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DF" w:rsidRPr="00C929FF" w:rsidRDefault="001A50DF" w:rsidP="001A50DF">
      <w:pPr>
        <w:spacing w:line="480" w:lineRule="auto"/>
        <w:jc w:val="center"/>
        <w:rPr>
          <w:b/>
        </w:rPr>
      </w:pPr>
      <w:r w:rsidRPr="00C929FF">
        <w:rPr>
          <w:b/>
        </w:rPr>
        <w:t>BAB I</w:t>
      </w:r>
      <w:r>
        <w:rPr>
          <w:b/>
        </w:rPr>
        <w:t>V</w:t>
      </w:r>
    </w:p>
    <w:p w:rsidR="001A50DF" w:rsidRPr="003A266C" w:rsidRDefault="001A50DF" w:rsidP="001A50DF">
      <w:pPr>
        <w:spacing w:line="480" w:lineRule="auto"/>
        <w:jc w:val="center"/>
        <w:rPr>
          <w:b/>
        </w:rPr>
      </w:pPr>
      <w:r>
        <w:rPr>
          <w:b/>
        </w:rPr>
        <w:t>HASIL PENELITIAN DAN PEMBAHASAN</w:t>
      </w:r>
    </w:p>
    <w:p w:rsidR="001A50DF" w:rsidRPr="00C929FF" w:rsidRDefault="001A50DF" w:rsidP="001A50DF">
      <w:pPr>
        <w:jc w:val="both"/>
        <w:rPr>
          <w:b/>
        </w:rPr>
      </w:pPr>
    </w:p>
    <w:p w:rsidR="001A50DF" w:rsidRPr="00CB732E" w:rsidRDefault="001A50DF" w:rsidP="00AA3A18">
      <w:pPr>
        <w:pStyle w:val="ListParagraph"/>
        <w:numPr>
          <w:ilvl w:val="0"/>
          <w:numId w:val="30"/>
        </w:numPr>
        <w:autoSpaceDE w:val="0"/>
        <w:autoSpaceDN w:val="0"/>
        <w:adjustRightInd w:val="0"/>
        <w:ind w:hanging="720"/>
        <w:jc w:val="both"/>
        <w:rPr>
          <w:b/>
          <w:bCs/>
        </w:rPr>
      </w:pPr>
      <w:r w:rsidRPr="00CB732E">
        <w:rPr>
          <w:b/>
        </w:rPr>
        <w:t>Proses TerjadinyaTindak Pidana PenggelapanMuatan</w:t>
      </w:r>
      <w:r>
        <w:rPr>
          <w:b/>
        </w:rPr>
        <w:t>o</w:t>
      </w:r>
      <w:r w:rsidRPr="00CB732E">
        <w:rPr>
          <w:b/>
        </w:rPr>
        <w:t>leh Supir</w:t>
      </w:r>
      <w:r>
        <w:rPr>
          <w:b/>
        </w:rPr>
        <w:t>d</w:t>
      </w:r>
      <w:r w:rsidRPr="00CB732E">
        <w:rPr>
          <w:b/>
        </w:rPr>
        <w:t>alamPutusanPengadilan Negeri Sei RampahNomor 288/Pid.B/2025/PN Srh</w:t>
      </w:r>
    </w:p>
    <w:p w:rsidR="001A50DF" w:rsidRPr="00FF204E" w:rsidRDefault="001A50DF" w:rsidP="001A50DF">
      <w:pPr>
        <w:pStyle w:val="ListParagraph"/>
        <w:autoSpaceDE w:val="0"/>
        <w:autoSpaceDN w:val="0"/>
        <w:adjustRightInd w:val="0"/>
        <w:jc w:val="both"/>
        <w:rPr>
          <w:b/>
          <w:bCs/>
        </w:rPr>
      </w:pPr>
    </w:p>
    <w:p w:rsidR="001A50DF" w:rsidRDefault="001A50DF" w:rsidP="001A50DF">
      <w:pPr>
        <w:autoSpaceDE w:val="0"/>
        <w:autoSpaceDN w:val="0"/>
        <w:adjustRightInd w:val="0"/>
        <w:spacing w:line="480" w:lineRule="auto"/>
        <w:ind w:firstLine="720"/>
        <w:jc w:val="both"/>
      </w:pPr>
      <w:r>
        <w:t>Fenomenamaraknyakasustindakpidanapenggelapanmuatan oleh supirmerupakanisu yang semakinmencuatdalam dunia transportasi dan logistik di Indonesia. Kasus inimenunjukkanadanyakerawanandalampengelolaanmuatan dan kepercayaanantarapihakpengirimbarang dan sopirpengangkut. Penyebabutamakasuspenggelapantersebutkarenafaktorkeinginanmemperolehkeuntunganlebihbesarseringmenjadialasanutamapelakumelakukanpenggelapan. Faktor lemahnyasistempengawasan dan kontroldariperusahaanpengangkutmaupunpengirimbarang. Faktor dokumentasi yang tidaklengkapatautidakketatmemudahkanpelakumelakukanpenggelapantanpaterdeteksi. Faktor moral dan integritassopir yang kurang, atauadanyatekananekonomi yang mendesak.</w:t>
      </w:r>
      <w:r>
        <w:rPr>
          <w:rStyle w:val="FootnoteReference"/>
        </w:rPr>
        <w:footnoteReference w:id="2"/>
      </w:r>
    </w:p>
    <w:p w:rsidR="001A50DF" w:rsidRDefault="001A50DF" w:rsidP="001A50DF">
      <w:pPr>
        <w:autoSpaceDE w:val="0"/>
        <w:autoSpaceDN w:val="0"/>
        <w:adjustRightInd w:val="0"/>
        <w:spacing w:line="480" w:lineRule="auto"/>
        <w:ind w:firstLine="720"/>
        <w:jc w:val="both"/>
      </w:pPr>
      <w:r>
        <w:t>Fenomenapenggelapanmuatan oleh sopirmencerminkanperlunyaperbaikansistempengawasan, integritas, dan penegakanhukumdalamindustrilogistik. Kerjasama antaraperusahaan, aparatpenegakhukum, dan masyarakatperludiperkuatuntukmenekanangkakejadianini.</w:t>
      </w:r>
    </w:p>
    <w:p w:rsidR="001A50DF" w:rsidRDefault="001A50DF" w:rsidP="001A50DF">
      <w:pPr>
        <w:autoSpaceDE w:val="0"/>
        <w:autoSpaceDN w:val="0"/>
        <w:adjustRightInd w:val="0"/>
        <w:spacing w:line="480" w:lineRule="auto"/>
        <w:ind w:firstLine="720"/>
        <w:jc w:val="both"/>
      </w:pPr>
      <w:r>
        <w:lastRenderedPageBreak/>
        <w:t>Salah satukasuspenggelapanmuatan yang dilakukan oleh supir yang cukupmenarikpenelitiyaitukasuspenggelapanmuatancangkangsawit oleh seorangsupirbernamaIrwansyah pada tahun 2025 yang kemudiansebagaimanatercantumdalam</w:t>
      </w:r>
      <w:r w:rsidRPr="0004730E">
        <w:t>PutusanPengadilan Negeri Sei RampahNomor 288/Pid.B/2025/PN Srh</w:t>
      </w:r>
      <w:r>
        <w:t>. Adapun proses terjadinyatindakpidanapenggelapanmuatancangkangsawittersebutadalahsebagaiberikut.</w:t>
      </w:r>
    </w:p>
    <w:p w:rsidR="001A50DF" w:rsidRDefault="001A50DF" w:rsidP="001A50DF">
      <w:pPr>
        <w:autoSpaceDE w:val="0"/>
        <w:autoSpaceDN w:val="0"/>
        <w:adjustRightInd w:val="0"/>
        <w:spacing w:line="480" w:lineRule="auto"/>
        <w:ind w:firstLine="720"/>
        <w:jc w:val="both"/>
      </w:pPr>
      <w:r>
        <w:t>Terdakwaatas nama Irwansyah, seoranglaki-lakiberumur 45 tahunmemilikihubunganpekerjaandengansaksi Andrew sejaktanggal 14 Desember 2024 yang mana Terdakwabekerjasebagaisupirsaksi Andrew untukmengambil, mengangkut, dan membelibarang. Atas pekerjaantersebutTerdakwasekemudianmendapatkanupahdari Saksi Andrew yang dibayarkanmelaluitunaiatau transfer melaluirekeningTerdakwa.</w:t>
      </w:r>
    </w:p>
    <w:p w:rsidR="001A50DF" w:rsidRDefault="001A50DF" w:rsidP="001A50DF">
      <w:pPr>
        <w:autoSpaceDE w:val="0"/>
        <w:autoSpaceDN w:val="0"/>
        <w:adjustRightInd w:val="0"/>
        <w:spacing w:line="480" w:lineRule="auto"/>
        <w:ind w:firstLine="720"/>
        <w:jc w:val="both"/>
      </w:pPr>
      <w:r>
        <w:t xml:space="preserve">Pada hari Jumat tanggal 28 Februari 2025 TerdakwaIrwansyahmengemudikan 1 (satu) unit mobiltruktronton merk mitsubishiwarna orange BK 8655 MQ miliksaksi Andrew untukmembongkarmuatanpupuk di daerah Duri. Setelahselesaimembongkarmuatanpupuk, saksi Siska Fitriani menginformasikankepadaTerdakwauntukmengangkutcangkangsawitdari PT. Libo Sawit Perkasa yang beradaKabupaten Siak Provinsi Riau dan mentransfer uang </w:t>
      </w:r>
      <w:r w:rsidRPr="00185BF6">
        <w:rPr>
          <w:i/>
        </w:rPr>
        <w:t>roling</w:t>
      </w:r>
      <w:r>
        <w:t>senilai Rp. 150.000,- (seratus lima puluhribu rupiah) dan uang muatsebesar Rp. 1.000.000,- (satujuta rupiah), selanjutnyasaksi Siska Fitriani mengirimkanfoto</w:t>
      </w:r>
      <w:r w:rsidRPr="00185BF6">
        <w:rPr>
          <w:i/>
        </w:rPr>
        <w:t>delivery order</w:t>
      </w:r>
      <w:r>
        <w:t xml:space="preserve"> (DO) yang diterbitkan oleh PT. Nusantara Andal MandiriNomor 000037 tanggal 01 Maret 2025 kepadaTerdakwa.</w:t>
      </w:r>
    </w:p>
    <w:p w:rsidR="001A50DF" w:rsidRDefault="001A50DF" w:rsidP="001A50DF">
      <w:pPr>
        <w:autoSpaceDE w:val="0"/>
        <w:autoSpaceDN w:val="0"/>
        <w:adjustRightInd w:val="0"/>
        <w:spacing w:line="480" w:lineRule="auto"/>
        <w:ind w:firstLine="720"/>
        <w:jc w:val="both"/>
      </w:pPr>
      <w:r>
        <w:lastRenderedPageBreak/>
        <w:t xml:space="preserve">Pada hari Sabtu tanggal 01 Maret 2025 sekirapukul 01.00 WibTerdakwatiba di PT. Libo Sawit Perkasa untukmemuatcangkangsawitsebanyak 32.910 (tigapuluh dua ribusembilan ratus sepuluh) Kg berdasarkan slip timbangankeluarnomortiketPKS25000089W yang dicetaktanggal 01 Maret 2025 yang diterbitkan oleh PT. Libo Sawit Perkasa, selanjutnyaTerdakwamengirimkanfoto slip timbangannomortiket PKS25000089W kepadasaksi Siska Fitriani yang selanjutnyasaksi Siska Fitriani mentransfer uang jalankepadaTerdakwasebesar Rp. 1.800.000,- (satujutadelapan ratus ribu rupiah). Selanjutnyasekirapukul 18.19 WibsetelahselesaimemuatcangkangsawitTerdakwamengemudikan 1 (satu) unit mobiltruktronton merk mitsubishiwarna orange BK 8655 MQ menujukekota Medan. Pada saatTerdakwaberada di KisaranmunculniatTerdakwauntukmenjualsebagiancangkangsawit yang sedangdiangkutnya. </w:t>
      </w:r>
    </w:p>
    <w:p w:rsidR="001A50DF" w:rsidRDefault="001A50DF" w:rsidP="001A50DF">
      <w:pPr>
        <w:autoSpaceDE w:val="0"/>
        <w:autoSpaceDN w:val="0"/>
        <w:adjustRightInd w:val="0"/>
        <w:spacing w:line="480" w:lineRule="auto"/>
        <w:ind w:firstLine="720"/>
        <w:jc w:val="both"/>
      </w:pPr>
      <w:r>
        <w:t xml:space="preserve">Pada hari Senin tanggal 03 Maret 2025 sekirapukul 01.00 WibTerdakwamenjualcangkangsawit yang sedangdiangkutnyasebanyak 14.550 (empatbelasribu lima ratus lima puluh) Kg denganharga Rp. 10.000.000,- (sepuluhjuta rupiah) di gudang yang berada di pinggirjalan Lintas Sumatera tepatnya di Desa PetatalKecamatan Datuk Tanah Datar Kabupaten Batubara, kemudianTerdakwamelanjutkanperjalananmenujuke Kota Medan. </w:t>
      </w:r>
    </w:p>
    <w:p w:rsidR="001A50DF" w:rsidRDefault="001A50DF" w:rsidP="001A50DF">
      <w:pPr>
        <w:autoSpaceDE w:val="0"/>
        <w:autoSpaceDN w:val="0"/>
        <w:adjustRightInd w:val="0"/>
        <w:spacing w:line="480" w:lineRule="auto"/>
        <w:ind w:firstLine="720"/>
        <w:jc w:val="both"/>
      </w:pPr>
      <w:r>
        <w:t xml:space="preserve">Kemudiansekitarpukul 06.30 WibTerdakwatiba dan memarkirkan 1 (satu) unit mobiltruktronton merk mitsubishiwarna orange BK 8655 MQ di halamanWarung RINI di Desa Sei SijenggiKecamatanPerbaunganKabupaten Serdang Bedagai yang pada saatitudilihat oleh saksi Rini, saksi Siti Nurhazizah dan saksiSuhermanto, </w:t>
      </w:r>
      <w:r>
        <w:lastRenderedPageBreak/>
        <w:t>kemudianTerdakwaberistirahat di warungtersebut. Kemudiansekitarpukul 13.53 Wibsaksi Siska Fitriani menanyakandimanaposisiTerdakwa dan kemudiandijawab oleh Terdakwamasihberada di pasar bengkel, selanjutnyaTerdakwamenonaktifkan</w:t>
      </w:r>
      <w:r w:rsidRPr="00185BF6">
        <w:rPr>
          <w:i/>
        </w:rPr>
        <w:t>handphone</w:t>
      </w:r>
      <w:r>
        <w:t>milikTerdakwakemudianmenitipkan 1 (satu) unit mobiltruktronton merk mitsubishiwarna orange BK 8655 MQ kepadapemilikwarungyaitusaksi Rini denganmengatakan “kak, akutitipkuncimobil, aku ga enak badan, maupulangdulukeTebing, besokakuambil” kemudianTerdakwapergidenganmenumpang bus ke Bagan Batu.</w:t>
      </w:r>
    </w:p>
    <w:p w:rsidR="001A50DF" w:rsidRDefault="001A50DF" w:rsidP="001A50DF">
      <w:pPr>
        <w:autoSpaceDE w:val="0"/>
        <w:autoSpaceDN w:val="0"/>
        <w:adjustRightInd w:val="0"/>
        <w:spacing w:line="480" w:lineRule="auto"/>
        <w:ind w:firstLine="720"/>
        <w:jc w:val="both"/>
      </w:pPr>
      <w:r>
        <w:t xml:space="preserve">Pada hari Selasa tanggal 04 Maret 2025 saksi Siska Fitriani menghubungiTerdakwanamun pada saatituTerdakwatidakdapatdihubungisehinggasaksi Siska Fitriani memberitahukanhaltersebutkepadasaksi Andrew dan selanjutnyasaksi Andrew melakukanpengecekan GPS yang diketahuibahwa 1 (satu) unit mobiltruktronton merk mitsubishiwarna orange BK 8655 MQ berada di warung RINI di Desa Sei SijenggiKecamatanPerbaunganKabupaten Serdang Bedagai, kemudiansaksi Andrew menyuruhsaksi Retno Eko Saputra dan saksi Deri Paramuja Ahmat untukmemeriksakeberadaan 1 (satu) unit mobiltruktronton merk mitsubishiwarna orange BK 8655 MQ di warung RINI di Desa Sei SijenggiKecamatanPerbaunganKabupaten Serdang Bedagai. </w:t>
      </w:r>
    </w:p>
    <w:p w:rsidR="001A50DF" w:rsidRDefault="001A50DF" w:rsidP="001A50DF">
      <w:pPr>
        <w:autoSpaceDE w:val="0"/>
        <w:autoSpaceDN w:val="0"/>
        <w:adjustRightInd w:val="0"/>
        <w:spacing w:line="480" w:lineRule="auto"/>
        <w:ind w:firstLine="720"/>
        <w:jc w:val="both"/>
      </w:pPr>
      <w:r>
        <w:t xml:space="preserve">Selanjutnyasekitarpukul 18.00 Wib, saksi Retno Eko Saputra dan saksi Deri Paramuja Ahmat melihat 1 (satu) unit mobiltruktronton merk mitsubishiwarna orange BK 8655 MQ terparkir di halamanwarungkemudiansaksi Retno Eko Saputra dan saksi Deri Paramuja Ahmat memeriksaisimuatantruktersebutsudahtidakpenuhlagi dan </w:t>
      </w:r>
      <w:r>
        <w:lastRenderedPageBreak/>
        <w:t>ban seraphilangkemudiansaksi Retno Eko Saputra mengemudikan 1 (satu) unit mobiltruktronton merk mitsubishiwarna orange BK 8655 MQ menujugudang yang berada di Patumbak.</w:t>
      </w:r>
    </w:p>
    <w:p w:rsidR="001A50DF" w:rsidRDefault="001A50DF" w:rsidP="001A50DF">
      <w:pPr>
        <w:autoSpaceDE w:val="0"/>
        <w:autoSpaceDN w:val="0"/>
        <w:adjustRightInd w:val="0"/>
        <w:spacing w:line="480" w:lineRule="auto"/>
        <w:ind w:firstLine="720"/>
        <w:jc w:val="both"/>
      </w:pPr>
      <w:r>
        <w:t>Pada tanggal 06 Maret 2025 sekirapukul 10.00 Wibsaksi Retno Eko Saputra membongkarmuatantruktersebutke PT. Universal Gloves yang pada saatditimbangseluruhcangkangsawit yang beradadalamtrukseberat 18.360 (delapanbelasributiga ratus enampuluh) Kg berdasarkanstrukhasiltimbang yang diterbitkan oleh PT. Universal Gloves tanggal 06 Maret 2025.</w:t>
      </w:r>
    </w:p>
    <w:p w:rsidR="001A50DF" w:rsidRDefault="001A50DF" w:rsidP="001A50DF">
      <w:pPr>
        <w:autoSpaceDE w:val="0"/>
        <w:autoSpaceDN w:val="0"/>
        <w:adjustRightInd w:val="0"/>
        <w:spacing w:line="480" w:lineRule="auto"/>
        <w:ind w:firstLine="720"/>
        <w:jc w:val="both"/>
      </w:pPr>
      <w:r>
        <w:t>Pada tanggal 30 Maret 2025 sekirapukul 16.00 Wibsaksi L. ToroskyRbp Manik, saksi Khairun SyahputraHarahap dan saksi Dudung Setiadi yang merupakananggotaKepolisian Sektor PerbaunganmengamankanTerdakwa di Bukit Kapur Kota DumaiProvinsi Riau kemudianTerdakwadibawakePolsekPerbaunganuntuk proses hukumlebihlanjut. AkibatperbuatanTerdakwa, saksi Andrew mengalamikerugiansebesar Rp 35.000.000 (tigapuluh lima juta rupiah) dan perbuatanTerdakwatelahmelanggarketentuan Pasal 374 KUHPidana.</w:t>
      </w:r>
    </w:p>
    <w:p w:rsidR="001A50DF" w:rsidRDefault="001A50DF" w:rsidP="001A50DF">
      <w:pPr>
        <w:autoSpaceDE w:val="0"/>
        <w:autoSpaceDN w:val="0"/>
        <w:adjustRightInd w:val="0"/>
        <w:spacing w:line="480" w:lineRule="auto"/>
        <w:ind w:firstLine="720"/>
        <w:jc w:val="both"/>
      </w:pPr>
      <w:r>
        <w:t>Sedangkanmenurutketerangansaksi Andrew bahwaawalmulakejadian pada tanggal 1 Maret 2025 admin Saksi yaitu Saksi Siska Fitriani menyuruhTerdakwauntukmengambilcangkangbuahkelapasawitdari PT. Libo Sawit Perkasa di Kabupaten Siak sebanyak 32 (tigapuluh dua) ton yang akandiantarke PT. Universal Gloves di daerahPatumbak, selanjutnyaTerdakwamembawamobiltruk Saksi untukmengambilcangkangbuahkelapasawittersebut, kemudian pada tanggal 4 Maret 2025 pukul 09.00 Wib Saksi Siska Fitriani memeriksa GPS (</w:t>
      </w:r>
      <w:r w:rsidRPr="009D4AB9">
        <w:rPr>
          <w:i/>
        </w:rPr>
        <w:t xml:space="preserve">Global Positioning </w:t>
      </w:r>
      <w:r w:rsidRPr="009D4AB9">
        <w:rPr>
          <w:i/>
        </w:rPr>
        <w:lastRenderedPageBreak/>
        <w:t>System</w:t>
      </w:r>
      <w:r>
        <w:t>) trukberada di warung Rini di Desa Sei SijenggiKecamatanPerbaunganKabupaten Serdang Bedagai, namuntruktersebuttidakbergerakdarilokasitersebuthinggapukul 13.00 Wibsehingga Saksi Siska Fitriani memberitahu Saksi, selanjutnya Saksi memberitahuanggota Saksi yaitu Saksi Retno Eko Saputra dan Saksi Deri Pramuja Ahmad untukkelokasitersebut, kemudianmerekamenemukantruk Saksi dan pemilikwarungmenyerahkankuncitruktersebut, dan darihasilpemeriksaanbahwa ban cadangantruktelahhilangsertamuatancangkangbuahkelapasawittelahberkurangmuatannya, pada akhirnyasaksimelaporkankejadiantersebutkepolisi.</w:t>
      </w:r>
    </w:p>
    <w:p w:rsidR="001A50DF" w:rsidRDefault="001A50DF" w:rsidP="001A50DF">
      <w:pPr>
        <w:autoSpaceDE w:val="0"/>
        <w:autoSpaceDN w:val="0"/>
        <w:adjustRightInd w:val="0"/>
        <w:spacing w:line="480" w:lineRule="auto"/>
        <w:ind w:firstLine="720"/>
        <w:jc w:val="both"/>
      </w:pPr>
      <w:r>
        <w:t>Saksi yakinbahwaTerdakwamengambillebihdari 10 (sepuluh) ton cangkangbuahkelapasawitberdasarkansurattandakeluartimbangan yang diterbitkan oleh PT. Libo Sawit Perkasa sebanyak 32 (tigapuluh dua) ton, sedangkanberdasarkanpenimbangansetelahmenemukantruktersebuthanyasebanyak 18 (delapanbelas ton). Terdakwaselalumemperolehupahuntuksetiapperjalanan, dan pada perjalananterakhirtersebutTerdakwamenerimaupah Rp1.000.000,00 (satujuta rupiah).</w:t>
      </w:r>
    </w:p>
    <w:p w:rsidR="001A50DF" w:rsidRDefault="001A50DF" w:rsidP="001A50DF">
      <w:pPr>
        <w:autoSpaceDE w:val="0"/>
        <w:autoSpaceDN w:val="0"/>
        <w:adjustRightInd w:val="0"/>
        <w:spacing w:line="480" w:lineRule="auto"/>
        <w:ind w:firstLine="720"/>
        <w:jc w:val="both"/>
      </w:pPr>
      <w:r>
        <w:t xml:space="preserve">Bahwa yang mengambilcangkangbuahkelapasawitadalahTerdakwabesertasupirlainnyamengambilcangkangbuahkelapasawitnamuntruktemannyasudahkembalisedangkanTerdakwatidakkunjungtiba. Selama proses perjalanan admin Saksi menghubungiTerdakwabahkanketikatruktersebutparkir di warung Rini TerdakwamasihdapatdihubunginamunsetelahituTerdakwatidakdapatdihubungilagi. Kerugian Saksi akibatperbuatanTerdakwasejumlah Rp35.000.000,00 (tigapuluh lima juta rupiah). Terdakwatidakmengupayakangantirugikepada Saksi. </w:t>
      </w:r>
      <w:r>
        <w:lastRenderedPageBreak/>
        <w:t xml:space="preserve">Terdakwatidakadamemilikiizinuntukmengambil ban cadangantruk dan cangkangbuahkelapasawit. </w:t>
      </w:r>
    </w:p>
    <w:p w:rsidR="001A50DF" w:rsidRDefault="001A50DF" w:rsidP="001A50DF">
      <w:pPr>
        <w:autoSpaceDE w:val="0"/>
        <w:autoSpaceDN w:val="0"/>
        <w:adjustRightInd w:val="0"/>
        <w:spacing w:line="480" w:lineRule="auto"/>
        <w:ind w:firstLine="720"/>
        <w:jc w:val="both"/>
      </w:pPr>
      <w:r>
        <w:t>Sedangkanmenurutketerangansaksi Siska Fitriani menerangkanbahwaawalmulakejadianadalah pada tanggal 1 Maret 2025 Saksi sebagaiamdindiperintahkan Saksi Andrew untukmenyuruhTerdakwauntukmengambilcangkangbuahkelapasawitdari PT. Libo Sawit Perkasa di Kabupaten Siak sebanyak 32 (tigapuluh dua) ton yang akandiantarke PT. Universal Gloves di daerahPatumbak, selanjutnyaTerdakwamembawamobiltruk Saksi Andrew untukmengambilcangkangbuahkelapasawittersebut, kemudian pada tanggal 4 Maret 2025 pukul 09.00 Wib Saksi memeriksa GPS (</w:t>
      </w:r>
      <w:r w:rsidRPr="009D4AB9">
        <w:rPr>
          <w:i/>
        </w:rPr>
        <w:t>Global Positioning System</w:t>
      </w:r>
      <w:r>
        <w:t>) trukberada di warung Rini di Desa Sei SijenggiKecamatanPerbaunganKabupaten Serdang Bedagai, namuntruktersebuttidakbergerakdarilokasitersebuthinggapukul 13.00 Wibsehingga Saksi memberitahu Saksi Andrew, kemudian Saksi Andrew memberitahuanggota yang lain yaitu Saksi Retno Eko Saputra dan Saksi Deri Pramuja Ahmad untukkelokasitersebut, kemudianmerekamenemukantruk Saksi dan pemilikwarungmenyerahkankuncitruktersebut, dan darihasilpemeriksaanbahwa ban cadangantruktelahhilangsertamuatancangkangbuahkelapasawittelahberkurangmuatannya, pada akhirnyasaksi Andrew melaporkankejadiantersebutkepolisi.</w:t>
      </w:r>
    </w:p>
    <w:p w:rsidR="001A50DF" w:rsidRDefault="001A50DF" w:rsidP="001A50DF">
      <w:pPr>
        <w:autoSpaceDE w:val="0"/>
        <w:autoSpaceDN w:val="0"/>
        <w:adjustRightInd w:val="0"/>
        <w:spacing w:line="480" w:lineRule="auto"/>
        <w:ind w:firstLine="720"/>
        <w:jc w:val="both"/>
      </w:pPr>
      <w:r>
        <w:t xml:space="preserve">Saksi yakinbahwaTerdakwamengambillebihdari 10 (sepuluh) ton cangkangbuahkelapasawitberdasarkansurattandakeluartimbangan yang diterbitkan oleh PT. Libo Sawit Perkasa sebanyak 32 (tigapuluh dua) ton, sedangkanberdasarkanpenimbangansetelahmenemukantruktersebuthanyasebanyak 18 </w:t>
      </w:r>
      <w:r>
        <w:lastRenderedPageBreak/>
        <w:t>(delapanbelas ton). Terdakwaselalumemperolehupahuntuksetiapperjalanan, dan pada perjalananterakhirtersebutTerdakwamenerimaupah Rp1.000.000,00 (satujuta rupiah). TerdakwabesertasupirlainnyamengambilcangkangbuahkelapasawitnamuntruktemannyasudahkembalisedangkanTerdakwatidakkunjungtiba. Kemudian Saksi menghubungiTerdakwaselama proses perjalananbahkanketikatruktersebutparkir di warung Rini TerdakwamasihdapatdihubunginamunsetelahituTerdakwatidakdapatdihubungilagi. Kerugian Saksi Andrew akibatperbuatanTerdakwaadalahsejumlah Rp35.000.000,00 (tigapuluh lima juta rupiah). Terdakwatidakmemilikiizinuntukmengambil ban cadangantruk dan cangkangbuahkelapasawitmilik Saksi Andrew.</w:t>
      </w:r>
    </w:p>
    <w:p w:rsidR="001A50DF" w:rsidRDefault="001A50DF" w:rsidP="001A50DF">
      <w:pPr>
        <w:autoSpaceDE w:val="0"/>
        <w:autoSpaceDN w:val="0"/>
        <w:adjustRightInd w:val="0"/>
        <w:spacing w:line="480" w:lineRule="auto"/>
        <w:ind w:firstLine="720"/>
        <w:jc w:val="both"/>
      </w:pPr>
      <w:r>
        <w:t>Sedangkankronologiskasustersebutmenurut Saksi Dudung Setiadi selakupetugaskepolisian yang melakukanpenangkapanterhadapterdakwamenjelaskanbahwaberdasarkanlaporan Saksi Andrew kejadiannyaterjadi pada hari Rabu tanggal 5 Maret 2025 kejadiantersebutterjadi pada hari Selasa tanggal 4 Maret 2025 pukul 18.19 Wib di warung Rini di Desa Sei SijenggiKecamatanPerbaunganKabupaten Serdang Bedagai. Banyaknyacangkangsawit yang diambilTerdakwa, Saksi tidakingatjumlahpastinyanamunlebihdari 10 (sepuluh) ton. Adapun yang melakukanpenangkapanTerdakwaadalah Saksi dan tim. Awal mulakejadianpenangkapantersebutadalahsetelahmenerimalaporandari Saksi Andrew, kami melakukanpengembangan, selanjutnya pada tanggal 30 Maret 2025 setelahmendapatkaninformasi kami melakukanpencarian di daerah Bukit Kapur Provinsi Riau dan menemukanTerdakwa yang sesuaidenganciri-</w:t>
      </w:r>
      <w:r>
        <w:lastRenderedPageBreak/>
        <w:t>ciridariinformasilaporan Saksi Andrew, selanjutnya kami menangkapTerdakwa dan pada akhirnyaiamengakuiperbuatannya.</w:t>
      </w:r>
    </w:p>
    <w:p w:rsidR="001A50DF" w:rsidRDefault="001A50DF" w:rsidP="001A50DF">
      <w:pPr>
        <w:autoSpaceDE w:val="0"/>
        <w:autoSpaceDN w:val="0"/>
        <w:adjustRightInd w:val="0"/>
        <w:spacing w:line="480" w:lineRule="auto"/>
        <w:ind w:firstLine="720"/>
        <w:jc w:val="both"/>
      </w:pPr>
      <w:r>
        <w:t>Adapun tujuanTerdakwamelakukanperbuatantersebutadalahuntukmemperolehkeuntunganpribadi. Terdakwatidakmelakukanperlawananketikaditangkap. Terdakwatidakmemilikiizinuntukmengambil ban cadangantruk dan cangkangbuahkelapasawitmilik Saksi Andrew.</w:t>
      </w:r>
    </w:p>
    <w:p w:rsidR="001A50DF" w:rsidRDefault="001A50DF" w:rsidP="001A50DF">
      <w:pPr>
        <w:autoSpaceDE w:val="0"/>
        <w:autoSpaceDN w:val="0"/>
        <w:adjustRightInd w:val="0"/>
        <w:spacing w:line="480" w:lineRule="auto"/>
        <w:ind w:firstLine="720"/>
        <w:jc w:val="both"/>
      </w:pPr>
      <w:r>
        <w:t>Sedangkankronologiskejadiankasustersebutberdasarkanketeranganterdakwayaituberawal pada tanggal 28 Februari 2025 Terdakwasedangmengemudikantrukmilik Saksi Andrew untukmengantarpupuk di kota Duri Provinsi Riau, kemudian Saksi Siska Fitriani menghubungiTerdakwabahwaTerdakwadiperintah Saksi Andrew untukmengambilcangkangbuahkelapasawit di PT. Libo Sawit Perkasa di Kabupaten Siak Provinsi Riau, selanjutnyaTerdakwakelokasitersebut dan menunjukkan DO (</w:t>
      </w:r>
      <w:r w:rsidRPr="00171F8E">
        <w:rPr>
          <w:i/>
        </w:rPr>
        <w:t>Delivery Order</w:t>
      </w:r>
      <w:r>
        <w:t>) yang dikirimkan Saksi Siska Fitriani, kemudianTerdakwamengangkut 32 (tigapuluh dua) ton cangkangbuahkelapasawit dan Terdakwamelanjutkanperjalananmenuju PT. Universal Gloves di daerahPatumbak, akantetapi pada tanggal 3 Maret 2025 pukul 01.00 WIB Terdakwamenjual 10 (sepulluh) ton cangkangtersebutkepadaseseorang yang tidakTerdakwakenal yang merupakan mafia buahkelapasawit, dan pada akhirnyaTerdakwameneruskanperjalananhinggatiba di warung Rini di daerahPerbaungan.</w:t>
      </w:r>
    </w:p>
    <w:p w:rsidR="001A50DF" w:rsidRDefault="001A50DF" w:rsidP="001A50DF">
      <w:pPr>
        <w:autoSpaceDE w:val="0"/>
        <w:autoSpaceDN w:val="0"/>
        <w:adjustRightInd w:val="0"/>
        <w:spacing w:line="480" w:lineRule="auto"/>
        <w:ind w:firstLine="720"/>
        <w:jc w:val="both"/>
      </w:pPr>
      <w:r>
        <w:t>SelanjutnyaTerdakwamenerimapesandari Saksi Siska Fitriani yang menanyakanlokasiTerdakwakemudianTerdakwamemberitahunyabahwaTerdakwabera</w:t>
      </w:r>
      <w:r>
        <w:lastRenderedPageBreak/>
        <w:t xml:space="preserve">da di daerah Pasar Bengkel, pada akhirnyaTerdakwamenitipkankuncitruktersebutkepadapemilikwarung dan Terdakwamenaiki bus menujudaerah Bagan Batu. Terdakwadigajiberdasarkanjumlahperjalanan, terakhirTerdakwadiupahsejumlah Rp1.000.000,00 (satujuta rupiah) untukmengangkutcangkangtersebut. </w:t>
      </w:r>
    </w:p>
    <w:p w:rsidR="001A50DF" w:rsidRDefault="001A50DF" w:rsidP="001A50DF">
      <w:pPr>
        <w:autoSpaceDE w:val="0"/>
        <w:autoSpaceDN w:val="0"/>
        <w:adjustRightInd w:val="0"/>
        <w:spacing w:line="480" w:lineRule="auto"/>
        <w:ind w:firstLine="720"/>
        <w:jc w:val="both"/>
      </w:pPr>
      <w:r>
        <w:t>Terdakwabekerjamengemudikan 1 (satu) unit mobiltruktronton merk Mitsubishi waarna orange BK 8655 MQ milik Andrew sejaktanggal 14 Desember 2024. Terdakwabarupertama kali menjualbarangangkutanmilik Saksi Andrew sebelumnya. Adapun tujuanTerdakwamenjualcangkangbuahkelapasawittersebutadalahuntukkebutuhanekonomi dan judi</w:t>
      </w:r>
      <w:r w:rsidRPr="00171F8E">
        <w:rPr>
          <w:i/>
        </w:rPr>
        <w:t>online</w:t>
      </w:r>
      <w:r>
        <w:t>. Terdakwamenjualcangkangsawitsebanyak 10.000 (sepuluhribu) kilogram denganharga Rp10.000.000,00 (sepuluhjuta rupiah) kepada mafia sawit. TerdakwasudahmerencanakanperbuatantersebutsebelumnyaketikaTerdakwatiba di daerahKisaran. Terdakwatidakmemilikiizinuntukmenjualcangkangbuahkelapasawitmilik Saksi Andrew tersebut.</w:t>
      </w:r>
    </w:p>
    <w:p w:rsidR="001A50DF" w:rsidRDefault="001A50DF" w:rsidP="001A50DF">
      <w:pPr>
        <w:autoSpaceDE w:val="0"/>
        <w:autoSpaceDN w:val="0"/>
        <w:adjustRightInd w:val="0"/>
        <w:spacing w:line="480" w:lineRule="auto"/>
        <w:ind w:firstLine="720"/>
        <w:jc w:val="both"/>
      </w:pPr>
      <w:r>
        <w:t>Menurutanalisispenelititerhadap proses terjadinyatindakpidanapenggelapanmuatan oleh supirdalamputusanPengadilan Negeri Sei Rampahtersebut, terdapatbeberapapoinutama yang dapatdiidentifikasi:</w:t>
      </w:r>
    </w:p>
    <w:p w:rsidR="001A50DF" w:rsidRDefault="001A50DF" w:rsidP="00AA3A18">
      <w:pPr>
        <w:pStyle w:val="ListParagraph"/>
        <w:numPr>
          <w:ilvl w:val="0"/>
          <w:numId w:val="18"/>
        </w:numPr>
        <w:autoSpaceDE w:val="0"/>
        <w:autoSpaceDN w:val="0"/>
        <w:adjustRightInd w:val="0"/>
        <w:spacing w:line="480" w:lineRule="auto"/>
        <w:ind w:left="720"/>
        <w:jc w:val="both"/>
      </w:pPr>
      <w:r>
        <w:t>Proses TerjadinyaPenggelapan</w:t>
      </w:r>
    </w:p>
    <w:p w:rsidR="001A50DF" w:rsidRDefault="001A50DF" w:rsidP="001A50DF">
      <w:pPr>
        <w:autoSpaceDE w:val="0"/>
        <w:autoSpaceDN w:val="0"/>
        <w:adjustRightInd w:val="0"/>
        <w:spacing w:line="480" w:lineRule="auto"/>
        <w:ind w:firstLine="720"/>
        <w:jc w:val="both"/>
      </w:pPr>
      <w:r>
        <w:t>Penelitimenyorotibahwa proses penggelapanbiasanyadimulaidariniatpelaku yang didorong oleh faktorekonomi dan kesempatan. Supir yang bertanggungjawabataspengangkutanbarangkemudianmelakukantindakanpenggelapan</w:t>
      </w:r>
      <w:r>
        <w:lastRenderedPageBreak/>
        <w:t>denganmenjualnyakepada orang lain tanpaizinpemilikbarang. Dalamputusanpengadilan, terbuktibahwapelakumemanfaatkankelemahansistempengawasan dan dokumentasi yang ada, sehinggamemudahkanpelakumelakukantindakantersebut.</w:t>
      </w:r>
    </w:p>
    <w:p w:rsidR="001A50DF" w:rsidRDefault="001A50DF" w:rsidP="00AA3A18">
      <w:pPr>
        <w:pStyle w:val="ListParagraph"/>
        <w:numPr>
          <w:ilvl w:val="0"/>
          <w:numId w:val="18"/>
        </w:numPr>
        <w:autoSpaceDE w:val="0"/>
        <w:autoSpaceDN w:val="0"/>
        <w:adjustRightInd w:val="0"/>
        <w:spacing w:line="480" w:lineRule="auto"/>
        <w:ind w:left="720"/>
        <w:jc w:val="both"/>
      </w:pPr>
      <w:r>
        <w:t>Faktor Penyebab</w:t>
      </w:r>
    </w:p>
    <w:p w:rsidR="001A50DF" w:rsidRDefault="001A50DF" w:rsidP="00AA3A18">
      <w:pPr>
        <w:pStyle w:val="ListParagraph"/>
        <w:numPr>
          <w:ilvl w:val="1"/>
          <w:numId w:val="18"/>
        </w:numPr>
        <w:autoSpaceDE w:val="0"/>
        <w:autoSpaceDN w:val="0"/>
        <w:adjustRightInd w:val="0"/>
        <w:spacing w:line="480" w:lineRule="auto"/>
        <w:ind w:left="1080"/>
        <w:jc w:val="both"/>
      </w:pPr>
      <w:r>
        <w:t>Kurangnyapengawasandaripihakperusahaanpengangkut.</w:t>
      </w:r>
    </w:p>
    <w:p w:rsidR="001A50DF" w:rsidRDefault="001A50DF" w:rsidP="00AA3A18">
      <w:pPr>
        <w:pStyle w:val="ListParagraph"/>
        <w:numPr>
          <w:ilvl w:val="1"/>
          <w:numId w:val="18"/>
        </w:numPr>
        <w:autoSpaceDE w:val="0"/>
        <w:autoSpaceDN w:val="0"/>
        <w:adjustRightInd w:val="0"/>
        <w:spacing w:line="480" w:lineRule="auto"/>
        <w:ind w:left="1080"/>
        <w:jc w:val="both"/>
      </w:pPr>
      <w:r>
        <w:t>Dokumentasimuatan yang tidaklengkapatautidakterverifikasisecaraketat.</w:t>
      </w:r>
    </w:p>
    <w:p w:rsidR="001A50DF" w:rsidRDefault="001A50DF" w:rsidP="00AA3A18">
      <w:pPr>
        <w:pStyle w:val="ListParagraph"/>
        <w:numPr>
          <w:ilvl w:val="1"/>
          <w:numId w:val="18"/>
        </w:numPr>
        <w:autoSpaceDE w:val="0"/>
        <w:autoSpaceDN w:val="0"/>
        <w:adjustRightInd w:val="0"/>
        <w:spacing w:line="480" w:lineRule="auto"/>
        <w:ind w:left="1080"/>
        <w:jc w:val="both"/>
      </w:pPr>
      <w:r>
        <w:t>Motivasiekonomipelaku yang merasaterbebanisecarafinansial.</w:t>
      </w:r>
    </w:p>
    <w:p w:rsidR="001A50DF" w:rsidRDefault="001A50DF" w:rsidP="00AA3A18">
      <w:pPr>
        <w:pStyle w:val="ListParagraph"/>
        <w:numPr>
          <w:ilvl w:val="1"/>
          <w:numId w:val="18"/>
        </w:numPr>
        <w:autoSpaceDE w:val="0"/>
        <w:autoSpaceDN w:val="0"/>
        <w:adjustRightInd w:val="0"/>
        <w:spacing w:line="480" w:lineRule="auto"/>
        <w:ind w:left="1080"/>
        <w:jc w:val="both"/>
      </w:pPr>
      <w:r>
        <w:t>Adanya niatjahat dan kesempatan yang dimanfaatkan oleh pelaku.</w:t>
      </w:r>
    </w:p>
    <w:p w:rsidR="001A50DF" w:rsidRDefault="001A50DF" w:rsidP="001A50DF">
      <w:pPr>
        <w:autoSpaceDE w:val="0"/>
        <w:autoSpaceDN w:val="0"/>
        <w:adjustRightInd w:val="0"/>
        <w:spacing w:line="480" w:lineRule="auto"/>
        <w:ind w:firstLine="720"/>
        <w:jc w:val="both"/>
      </w:pPr>
      <w:r>
        <w:t>Peneliti juga menyorotibahwa proses penegakanhukum di pengadilanmenunjukkanbahwabukti-bukti yang diajukancukupkuat, sepertidokumenpengiriman, saksi, dan barangbukti. Dalamputusan, hakim memutuskanbahwaterdakwaterbuktibersalahmelakukanpenggelapanmuatancangkangkelapasawit dan memberihukumansesuaidenganketentuanhukum yang berlaku, sebagaibentukefekjera dan perlindunganhakpemilikbarang.</w:t>
      </w:r>
    </w:p>
    <w:p w:rsidR="001A50DF" w:rsidRDefault="001A50DF" w:rsidP="001A50DF">
      <w:pPr>
        <w:autoSpaceDE w:val="0"/>
        <w:autoSpaceDN w:val="0"/>
        <w:adjustRightInd w:val="0"/>
        <w:spacing w:line="480" w:lineRule="auto"/>
        <w:ind w:firstLine="720"/>
        <w:jc w:val="both"/>
      </w:pPr>
      <w:r>
        <w:t>Proses terjadinyatindakpidanapenggelapanmuatan oleh supir di pengadilan Negeri Sei Rampahmenunjukkanbahwafaktor internal daripelaku dan kelemahansistempengawasanmenjadifaktorutama. Penegakanhukum yang tegas dan sistempengawasan yang lebihketat sangat pentinguntukmencegahterulangnyakasusserupa.</w:t>
      </w:r>
    </w:p>
    <w:p w:rsidR="009A4842" w:rsidRDefault="009A4842" w:rsidP="009A4842">
      <w:pPr>
        <w:autoSpaceDE w:val="0"/>
        <w:autoSpaceDN w:val="0"/>
        <w:adjustRightInd w:val="0"/>
        <w:spacing w:line="480" w:lineRule="auto"/>
        <w:ind w:firstLine="720"/>
        <w:jc w:val="both"/>
      </w:pPr>
      <w:r>
        <w:t xml:space="preserve">Berdasarkanhasilwawancaradengan Bapak Sacral Ritonga, S.H., M.H. selaku hakim di Pengadilan Negeri Sei Rampahmenjelaskanterkaitunsur-unsur yang </w:t>
      </w:r>
      <w:r>
        <w:lastRenderedPageBreak/>
        <w:t>harusterbuktiuntukmenyatakanbahwaterdakwamelakukanpenggelapanmuatan oleh sopir, yaitu:</w:t>
      </w:r>
    </w:p>
    <w:p w:rsidR="009A4842" w:rsidRDefault="009A4842" w:rsidP="009A4842">
      <w:pPr>
        <w:autoSpaceDE w:val="0"/>
        <w:autoSpaceDN w:val="0"/>
        <w:adjustRightInd w:val="0"/>
        <w:ind w:left="720"/>
        <w:jc w:val="both"/>
      </w:pPr>
      <w:r>
        <w:t>Dalamperkarapenggelapanmuatan oleh sopir, terdapatbeberapaunsurpenting yang harusterbuktisecarahukum agar terdakwadapatdinyatakanbersalah. Unsur-unsurtersebutmeliputi:</w:t>
      </w:r>
    </w:p>
    <w:p w:rsidR="009A4842" w:rsidRDefault="009A4842" w:rsidP="009A4842">
      <w:pPr>
        <w:pStyle w:val="ListParagraph"/>
        <w:numPr>
          <w:ilvl w:val="1"/>
          <w:numId w:val="13"/>
        </w:numPr>
        <w:autoSpaceDE w:val="0"/>
        <w:autoSpaceDN w:val="0"/>
        <w:adjustRightInd w:val="0"/>
        <w:ind w:left="1080"/>
        <w:jc w:val="both"/>
      </w:pPr>
      <w:r>
        <w:t>Adanya Pengalihan Hak atasMuatan. Harus dibuktikanbahwamuatan yang dipercayakankepadaterdakwa, dalamhalini oleh sopir, telahdialihkanhaknyasecarasahkepadaterdakwa. Artinya, terdakwamengetahui dan menyadaribahwamuatantersebutadalahmilik orang lain dan dipercayakankepadanya.</w:t>
      </w:r>
    </w:p>
    <w:p w:rsidR="009A4842" w:rsidRDefault="009A4842" w:rsidP="009A4842">
      <w:pPr>
        <w:pStyle w:val="ListParagraph"/>
        <w:numPr>
          <w:ilvl w:val="1"/>
          <w:numId w:val="13"/>
        </w:numPr>
        <w:autoSpaceDE w:val="0"/>
        <w:autoSpaceDN w:val="0"/>
        <w:adjustRightInd w:val="0"/>
        <w:ind w:left="1080"/>
        <w:jc w:val="both"/>
      </w:pPr>
      <w:r>
        <w:t>PerbuatanMenggelapkanMuatan. Terdakwatelahmelakukanperbuatanmenggelapkan, yaitudenganmenguasai, menggunakan, ataumemindahkanmuatantersebutsecaramelawanhukumtanpahak dan tanpaizindaripemilikataupihak yang berwenang.</w:t>
      </w:r>
    </w:p>
    <w:p w:rsidR="009A4842" w:rsidRDefault="009A4842" w:rsidP="009A4842">
      <w:pPr>
        <w:pStyle w:val="ListParagraph"/>
        <w:numPr>
          <w:ilvl w:val="1"/>
          <w:numId w:val="13"/>
        </w:numPr>
        <w:autoSpaceDE w:val="0"/>
        <w:autoSpaceDN w:val="0"/>
        <w:adjustRightInd w:val="0"/>
        <w:ind w:left="1080"/>
        <w:jc w:val="both"/>
      </w:pPr>
      <w:r>
        <w:t>NiatanuntukMenggelapkan. Harus dibuktikanbahwaterdakwamemilikiniatjahatataukesengajaanuntukmenggelapkanmuatantersebut. Niatinibisadilihatdaritindakanterdakwa yang tidakmengembalikan, menjual, ataumenyembunyikanmuatantersebut.</w:t>
      </w:r>
    </w:p>
    <w:p w:rsidR="009A4842" w:rsidRDefault="009A4842" w:rsidP="009A4842">
      <w:pPr>
        <w:pStyle w:val="ListParagraph"/>
        <w:numPr>
          <w:ilvl w:val="1"/>
          <w:numId w:val="13"/>
        </w:numPr>
        <w:autoSpaceDE w:val="0"/>
        <w:autoSpaceDN w:val="0"/>
        <w:adjustRightInd w:val="0"/>
        <w:ind w:left="1080"/>
        <w:jc w:val="both"/>
      </w:pPr>
      <w:r>
        <w:t>Tidak Ada Hak atauIzindari Pemilik. Terdakwatidakmemilikihakatauizindaripemilikmuatanuntukmenguasaiataumempergunakanmuatantersebutsecaratidaksah.</w:t>
      </w:r>
    </w:p>
    <w:p w:rsidR="009A4842" w:rsidRDefault="009A4842" w:rsidP="009A4842">
      <w:pPr>
        <w:pStyle w:val="ListParagraph"/>
        <w:numPr>
          <w:ilvl w:val="1"/>
          <w:numId w:val="13"/>
        </w:numPr>
        <w:autoSpaceDE w:val="0"/>
        <w:autoSpaceDN w:val="0"/>
        <w:adjustRightInd w:val="0"/>
        <w:ind w:left="1080"/>
        <w:jc w:val="both"/>
      </w:pPr>
      <w:r>
        <w:t>KerugianbagiPemilikMuatan. Harus adabuktibahwaakibatperbuatanterdakwa, pemilikmuatanmengalamikerugiansecaramateriilmaupun immaterial.</w:t>
      </w:r>
    </w:p>
    <w:p w:rsidR="009A4842" w:rsidRDefault="009A4842" w:rsidP="009A4842">
      <w:pPr>
        <w:pStyle w:val="ListParagraph"/>
        <w:numPr>
          <w:ilvl w:val="1"/>
          <w:numId w:val="13"/>
        </w:numPr>
        <w:autoSpaceDE w:val="0"/>
        <w:autoSpaceDN w:val="0"/>
        <w:adjustRightInd w:val="0"/>
        <w:ind w:left="1080"/>
        <w:jc w:val="both"/>
      </w:pPr>
      <w:r>
        <w:t>PerbuatanTerdakwaMelanggarKetentuan Hukum. Perbuatanterdakwaharusmemenuhiunsur-unsurtindakpidanapenggelapansebagaimanadiaturdalam Pasal tertentu (misalnya Pasal 372 KUHP), yaknimenggelapkansesuatubarang yang seluruhnyaatausebagianadalahkepunyaan orang lain.</w:t>
      </w:r>
    </w:p>
    <w:p w:rsidR="009A4842" w:rsidRDefault="009A4842" w:rsidP="009A4842">
      <w:pPr>
        <w:autoSpaceDE w:val="0"/>
        <w:autoSpaceDN w:val="0"/>
        <w:adjustRightInd w:val="0"/>
        <w:ind w:left="720"/>
        <w:jc w:val="both"/>
      </w:pPr>
      <w:r>
        <w:t>Secarasingkat, untukmenyatakanterdakwamelakukanpenggelapanmuatan oleh sopir, harusterbuktibahwaterdakwamengetahuibahwamuatantersebutadalahmilik orang lain, menguasai dan memperlakukanmuatantersebutsecaramelawanhukumdenganniatuntukmenggelapkannya, dan bahwaperbuatannyamenimbulkankerugianbagipemilikmuatan.</w:t>
      </w:r>
      <w:r>
        <w:rPr>
          <w:rStyle w:val="FootnoteReference"/>
        </w:rPr>
        <w:footnoteReference w:id="3"/>
      </w:r>
    </w:p>
    <w:p w:rsidR="009A4842" w:rsidRDefault="009A4842" w:rsidP="009A4842">
      <w:pPr>
        <w:autoSpaceDE w:val="0"/>
        <w:autoSpaceDN w:val="0"/>
        <w:adjustRightInd w:val="0"/>
        <w:ind w:left="720"/>
        <w:jc w:val="both"/>
      </w:pPr>
    </w:p>
    <w:p w:rsidR="009A4842" w:rsidRDefault="009A4842" w:rsidP="009A4842">
      <w:pPr>
        <w:autoSpaceDE w:val="0"/>
        <w:autoSpaceDN w:val="0"/>
        <w:adjustRightInd w:val="0"/>
        <w:spacing w:line="480" w:lineRule="auto"/>
        <w:ind w:firstLine="720"/>
        <w:jc w:val="both"/>
      </w:pPr>
      <w:r>
        <w:lastRenderedPageBreak/>
        <w:t>Berdasarkanhasilwawancaradengan Bapak Sacral Ritonga, S.H., M.H. selaku hakim di Pengadilan Negeri Sei Rampahmenjelaskanterkaitfaktor yang menjadidasarpengadilandalammenilaibahwaterjadipenggelapanmuatan oleh terdakwa, yaitu:</w:t>
      </w:r>
    </w:p>
    <w:p w:rsidR="009A4842" w:rsidRDefault="009A4842" w:rsidP="009A4842">
      <w:pPr>
        <w:autoSpaceDE w:val="0"/>
        <w:autoSpaceDN w:val="0"/>
        <w:adjustRightInd w:val="0"/>
        <w:ind w:left="720"/>
        <w:jc w:val="both"/>
      </w:pPr>
      <w:r>
        <w:t>Dalammemutuskankasuspenggelapanmuatan oleh terdakwa, adabeberapafaktorutama yang menjadidasarpengadilan, yaitu:</w:t>
      </w:r>
    </w:p>
    <w:p w:rsidR="009A4842" w:rsidRDefault="009A4842" w:rsidP="009A4842">
      <w:pPr>
        <w:pStyle w:val="ListParagraph"/>
        <w:numPr>
          <w:ilvl w:val="1"/>
          <w:numId w:val="3"/>
        </w:numPr>
        <w:autoSpaceDE w:val="0"/>
        <w:autoSpaceDN w:val="0"/>
        <w:adjustRightInd w:val="0"/>
        <w:ind w:left="1080"/>
        <w:jc w:val="both"/>
      </w:pPr>
      <w:r>
        <w:t>Bukti Kepemilikan dan PenyerahanMuatan. Pengadilanmenilaibuktibahwamuatantelahdipercayakankepadaterdakwa oleh sopirataupemilik yang berwenang, dan adanyabuktipenyerahanmuatansecararesmi, baiksecaratertulismaupunsaksi yang dapatdipertanggungjawabkan.</w:t>
      </w:r>
    </w:p>
    <w:p w:rsidR="009A4842" w:rsidRDefault="009A4842" w:rsidP="009A4842">
      <w:pPr>
        <w:pStyle w:val="ListParagraph"/>
        <w:numPr>
          <w:ilvl w:val="1"/>
          <w:numId w:val="3"/>
        </w:numPr>
        <w:autoSpaceDE w:val="0"/>
        <w:autoSpaceDN w:val="0"/>
        <w:adjustRightInd w:val="0"/>
        <w:ind w:left="1080"/>
        <w:jc w:val="both"/>
      </w:pPr>
      <w:r>
        <w:t>Adanya PerbuatanMenguasaiMuatanTanpa Hak. Faktor pentinglainnyaadalahbuktibahwaterdakwatelahmenguasaimuatantersebutsecaramelawanhukum, tanpaizindaripemilikataupihakberwenang, dan denganniatuntukmempergunakan, menjual, ataumenyembunyikanmuatantersebut.</w:t>
      </w:r>
    </w:p>
    <w:p w:rsidR="009A4842" w:rsidRDefault="009A4842" w:rsidP="009A4842">
      <w:pPr>
        <w:pStyle w:val="ListParagraph"/>
        <w:numPr>
          <w:ilvl w:val="1"/>
          <w:numId w:val="3"/>
        </w:numPr>
        <w:autoSpaceDE w:val="0"/>
        <w:autoSpaceDN w:val="0"/>
        <w:adjustRightInd w:val="0"/>
        <w:ind w:left="1080"/>
        <w:jc w:val="both"/>
      </w:pPr>
      <w:r>
        <w:t>Tindakan MenggelapkanMuatan. Pengadilanmenilaiadanyabuktibahwaterdakwatelahmelakukantindakanmenggelapkanmuatan, sepertitidakmengembalikan, menjualtanpaizin, ataumemanfaatkanmuatantersebutsecaramelawanhukum.</w:t>
      </w:r>
    </w:p>
    <w:p w:rsidR="009A4842" w:rsidRDefault="009A4842" w:rsidP="009A4842">
      <w:pPr>
        <w:pStyle w:val="ListParagraph"/>
        <w:numPr>
          <w:ilvl w:val="1"/>
          <w:numId w:val="3"/>
        </w:numPr>
        <w:autoSpaceDE w:val="0"/>
        <w:autoSpaceDN w:val="0"/>
        <w:adjustRightInd w:val="0"/>
        <w:ind w:left="1080"/>
        <w:jc w:val="both"/>
      </w:pPr>
      <w:r>
        <w:t>NiatJahatatauKesengajaan. Faktor yang sangat menentukanadalahbuktibahwaterdakwamemilikiniatjahatataukesengajaanuntukmenggelapkanmuatantersebut, yang dapatdilihatdariperbuatanterdakwasetelahpenggelapanterjadi, misalnyaupayamenyembunyikanataumenghilangkanbarangbukti.</w:t>
      </w:r>
    </w:p>
    <w:p w:rsidR="009A4842" w:rsidRDefault="009A4842" w:rsidP="009A4842">
      <w:pPr>
        <w:pStyle w:val="ListParagraph"/>
        <w:numPr>
          <w:ilvl w:val="1"/>
          <w:numId w:val="3"/>
        </w:numPr>
        <w:autoSpaceDE w:val="0"/>
        <w:autoSpaceDN w:val="0"/>
        <w:adjustRightInd w:val="0"/>
        <w:ind w:left="1080"/>
        <w:jc w:val="both"/>
      </w:pPr>
      <w:r>
        <w:t>Kerugian yang Dialami Pemilik Muatan. Pengadilan juga mempertimbangkanbuktikerugian yang dialami oleh pemilikmuatanakibatperbuatanterdakwa, sebagai salah satuindikatorbahwapenggelapanbenar-benarterjadi.</w:t>
      </w:r>
    </w:p>
    <w:p w:rsidR="009A4842" w:rsidRDefault="009A4842" w:rsidP="009A4842">
      <w:pPr>
        <w:pStyle w:val="ListParagraph"/>
        <w:numPr>
          <w:ilvl w:val="1"/>
          <w:numId w:val="3"/>
        </w:numPr>
        <w:autoSpaceDE w:val="0"/>
        <w:autoSpaceDN w:val="0"/>
        <w:adjustRightInd w:val="0"/>
        <w:ind w:left="1080"/>
        <w:jc w:val="both"/>
      </w:pPr>
      <w:r>
        <w:t>Kesesuaian Bukti DenganKetentuan Hukum. Selain itu, pengadilanmenilaiapakahseluruhbukti yang diajukanmemenuhiunsur-unsurtindakpidanapenggelapansebagaimanadiaturdalam Pasal 372 KUHP, yaituadanyabarang yang seluruhnyaatausebagianadalahkepunyaan orang lain, yang diambilsecaramelawanhukumdenganniatuntukmenggelapkan.</w:t>
      </w:r>
      <w:r>
        <w:rPr>
          <w:rStyle w:val="FootnoteReference"/>
        </w:rPr>
        <w:footnoteReference w:id="4"/>
      </w:r>
    </w:p>
    <w:p w:rsidR="009A4842" w:rsidRDefault="009A4842" w:rsidP="009A4842">
      <w:pPr>
        <w:pStyle w:val="ListParagraph"/>
        <w:autoSpaceDE w:val="0"/>
        <w:autoSpaceDN w:val="0"/>
        <w:adjustRightInd w:val="0"/>
        <w:ind w:left="1080"/>
        <w:jc w:val="both"/>
      </w:pPr>
    </w:p>
    <w:p w:rsidR="009A4842" w:rsidRDefault="009A4842" w:rsidP="009A4842">
      <w:pPr>
        <w:autoSpaceDE w:val="0"/>
        <w:autoSpaceDN w:val="0"/>
        <w:adjustRightInd w:val="0"/>
        <w:spacing w:line="480" w:lineRule="auto"/>
        <w:ind w:firstLine="720"/>
        <w:jc w:val="both"/>
      </w:pPr>
      <w:r>
        <w:t>Berdasarkanhasilwawancaradengan Bapak Sacral Ritonga, S.H., M.H. selaku hakim di Pengadilan Negeri Sei Rampahmenjelaskanterkait</w:t>
      </w:r>
      <w:r w:rsidR="00E728AB">
        <w:t xml:space="preserve">sejauh mana </w:t>
      </w:r>
      <w:r w:rsidR="00E728AB">
        <w:lastRenderedPageBreak/>
        <w:t>buktipengirimanmuatan dan laporandaripihakterkaitdigunakansebagaidasarpenilaianpengadilan</w:t>
      </w:r>
      <w:r>
        <w:t>, yaitu:</w:t>
      </w:r>
    </w:p>
    <w:p w:rsidR="00E728AB" w:rsidRDefault="00E728AB" w:rsidP="00E728AB">
      <w:pPr>
        <w:autoSpaceDE w:val="0"/>
        <w:autoSpaceDN w:val="0"/>
        <w:adjustRightInd w:val="0"/>
        <w:ind w:left="720"/>
        <w:jc w:val="both"/>
      </w:pPr>
      <w:r>
        <w:t>Dalam proses peninjauan dan putusanperkarapenggelapanmuatan, buktipengirimanmuatan dan laporandaripihakterkaitmemilikiperanan yang cukuppenting. Secaraumum, berikutadalahpenggunaannya:</w:t>
      </w:r>
    </w:p>
    <w:p w:rsidR="00E728AB" w:rsidRDefault="00E728AB" w:rsidP="00E728AB">
      <w:pPr>
        <w:pStyle w:val="ListParagraph"/>
        <w:numPr>
          <w:ilvl w:val="0"/>
          <w:numId w:val="34"/>
        </w:numPr>
        <w:autoSpaceDE w:val="0"/>
        <w:autoSpaceDN w:val="0"/>
        <w:adjustRightInd w:val="0"/>
        <w:jc w:val="both"/>
      </w:pPr>
      <w:r>
        <w:t>Bukti PengirimanMuatan. Bukti pengirimanmuatan, sepertisuratjalan, tandaterima, dokumenpengangkutan, maupunbukti lain yang menunjukkanbahwamuatantelahdiserahkankepadaterdakwaataupihaktertentuuntukdiangkutataudisimpan, digunakansebagaibuktibahwamuatantersebutmemangberadadalampenguasaanterdakwasecarasah pada saattertentu. Bukti inimembantumenguatkanfaktabahwamuatantersebutdipercayakan dan telahdiserahterimakansecararesmi, sehinggadapatmenjadidasarbahwaterdakwamengetahui dan menguasaimuatantersebut.</w:t>
      </w:r>
    </w:p>
    <w:p w:rsidR="00E728AB" w:rsidRDefault="00E728AB" w:rsidP="00E728AB">
      <w:pPr>
        <w:pStyle w:val="ListParagraph"/>
        <w:numPr>
          <w:ilvl w:val="0"/>
          <w:numId w:val="34"/>
        </w:numPr>
        <w:autoSpaceDE w:val="0"/>
        <w:autoSpaceDN w:val="0"/>
        <w:adjustRightInd w:val="0"/>
        <w:jc w:val="both"/>
      </w:pPr>
      <w:r>
        <w:t>LaporandariPihakTerkait. Laporandaripihakterkait, misalnyaperusahaanpengangkutan, pemilikbarang, atausaksilain, berfungsisebagaikonfirmasimengenai status pengiriman, keberadaanmuatan, sertatindakan yang dilakukanterdakwaterhadapmuatantersebut. Laporaninimembantumenguatkanfakta-fakta di lapangan dan memberikangambaranlengkaptentangperjalananmuatandariawalpengangkutanhinggaditemukanadanyapenggelapan.</w:t>
      </w:r>
    </w:p>
    <w:p w:rsidR="00E728AB" w:rsidRDefault="00E728AB" w:rsidP="00E728AB">
      <w:pPr>
        <w:pStyle w:val="ListParagraph"/>
        <w:numPr>
          <w:ilvl w:val="0"/>
          <w:numId w:val="34"/>
        </w:numPr>
        <w:autoSpaceDE w:val="0"/>
        <w:autoSpaceDN w:val="0"/>
        <w:adjustRightInd w:val="0"/>
        <w:jc w:val="both"/>
      </w:pPr>
      <w:r>
        <w:t>Keterkaitan Bukti denganUnsurTindak Pidana. Bukti pengiriman dan laporantersebutdigunakanuntukmemastikanbahwamuatanbenar-benartelahdipercayakankepadaterdakwa dan bahwaterdakwatidakmemilikihakuntukmenguasaimuatansecaramelawanhukumsetelahpengirimandilakukan. Selain itu, dokumen-dokumeninidigunakanuntukmengaitkanniatjahatterdakwa dan menegaskanbahwaperbuatannyamelawanhukum.</w:t>
      </w:r>
    </w:p>
    <w:p w:rsidR="009A4842" w:rsidRDefault="00E728AB" w:rsidP="00E728AB">
      <w:pPr>
        <w:pStyle w:val="ListParagraph"/>
        <w:numPr>
          <w:ilvl w:val="0"/>
          <w:numId w:val="34"/>
        </w:numPr>
        <w:autoSpaceDE w:val="0"/>
        <w:autoSpaceDN w:val="0"/>
        <w:adjustRightInd w:val="0"/>
        <w:jc w:val="both"/>
      </w:pPr>
      <w:r>
        <w:t>PengaruhterhadapPutusan. Dalambanyakkasus, buktipengiriman dan laporaninimenjadi salah satudasarutamadalammembuktikanunsurpenggelapan, terutamajikadisertaibukti lain sepertisaksi, barangbuktifisik, dan keteranganterdakwa. Namun, keabsahan dan keasliandokumeniniharusdiperiksasecaracermat agar tidakmenjadialatbuktipalsu.</w:t>
      </w:r>
      <w:r w:rsidR="009A4842">
        <w:rPr>
          <w:rStyle w:val="FootnoteReference"/>
        </w:rPr>
        <w:footnoteReference w:id="5"/>
      </w:r>
    </w:p>
    <w:p w:rsidR="009A4842" w:rsidRDefault="009A4842" w:rsidP="009A4842">
      <w:pPr>
        <w:autoSpaceDE w:val="0"/>
        <w:autoSpaceDN w:val="0"/>
        <w:adjustRightInd w:val="0"/>
        <w:ind w:left="720"/>
        <w:jc w:val="both"/>
      </w:pPr>
    </w:p>
    <w:p w:rsidR="009A4842" w:rsidRDefault="009A4842" w:rsidP="009A4842">
      <w:pPr>
        <w:autoSpaceDE w:val="0"/>
        <w:autoSpaceDN w:val="0"/>
        <w:adjustRightInd w:val="0"/>
        <w:spacing w:line="480" w:lineRule="auto"/>
        <w:ind w:firstLine="720"/>
        <w:jc w:val="both"/>
      </w:pPr>
      <w:r>
        <w:lastRenderedPageBreak/>
        <w:t>Berdasarkanhasilwawancaradengan Bapak Sacral Ritonga, S.H., M.H. selaku hakim di Pengadilan Negeri Sei Rampahmenjelaskanterkait</w:t>
      </w:r>
      <w:r w:rsidR="00E728AB">
        <w:t>carapengadilanmenilaiunsur-unsursepertipengambilanmuatansecaratidaksah dan niatuntukmenggelapkan</w:t>
      </w:r>
      <w:r>
        <w:t>, yaitu:</w:t>
      </w:r>
    </w:p>
    <w:p w:rsidR="00E728AB" w:rsidRDefault="00E728AB" w:rsidP="00E728AB">
      <w:pPr>
        <w:autoSpaceDE w:val="0"/>
        <w:autoSpaceDN w:val="0"/>
        <w:adjustRightInd w:val="0"/>
        <w:ind w:left="720"/>
        <w:jc w:val="both"/>
      </w:pPr>
      <w:r>
        <w:t>Dalammemeriksa dan memutusperkarapenggelapanmuatan, pengadilanmenilaikeduaunsurtersebutsecaracermatberdasarkanbukti-bukti yang diajukanselamapersidangan. Berikutadalahaspek-aspek yang menjadiperhatian:</w:t>
      </w:r>
    </w:p>
    <w:p w:rsidR="00E728AB" w:rsidRDefault="00E728AB" w:rsidP="00E728AB">
      <w:pPr>
        <w:pStyle w:val="ListParagraph"/>
        <w:numPr>
          <w:ilvl w:val="0"/>
          <w:numId w:val="36"/>
        </w:numPr>
        <w:autoSpaceDE w:val="0"/>
        <w:autoSpaceDN w:val="0"/>
        <w:adjustRightInd w:val="0"/>
        <w:jc w:val="both"/>
      </w:pPr>
      <w:r>
        <w:t xml:space="preserve">PengambilanMuatanSecara Tidak Sah. Pengadilanmenilaiapakahterdakwamengambilmuatantanpaizindaripemilikataupihak yang berwenang, sertatanpaadanyadasarhukum yang sah.  </w:t>
      </w:r>
    </w:p>
    <w:p w:rsidR="00E728AB" w:rsidRDefault="00E728AB" w:rsidP="00E728AB">
      <w:pPr>
        <w:pStyle w:val="ListParagraph"/>
        <w:numPr>
          <w:ilvl w:val="0"/>
          <w:numId w:val="36"/>
        </w:numPr>
        <w:autoSpaceDE w:val="0"/>
        <w:autoSpaceDN w:val="0"/>
        <w:adjustRightInd w:val="0"/>
        <w:jc w:val="both"/>
      </w:pPr>
      <w:r>
        <w:t>NiatuntukMenggelapkan. Pengadilan juga menilainiatterdakwauntukmenggelapkanmuatantersebut. Faktor yang menjadipertimbanganmeliputiperilakuterdakwasetelahpengambilanmuatan, sepertimenyembunyikan, menjual, atautidakmengembalikanmuatankepadapemilik. Bukti bahwaterdakwamenguasaimuatansecara diam-diam atautanpahak, sertaupayaterdakwauntukmenghindaripertanggungjawaban. Keterangansaksi dan bukti lain yang menunjukkanbahwaterdakwamemilikiniatjahatuntukmemperkayadirisendirisecaramelawanhukum.</w:t>
      </w:r>
    </w:p>
    <w:p w:rsidR="00E728AB" w:rsidRDefault="00E728AB" w:rsidP="00E728AB">
      <w:pPr>
        <w:pStyle w:val="ListParagraph"/>
        <w:numPr>
          <w:ilvl w:val="0"/>
          <w:numId w:val="36"/>
        </w:numPr>
        <w:autoSpaceDE w:val="0"/>
        <w:autoSpaceDN w:val="0"/>
        <w:adjustRightInd w:val="0"/>
        <w:jc w:val="both"/>
      </w:pPr>
      <w:r>
        <w:t>Keterkaitan Antara Pengambilan Tidak Sah dan NiatJahat. Pengadilanmenilaibahwapengambilanmuatansecaratidaksahmerupakan salah satuindikatoradanyaniatuntukmenggelapkan. Keduaunsurinisalingmemperkuatsatusama lain dalammembuktikanunsurtindakpidanapenggelapan.</w:t>
      </w:r>
    </w:p>
    <w:p w:rsidR="009A4842" w:rsidRDefault="00E728AB" w:rsidP="00E728AB">
      <w:pPr>
        <w:pStyle w:val="ListParagraph"/>
        <w:numPr>
          <w:ilvl w:val="0"/>
          <w:numId w:val="36"/>
        </w:numPr>
        <w:autoSpaceDE w:val="0"/>
        <w:autoSpaceDN w:val="0"/>
        <w:adjustRightInd w:val="0"/>
        <w:jc w:val="both"/>
      </w:pPr>
      <w:r>
        <w:t>Kesesuaian Bukti denganUnsur Hukum. Pengadilanmemastikanbahwabukti-bukti yang diajukanmemenuhiunsur-unsur yang diaturdalam Pasal 372 KUHP, yaitubarangmilik orang lain yang diambilsecaramelawanhukumdenganniatuntukmenggelapkan.</w:t>
      </w:r>
      <w:r w:rsidR="009A4842">
        <w:rPr>
          <w:rStyle w:val="FootnoteReference"/>
        </w:rPr>
        <w:footnoteReference w:id="6"/>
      </w:r>
    </w:p>
    <w:p w:rsidR="009A4842" w:rsidRDefault="009A4842" w:rsidP="009A4842">
      <w:pPr>
        <w:autoSpaceDE w:val="0"/>
        <w:autoSpaceDN w:val="0"/>
        <w:adjustRightInd w:val="0"/>
        <w:ind w:left="720"/>
        <w:jc w:val="both"/>
      </w:pPr>
    </w:p>
    <w:p w:rsidR="009A4842" w:rsidRDefault="009A4842" w:rsidP="009A4842">
      <w:pPr>
        <w:autoSpaceDE w:val="0"/>
        <w:autoSpaceDN w:val="0"/>
        <w:adjustRightInd w:val="0"/>
        <w:spacing w:line="480" w:lineRule="auto"/>
        <w:ind w:firstLine="720"/>
        <w:jc w:val="both"/>
      </w:pPr>
      <w:r>
        <w:t>Berdasarkanhasilwawancaradengan Bapak Sacral Ritonga, S.H., M.H. selaku hakim di Pengadilan Negeri Sei Rampahmenjelaskanterkait</w:t>
      </w:r>
      <w:r w:rsidR="00E728AB">
        <w:t>faktorutama yang menyebabkanpengadilanmemutuskanbahwaterdakwaterbuktimelakukanpenggelapanmuatan</w:t>
      </w:r>
      <w:r>
        <w:t>, yaitu:</w:t>
      </w:r>
    </w:p>
    <w:p w:rsidR="00E728AB" w:rsidRDefault="00E728AB" w:rsidP="00E728AB">
      <w:pPr>
        <w:autoSpaceDE w:val="0"/>
        <w:autoSpaceDN w:val="0"/>
        <w:adjustRightInd w:val="0"/>
        <w:ind w:left="720"/>
        <w:jc w:val="both"/>
      </w:pPr>
      <w:r>
        <w:lastRenderedPageBreak/>
        <w:t>Faktor utama yang menjadidasarpengadilandalammemutuskanbahwaterdakwaterbuktimelakukanpenggelapanmuatanmeliputibeberapahalberikut:</w:t>
      </w:r>
    </w:p>
    <w:p w:rsidR="00E728AB" w:rsidRDefault="00E728AB" w:rsidP="00E728AB">
      <w:pPr>
        <w:pStyle w:val="ListParagraph"/>
        <w:numPr>
          <w:ilvl w:val="3"/>
          <w:numId w:val="11"/>
        </w:numPr>
        <w:autoSpaceDE w:val="0"/>
        <w:autoSpaceDN w:val="0"/>
        <w:adjustRightInd w:val="0"/>
        <w:ind w:left="1080"/>
        <w:jc w:val="both"/>
      </w:pPr>
      <w:r>
        <w:t>Bukti BuktiPengiriman dan Serah Terima yang Tidak Sesuai. Pengadilanmenilaibahwabuktipengirimanmuatan, sepertisuratjalan dan tandaterima, menunjukkanbahwamuatantelahdiserahkankepadaterdakwasecararesmi, namunkemudianmuatantersebuttidakdikembalikanataudisalahgunakan. Ketidaksesuaianantaradokumen dan fakta di lapanganmenjadi salah satuindikatorkuat.</w:t>
      </w:r>
    </w:p>
    <w:p w:rsidR="00E728AB" w:rsidRDefault="00E728AB" w:rsidP="00E728AB">
      <w:pPr>
        <w:pStyle w:val="ListParagraph"/>
        <w:numPr>
          <w:ilvl w:val="3"/>
          <w:numId w:val="11"/>
        </w:numPr>
        <w:autoSpaceDE w:val="0"/>
        <w:autoSpaceDN w:val="0"/>
        <w:adjustRightInd w:val="0"/>
        <w:ind w:left="1080"/>
        <w:jc w:val="both"/>
      </w:pPr>
      <w:r>
        <w:t xml:space="preserve">Keterangan Saksi dan Bukti Fisik. Keterangansaksi yang melihatataumendengarbahwamuatantidakdikembalikan, disembunyikan, ataudijual oleh terdakwa sangat berpengaruh.  </w:t>
      </w:r>
    </w:p>
    <w:p w:rsidR="00E728AB" w:rsidRDefault="00E728AB" w:rsidP="00E728AB">
      <w:pPr>
        <w:pStyle w:val="ListParagraph"/>
        <w:numPr>
          <w:ilvl w:val="3"/>
          <w:numId w:val="11"/>
        </w:numPr>
        <w:autoSpaceDE w:val="0"/>
        <w:autoSpaceDN w:val="0"/>
        <w:adjustRightInd w:val="0"/>
        <w:ind w:left="1080"/>
        <w:jc w:val="both"/>
      </w:pPr>
      <w:r>
        <w:t>PerilakuTerdakwa yang Melawan Hukum. Perilakuterdakwa yang tidakkooperatif, menghindardaripanggilan, atauberusahamenyembunyikankeberadaanmuatanmenunjukkanadanyaniatjahat dan memperkuatunsurpenggelapan.</w:t>
      </w:r>
    </w:p>
    <w:p w:rsidR="00E728AB" w:rsidRDefault="00E728AB" w:rsidP="00E728AB">
      <w:pPr>
        <w:pStyle w:val="ListParagraph"/>
        <w:numPr>
          <w:ilvl w:val="3"/>
          <w:numId w:val="11"/>
        </w:numPr>
        <w:autoSpaceDE w:val="0"/>
        <w:autoSpaceDN w:val="0"/>
        <w:adjustRightInd w:val="0"/>
        <w:ind w:left="1080"/>
        <w:jc w:val="both"/>
      </w:pPr>
      <w:r>
        <w:t>NiatJahat dan KeberadaanUnsurMelawan Hukum. Pengadilanmenilaibahwaterdakwamelakukanpengambilan dan penguasaanmuatansecaratidaksah dan denganniatuntukmenggelapkan, terbuktidaritindakan dan bukti yang ada.</w:t>
      </w:r>
    </w:p>
    <w:p w:rsidR="009A4842" w:rsidRDefault="00E728AB" w:rsidP="00E728AB">
      <w:pPr>
        <w:pStyle w:val="ListParagraph"/>
        <w:numPr>
          <w:ilvl w:val="3"/>
          <w:numId w:val="11"/>
        </w:numPr>
        <w:autoSpaceDE w:val="0"/>
        <w:autoSpaceDN w:val="0"/>
        <w:adjustRightInd w:val="0"/>
        <w:ind w:left="1080"/>
        <w:jc w:val="both"/>
      </w:pPr>
      <w:r>
        <w:t>Tidak Adanya Hak atauIzin yang Sah. Bukti bahwaterdakwatidakmemilikihakatauizinuntukmenguasaiataumenggelapkanmuatantersebutmenjadifaktorpenentu, karenaunsurmelawanhukumharusterpenuhi.</w:t>
      </w:r>
      <w:r w:rsidR="009A4842">
        <w:rPr>
          <w:rStyle w:val="FootnoteReference"/>
        </w:rPr>
        <w:footnoteReference w:id="7"/>
      </w:r>
    </w:p>
    <w:p w:rsidR="009A4842" w:rsidRDefault="009A4842" w:rsidP="009A4842">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Berdasarkanhasilpenelitian dan pembahasan di atasdapatdisimpulkanbahwaproses terjadinyatindakpidanapenggelapanmuatan oleh supirdal</w:t>
      </w:r>
      <w:r w:rsidRPr="0004730E">
        <w:t>amPutusanPengadilan Negeri Sei RampahNomor 288/Pid.B/2025/PN Srh</w:t>
      </w:r>
      <w:r>
        <w:t xml:space="preserve">yaituberawalsaatTerdakwasedangmengemudikantrukmilik korban untukmengantarpupuk di kota Duri Provinsi Riau, kemudian Saksi Siska Fitriani menghubungiTerdakwauntukmengambilcangkangbuahkelapasawit di PT. Libo Sawit Perkasa di Kabupaten Siak Provinsi Riau, selanjutnyaTerdakwakelokasitersebut dan mengangkut 32 ton cangkangbuahkelapasawit dan melanjutkanperjalananmenuju PT. </w:t>
      </w:r>
      <w:r>
        <w:lastRenderedPageBreak/>
        <w:t>Universal Gloves di daerahPatumbak. Namunketikamasihdalamperjalanantepatnya di daerahKisaran, terdakwamenjual10 toncangkangtersebutkepadaseseorang yang tidakTerdakwakenal yang merupakan mafia buahkelapasawit, dan pada akhirnyaTerdakwameneruskanperjalananhinggatiba di warung Rini di daerahPerbaungan, kemudianTerdakwamenitipkankuncitruktersebutkepadapemilikwarung dan Terdakwamenaiki bus menujudaerah Bagan Batu. Terdakwabarupertama kali menjualbarangangkutanmilik Saksi Andrew. Adapun tujuanTerdakwamenjualcangkangbuahkelapasawittersebutadalahuntukkebutuhanekonomi dan judi</w:t>
      </w:r>
      <w:r w:rsidRPr="00171F8E">
        <w:rPr>
          <w:i/>
        </w:rPr>
        <w:t>online</w:t>
      </w:r>
      <w:r>
        <w:t>. Terdakwamenjualcangkangsawitsebanyak10 tondenganharga Rp10.000.000,00 (sepuluhjuta rupiah) kepada mafia sawit.</w:t>
      </w:r>
    </w:p>
    <w:p w:rsidR="001A50DF" w:rsidRPr="00CB732E" w:rsidRDefault="001A50DF" w:rsidP="00AA3A18">
      <w:pPr>
        <w:pStyle w:val="ListParagraph"/>
        <w:numPr>
          <w:ilvl w:val="0"/>
          <w:numId w:val="30"/>
        </w:numPr>
        <w:autoSpaceDE w:val="0"/>
        <w:autoSpaceDN w:val="0"/>
        <w:adjustRightInd w:val="0"/>
        <w:ind w:hanging="720"/>
        <w:jc w:val="both"/>
        <w:rPr>
          <w:b/>
          <w:bCs/>
        </w:rPr>
      </w:pPr>
      <w:r w:rsidRPr="00CB732E">
        <w:rPr>
          <w:b/>
        </w:rPr>
        <w:t>PembuktianUnsurPidana</w:t>
      </w:r>
      <w:r>
        <w:rPr>
          <w:b/>
        </w:rPr>
        <w:t>d</w:t>
      </w:r>
      <w:r w:rsidRPr="00CB732E">
        <w:rPr>
          <w:b/>
        </w:rPr>
        <w:t>alamTindakPidanaPenggelapan</w:t>
      </w:r>
      <w:r>
        <w:rPr>
          <w:b/>
        </w:rPr>
        <w:t>y</w:t>
      </w:r>
      <w:r w:rsidRPr="00CB732E">
        <w:rPr>
          <w:b/>
        </w:rPr>
        <w:t xml:space="preserve">ang DilakukanSupir Truk </w:t>
      </w:r>
      <w:r>
        <w:rPr>
          <w:b/>
        </w:rPr>
        <w:t>d</w:t>
      </w:r>
      <w:r w:rsidRPr="00CB732E">
        <w:rPr>
          <w:b/>
        </w:rPr>
        <w:t>alamPutusanPengadilan Negeri Sei RampahNomor 288/Pid.B/2025/PN Srh</w:t>
      </w:r>
    </w:p>
    <w:p w:rsidR="001A50DF" w:rsidRPr="00FF204E" w:rsidRDefault="001A50DF" w:rsidP="001A50DF">
      <w:pPr>
        <w:pStyle w:val="ListParagraph"/>
        <w:autoSpaceDE w:val="0"/>
        <w:autoSpaceDN w:val="0"/>
        <w:adjustRightInd w:val="0"/>
        <w:jc w:val="both"/>
        <w:rPr>
          <w:b/>
          <w:bCs/>
        </w:rPr>
      </w:pPr>
    </w:p>
    <w:p w:rsidR="001A50DF" w:rsidRDefault="001A50DF" w:rsidP="001A50DF">
      <w:pPr>
        <w:autoSpaceDE w:val="0"/>
        <w:autoSpaceDN w:val="0"/>
        <w:adjustRightInd w:val="0"/>
        <w:spacing w:line="480" w:lineRule="auto"/>
        <w:ind w:firstLine="720"/>
        <w:jc w:val="both"/>
      </w:pPr>
      <w:r>
        <w:t>Proses pembuktianunsurtindakpidanapenggelapan sangat krusialkarenamerupakankunciutamauntukmemastikanbahwaseseorangbenar-benarbersalah dan dapatdihukumsesuaidenganketentuanhukum yang berlaku. Proses pembuktianmemastikanbahwatidakada orang yang dihukumtanpabukti yang cukup. Hal inisesuaiprinsipkeadilanbahwaseseorangtidakbolehdihukumtanpaterbuktibersalahsecarasah dan meyakinkan.</w:t>
      </w:r>
    </w:p>
    <w:p w:rsidR="001A50DF" w:rsidRDefault="001A50DF" w:rsidP="001A50DF">
      <w:pPr>
        <w:autoSpaceDE w:val="0"/>
        <w:autoSpaceDN w:val="0"/>
        <w:adjustRightInd w:val="0"/>
        <w:spacing w:line="480" w:lineRule="auto"/>
        <w:ind w:firstLine="720"/>
        <w:jc w:val="both"/>
      </w:pPr>
      <w:r>
        <w:t xml:space="preserve">Dalamtindakpidanapenggelapan, adaunsur-unsurpidana yang harusdibuktikan, sepertiniatmelawanhukum, penguasaanatasbarangtertentu, dan perbuatanmenggelapkan. Tanpapembuktian yang kuatterhadapunsur-unsurini, </w:t>
      </w:r>
      <w:r>
        <w:lastRenderedPageBreak/>
        <w:t>tidakdapatdikatakanbahwaterdakwatelahmelakukantindakpidanatersebut. Pembuktian yang tidakmemadaidapatmenyebabkankesalahanpenjatuhanhukuman, baikkarenaterdakwa yang tidakbersalahdihukummaupunsebaliknya. Oleh karenaitu, proses pembuktianharusdilakukansecaraobjektif dan menyeluruh.</w:t>
      </w:r>
      <w:r>
        <w:rPr>
          <w:rStyle w:val="FootnoteReference"/>
        </w:rPr>
        <w:footnoteReference w:id="8"/>
      </w:r>
    </w:p>
    <w:p w:rsidR="001A50DF" w:rsidRDefault="001A50DF" w:rsidP="001A50DF">
      <w:pPr>
        <w:autoSpaceDE w:val="0"/>
        <w:autoSpaceDN w:val="0"/>
        <w:adjustRightInd w:val="0"/>
        <w:spacing w:line="480" w:lineRule="auto"/>
        <w:ind w:firstLine="720"/>
        <w:jc w:val="both"/>
      </w:pPr>
      <w:r>
        <w:t>Putusanpengadilan yang didasarkan pada pembuktianunsur-unsurpidana yang lengkap dan sahakanmemilikikekuatanhukumtetap dan dapatdipertanggungjawabkansecarayuridis. Proses pembuktian juga melindungihak-hakterdakwa, sepertihakmendapatkankeadilan, hakuntukdidampingipengacara, dan hakuntukmembeladirisecaraadil. Pembuktian yang kuatmemperkuatsistemperadilanpidana dan mencegahterjadinyapenyalahgunaanwewenangataukekeliruandalammemutusperkara.</w:t>
      </w:r>
    </w:p>
    <w:p w:rsidR="001A50DF" w:rsidRDefault="001A50DF" w:rsidP="001A50DF">
      <w:pPr>
        <w:autoSpaceDE w:val="0"/>
        <w:autoSpaceDN w:val="0"/>
        <w:adjustRightInd w:val="0"/>
        <w:spacing w:line="480" w:lineRule="auto"/>
        <w:ind w:firstLine="720"/>
        <w:jc w:val="both"/>
      </w:pPr>
      <w:r>
        <w:t>Dengandemikian, proses pembuktianunsurpidanadalamtindakpidanapenggelapanadalahfondasiutama yang menentukanbenartidaknyaterdakwabersalah. Tanpapembuktian yang sah dan lengkap, keadilantidakdapatditegakkan, dan risikokesalahanhukumakanmeningkat. Oleh karenaitu, proses iniharusdilakukansecaraobjektif, menyeluruh, dan berdasarkanbukti-bukti yang kuat.</w:t>
      </w:r>
      <w:r>
        <w:rPr>
          <w:rStyle w:val="FootnoteReference"/>
        </w:rPr>
        <w:footnoteReference w:id="9"/>
      </w:r>
    </w:p>
    <w:p w:rsidR="001A50DF" w:rsidRDefault="001A50DF" w:rsidP="001A50DF">
      <w:pPr>
        <w:autoSpaceDE w:val="0"/>
        <w:autoSpaceDN w:val="0"/>
        <w:adjustRightInd w:val="0"/>
        <w:spacing w:line="480" w:lineRule="auto"/>
        <w:ind w:firstLine="720"/>
        <w:jc w:val="both"/>
      </w:pPr>
      <w:r>
        <w:t>Adapun pengaturanhukumtentangpenggelapandiaturdalam Pasal 372 sampai 377 KUHP. Menurutketentuan Pasal 372 KUHP bahwa:</w:t>
      </w:r>
    </w:p>
    <w:p w:rsidR="001A50DF" w:rsidRDefault="001A50DF" w:rsidP="001A50DF">
      <w:pPr>
        <w:autoSpaceDE w:val="0"/>
        <w:autoSpaceDN w:val="0"/>
        <w:adjustRightInd w:val="0"/>
        <w:ind w:left="720"/>
        <w:jc w:val="both"/>
      </w:pPr>
      <w:r>
        <w:lastRenderedPageBreak/>
        <w:t>Barang siapadengansengaja dan melawanhukummemilikibarangsesuatu yang seluruhnyaatausebagianadalahkepunyaan orang lain, tetapi yang adadalamkekuasaannyabukankarenakejahatandiancamkarenapenggelapan, denganpidanapenjara paling lama empattahunataupidanadenda paling banyaksembilan ratus rupiah.</w:t>
      </w:r>
    </w:p>
    <w:p w:rsidR="001A50DF" w:rsidRDefault="001A50DF" w:rsidP="001A50DF">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Ketentuan Pasal 372 KUHP di atasdikenaldenganistilahPenggelapanBiasa. Pengertianpenggelapanbiasaadalahsuatutindakpidana yang dilakukan oleh seseorang yang secarasengaja dan melawanhukummenguasaisuatubarang yang sebenarnyabukanhakmiliknya, denganmaksuduntukmempergunakan, menguasai, ataumengalihkanbarangtersebutsecaratidaksah. Penggelapanbiasanyaterjadikarenaadanyahubunganhukumantarapelaku dan pemilikbarang, misalnyasebagaipegawai, pengurus, atau orang yang dipercayauntukmengelolabarang orang lain. Adapun ciri-ciridaripenggelapanbiasainiantara lain:</w:t>
      </w:r>
      <w:r>
        <w:rPr>
          <w:rStyle w:val="FootnoteReference"/>
        </w:rPr>
        <w:footnoteReference w:id="10"/>
      </w:r>
    </w:p>
    <w:p w:rsidR="001A50DF" w:rsidRDefault="001A50DF" w:rsidP="00AA3A18">
      <w:pPr>
        <w:pStyle w:val="ListParagraph"/>
        <w:numPr>
          <w:ilvl w:val="0"/>
          <w:numId w:val="19"/>
        </w:numPr>
        <w:autoSpaceDE w:val="0"/>
        <w:autoSpaceDN w:val="0"/>
        <w:adjustRightInd w:val="0"/>
        <w:spacing w:line="480" w:lineRule="auto"/>
        <w:ind w:left="720"/>
        <w:jc w:val="both"/>
      </w:pPr>
      <w:r>
        <w:t>Barang tersebutadalahmilik orang lain.</w:t>
      </w:r>
    </w:p>
    <w:p w:rsidR="001A50DF" w:rsidRDefault="001A50DF" w:rsidP="00AA3A18">
      <w:pPr>
        <w:pStyle w:val="ListParagraph"/>
        <w:numPr>
          <w:ilvl w:val="0"/>
          <w:numId w:val="19"/>
        </w:numPr>
        <w:autoSpaceDE w:val="0"/>
        <w:autoSpaceDN w:val="0"/>
        <w:adjustRightInd w:val="0"/>
        <w:spacing w:line="480" w:lineRule="auto"/>
        <w:ind w:left="720"/>
        <w:jc w:val="both"/>
      </w:pPr>
      <w:r>
        <w:t>Pelakusebelumnyatelahmenguasaibarangtersebutsecarasah (misalnyasebagaipegawai, pengurus, ataupenerimabarang).</w:t>
      </w:r>
    </w:p>
    <w:p w:rsidR="001A50DF" w:rsidRDefault="001A50DF" w:rsidP="00AA3A18">
      <w:pPr>
        <w:pStyle w:val="ListParagraph"/>
        <w:numPr>
          <w:ilvl w:val="0"/>
          <w:numId w:val="19"/>
        </w:numPr>
        <w:autoSpaceDE w:val="0"/>
        <w:autoSpaceDN w:val="0"/>
        <w:adjustRightInd w:val="0"/>
        <w:spacing w:line="480" w:lineRule="auto"/>
        <w:ind w:left="720"/>
        <w:jc w:val="both"/>
      </w:pPr>
      <w:r>
        <w:t>Pelakukemudianmenggelapkanbarangtersebut, yaitumenghilangkanhakpenguasaan orang lain secaratidaksah.</w:t>
      </w:r>
    </w:p>
    <w:p w:rsidR="001A50DF" w:rsidRDefault="001A50DF" w:rsidP="00AA3A18">
      <w:pPr>
        <w:pStyle w:val="ListParagraph"/>
        <w:numPr>
          <w:ilvl w:val="0"/>
          <w:numId w:val="19"/>
        </w:numPr>
        <w:autoSpaceDE w:val="0"/>
        <w:autoSpaceDN w:val="0"/>
        <w:adjustRightInd w:val="0"/>
        <w:spacing w:line="480" w:lineRule="auto"/>
        <w:ind w:left="720"/>
        <w:jc w:val="both"/>
      </w:pPr>
      <w:r>
        <w:t>Tindakan dilakukandengansengaja dan melawanhukum.</w:t>
      </w:r>
    </w:p>
    <w:p w:rsidR="001A50DF" w:rsidRDefault="001A50DF" w:rsidP="001A50DF">
      <w:pPr>
        <w:autoSpaceDE w:val="0"/>
        <w:autoSpaceDN w:val="0"/>
        <w:adjustRightInd w:val="0"/>
        <w:spacing w:line="480" w:lineRule="auto"/>
        <w:ind w:firstLine="720"/>
        <w:jc w:val="both"/>
      </w:pPr>
      <w:r>
        <w:t>MenurutTongatbahwaberdasarkanketentuan Pasal 372 KUHPidana, tindakpidanapenggepanbiasamempunyaiunsursebagaiberikut:</w:t>
      </w:r>
      <w:r>
        <w:rPr>
          <w:rStyle w:val="FootnoteReference"/>
        </w:rPr>
        <w:footnoteReference w:id="11"/>
      </w:r>
    </w:p>
    <w:p w:rsidR="001A50DF" w:rsidRDefault="001A50DF" w:rsidP="00AA3A18">
      <w:pPr>
        <w:pStyle w:val="ListParagraph"/>
        <w:numPr>
          <w:ilvl w:val="1"/>
          <w:numId w:val="20"/>
        </w:numPr>
        <w:autoSpaceDE w:val="0"/>
        <w:autoSpaceDN w:val="0"/>
        <w:adjustRightInd w:val="0"/>
        <w:spacing w:line="480" w:lineRule="auto"/>
        <w:ind w:left="720"/>
        <w:jc w:val="both"/>
      </w:pPr>
      <w:r>
        <w:t>Unsur-unsurobjektif yang terdiridari:</w:t>
      </w:r>
    </w:p>
    <w:p w:rsidR="001A50DF" w:rsidRDefault="001A50DF" w:rsidP="00AA3A18">
      <w:pPr>
        <w:pStyle w:val="ListParagraph"/>
        <w:numPr>
          <w:ilvl w:val="2"/>
          <w:numId w:val="20"/>
        </w:numPr>
        <w:autoSpaceDE w:val="0"/>
        <w:autoSpaceDN w:val="0"/>
        <w:adjustRightInd w:val="0"/>
        <w:spacing w:line="480" w:lineRule="auto"/>
        <w:ind w:left="1080" w:hanging="360"/>
        <w:jc w:val="both"/>
      </w:pPr>
      <w:r>
        <w:lastRenderedPageBreak/>
        <w:t>Perbuatanmemiliki.</w:t>
      </w:r>
    </w:p>
    <w:p w:rsidR="001A50DF" w:rsidRDefault="001A50DF" w:rsidP="00AA3A18">
      <w:pPr>
        <w:pStyle w:val="ListParagraph"/>
        <w:numPr>
          <w:ilvl w:val="2"/>
          <w:numId w:val="20"/>
        </w:numPr>
        <w:autoSpaceDE w:val="0"/>
        <w:autoSpaceDN w:val="0"/>
        <w:adjustRightInd w:val="0"/>
        <w:spacing w:line="480" w:lineRule="auto"/>
        <w:ind w:left="1080" w:hanging="360"/>
        <w:jc w:val="both"/>
      </w:pPr>
      <w:r>
        <w:t>Sesuatubarang.</w:t>
      </w:r>
    </w:p>
    <w:p w:rsidR="001A50DF" w:rsidRDefault="001A50DF" w:rsidP="00AA3A18">
      <w:pPr>
        <w:pStyle w:val="ListParagraph"/>
        <w:numPr>
          <w:ilvl w:val="2"/>
          <w:numId w:val="20"/>
        </w:numPr>
        <w:autoSpaceDE w:val="0"/>
        <w:autoSpaceDN w:val="0"/>
        <w:adjustRightInd w:val="0"/>
        <w:spacing w:line="480" w:lineRule="auto"/>
        <w:ind w:left="1080" w:hanging="360"/>
        <w:jc w:val="both"/>
      </w:pPr>
      <w:r>
        <w:t>Seluruhnyaatausebagianadalahmilik orang lain.</w:t>
      </w:r>
    </w:p>
    <w:p w:rsidR="001A50DF" w:rsidRDefault="001A50DF" w:rsidP="00AA3A18">
      <w:pPr>
        <w:pStyle w:val="ListParagraph"/>
        <w:numPr>
          <w:ilvl w:val="2"/>
          <w:numId w:val="20"/>
        </w:numPr>
        <w:autoSpaceDE w:val="0"/>
        <w:autoSpaceDN w:val="0"/>
        <w:adjustRightInd w:val="0"/>
        <w:spacing w:line="480" w:lineRule="auto"/>
        <w:ind w:left="1080" w:hanging="360"/>
        <w:jc w:val="both"/>
      </w:pPr>
      <w:r>
        <w:t>Yang beradadalamkekuasaannyabukankarenakejahatan.</w:t>
      </w:r>
    </w:p>
    <w:p w:rsidR="001A50DF" w:rsidRDefault="001A50DF" w:rsidP="00AA3A18">
      <w:pPr>
        <w:pStyle w:val="ListParagraph"/>
        <w:numPr>
          <w:ilvl w:val="1"/>
          <w:numId w:val="20"/>
        </w:numPr>
        <w:autoSpaceDE w:val="0"/>
        <w:autoSpaceDN w:val="0"/>
        <w:adjustRightInd w:val="0"/>
        <w:spacing w:line="480" w:lineRule="auto"/>
        <w:ind w:left="720"/>
        <w:jc w:val="both"/>
      </w:pPr>
      <w:r>
        <w:t>UnsurSubjektif yang terdiridari:</w:t>
      </w:r>
    </w:p>
    <w:p w:rsidR="001A50DF" w:rsidRDefault="001A50DF" w:rsidP="00AA3A18">
      <w:pPr>
        <w:pStyle w:val="ListParagraph"/>
        <w:numPr>
          <w:ilvl w:val="2"/>
          <w:numId w:val="20"/>
        </w:numPr>
        <w:autoSpaceDE w:val="0"/>
        <w:autoSpaceDN w:val="0"/>
        <w:adjustRightInd w:val="0"/>
        <w:spacing w:line="480" w:lineRule="auto"/>
        <w:ind w:left="1170" w:hanging="360"/>
        <w:jc w:val="both"/>
      </w:pPr>
      <w:r>
        <w:t>UnsurKesengajaan.</w:t>
      </w:r>
    </w:p>
    <w:p w:rsidR="001A50DF" w:rsidRDefault="001A50DF" w:rsidP="00AA3A18">
      <w:pPr>
        <w:pStyle w:val="ListParagraph"/>
        <w:numPr>
          <w:ilvl w:val="2"/>
          <w:numId w:val="20"/>
        </w:numPr>
        <w:autoSpaceDE w:val="0"/>
        <w:autoSpaceDN w:val="0"/>
        <w:adjustRightInd w:val="0"/>
        <w:spacing w:line="480" w:lineRule="auto"/>
        <w:ind w:left="1170" w:hanging="360"/>
        <w:jc w:val="both"/>
      </w:pPr>
      <w:r>
        <w:t>UnsurMelawan Hukum.</w:t>
      </w:r>
    </w:p>
    <w:p w:rsidR="001A50DF" w:rsidRDefault="001A50DF" w:rsidP="001A50DF">
      <w:pPr>
        <w:autoSpaceDE w:val="0"/>
        <w:autoSpaceDN w:val="0"/>
        <w:adjustRightInd w:val="0"/>
        <w:spacing w:line="480" w:lineRule="auto"/>
        <w:ind w:firstLine="720"/>
        <w:jc w:val="both"/>
      </w:pPr>
      <w:r>
        <w:t>Terhadapunsurmemiliki yang terkandungdalampenggelapanbiasa, Adami Chazawi menerangkanbahwa:</w:t>
      </w:r>
    </w:p>
    <w:p w:rsidR="001A50DF" w:rsidRDefault="001A50DF" w:rsidP="001A50DF">
      <w:pPr>
        <w:autoSpaceDE w:val="0"/>
        <w:autoSpaceDN w:val="0"/>
        <w:adjustRightInd w:val="0"/>
        <w:ind w:left="720"/>
        <w:jc w:val="both"/>
      </w:pPr>
      <w:r>
        <w:t>Perbuatanmemilikiituadalahperbuatanterhadapsuatubenda oleh orang-orang yang seolah-olahpemiliknya, perbuatan mana bertentangandengansifatdarihak yang adapadanyaatasbendatersebut. Perludiperhatikanbahwahaltersebuttidakdapatberlakuumum, dalambeberapakasustertentumungkintidakdapatditerapkan, satu dan lain halkarenaalasan-alasantertentu, misalnyakeadilan.</w:t>
      </w:r>
      <w:r>
        <w:rPr>
          <w:rStyle w:val="FootnoteReference"/>
        </w:rPr>
        <w:footnoteReference w:id="12"/>
      </w:r>
    </w:p>
    <w:p w:rsidR="001A50DF" w:rsidRDefault="001A50DF" w:rsidP="001A50DF">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 xml:space="preserve">Unsursesuatubarangmenunjukkanbahwa yang menjadiobjekpenggelapanharuslahberupabarang yang berwujudbenda dan ataumerupakanhartakekayaanbagi korban penggelapan yang dilakukan oleh pelakunya. Penggelapanbiasa yang diaturmenurutketentuan Pasal 372 KUHPidanatersebutmenunjukkanbahwadaripenggelapanbiasadapatditariksuatupengertiantentang arti harfiahdaripengertianpenggelapansecaramenyeluruhdenganmenguraikanunsur-unsurnya. Oleh karenaitu, penggelapanbiasa juga </w:t>
      </w:r>
      <w:r>
        <w:lastRenderedPageBreak/>
        <w:t>dianggapsebagaipokokpenggolongankejahatan yang dilakukan oleh seseorangsebagaitindakpidanapenggelapan.</w:t>
      </w:r>
    </w:p>
    <w:p w:rsidR="001A50DF" w:rsidRDefault="001A50DF" w:rsidP="001A50DF">
      <w:pPr>
        <w:autoSpaceDE w:val="0"/>
        <w:autoSpaceDN w:val="0"/>
        <w:adjustRightInd w:val="0"/>
        <w:spacing w:line="480" w:lineRule="auto"/>
        <w:ind w:firstLine="720"/>
        <w:jc w:val="both"/>
      </w:pPr>
      <w:r>
        <w:t>Menurutketentuan Pasal 373 KUHP bahwa:</w:t>
      </w:r>
    </w:p>
    <w:p w:rsidR="001A50DF" w:rsidRDefault="001A50DF" w:rsidP="001A50DF">
      <w:pPr>
        <w:autoSpaceDE w:val="0"/>
        <w:autoSpaceDN w:val="0"/>
        <w:adjustRightInd w:val="0"/>
        <w:ind w:left="720"/>
        <w:jc w:val="both"/>
      </w:pPr>
      <w:r>
        <w:t>Perbuatan yang dirumuskandalam Pasal 372 apabila yang digelapkanbukanternak dan harganyatidaklebihdari dua puluh lima rupiah, diancamsebagaipenggelapanringandenganpidanapenjara paling lama tigabulanataupidanadenda paling banyak dua ratus lima puluh rupiah.</w:t>
      </w:r>
    </w:p>
    <w:p w:rsidR="001A50DF" w:rsidRDefault="001A50DF" w:rsidP="001A50DF">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Ketentuan Pasal 373 KUHP di atasdikenaldenganistilahPenggelapanRingan. Pengertianpenggelapanringanadalahbentukdaritindakpidanapenggelapan yang dilakukandenganniat dan perbuatan yang tidakterlalubesarataumerugikansecarasignifikan, sertabiasanyamemilikisanksipidana yang lebihringandibandingkanpenggelapanbiasa. Penggelapanringansering kali terjadikarenakesalahanataukelalaiankecil, dan pelakutidakberniatuntukmerugikansecarabesar-besaran.</w:t>
      </w:r>
    </w:p>
    <w:p w:rsidR="001A50DF" w:rsidRDefault="001A50DF" w:rsidP="001A50DF">
      <w:pPr>
        <w:autoSpaceDE w:val="0"/>
        <w:autoSpaceDN w:val="0"/>
        <w:adjustRightInd w:val="0"/>
        <w:spacing w:line="480" w:lineRule="auto"/>
        <w:ind w:firstLine="720"/>
        <w:jc w:val="both"/>
      </w:pPr>
      <w:r>
        <w:t>Dalamkontekshukum di Indonesia, penggelapanringantidaksecarategasdiatursebagaikategoritersendiridalam KUHP, namunistilahinidigunakandalampraktikperadilanpidanauntukmembedakantingkatkeparahanperbuatanpenggelapan. Biasanya, penggelapanringandapatdikategorikanberdasarkan:</w:t>
      </w:r>
    </w:p>
    <w:p w:rsidR="001A50DF" w:rsidRDefault="001A50DF" w:rsidP="00AA3A18">
      <w:pPr>
        <w:pStyle w:val="ListParagraph"/>
        <w:numPr>
          <w:ilvl w:val="2"/>
          <w:numId w:val="21"/>
        </w:numPr>
        <w:autoSpaceDE w:val="0"/>
        <w:autoSpaceDN w:val="0"/>
        <w:adjustRightInd w:val="0"/>
        <w:spacing w:line="480" w:lineRule="auto"/>
        <w:ind w:left="720" w:hanging="360"/>
        <w:jc w:val="both"/>
      </w:pPr>
      <w:r>
        <w:t>Nilai barang yang digelapkanrelatifkecil.</w:t>
      </w:r>
    </w:p>
    <w:p w:rsidR="001A50DF" w:rsidRDefault="001A50DF" w:rsidP="00AA3A18">
      <w:pPr>
        <w:pStyle w:val="ListParagraph"/>
        <w:numPr>
          <w:ilvl w:val="2"/>
          <w:numId w:val="21"/>
        </w:numPr>
        <w:autoSpaceDE w:val="0"/>
        <w:autoSpaceDN w:val="0"/>
        <w:adjustRightInd w:val="0"/>
        <w:spacing w:line="480" w:lineRule="auto"/>
        <w:ind w:left="720" w:hanging="360"/>
        <w:jc w:val="both"/>
      </w:pPr>
      <w:r>
        <w:t>Perbuatan yang dilakukantanpaniatjahat yang mendalam.</w:t>
      </w:r>
    </w:p>
    <w:p w:rsidR="001A50DF" w:rsidRDefault="001A50DF" w:rsidP="00AA3A18">
      <w:pPr>
        <w:pStyle w:val="ListParagraph"/>
        <w:numPr>
          <w:ilvl w:val="2"/>
          <w:numId w:val="21"/>
        </w:numPr>
        <w:autoSpaceDE w:val="0"/>
        <w:autoSpaceDN w:val="0"/>
        <w:adjustRightInd w:val="0"/>
        <w:spacing w:line="480" w:lineRule="auto"/>
        <w:ind w:left="720" w:hanging="360"/>
        <w:jc w:val="both"/>
      </w:pPr>
      <w:r>
        <w:t>Tindakan yang dilakukantanpaadanyatindakanmerusakataumerugikansecarabesar-besaran.</w:t>
      </w:r>
    </w:p>
    <w:p w:rsidR="001A50DF" w:rsidRDefault="001A50DF" w:rsidP="001A50DF">
      <w:pPr>
        <w:autoSpaceDE w:val="0"/>
        <w:autoSpaceDN w:val="0"/>
        <w:adjustRightInd w:val="0"/>
        <w:spacing w:line="480" w:lineRule="auto"/>
        <w:ind w:firstLine="720"/>
        <w:jc w:val="both"/>
      </w:pPr>
      <w:r>
        <w:lastRenderedPageBreak/>
        <w:t>Berdasarkanrumusan Pasal 373 tersebut di atas, P.A.F. Lamintangmenjelaskanmengenaiunsur-unsurpenggelapanringansebagaiberikut:</w:t>
      </w:r>
    </w:p>
    <w:p w:rsidR="001A50DF" w:rsidRDefault="001A50DF" w:rsidP="001A50DF">
      <w:pPr>
        <w:autoSpaceDE w:val="0"/>
        <w:autoSpaceDN w:val="0"/>
        <w:adjustRightInd w:val="0"/>
        <w:ind w:left="720"/>
        <w:jc w:val="both"/>
      </w:pPr>
      <w:r>
        <w:t>Unsur-unsur yang meringankan di dalamtindakpidanapenggelapan yang diaturdalam Pasal 373 KUHPidanaialah, karena yang menjadiobjektindakpidanapenggelapantersebutadalahbukanmerupakanternak dan nilainyatidaklebihdari dua ratus lima puluh rupiah.</w:t>
      </w:r>
      <w:r>
        <w:rPr>
          <w:rStyle w:val="FootnoteReference"/>
        </w:rPr>
        <w:footnoteReference w:id="13"/>
      </w:r>
    </w:p>
    <w:p w:rsidR="001A50DF" w:rsidRDefault="001A50DF" w:rsidP="001A50DF">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Dengandemikian, unsurdaritindakpidanapenggelapanringan di atasadalah:</w:t>
      </w:r>
    </w:p>
    <w:p w:rsidR="001A50DF" w:rsidRDefault="001A50DF" w:rsidP="00AA3A18">
      <w:pPr>
        <w:pStyle w:val="ListParagraph"/>
        <w:numPr>
          <w:ilvl w:val="0"/>
          <w:numId w:val="22"/>
        </w:numPr>
        <w:autoSpaceDE w:val="0"/>
        <w:autoSpaceDN w:val="0"/>
        <w:adjustRightInd w:val="0"/>
        <w:spacing w:line="480" w:lineRule="auto"/>
        <w:ind w:left="720"/>
        <w:jc w:val="both"/>
      </w:pPr>
      <w:r>
        <w:t>Unsur-unsurobjektif yang terdiridari:</w:t>
      </w:r>
    </w:p>
    <w:p w:rsidR="001A50DF" w:rsidRDefault="001A50DF" w:rsidP="00AA3A18">
      <w:pPr>
        <w:pStyle w:val="ListParagraph"/>
        <w:numPr>
          <w:ilvl w:val="1"/>
          <w:numId w:val="22"/>
        </w:numPr>
        <w:autoSpaceDE w:val="0"/>
        <w:autoSpaceDN w:val="0"/>
        <w:adjustRightInd w:val="0"/>
        <w:spacing w:line="480" w:lineRule="auto"/>
        <w:ind w:left="1080"/>
        <w:jc w:val="both"/>
      </w:pPr>
      <w:r>
        <w:t>Perbuatanmemiliki.</w:t>
      </w:r>
    </w:p>
    <w:p w:rsidR="001A50DF" w:rsidRDefault="001A50DF" w:rsidP="00AA3A18">
      <w:pPr>
        <w:pStyle w:val="ListParagraph"/>
        <w:numPr>
          <w:ilvl w:val="1"/>
          <w:numId w:val="22"/>
        </w:numPr>
        <w:autoSpaceDE w:val="0"/>
        <w:autoSpaceDN w:val="0"/>
        <w:adjustRightInd w:val="0"/>
        <w:spacing w:line="480" w:lineRule="auto"/>
        <w:ind w:left="1080"/>
        <w:jc w:val="both"/>
      </w:pPr>
      <w:r>
        <w:t>Sesuatubarang yang bukanternak dan harganyatidaklebihdari dua puluh lima rupiah.</w:t>
      </w:r>
    </w:p>
    <w:p w:rsidR="001A50DF" w:rsidRDefault="001A50DF" w:rsidP="00AA3A18">
      <w:pPr>
        <w:pStyle w:val="ListParagraph"/>
        <w:numPr>
          <w:ilvl w:val="1"/>
          <w:numId w:val="22"/>
        </w:numPr>
        <w:autoSpaceDE w:val="0"/>
        <w:autoSpaceDN w:val="0"/>
        <w:adjustRightInd w:val="0"/>
        <w:spacing w:line="480" w:lineRule="auto"/>
        <w:ind w:left="1080"/>
        <w:jc w:val="both"/>
      </w:pPr>
      <w:r>
        <w:t>Seluruhnyaatausebagianadalahmilik orang lain.</w:t>
      </w:r>
    </w:p>
    <w:p w:rsidR="001A50DF" w:rsidRDefault="001A50DF" w:rsidP="00AA3A18">
      <w:pPr>
        <w:pStyle w:val="ListParagraph"/>
        <w:numPr>
          <w:ilvl w:val="1"/>
          <w:numId w:val="22"/>
        </w:numPr>
        <w:autoSpaceDE w:val="0"/>
        <w:autoSpaceDN w:val="0"/>
        <w:adjustRightInd w:val="0"/>
        <w:spacing w:line="480" w:lineRule="auto"/>
        <w:ind w:left="1080"/>
        <w:jc w:val="both"/>
      </w:pPr>
      <w:r>
        <w:t>Yang beradadalamkekuasaannyabukankarenakejahatan.</w:t>
      </w:r>
    </w:p>
    <w:p w:rsidR="001A50DF" w:rsidRDefault="001A50DF" w:rsidP="00AA3A18">
      <w:pPr>
        <w:pStyle w:val="ListParagraph"/>
        <w:numPr>
          <w:ilvl w:val="0"/>
          <w:numId w:val="22"/>
        </w:numPr>
        <w:autoSpaceDE w:val="0"/>
        <w:autoSpaceDN w:val="0"/>
        <w:adjustRightInd w:val="0"/>
        <w:spacing w:line="480" w:lineRule="auto"/>
        <w:ind w:left="720"/>
        <w:jc w:val="both"/>
      </w:pPr>
      <w:r>
        <w:t>UnsurSubjektif yang terdiridari:</w:t>
      </w:r>
    </w:p>
    <w:p w:rsidR="001A50DF" w:rsidRDefault="001A50DF" w:rsidP="00AA3A18">
      <w:pPr>
        <w:pStyle w:val="ListParagraph"/>
        <w:numPr>
          <w:ilvl w:val="1"/>
          <w:numId w:val="22"/>
        </w:numPr>
        <w:autoSpaceDE w:val="0"/>
        <w:autoSpaceDN w:val="0"/>
        <w:adjustRightInd w:val="0"/>
        <w:spacing w:line="480" w:lineRule="auto"/>
        <w:ind w:left="1080"/>
        <w:jc w:val="both"/>
      </w:pPr>
      <w:r>
        <w:t>UnsurKesengajaan.</w:t>
      </w:r>
    </w:p>
    <w:p w:rsidR="001A50DF" w:rsidRDefault="001A50DF" w:rsidP="00AA3A18">
      <w:pPr>
        <w:pStyle w:val="ListParagraph"/>
        <w:numPr>
          <w:ilvl w:val="1"/>
          <w:numId w:val="22"/>
        </w:numPr>
        <w:autoSpaceDE w:val="0"/>
        <w:autoSpaceDN w:val="0"/>
        <w:adjustRightInd w:val="0"/>
        <w:spacing w:line="480" w:lineRule="auto"/>
        <w:ind w:left="1080"/>
        <w:jc w:val="both"/>
      </w:pPr>
      <w:r>
        <w:t>UnsurMelawan Hukum.</w:t>
      </w:r>
    </w:p>
    <w:p w:rsidR="001A50DF" w:rsidRDefault="001A50DF" w:rsidP="001A50DF">
      <w:pPr>
        <w:autoSpaceDE w:val="0"/>
        <w:autoSpaceDN w:val="0"/>
        <w:adjustRightInd w:val="0"/>
        <w:spacing w:line="480" w:lineRule="auto"/>
        <w:ind w:firstLine="720"/>
        <w:jc w:val="both"/>
      </w:pPr>
      <w:r>
        <w:t>Menurutketentuan Pasal 374 KUHP menjelaskanbahwa:</w:t>
      </w:r>
    </w:p>
    <w:p w:rsidR="001A50DF" w:rsidRDefault="001A50DF" w:rsidP="001A50DF">
      <w:pPr>
        <w:autoSpaceDE w:val="0"/>
        <w:autoSpaceDN w:val="0"/>
        <w:adjustRightInd w:val="0"/>
        <w:ind w:left="720"/>
        <w:jc w:val="both"/>
      </w:pPr>
      <w:r>
        <w:t>Penggelapan yang dilakukan oleh orang yang penguasaannyaterhadapbarangdisebabkankarenaadahubungankerjaataukarenapencarianataukarenamendapatupahuntukitu, diancamdenganpidanapenjara paling lama lima tahun.</w:t>
      </w:r>
    </w:p>
    <w:p w:rsidR="001A50DF" w:rsidRDefault="001A50DF" w:rsidP="001A50DF">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 xml:space="preserve">Ketentuan Pasal 374 KUHP di atasdikenaldenganistilahPenggelapandenganPemberatan. PengertianPenggelapandenganPemberatanadalahtindakpidanapenggelapan yang dilakukandengankeadaanataufaktor-faktor yang memperberathukumanpelaku. </w:t>
      </w:r>
      <w:r>
        <w:lastRenderedPageBreak/>
        <w:t>Biasanya, pemberataninidiberikankarenaadanyahal-haltertentu yang menunjukkantingkatkeparahan, sepertiperbuatanpelaku yang dilakukandenganniatjahat, merugikandalamjumlahbesar, ataudilakukan oleh orang yang memilikikedudukantertentu.</w:t>
      </w:r>
    </w:p>
    <w:p w:rsidR="001A50DF" w:rsidRDefault="001A50DF" w:rsidP="001A50DF">
      <w:pPr>
        <w:autoSpaceDE w:val="0"/>
        <w:autoSpaceDN w:val="0"/>
        <w:adjustRightInd w:val="0"/>
        <w:spacing w:line="480" w:lineRule="auto"/>
        <w:ind w:firstLine="720"/>
        <w:jc w:val="both"/>
      </w:pPr>
      <w:r>
        <w:t>Dengandemikianpenggelapandenganpemberatanadalahpenggelapan yang dilakukan oleh orang yang memegangbarangituberhubungandenganpekerjaannyaataujabatannyaataukarenamendapatupahdiancamdenganpidanapenjara paling lama lima tahunsebagaimanadiaturdalam Pasal 374 KUHP.</w:t>
      </w:r>
    </w:p>
    <w:p w:rsidR="001A50DF" w:rsidRDefault="001A50DF" w:rsidP="001A50DF">
      <w:pPr>
        <w:autoSpaceDE w:val="0"/>
        <w:autoSpaceDN w:val="0"/>
        <w:adjustRightInd w:val="0"/>
        <w:spacing w:line="480" w:lineRule="auto"/>
        <w:ind w:firstLine="720"/>
        <w:jc w:val="both"/>
      </w:pPr>
      <w:r>
        <w:t>Dengandemikian, unsurdaritindakpidanapenggelapandenganpemberatan di atasadalah:</w:t>
      </w:r>
    </w:p>
    <w:p w:rsidR="001A50DF" w:rsidRDefault="001A50DF" w:rsidP="00AA3A18">
      <w:pPr>
        <w:pStyle w:val="ListParagraph"/>
        <w:numPr>
          <w:ilvl w:val="0"/>
          <w:numId w:val="23"/>
        </w:numPr>
        <w:autoSpaceDE w:val="0"/>
        <w:autoSpaceDN w:val="0"/>
        <w:adjustRightInd w:val="0"/>
        <w:spacing w:line="480" w:lineRule="auto"/>
        <w:ind w:left="720"/>
        <w:jc w:val="both"/>
      </w:pPr>
      <w:r>
        <w:t>Unsur-unsurobjektif yang terdiridari:</w:t>
      </w:r>
    </w:p>
    <w:p w:rsidR="001A50DF" w:rsidRDefault="001A50DF" w:rsidP="00AA3A18">
      <w:pPr>
        <w:pStyle w:val="ListParagraph"/>
        <w:numPr>
          <w:ilvl w:val="1"/>
          <w:numId w:val="23"/>
        </w:numPr>
        <w:autoSpaceDE w:val="0"/>
        <w:autoSpaceDN w:val="0"/>
        <w:adjustRightInd w:val="0"/>
        <w:spacing w:line="480" w:lineRule="auto"/>
        <w:ind w:left="1080"/>
        <w:jc w:val="both"/>
      </w:pPr>
      <w:r>
        <w:t>Perbuatanmemiliki.</w:t>
      </w:r>
    </w:p>
    <w:p w:rsidR="001A50DF" w:rsidRDefault="001A50DF" w:rsidP="00AA3A18">
      <w:pPr>
        <w:pStyle w:val="ListParagraph"/>
        <w:numPr>
          <w:ilvl w:val="1"/>
          <w:numId w:val="23"/>
        </w:numPr>
        <w:autoSpaceDE w:val="0"/>
        <w:autoSpaceDN w:val="0"/>
        <w:adjustRightInd w:val="0"/>
        <w:spacing w:line="480" w:lineRule="auto"/>
        <w:ind w:left="1080"/>
        <w:jc w:val="both"/>
      </w:pPr>
      <w:r>
        <w:t>Sesuatubarang.</w:t>
      </w:r>
    </w:p>
    <w:p w:rsidR="001A50DF" w:rsidRDefault="001A50DF" w:rsidP="00AA3A18">
      <w:pPr>
        <w:pStyle w:val="ListParagraph"/>
        <w:numPr>
          <w:ilvl w:val="1"/>
          <w:numId w:val="23"/>
        </w:numPr>
        <w:autoSpaceDE w:val="0"/>
        <w:autoSpaceDN w:val="0"/>
        <w:adjustRightInd w:val="0"/>
        <w:spacing w:line="480" w:lineRule="auto"/>
        <w:ind w:left="1080"/>
        <w:jc w:val="both"/>
      </w:pPr>
      <w:r>
        <w:t>Seluruhnyaatausebagianadalahmilik orang lain.</w:t>
      </w:r>
    </w:p>
    <w:p w:rsidR="001A50DF" w:rsidRDefault="001A50DF" w:rsidP="00AA3A18">
      <w:pPr>
        <w:pStyle w:val="ListParagraph"/>
        <w:numPr>
          <w:ilvl w:val="1"/>
          <w:numId w:val="23"/>
        </w:numPr>
        <w:autoSpaceDE w:val="0"/>
        <w:autoSpaceDN w:val="0"/>
        <w:adjustRightInd w:val="0"/>
        <w:spacing w:line="480" w:lineRule="auto"/>
        <w:ind w:left="1080"/>
        <w:jc w:val="both"/>
      </w:pPr>
      <w:r>
        <w:t>Yang beradadalamkekuasaannyakarenaadanyahubungankerja dan ataukarenaprofesi dan ataukarenamendapatkanupahuntukitu.</w:t>
      </w:r>
    </w:p>
    <w:p w:rsidR="001A50DF" w:rsidRDefault="001A50DF" w:rsidP="00AA3A18">
      <w:pPr>
        <w:pStyle w:val="ListParagraph"/>
        <w:numPr>
          <w:ilvl w:val="0"/>
          <w:numId w:val="23"/>
        </w:numPr>
        <w:autoSpaceDE w:val="0"/>
        <w:autoSpaceDN w:val="0"/>
        <w:adjustRightInd w:val="0"/>
        <w:spacing w:line="480" w:lineRule="auto"/>
        <w:ind w:left="720"/>
        <w:jc w:val="both"/>
      </w:pPr>
      <w:r>
        <w:t>UnsurSubjektif yang terdiridari:</w:t>
      </w:r>
    </w:p>
    <w:p w:rsidR="001A50DF" w:rsidRDefault="001A50DF" w:rsidP="00AA3A18">
      <w:pPr>
        <w:pStyle w:val="ListParagraph"/>
        <w:numPr>
          <w:ilvl w:val="1"/>
          <w:numId w:val="23"/>
        </w:numPr>
        <w:autoSpaceDE w:val="0"/>
        <w:autoSpaceDN w:val="0"/>
        <w:adjustRightInd w:val="0"/>
        <w:spacing w:line="480" w:lineRule="auto"/>
        <w:ind w:left="1080"/>
        <w:jc w:val="both"/>
      </w:pPr>
      <w:r>
        <w:t>UnsurKesengajaan.</w:t>
      </w:r>
    </w:p>
    <w:p w:rsidR="001A50DF" w:rsidRDefault="001A50DF" w:rsidP="00AA3A18">
      <w:pPr>
        <w:pStyle w:val="ListParagraph"/>
        <w:numPr>
          <w:ilvl w:val="1"/>
          <w:numId w:val="23"/>
        </w:numPr>
        <w:autoSpaceDE w:val="0"/>
        <w:autoSpaceDN w:val="0"/>
        <w:adjustRightInd w:val="0"/>
        <w:spacing w:line="480" w:lineRule="auto"/>
        <w:ind w:left="1080"/>
        <w:jc w:val="both"/>
      </w:pPr>
      <w:r>
        <w:t>UnsurMelawan Hukum.</w:t>
      </w:r>
    </w:p>
    <w:p w:rsidR="001A50DF" w:rsidRDefault="001A50DF" w:rsidP="001A50DF">
      <w:pPr>
        <w:autoSpaceDE w:val="0"/>
        <w:autoSpaceDN w:val="0"/>
        <w:adjustRightInd w:val="0"/>
        <w:spacing w:line="480" w:lineRule="auto"/>
        <w:ind w:firstLine="720"/>
        <w:jc w:val="both"/>
      </w:pPr>
      <w:r>
        <w:t>Menurutketentuan Pasal 375 KUHP menjelaskanbahwa:</w:t>
      </w:r>
    </w:p>
    <w:p w:rsidR="001A50DF" w:rsidRDefault="001A50DF" w:rsidP="001A50DF">
      <w:pPr>
        <w:autoSpaceDE w:val="0"/>
        <w:autoSpaceDN w:val="0"/>
        <w:adjustRightInd w:val="0"/>
        <w:ind w:left="720"/>
        <w:jc w:val="both"/>
      </w:pPr>
      <w:r>
        <w:t xml:space="preserve">Penggelapan yang dilakukan oleh orang yang karenaterpaksadiberibaranguntukdisimpan, atau yang dilakukan oleh walipengampu, pengurusataupelaksanasuratwasiat, </w:t>
      </w:r>
      <w:r>
        <w:lastRenderedPageBreak/>
        <w:t>penguruslembagasosialatauyayasan, terhadapbarangsesuatu yang dikuasainyaselakudemikian, diancamdenganpidanapenjara paling lama enamtahun.</w:t>
      </w:r>
    </w:p>
    <w:p w:rsidR="001A50DF" w:rsidRDefault="001A50DF" w:rsidP="001A50DF">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Ketentuan Pasal 375 KUHP di atasdikenaldenganistilahPenggelapandenganPemberatan. PengertianPenggelapandenganPemberatanadalahtindakpidanapenggelapan yang dilakukandengankeadaanataufaktor-faktor yang memperberathukumanpelaku. Biasanya, pemberataninidiberikankarenaadanyahal-haltertentu yang menunjukkantingkatkeparahan, sepertiperbuatanpelaku yang dilakukandenganniatjahat, merugikandalamjumlahbesar, ataudilakukan oleh orang yang memilikikedudukantertentu.</w:t>
      </w:r>
    </w:p>
    <w:p w:rsidR="001A50DF" w:rsidRDefault="001A50DF" w:rsidP="001A50DF">
      <w:pPr>
        <w:autoSpaceDE w:val="0"/>
        <w:autoSpaceDN w:val="0"/>
        <w:adjustRightInd w:val="0"/>
        <w:spacing w:line="480" w:lineRule="auto"/>
        <w:ind w:firstLine="720"/>
        <w:jc w:val="both"/>
      </w:pPr>
      <w:r>
        <w:t xml:space="preserve">Dengandemikianpenggelapandenganpemberatanadalahpenggelapan yang dilakukan oleh orang yang memegangbarangituberhubungansebagaiwali, pengampu, pengurusataupelaksanasuratwasiat, sertapenguruslembagasosialatauyayasandapatdikenakanpidanapenjaradenganmaksimalhukumanenamtahun. </w:t>
      </w:r>
    </w:p>
    <w:p w:rsidR="001A50DF" w:rsidRDefault="001A50DF" w:rsidP="009D427E">
      <w:pPr>
        <w:autoSpaceDE w:val="0"/>
        <w:autoSpaceDN w:val="0"/>
        <w:adjustRightInd w:val="0"/>
        <w:spacing w:line="480" w:lineRule="auto"/>
        <w:ind w:firstLine="720"/>
        <w:jc w:val="both"/>
      </w:pPr>
      <w:r>
        <w:t>Dengandemikian, unsurdaritindakpidanapenggelapandenganpemberatan di atasadalah:</w:t>
      </w:r>
    </w:p>
    <w:p w:rsidR="001A50DF" w:rsidRDefault="001A50DF" w:rsidP="00AA3A18">
      <w:pPr>
        <w:pStyle w:val="ListParagraph"/>
        <w:numPr>
          <w:ilvl w:val="0"/>
          <w:numId w:val="24"/>
        </w:numPr>
        <w:autoSpaceDE w:val="0"/>
        <w:autoSpaceDN w:val="0"/>
        <w:adjustRightInd w:val="0"/>
        <w:spacing w:line="480" w:lineRule="auto"/>
        <w:ind w:left="720"/>
        <w:jc w:val="both"/>
      </w:pPr>
      <w:r>
        <w:t>Unsur-unsurobjektif yang terdiridari:</w:t>
      </w:r>
    </w:p>
    <w:p w:rsidR="001A50DF" w:rsidRDefault="001A50DF" w:rsidP="00AA3A18">
      <w:pPr>
        <w:pStyle w:val="ListParagraph"/>
        <w:numPr>
          <w:ilvl w:val="1"/>
          <w:numId w:val="24"/>
        </w:numPr>
        <w:autoSpaceDE w:val="0"/>
        <w:autoSpaceDN w:val="0"/>
        <w:adjustRightInd w:val="0"/>
        <w:spacing w:line="480" w:lineRule="auto"/>
        <w:ind w:left="1080"/>
        <w:jc w:val="both"/>
      </w:pPr>
      <w:r>
        <w:t>Perbuatanmemiliki.</w:t>
      </w:r>
    </w:p>
    <w:p w:rsidR="001A50DF" w:rsidRDefault="001A50DF" w:rsidP="00AA3A18">
      <w:pPr>
        <w:pStyle w:val="ListParagraph"/>
        <w:numPr>
          <w:ilvl w:val="1"/>
          <w:numId w:val="24"/>
        </w:numPr>
        <w:autoSpaceDE w:val="0"/>
        <w:autoSpaceDN w:val="0"/>
        <w:adjustRightInd w:val="0"/>
        <w:spacing w:line="480" w:lineRule="auto"/>
        <w:ind w:left="1080"/>
        <w:jc w:val="both"/>
      </w:pPr>
      <w:r>
        <w:t>Sesuatubarang.</w:t>
      </w:r>
    </w:p>
    <w:p w:rsidR="001A50DF" w:rsidRDefault="001A50DF" w:rsidP="00AA3A18">
      <w:pPr>
        <w:pStyle w:val="ListParagraph"/>
        <w:numPr>
          <w:ilvl w:val="1"/>
          <w:numId w:val="24"/>
        </w:numPr>
        <w:autoSpaceDE w:val="0"/>
        <w:autoSpaceDN w:val="0"/>
        <w:adjustRightInd w:val="0"/>
        <w:spacing w:line="480" w:lineRule="auto"/>
        <w:ind w:left="1080"/>
        <w:jc w:val="both"/>
      </w:pPr>
      <w:r>
        <w:t>Seluruhnyaatausebagianadalahmilik orang lain.</w:t>
      </w:r>
    </w:p>
    <w:p w:rsidR="001A50DF" w:rsidRDefault="001A50DF" w:rsidP="00AA3A18">
      <w:pPr>
        <w:pStyle w:val="ListParagraph"/>
        <w:numPr>
          <w:ilvl w:val="1"/>
          <w:numId w:val="24"/>
        </w:numPr>
        <w:autoSpaceDE w:val="0"/>
        <w:autoSpaceDN w:val="0"/>
        <w:adjustRightInd w:val="0"/>
        <w:spacing w:line="480" w:lineRule="auto"/>
        <w:ind w:left="1080"/>
        <w:jc w:val="both"/>
      </w:pPr>
      <w:r>
        <w:lastRenderedPageBreak/>
        <w:t>Yang beradadalamkekuasaannyakarenaadanyahubungansebagaiwali, pengampu, pengurusataupelaksanasuratwasiat, sertapenguruslembagasosialatauyayasan.</w:t>
      </w:r>
    </w:p>
    <w:p w:rsidR="001A50DF" w:rsidRDefault="001A50DF" w:rsidP="00AA3A18">
      <w:pPr>
        <w:pStyle w:val="ListParagraph"/>
        <w:numPr>
          <w:ilvl w:val="0"/>
          <w:numId w:val="24"/>
        </w:numPr>
        <w:autoSpaceDE w:val="0"/>
        <w:autoSpaceDN w:val="0"/>
        <w:adjustRightInd w:val="0"/>
        <w:spacing w:line="480" w:lineRule="auto"/>
        <w:ind w:left="720"/>
        <w:jc w:val="both"/>
      </w:pPr>
      <w:r>
        <w:t>UnsurSubjektif yang terdiridari:</w:t>
      </w:r>
    </w:p>
    <w:p w:rsidR="001A50DF" w:rsidRDefault="001A50DF" w:rsidP="00AA3A18">
      <w:pPr>
        <w:pStyle w:val="ListParagraph"/>
        <w:numPr>
          <w:ilvl w:val="1"/>
          <w:numId w:val="24"/>
        </w:numPr>
        <w:autoSpaceDE w:val="0"/>
        <w:autoSpaceDN w:val="0"/>
        <w:adjustRightInd w:val="0"/>
        <w:spacing w:line="480" w:lineRule="auto"/>
        <w:ind w:left="1080"/>
        <w:jc w:val="both"/>
      </w:pPr>
      <w:r>
        <w:t>UnsurKesengajaan.</w:t>
      </w:r>
    </w:p>
    <w:p w:rsidR="001A50DF" w:rsidRDefault="001A50DF" w:rsidP="00AA3A18">
      <w:pPr>
        <w:pStyle w:val="ListParagraph"/>
        <w:numPr>
          <w:ilvl w:val="1"/>
          <w:numId w:val="24"/>
        </w:numPr>
        <w:autoSpaceDE w:val="0"/>
        <w:autoSpaceDN w:val="0"/>
        <w:adjustRightInd w:val="0"/>
        <w:spacing w:line="480" w:lineRule="auto"/>
        <w:ind w:left="1080"/>
        <w:jc w:val="both"/>
      </w:pPr>
      <w:r>
        <w:t>UnsurMelawan Hukum.</w:t>
      </w:r>
    </w:p>
    <w:p w:rsidR="001A50DF" w:rsidRDefault="001A50DF" w:rsidP="001A50DF">
      <w:pPr>
        <w:autoSpaceDE w:val="0"/>
        <w:autoSpaceDN w:val="0"/>
        <w:adjustRightInd w:val="0"/>
        <w:spacing w:line="480" w:lineRule="auto"/>
        <w:ind w:firstLine="720"/>
        <w:jc w:val="both"/>
      </w:pPr>
      <w:r>
        <w:t>Berdasarkanjenis-jenistindakpidanapenggelapan dan unsur-unsurnya di atas, majelis hakim akanmengujiapakahterdakwabenar-benartelahterbuktibersalahterkaitdengantindakpidanapenggelapan yang didakwakankepadanyamelalui proses pembuktian.</w:t>
      </w:r>
    </w:p>
    <w:p w:rsidR="001A50DF" w:rsidRDefault="001A50DF" w:rsidP="001A50DF">
      <w:pPr>
        <w:autoSpaceDE w:val="0"/>
        <w:autoSpaceDN w:val="0"/>
        <w:adjustRightInd w:val="0"/>
        <w:spacing w:line="480" w:lineRule="auto"/>
        <w:ind w:firstLine="720"/>
        <w:jc w:val="both"/>
      </w:pPr>
      <w:r>
        <w:t xml:space="preserve">Proses pembuktianunsurpidanadalamtindakpidanapenggelapanmerupakantahapanpentingdalamsistemperadilanpidana. Proses inibertujuanuntukmemastikanbahwaterdakwabenar-benarmemenuhisemuaunsur yang diaturdalampasalhukumyang berlaku, sehinggadapatdiputuskanbersalahsecaraadil dan berdasarkanbukti yang sah. </w:t>
      </w:r>
    </w:p>
    <w:p w:rsidR="001A50DF" w:rsidRDefault="001A50DF" w:rsidP="001A50DF">
      <w:pPr>
        <w:autoSpaceDE w:val="0"/>
        <w:autoSpaceDN w:val="0"/>
        <w:adjustRightInd w:val="0"/>
        <w:spacing w:line="480" w:lineRule="auto"/>
        <w:ind w:firstLine="720"/>
        <w:jc w:val="both"/>
      </w:pPr>
      <w:r>
        <w:t>Di pengadilan, hakim akanmelakukanpemeriksaanterhadapsemuabukti dan keterangansaksiuntukmemastikanbahwaunsur-unsurpidanatelahterbuktisecarasah dan meyakinkan. Tahapaninimeliputi:</w:t>
      </w:r>
    </w:p>
    <w:p w:rsidR="001A50DF" w:rsidRDefault="001A50DF" w:rsidP="00AA3A18">
      <w:pPr>
        <w:pStyle w:val="ListParagraph"/>
        <w:numPr>
          <w:ilvl w:val="2"/>
          <w:numId w:val="25"/>
        </w:numPr>
        <w:autoSpaceDE w:val="0"/>
        <w:autoSpaceDN w:val="0"/>
        <w:adjustRightInd w:val="0"/>
        <w:spacing w:line="480" w:lineRule="auto"/>
        <w:ind w:left="810" w:hanging="360"/>
        <w:jc w:val="both"/>
      </w:pPr>
      <w:r>
        <w:t>Pembuktianfaktual: Mengujikeabsahan dan keaslianbuktifisikmaupundokumen.</w:t>
      </w:r>
    </w:p>
    <w:p w:rsidR="001A50DF" w:rsidRDefault="001A50DF" w:rsidP="00AA3A18">
      <w:pPr>
        <w:pStyle w:val="ListParagraph"/>
        <w:numPr>
          <w:ilvl w:val="2"/>
          <w:numId w:val="25"/>
        </w:numPr>
        <w:autoSpaceDE w:val="0"/>
        <w:autoSpaceDN w:val="0"/>
        <w:adjustRightInd w:val="0"/>
        <w:spacing w:line="480" w:lineRule="auto"/>
        <w:ind w:left="810" w:hanging="360"/>
        <w:jc w:val="both"/>
      </w:pPr>
      <w:r>
        <w:t>Pembuktiankualitatif: Mengujikepercayaanterhadapsaksi dan ahli yang memberikanketerangan.</w:t>
      </w:r>
    </w:p>
    <w:p w:rsidR="001A50DF" w:rsidRDefault="001A50DF" w:rsidP="00AA3A18">
      <w:pPr>
        <w:pStyle w:val="ListParagraph"/>
        <w:numPr>
          <w:ilvl w:val="2"/>
          <w:numId w:val="25"/>
        </w:numPr>
        <w:autoSpaceDE w:val="0"/>
        <w:autoSpaceDN w:val="0"/>
        <w:adjustRightInd w:val="0"/>
        <w:spacing w:line="480" w:lineRule="auto"/>
        <w:ind w:left="810" w:hanging="360"/>
        <w:jc w:val="both"/>
      </w:pPr>
      <w:r>
        <w:lastRenderedPageBreak/>
        <w:t>Penyajian dan pemeriksaanalatbukti: Menilaikekuatan dan relevansibukti yang diajukan.</w:t>
      </w:r>
    </w:p>
    <w:p w:rsidR="001A50DF" w:rsidRDefault="001A50DF" w:rsidP="00AA3A18">
      <w:pPr>
        <w:pStyle w:val="ListParagraph"/>
        <w:numPr>
          <w:ilvl w:val="2"/>
          <w:numId w:val="25"/>
        </w:numPr>
        <w:autoSpaceDE w:val="0"/>
        <w:autoSpaceDN w:val="0"/>
        <w:adjustRightInd w:val="0"/>
        <w:spacing w:line="480" w:lineRule="auto"/>
        <w:ind w:left="810" w:hanging="360"/>
        <w:jc w:val="both"/>
      </w:pPr>
      <w:r>
        <w:t>Pendapat Ahli dan Saksi: Dalam proses ini, ahli dan saksimemberikanketerangan yang memperkuatataumenyanggahunsur-unsurpidana yang terbukti. Merekamembantu hakim memastikanbahwabukti yang adasesuaidenganfakta di lapangan.</w:t>
      </w:r>
    </w:p>
    <w:p w:rsidR="001A50DF" w:rsidRDefault="001A50DF" w:rsidP="001A50DF">
      <w:pPr>
        <w:autoSpaceDE w:val="0"/>
        <w:autoSpaceDN w:val="0"/>
        <w:adjustRightInd w:val="0"/>
        <w:spacing w:line="480" w:lineRule="auto"/>
        <w:ind w:firstLine="720"/>
        <w:jc w:val="both"/>
      </w:pPr>
      <w:r>
        <w:t>Setelahmelakukanpemeriksaan dan menilaibukti, hakim memutuskanapakahunsur-unsurpidanatelahterbuktisecarasah dan meyakinkan. Jika terpenuhi, hakim akanmenjatuhkanvonisbersalah, jikatidak, terdakwadinyatakantidakbersalah. Dengandemikian, proses ini sangat pentingkarenamenentukankeabsahan dan keadilanputusanpengadilan. Pembuktian yang lengkap dan sahakanmemastikanbahwahanyaterdakwa yang benar-benarbersalah yang dihukum, sekaligusmelindungihak-hakterdakwadarituduhan yang tidakberdasar.</w:t>
      </w:r>
    </w:p>
    <w:p w:rsidR="001A50DF" w:rsidRDefault="001A50DF" w:rsidP="001A50DF">
      <w:pPr>
        <w:autoSpaceDE w:val="0"/>
        <w:autoSpaceDN w:val="0"/>
        <w:adjustRightInd w:val="0"/>
        <w:spacing w:line="480" w:lineRule="auto"/>
        <w:ind w:firstLine="720"/>
        <w:jc w:val="both"/>
      </w:pPr>
      <w:r>
        <w:t>Adapun proses pembuktianunsurpidanadalamtindakpidanapenggelapan yang dilakukansupirtrukdal</w:t>
      </w:r>
      <w:r w:rsidRPr="0004730E">
        <w:t>amPutusanPengadilan Negeri Sei RampahNomor 288/Pid.B/2025/PN Srh</w:t>
      </w:r>
      <w:r>
        <w:t>adalahsebagaiberikut:</w:t>
      </w:r>
    </w:p>
    <w:p w:rsidR="001A50DF" w:rsidRDefault="001A50DF" w:rsidP="001A50DF">
      <w:pPr>
        <w:autoSpaceDE w:val="0"/>
        <w:autoSpaceDN w:val="0"/>
        <w:adjustRightInd w:val="0"/>
        <w:spacing w:line="480" w:lineRule="auto"/>
        <w:ind w:firstLine="720"/>
        <w:jc w:val="both"/>
      </w:pPr>
      <w:r>
        <w:t xml:space="preserve">Bahwaterdakwatelahdidakwajaksapenuntutumumdengan Pasal 374 KUHP yaitutindakpidanapenggelapandenganpemberatankarenaperbuatanterdakwa yang dengansengaja dan melawanhukummemilikibarangsesuatu yang seluruhnyaatausebagianadalahkepunyaan orang lain, tetapi yang adadalamkekuasaannyakarenaadahubungankerjaataukarenapencarianataukarenamendapatupahuntukitu. Adapun proses </w:t>
      </w:r>
      <w:r>
        <w:lastRenderedPageBreak/>
        <w:t>penggelapandenganpemberatantersebutterdakwalakukandengancaratelahmengambilcangkangbuahkelapasawitmenggunakantrukangkutanmilik Saksi Andrew yang dipercayakankepadaterdakwaselakusupirnyauntukdiambildari PT. Libo Sawit Perkasa di Kabupaten Siak Provinsi Riau dan diantarkanke PT. Universal Gloves di daerahPatumbakKabupaten Deli Serdang. Di tengahjalanterdakwamenjualsebahagiancangkangbuahkelapasawittersebutkepada orang lain di daerahKisarandenganhargasebesar Rp. 10 Juta. Adapun hubunganterdakwadengansaksi Andrew adalahhubunganpekerjaanselakusupirtruk BK 8655 MQ miliksaksi Andrew. Terdakwadigajiuntuksetiappekerjaanpengangkutanbarang yang diperintahkan oleh saksi Andrew. Akibatperbuatanterdakwatersebut, saksi Andrew mengalamikerugiansebesar Rp. 35 Juta.</w:t>
      </w:r>
    </w:p>
    <w:p w:rsidR="001A50DF" w:rsidRDefault="001A50DF" w:rsidP="001A50DF">
      <w:pPr>
        <w:autoSpaceDE w:val="0"/>
        <w:autoSpaceDN w:val="0"/>
        <w:adjustRightInd w:val="0"/>
        <w:spacing w:line="480" w:lineRule="auto"/>
        <w:ind w:firstLine="720"/>
        <w:jc w:val="both"/>
      </w:pPr>
      <w:r>
        <w:t>Untukmembuktikandakwaannya, Jaksa Penuntut Umum telahmenghadirkanalatbuktiuntukdiperiksa di persidangan yang terdiridari:</w:t>
      </w:r>
    </w:p>
    <w:p w:rsidR="001A50DF" w:rsidRDefault="001A50DF" w:rsidP="00AA3A18">
      <w:pPr>
        <w:pStyle w:val="ListParagraph"/>
        <w:numPr>
          <w:ilvl w:val="2"/>
          <w:numId w:val="26"/>
        </w:numPr>
        <w:autoSpaceDE w:val="0"/>
        <w:autoSpaceDN w:val="0"/>
        <w:adjustRightInd w:val="0"/>
        <w:spacing w:line="480" w:lineRule="auto"/>
        <w:ind w:left="720" w:hanging="360"/>
        <w:jc w:val="both"/>
      </w:pPr>
      <w:r>
        <w:t>Satu unit truktronton merk Mitsubishi warna orange BK 8655 MQ</w:t>
      </w:r>
    </w:p>
    <w:p w:rsidR="001A50DF" w:rsidRDefault="001A50DF" w:rsidP="00AA3A18">
      <w:pPr>
        <w:pStyle w:val="ListParagraph"/>
        <w:numPr>
          <w:ilvl w:val="2"/>
          <w:numId w:val="26"/>
        </w:numPr>
        <w:autoSpaceDE w:val="0"/>
        <w:autoSpaceDN w:val="0"/>
        <w:adjustRightInd w:val="0"/>
        <w:spacing w:line="480" w:lineRule="auto"/>
        <w:ind w:left="720" w:hanging="360"/>
        <w:jc w:val="both"/>
      </w:pPr>
      <w:r>
        <w:t>Empatlembarfotocopy BPKB Dump Truck Tronton No. Registrasi BK 8655 MQ nama pemilik CV. Sukses Abadi yang dilegalisir.</w:t>
      </w:r>
    </w:p>
    <w:p w:rsidR="001A50DF" w:rsidRDefault="001A50DF" w:rsidP="00AA3A18">
      <w:pPr>
        <w:pStyle w:val="ListParagraph"/>
        <w:numPr>
          <w:ilvl w:val="2"/>
          <w:numId w:val="26"/>
        </w:numPr>
        <w:autoSpaceDE w:val="0"/>
        <w:autoSpaceDN w:val="0"/>
        <w:adjustRightInd w:val="0"/>
        <w:spacing w:line="480" w:lineRule="auto"/>
        <w:ind w:left="720" w:hanging="360"/>
        <w:jc w:val="both"/>
      </w:pPr>
      <w:r>
        <w:t>Satu lembarfotocopy STNKB Dump Truck Tronton No. Registrasi BK 8655 MQ nama pemilik CV. Sukses Abadi yang dilegalisir.</w:t>
      </w:r>
    </w:p>
    <w:p w:rsidR="001A50DF" w:rsidRDefault="001A50DF" w:rsidP="00AA3A18">
      <w:pPr>
        <w:pStyle w:val="ListParagraph"/>
        <w:numPr>
          <w:ilvl w:val="2"/>
          <w:numId w:val="26"/>
        </w:numPr>
        <w:autoSpaceDE w:val="0"/>
        <w:autoSpaceDN w:val="0"/>
        <w:adjustRightInd w:val="0"/>
        <w:spacing w:line="480" w:lineRule="auto"/>
        <w:ind w:left="720" w:hanging="360"/>
        <w:jc w:val="both"/>
      </w:pPr>
      <w:r>
        <w:t>Satu lembar Slip TimbanganKeluar No. Tiket : PKS25000089W, tanggalcetak 01/03/2025 18:19:29 yang diterbitkan PT. LIBO Sawit Perkasa (52099-X) dan Struk Hasil Timbang tanggal 3/6/2025 yang diterbitkan PT. Universal Gloves yang dilegalisir.</w:t>
      </w:r>
    </w:p>
    <w:p w:rsidR="001A50DF" w:rsidRDefault="001A50DF" w:rsidP="00AA3A18">
      <w:pPr>
        <w:pStyle w:val="ListParagraph"/>
        <w:numPr>
          <w:ilvl w:val="2"/>
          <w:numId w:val="26"/>
        </w:numPr>
        <w:autoSpaceDE w:val="0"/>
        <w:autoSpaceDN w:val="0"/>
        <w:adjustRightInd w:val="0"/>
        <w:spacing w:line="480" w:lineRule="auto"/>
        <w:ind w:left="720" w:hanging="360"/>
        <w:jc w:val="both"/>
      </w:pPr>
      <w:r>
        <w:lastRenderedPageBreak/>
        <w:t>Satu lembar DO No. 000037 tanggal 01/03/2025 yang diterbitkan PT. Nusantara Andal Mandiri.</w:t>
      </w:r>
    </w:p>
    <w:p w:rsidR="001A50DF" w:rsidRDefault="001A50DF" w:rsidP="00AA3A18">
      <w:pPr>
        <w:pStyle w:val="ListParagraph"/>
        <w:numPr>
          <w:ilvl w:val="2"/>
          <w:numId w:val="26"/>
        </w:numPr>
        <w:autoSpaceDE w:val="0"/>
        <w:autoSpaceDN w:val="0"/>
        <w:adjustRightInd w:val="0"/>
        <w:spacing w:line="480" w:lineRule="auto"/>
        <w:ind w:left="720" w:hanging="360"/>
        <w:jc w:val="both"/>
      </w:pPr>
      <w:r>
        <w:t>Satu lembar Berita Acara KlaimCangkangtanggal 06 Maret 2025 yang diterbitkan PT. Nusantara Andal Mandiri.</w:t>
      </w:r>
    </w:p>
    <w:p w:rsidR="001A50DF" w:rsidRDefault="001A50DF" w:rsidP="00AA3A18">
      <w:pPr>
        <w:pStyle w:val="ListParagraph"/>
        <w:numPr>
          <w:ilvl w:val="2"/>
          <w:numId w:val="26"/>
        </w:numPr>
        <w:autoSpaceDE w:val="0"/>
        <w:autoSpaceDN w:val="0"/>
        <w:adjustRightInd w:val="0"/>
        <w:spacing w:line="480" w:lineRule="auto"/>
        <w:ind w:left="720" w:hanging="360"/>
        <w:jc w:val="both"/>
      </w:pPr>
      <w:r>
        <w:t>Uang senilai Rp. 501.000 (lima ratus saturibu rupiah).</w:t>
      </w:r>
    </w:p>
    <w:p w:rsidR="001A50DF" w:rsidRDefault="001A50DF" w:rsidP="00AA3A18">
      <w:pPr>
        <w:pStyle w:val="ListParagraph"/>
        <w:numPr>
          <w:ilvl w:val="2"/>
          <w:numId w:val="26"/>
        </w:numPr>
        <w:autoSpaceDE w:val="0"/>
        <w:autoSpaceDN w:val="0"/>
        <w:adjustRightInd w:val="0"/>
        <w:spacing w:line="480" w:lineRule="auto"/>
        <w:ind w:left="720" w:hanging="360"/>
        <w:jc w:val="both"/>
      </w:pPr>
      <w:r>
        <w:t>Keterangan Saksi yang terdiridari:</w:t>
      </w:r>
    </w:p>
    <w:p w:rsidR="001A50DF" w:rsidRDefault="001A50DF" w:rsidP="00AA3A18">
      <w:pPr>
        <w:pStyle w:val="ListParagraph"/>
        <w:numPr>
          <w:ilvl w:val="3"/>
          <w:numId w:val="26"/>
        </w:numPr>
        <w:autoSpaceDE w:val="0"/>
        <w:autoSpaceDN w:val="0"/>
        <w:adjustRightInd w:val="0"/>
        <w:spacing w:line="480" w:lineRule="auto"/>
        <w:ind w:left="1080"/>
        <w:jc w:val="both"/>
      </w:pPr>
      <w:r>
        <w:t>Saksi Andrew (Korban)</w:t>
      </w:r>
    </w:p>
    <w:p w:rsidR="001A50DF" w:rsidRDefault="001A50DF" w:rsidP="00AA3A18">
      <w:pPr>
        <w:pStyle w:val="ListParagraph"/>
        <w:numPr>
          <w:ilvl w:val="3"/>
          <w:numId w:val="26"/>
        </w:numPr>
        <w:autoSpaceDE w:val="0"/>
        <w:autoSpaceDN w:val="0"/>
        <w:adjustRightInd w:val="0"/>
        <w:spacing w:line="480" w:lineRule="auto"/>
        <w:ind w:left="1080"/>
        <w:jc w:val="both"/>
      </w:pPr>
      <w:r>
        <w:t>Saksi Siska Fitriani (Karyawan Korban)</w:t>
      </w:r>
    </w:p>
    <w:p w:rsidR="001A50DF" w:rsidRDefault="001A50DF" w:rsidP="00AA3A18">
      <w:pPr>
        <w:pStyle w:val="ListParagraph"/>
        <w:numPr>
          <w:ilvl w:val="3"/>
          <w:numId w:val="26"/>
        </w:numPr>
        <w:autoSpaceDE w:val="0"/>
        <w:autoSpaceDN w:val="0"/>
        <w:adjustRightInd w:val="0"/>
        <w:spacing w:line="480" w:lineRule="auto"/>
        <w:ind w:left="1080"/>
        <w:jc w:val="both"/>
      </w:pPr>
      <w:r>
        <w:t>Saksi Dudung Setiadi (AnggotaKepolisian yang MengamankanTerdakwa).</w:t>
      </w:r>
    </w:p>
    <w:p w:rsidR="001A50DF" w:rsidRDefault="001A50DF" w:rsidP="00AA3A18">
      <w:pPr>
        <w:pStyle w:val="ListParagraph"/>
        <w:numPr>
          <w:ilvl w:val="3"/>
          <w:numId w:val="26"/>
        </w:numPr>
        <w:autoSpaceDE w:val="0"/>
        <w:autoSpaceDN w:val="0"/>
        <w:adjustRightInd w:val="0"/>
        <w:spacing w:line="480" w:lineRule="auto"/>
        <w:ind w:left="1080"/>
        <w:jc w:val="both"/>
      </w:pPr>
      <w:r>
        <w:t>Saksi L. Torosky RBP Manik (AnggotaKepolisian yang MengamankanTerdakwa).</w:t>
      </w:r>
    </w:p>
    <w:p w:rsidR="001A50DF" w:rsidRDefault="001A50DF" w:rsidP="00AA3A18">
      <w:pPr>
        <w:pStyle w:val="ListParagraph"/>
        <w:numPr>
          <w:ilvl w:val="3"/>
          <w:numId w:val="26"/>
        </w:numPr>
        <w:autoSpaceDE w:val="0"/>
        <w:autoSpaceDN w:val="0"/>
        <w:adjustRightInd w:val="0"/>
        <w:spacing w:line="480" w:lineRule="auto"/>
        <w:ind w:left="1080"/>
        <w:jc w:val="both"/>
      </w:pPr>
      <w:r>
        <w:t>Saksi Khairun SyahputraHarahap (AnggotaKepolisian yang MengamankanTerdakwa).</w:t>
      </w:r>
    </w:p>
    <w:p w:rsidR="001A50DF" w:rsidRDefault="001A50DF" w:rsidP="00AA3A18">
      <w:pPr>
        <w:pStyle w:val="ListParagraph"/>
        <w:numPr>
          <w:ilvl w:val="2"/>
          <w:numId w:val="26"/>
        </w:numPr>
        <w:autoSpaceDE w:val="0"/>
        <w:autoSpaceDN w:val="0"/>
        <w:adjustRightInd w:val="0"/>
        <w:spacing w:line="480" w:lineRule="auto"/>
        <w:ind w:left="720" w:hanging="360"/>
        <w:jc w:val="both"/>
      </w:pPr>
      <w:r>
        <w:t>Berita Acara PemeriksaanKeteranganTerdakwa</w:t>
      </w:r>
    </w:p>
    <w:p w:rsidR="001A50DF" w:rsidRDefault="001A50DF" w:rsidP="001A50DF">
      <w:pPr>
        <w:autoSpaceDE w:val="0"/>
        <w:autoSpaceDN w:val="0"/>
        <w:adjustRightInd w:val="0"/>
        <w:spacing w:line="480" w:lineRule="auto"/>
        <w:ind w:firstLine="720"/>
        <w:jc w:val="both"/>
      </w:pPr>
      <w:r>
        <w:t>Berdasarkandakwaanjaksapenuntutumum dan proses pembuktian yang dilakukan di persidangan, berdasarkanketerangansaksi-saksi yang salingbersesuaian, keteranganterdakwa, dan dihubungkandenganbarangbukti yang diajukan di persidangandiperolehfaktahukumsebagaiberikut:</w:t>
      </w:r>
    </w:p>
    <w:p w:rsidR="001A50DF" w:rsidRDefault="001A50DF" w:rsidP="001A50DF">
      <w:pPr>
        <w:autoSpaceDE w:val="0"/>
        <w:autoSpaceDN w:val="0"/>
        <w:adjustRightInd w:val="0"/>
        <w:spacing w:line="480" w:lineRule="auto"/>
        <w:ind w:firstLine="720"/>
        <w:jc w:val="both"/>
      </w:pPr>
      <w:r>
        <w:t xml:space="preserve">Bahwakejadiannyaterjadi pada hari Senin tanggal 3 Maret 2025 pukul 01.00 Wib di Desa PetatalKecamatan Datuk Tanah Datar Kabupaten Batu Bara. Terdakwabekerjamengemudikan1 unitmobiltruktronton merk Mitsubishi warna orange BK 8655 MQ milik Andrew sejaktanggal 14 Desember 2024. Awal </w:t>
      </w:r>
      <w:r>
        <w:lastRenderedPageBreak/>
        <w:t>mulakejadianadalah pada tanggal 28 Februari 2025 Terdakwasedangmengemudikantrukmilik Saksi Andrew untukmengantarpupuk di kota Duri Provinsi Riau, kemudian Saksi Siska Fitriani menghubungiTerdakwabahwaTerdakwadiperintah Saksi Andrew untukmengambilcangkangbuahkelapasawit di PT. Libo Sawit Perkasa di Kabupaten Siak Provinsi Riau, selanjutnyaTerdakwakelokasitersebut dan menunjukkan DO (</w:t>
      </w:r>
      <w:r w:rsidRPr="006F6013">
        <w:rPr>
          <w:i/>
        </w:rPr>
        <w:t>Delivery Order</w:t>
      </w:r>
      <w:r>
        <w:t>) yang dikirimkan Saksi Siska Fitriani.</w:t>
      </w:r>
    </w:p>
    <w:p w:rsidR="001A50DF" w:rsidRDefault="001A50DF" w:rsidP="001A50DF">
      <w:pPr>
        <w:autoSpaceDE w:val="0"/>
        <w:autoSpaceDN w:val="0"/>
        <w:adjustRightInd w:val="0"/>
        <w:spacing w:line="480" w:lineRule="auto"/>
        <w:ind w:firstLine="720"/>
        <w:jc w:val="both"/>
      </w:pPr>
      <w:r>
        <w:t>KemudianTerdakwamengangkut 32 (tigapuluh dua) ton cangkangbuahkelapasawit dan Terdakwamelanjutkanperjalananmenuju PT. Universal Gloves di daerahPatumbak, akantetapi pada tanggal 3 Maret 2025 pukul 01.00 WibTerdakwamenjual 10 ton cangkangtersebutkepadaseseorang yang tidakTerdakwakenal yang merupakan mafia buahkelapasawit, dan pada akhirnyaTerdakwameneruskanperjalananhinggatiba di warung Rini di daerahPerbaungan, selanjutnyaTerdakwamenerimapesandari Saksi Siska Fitriani yang menanyakanlokasiTerdakwakemudianTerdakwamemberitahunyabahwaTerdakwaberada di daerah Pasar Bengkel, pada akhirnyaTerdakwamenitipkankuncitruktersebutkepadapemilikwarung dan Terdakwamenaiki bus menujudaerah Bagan Batu.</w:t>
      </w:r>
    </w:p>
    <w:p w:rsidR="001A50DF" w:rsidRDefault="001A50DF" w:rsidP="001A50DF">
      <w:pPr>
        <w:autoSpaceDE w:val="0"/>
        <w:autoSpaceDN w:val="0"/>
        <w:adjustRightInd w:val="0"/>
        <w:spacing w:line="480" w:lineRule="auto"/>
        <w:ind w:firstLine="720"/>
        <w:jc w:val="both"/>
      </w:pPr>
      <w:r>
        <w:t xml:space="preserve">Bahwa Saksi Andrew memberitahuanggota yang lain yaitu Saksi Retno Eko Saputra dan Saksi Deri Pramuja Ahmad untukkelokasitersebut, kemudianmerekamenemukantruk Saksi Edwarad dan pemilikwarungmenyerahkankuncitruktersebut, dan darihasilpemeriksaanbahwa ban </w:t>
      </w:r>
      <w:r>
        <w:lastRenderedPageBreak/>
        <w:t>cadangantruktelahhilangsertamuatancangkangbuahkelapasawittelahberkurangmuatannya, pada akhirnya korban melaporkankejadiantersebutkepolisi.</w:t>
      </w:r>
    </w:p>
    <w:p w:rsidR="001A50DF" w:rsidRDefault="001A50DF" w:rsidP="001A50DF">
      <w:pPr>
        <w:autoSpaceDE w:val="0"/>
        <w:autoSpaceDN w:val="0"/>
        <w:adjustRightInd w:val="0"/>
        <w:spacing w:line="480" w:lineRule="auto"/>
        <w:ind w:firstLine="720"/>
        <w:jc w:val="both"/>
      </w:pPr>
      <w:r>
        <w:t xml:space="preserve">BahwaTerdakwamengambillebihdari10 toncangkangbuahkelapasawitkarenasurattandakeluartimbangan yang diterbitkan oleh PT. Libo Sawit Perkasa sebanyak 32 ton, sedangkanberdasarkanpenimbangansetelahmenemukantruktersebuthanyasebanyak 18 ton. </w:t>
      </w:r>
    </w:p>
    <w:p w:rsidR="001A50DF" w:rsidRDefault="001A50DF" w:rsidP="001A50DF">
      <w:pPr>
        <w:autoSpaceDE w:val="0"/>
        <w:autoSpaceDN w:val="0"/>
        <w:adjustRightInd w:val="0"/>
        <w:spacing w:line="480" w:lineRule="auto"/>
        <w:ind w:firstLine="720"/>
        <w:jc w:val="both"/>
      </w:pPr>
      <w:r>
        <w:t>BahwaTerdakwadigajiberdasarkanjumlahperjalanan, terakhirTerdakwadiupahsejumlah Rp1.000.000 untukmengangkutcangkangtersebut. Tujuan Terdakwamenjualcangkangbuahkelapasawittersebutadalahuntukkebutuhanekonomi dan judi</w:t>
      </w:r>
      <w:r w:rsidRPr="006F6013">
        <w:rPr>
          <w:i/>
        </w:rPr>
        <w:t>online</w:t>
      </w:r>
      <w:r>
        <w:t>. Terdakwamenjualcangkangsawitsebanyak10 tondenganharga Rp10.000.000 kepada mafia sawit. TerdakwasudahmerencanakanperbuatantersebutsebelumnyaketikaTerdakwatiba di daerahKisaran. Terdakwatidakmemilikiizinuntukmenjualcangkangbuahkelapasawitmilik Saksi Andrew. Kerugian Saksi Andrew akibatperbuatanTerdakwaadalahsejumlah Rp35.000.000.</w:t>
      </w:r>
    </w:p>
    <w:p w:rsidR="001A50DF" w:rsidRDefault="001A50DF" w:rsidP="001A50DF">
      <w:pPr>
        <w:autoSpaceDE w:val="0"/>
        <w:autoSpaceDN w:val="0"/>
        <w:adjustRightInd w:val="0"/>
        <w:spacing w:line="480" w:lineRule="auto"/>
        <w:ind w:firstLine="720"/>
        <w:jc w:val="both"/>
      </w:pPr>
      <w:r>
        <w:t xml:space="preserve">Selanjutnyamajelis hakim mempertimbangkanapakahberdasarkanfaktahukumtersebut di atas, Terdakwadapatdinyatakanterbuktimelakukantindakpidanasebagaimana yang didakwakanPenuntut Umum. </w:t>
      </w:r>
    </w:p>
    <w:p w:rsidR="001A50DF" w:rsidRDefault="001A50DF" w:rsidP="001A50DF">
      <w:pPr>
        <w:autoSpaceDE w:val="0"/>
        <w:autoSpaceDN w:val="0"/>
        <w:adjustRightInd w:val="0"/>
        <w:spacing w:line="480" w:lineRule="auto"/>
        <w:ind w:firstLine="720"/>
        <w:jc w:val="both"/>
      </w:pPr>
      <w:r>
        <w:lastRenderedPageBreak/>
        <w:t>MenimbangbahwaTerdakwatelahdidakwa oleh Penuntut Umum dengandakwaan Pasal 374 Kitab UndangUndang Hukum Pidana, yang unsur-unsurnyayaitu 1) Unsurbarangsiapa; 2) Unsurdengansengaja dan melawanhukummemilikibarangsesuatu yang seluruhnyaatausebagianadalahkepunyaan orang lain, tetapi yang adadalamkekuasaannyabukankarenakejahatan; 3) Unsur yang dilakukan oleh orang yang penguasaannyaterhadapbarangdisebabkankarenaadahubungankerjaataukarenapencarianataukarenamendapatupahuntukitu. Terhadapunsur-unsurtersebutMajelis Hakim mempertimbangkansebagaiberikut:</w:t>
      </w:r>
    </w:p>
    <w:p w:rsidR="001A50DF" w:rsidRPr="007933AE" w:rsidRDefault="001A50DF" w:rsidP="00AA3A18">
      <w:pPr>
        <w:pStyle w:val="ListParagraph"/>
        <w:numPr>
          <w:ilvl w:val="0"/>
          <w:numId w:val="27"/>
        </w:numPr>
        <w:autoSpaceDE w:val="0"/>
        <w:autoSpaceDN w:val="0"/>
        <w:adjustRightInd w:val="0"/>
        <w:spacing w:line="480" w:lineRule="auto"/>
        <w:ind w:left="720"/>
        <w:jc w:val="both"/>
        <w:rPr>
          <w:b/>
        </w:rPr>
      </w:pPr>
      <w:r w:rsidRPr="007933AE">
        <w:rPr>
          <w:b/>
        </w:rPr>
        <w:t>Unsurbarangsiapa</w:t>
      </w:r>
    </w:p>
    <w:p w:rsidR="001A50DF" w:rsidRDefault="001A50DF" w:rsidP="001A50DF">
      <w:pPr>
        <w:autoSpaceDE w:val="0"/>
        <w:autoSpaceDN w:val="0"/>
        <w:adjustRightInd w:val="0"/>
        <w:spacing w:line="480" w:lineRule="auto"/>
        <w:ind w:firstLine="720"/>
        <w:jc w:val="both"/>
      </w:pPr>
      <w:r>
        <w:t xml:space="preserve">Menimbangbahwapengertian “barangsiapa” di dalam Kitab UndangUndang Hukum Pidanayaitu “barangsiapa” senantiasadihubungkandenganmanusiapribadi, orang peroranganatausuatu yang dianggap dan dipersamakandengan orang. Sebagaisubyekhukum, TerdakwayaituIrwansyahdihadapkankepersidangansesuaiketerangan para saksi yang salingbersesuaian dan dibenarkan oleh TerdakwasertaadanyapetunjukbahwaperbuatanTerdakwaadalahsebagaiperbuatan orang perorangan dan manusiapribadi dan hinggaselesainyapemeriksaan di depanpersidanganTerdakwadalamkeadaansehatjasmani dan rohanimakasebagaisubyekhukumdalamkasusiniTerdakwadapatdimintaipertanggungjawabannyasesuaihukum yang berlaku dan atasdiriTerdakwatidakdiketemukanadanyaalasanpemaaf, </w:t>
      </w:r>
      <w:r>
        <w:lastRenderedPageBreak/>
        <w:t>penghapuspidanamaupunpenghapustuntutan, dalamhaliniTerdakwatidakdalamkeadaankurangsempurnaakalnya (</w:t>
      </w:r>
      <w:r w:rsidRPr="001E4AD2">
        <w:rPr>
          <w:i/>
        </w:rPr>
        <w:t>verstandelijkeVermögens</w:t>
      </w:r>
      <w:r>
        <w:t>) atausakitjiwa (</w:t>
      </w:r>
      <w:r w:rsidRPr="001E4AD2">
        <w:rPr>
          <w:i/>
        </w:rPr>
        <w:t>zeekelijke storing der verstandelijkeVermögens</w:t>
      </w:r>
      <w:r>
        <w:t>) sebagaimanadimaksud Pasal 44 Kitab UndangUndang Hukum Acara Pidana.</w:t>
      </w:r>
    </w:p>
    <w:p w:rsidR="001A50DF" w:rsidRDefault="001A50DF" w:rsidP="001A50DF">
      <w:pPr>
        <w:autoSpaceDE w:val="0"/>
        <w:autoSpaceDN w:val="0"/>
        <w:adjustRightInd w:val="0"/>
        <w:spacing w:line="480" w:lineRule="auto"/>
        <w:ind w:firstLine="720"/>
        <w:jc w:val="both"/>
      </w:pPr>
      <w:r>
        <w:t>Terdakwa juga tidakdalamkeadaanadanyafaktormenghapuskankesalahannyakarenapengaruhdayapaksa (</w:t>
      </w:r>
      <w:r w:rsidRPr="001E4AD2">
        <w:rPr>
          <w:i/>
        </w:rPr>
        <w:t>overmacht</w:t>
      </w:r>
      <w:r>
        <w:t>) baikdari orang maupunkeadaantertentu, baikbersifatabsolutmaupunrelatif yang tidakdapatdihindarkanlagisebagaimanadimaksud Pasal 48 Kitab UndangUndang Hukum Acara Pidana, oleh karenaituTerdakwadapatmempertanggungjawabkanperbuatannya di depanhukum. Sesuaidenganfakta yang terungkapdalampersidangan, baikmelaluiketerangansaksi-saksi, petunjukmaupunketeranganTerdakwasendiribahwapelakudalamperkarainiadalahIrwansyahbukan orang lain. Berdasarkanhal-haltersebut di atas, Majelis Hakim berpendapatbahwaunsur ”barangsiapa” telahterpenuhimenuruthukum.</w:t>
      </w:r>
    </w:p>
    <w:p w:rsidR="001A50DF" w:rsidRDefault="001A50DF" w:rsidP="001A50DF">
      <w:pPr>
        <w:autoSpaceDE w:val="0"/>
        <w:autoSpaceDN w:val="0"/>
        <w:adjustRightInd w:val="0"/>
        <w:spacing w:line="480" w:lineRule="auto"/>
        <w:ind w:firstLine="720"/>
        <w:jc w:val="both"/>
      </w:pPr>
      <w:r>
        <w:t>Menurutanalisispeneliti, pertimbanganhukum hakim di atas yang menyimpulkanbahwaunsurbarangsiapatelahterpenuhiberdasarkanalatbuktiketerangansaksi, keteranganterdakwa dan alatbuktipetunjukadalahsudahtepat dan berlandaskanhukum dan sudahsesuaidenganketentuan Pasal 184 Kitab Undang-Undang Hukum Acara Pidana.</w:t>
      </w:r>
    </w:p>
    <w:p w:rsidR="001A50DF" w:rsidRDefault="001A50DF" w:rsidP="00AA3A18">
      <w:pPr>
        <w:pStyle w:val="ListParagraph"/>
        <w:numPr>
          <w:ilvl w:val="0"/>
          <w:numId w:val="27"/>
        </w:numPr>
        <w:autoSpaceDE w:val="0"/>
        <w:autoSpaceDN w:val="0"/>
        <w:adjustRightInd w:val="0"/>
        <w:ind w:left="720"/>
        <w:jc w:val="both"/>
        <w:rPr>
          <w:b/>
        </w:rPr>
      </w:pPr>
      <w:r w:rsidRPr="006E45C6">
        <w:rPr>
          <w:b/>
        </w:rPr>
        <w:lastRenderedPageBreak/>
        <w:t>Unsurdengansengaja dan melawanhukummemilikibarangsesuatu yang seluruhnyaatausebagianadalahkepunyaan orang lain, tetapi yang adadalamkekuasaannyabukankarenakejahatan</w:t>
      </w:r>
    </w:p>
    <w:p w:rsidR="001A50DF" w:rsidRPr="006E45C6" w:rsidRDefault="001A50DF" w:rsidP="001A50DF">
      <w:pPr>
        <w:pStyle w:val="ListParagraph"/>
        <w:autoSpaceDE w:val="0"/>
        <w:autoSpaceDN w:val="0"/>
        <w:adjustRightInd w:val="0"/>
        <w:jc w:val="both"/>
        <w:rPr>
          <w:b/>
        </w:rPr>
      </w:pPr>
    </w:p>
    <w:p w:rsidR="001A50DF" w:rsidRDefault="001A50DF" w:rsidP="001A50DF">
      <w:pPr>
        <w:autoSpaceDE w:val="0"/>
        <w:autoSpaceDN w:val="0"/>
        <w:adjustRightInd w:val="0"/>
        <w:spacing w:line="480" w:lineRule="auto"/>
        <w:ind w:firstLine="720"/>
        <w:jc w:val="both"/>
      </w:pPr>
      <w:r>
        <w:t>MenimbangbahwaMajelis Hakim berpendapat yang dimaksuddengan sub unsur “dengansengaja” dalaminiadalahTerdakwamelakukansuatuperbuatandalamkeadaansadar dan perbuatantersebutmemangdikehendaki oleh TerdakwawalaupunTerdakwasudahmengetahuiakibatdariperbuatantersebut. Bahwa yang dimaksuddengan sub unsur “melawanhukum” adalahTerdakwamelakukansuatuperbuatan yang melebihihakataukewenangan yang diberikankepadaTerdakwa.</w:t>
      </w:r>
    </w:p>
    <w:p w:rsidR="001A50DF" w:rsidRDefault="001A50DF" w:rsidP="001A50DF">
      <w:pPr>
        <w:autoSpaceDE w:val="0"/>
        <w:autoSpaceDN w:val="0"/>
        <w:adjustRightInd w:val="0"/>
        <w:spacing w:line="480" w:lineRule="auto"/>
        <w:ind w:firstLine="720"/>
        <w:jc w:val="both"/>
      </w:pPr>
      <w:r>
        <w:t>Berdasarkanfakta di persidangankejadiannyaterjadi pada hari Senin tanggal 3 Maret 2025 pukul 01.00 Wib di Desa PetatalKecamatan Datuk Tanah Datar Kabupaten Batu Bara dimanaawalnya pada tanggal 28 Februari 2025 Terdakwasedangmengemudikantrukmilik Saksi Andrew untukmengantarpupuk di kota Duri Provinsi Riau, kemudian Saksi Siska Fitriani menghubungiTerdakwabahwaTerdakwadiperintah Saksi Andrew untukmengambilcangkangbuahkelapasawit di PT. Libo Sawit Perkasa di Kabupaten Siak Provinsi Riau, selanjutnyaTerdakwakelokasitersebut dan menunjukkan DO (</w:t>
      </w:r>
      <w:r w:rsidRPr="006E45C6">
        <w:rPr>
          <w:i/>
        </w:rPr>
        <w:t>Delivery Order</w:t>
      </w:r>
      <w:r>
        <w:t xml:space="preserve">) yang dikirimkan Saksi Siska Fitriani, kemudianTerdakwamengangkut 32 (tigapuluh dua) ton cangkangbuahkelapasawit dan Terdakwamelanjutkanperjalananmenuju PT. Universal Gloves di daerahPatumbak, akantetapi pada tanggal 3 Maret 2025 pukul 01.00 WibTerdakwamenjual 10 ton cangkangtersebutkepadaseseorang yang </w:t>
      </w:r>
      <w:r>
        <w:lastRenderedPageBreak/>
        <w:t>tidakTerdakwakenal yang merupakan mafia buahkelapasawit, dan pada akhirnyaTerdakwameneruskanperjalananhinggatiba di warung Rini di daerahPerbaungan, selanjutnyaTerdakwamenerimapesandari Saksi Siska Fitriani yang menanyakanlokasiTerdakwakemudianTerdakwamemberitahunyabahwaTerdakwaberada di daerah Pasar Bengkel, pada akhirnyaTerdakwamenitipkankuncitruktersebutkepadapemilikwarung dan Terdakwamenaiki bus menujudaerah Bagan Batu.</w:t>
      </w:r>
    </w:p>
    <w:p w:rsidR="001A50DF" w:rsidRDefault="001A50DF" w:rsidP="001A50DF">
      <w:pPr>
        <w:autoSpaceDE w:val="0"/>
        <w:autoSpaceDN w:val="0"/>
        <w:adjustRightInd w:val="0"/>
        <w:spacing w:line="480" w:lineRule="auto"/>
        <w:ind w:firstLine="720"/>
        <w:jc w:val="both"/>
      </w:pPr>
      <w:r>
        <w:t xml:space="preserve">BahwaperbuatanTerdakwa yang bekerjasebagaisupirtrukmilik Saksi Andrew yang diberikanupahdalammengangkutbarang-barang yang diperintahkan Saksi Andrew melalui Saksi Siska Fitriani berupamengambilcangkangbuahkelapasawit di PT. Libo Sawit Perkasa di Kabupaten Siak Provinsi Riau sebanyak 32 ton cangkangbuahkelapasawitmenuju PT. Universal Gloves di daerahPatumbak, namunsetelahmengangkatbarang-barangtersebutTerdakwatidakmenujutempatsebagaimana yang dituju, melainkanTerdakwamenjual 10 ton cangkangtersebutkepadaseseorang yang tidakTerdakwakenal yang merupakan mafia buahkelapasawitdenganharga Rp10 juta, dan memberhentikantruktrontontersebut di warung Rini di daerahPerbaungan dan mengambil ban cadangantruktersebutlalupergimeninggalkantruktronton, sertadihubungkandengantujuanTerdakwamengambilcangkangkelapasawit dan menjualnyasertamengambil ban cadanganadalahuntukdijual dan mendapatkankeuntungan, makaMajelis Hakim berpendapatperbuatanTerdakwatersebuttelahmemenuhi sub unsur “dengansengaja </w:t>
      </w:r>
      <w:r>
        <w:lastRenderedPageBreak/>
        <w:t>dan melawanhukummemilikibarangsesuatu yang seluruhnyaatausebagianadalahkepunyaan orang lain, tetapi yang adadalamkekuasaannyabukankarenakejahatan”.</w:t>
      </w:r>
    </w:p>
    <w:p w:rsidR="001A50DF" w:rsidRDefault="001A50DF" w:rsidP="001A50DF">
      <w:pPr>
        <w:autoSpaceDE w:val="0"/>
        <w:autoSpaceDN w:val="0"/>
        <w:adjustRightInd w:val="0"/>
        <w:spacing w:line="480" w:lineRule="auto"/>
        <w:ind w:firstLine="720"/>
        <w:jc w:val="both"/>
      </w:pPr>
      <w:r>
        <w:t>Menurutanalisispeneliti, pertimbanganhukum hakim di atas yang menyimpulkanbahwaunsur “dengansengaja dan melawanhukummemilikibarangsesuatu yang seluruhnyaatausebagianadalahkepunyaan orang lain, tetapi yang adadalamkekuasaannyabukankarenakejahatan” telahterpenuhiberdasarkanalatbuktiketerangansaksi, keteranganterdakwa dan alatbuktipetunjukadalahsudahtepat dan berlandaskanhukum dan sudahsesuaidenganketentuan Pasal 184 Kitab Undang-Undang Hukum Acara Pidana.</w:t>
      </w:r>
    </w:p>
    <w:p w:rsidR="001A50DF" w:rsidRPr="00D55F7A" w:rsidRDefault="001A50DF" w:rsidP="00AA3A18">
      <w:pPr>
        <w:pStyle w:val="ListParagraph"/>
        <w:numPr>
          <w:ilvl w:val="0"/>
          <w:numId w:val="27"/>
        </w:numPr>
        <w:autoSpaceDE w:val="0"/>
        <w:autoSpaceDN w:val="0"/>
        <w:adjustRightInd w:val="0"/>
        <w:ind w:left="720"/>
        <w:jc w:val="both"/>
        <w:rPr>
          <w:b/>
        </w:rPr>
      </w:pPr>
      <w:r w:rsidRPr="00D55F7A">
        <w:rPr>
          <w:b/>
        </w:rPr>
        <w:t>Yang dilakukan oleh orang yang penguasaannyaterhadapbarangdisebabkankarenaadahubungankerjaataukarenapencarianataukarenamendapatupahuntukitu</w:t>
      </w:r>
    </w:p>
    <w:p w:rsidR="001A50DF" w:rsidRPr="00D55F7A" w:rsidRDefault="001A50DF" w:rsidP="001A50DF">
      <w:pPr>
        <w:pStyle w:val="ListParagraph"/>
        <w:autoSpaceDE w:val="0"/>
        <w:autoSpaceDN w:val="0"/>
        <w:adjustRightInd w:val="0"/>
        <w:jc w:val="both"/>
        <w:rPr>
          <w:b/>
        </w:rPr>
      </w:pPr>
    </w:p>
    <w:p w:rsidR="001A50DF" w:rsidRDefault="001A50DF" w:rsidP="001A50DF">
      <w:pPr>
        <w:autoSpaceDE w:val="0"/>
        <w:autoSpaceDN w:val="0"/>
        <w:adjustRightInd w:val="0"/>
        <w:spacing w:line="480" w:lineRule="auto"/>
        <w:ind w:firstLine="720"/>
        <w:jc w:val="both"/>
      </w:pPr>
      <w:r>
        <w:t>Menimbangbahwaberdasarkanfakta yang terungkapdipersidanganbahwaTerdakwabekerjamengemudikan1 unitmobiltruktronton merk Mitsubishi warna orange BK 8655 MQ milik Saksi Andrew sejaktanggal 14 Desember 2024, makaTerdakwamempunyaihubungankerjadengan Saksi Andrew yang menjadi korban dalamkasustersebut. Berdasarkanuraianpertimbangantersebut di atasmakaMajelis Hakim berpendapatunsur “yang dilakukan oleh orang yang penguasaannyaterhadapbarangdisebabkankarenaadahubungankerja”, telahterpenuhidalamperbuatannya.</w:t>
      </w:r>
    </w:p>
    <w:p w:rsidR="001A50DF" w:rsidRDefault="001A50DF" w:rsidP="001A50DF">
      <w:pPr>
        <w:autoSpaceDE w:val="0"/>
        <w:autoSpaceDN w:val="0"/>
        <w:adjustRightInd w:val="0"/>
        <w:spacing w:line="480" w:lineRule="auto"/>
        <w:ind w:firstLine="720"/>
        <w:jc w:val="both"/>
      </w:pPr>
      <w:r>
        <w:lastRenderedPageBreak/>
        <w:t>Menurutanalisispeneliti, pertimbanganhukum hakim di atas yang menyimpulkanbahwaunsur “yang dilakukan oleh orang yang penguasaannyaterhadapbarangdisebabkankarenaadahubungankerja” telahterpenuhiberdasarkanalatbuktiketerangansaksi, keteranganterdakwa dan alatbuktipetunjukadalahsudahtepat dan berlandaskanhukum dan sudahsesuaidenganketentuan Pasal 184 Kitab Undang-Undang Hukum Acara Pidana.</w:t>
      </w:r>
    </w:p>
    <w:p w:rsidR="001A50DF" w:rsidRDefault="001A50DF" w:rsidP="001A50DF">
      <w:pPr>
        <w:autoSpaceDE w:val="0"/>
        <w:autoSpaceDN w:val="0"/>
        <w:adjustRightInd w:val="0"/>
        <w:spacing w:line="480" w:lineRule="auto"/>
        <w:ind w:firstLine="720"/>
        <w:jc w:val="both"/>
      </w:pPr>
      <w:r>
        <w:t>Dengandemikian, berdasarkan proses pembuktian dan pertimbanganhukum yang dilakukan oleh majelis hakim yang menyimpulkanbahwa oleh karenaseluruhunsurdari Pasal 374 KUHP telahterpenuhi, makaTerdakwaharuslahdinyatakantelahterbuktisecarasah dan meyakinkanmelakukantindakpidanapenggelapandenganpemberatan.</w:t>
      </w:r>
    </w:p>
    <w:p w:rsidR="001A50DF" w:rsidRDefault="001A50DF" w:rsidP="001A50DF">
      <w:pPr>
        <w:autoSpaceDE w:val="0"/>
        <w:autoSpaceDN w:val="0"/>
        <w:adjustRightInd w:val="0"/>
        <w:spacing w:line="480" w:lineRule="auto"/>
        <w:ind w:firstLine="720"/>
        <w:jc w:val="both"/>
      </w:pPr>
      <w:r>
        <w:t>Menurutanalisispeneliti, kekuatanpembuktianunsur-unsurtindakpidanapenggelapan, terutamadalamkontekspemberatan, sangat bergantung pada jenis dan kualitasalatbukti yang diajukan di pengadilan. Penggunaanalatbuktisepertiketerangansaksi, keteranganterdakwa, dan alatbuktipetunjukmemilikikedudukan dan kekuatanpembuktian yang berbeda-beda. Keterangansaksimerupakanalatbukti yang sangat penting dan seringdigunakan. Kuatnyaketerangansaksitergantung pada kredibilitas, kejujuran, dan ketepatansaksidalammemberikankesaksiannya. Dalampenggelapan, saksibisaberupapihak yang melihatlangsungkejadianataumengetahuikeadaanbarang yang digelapkan. Jika saksimemberikanketerangan yang konsisten dan didukung oleh bukti lain, kekuatanpembuktiannyacukupkuat.</w:t>
      </w:r>
    </w:p>
    <w:p w:rsidR="001A50DF" w:rsidRDefault="001A50DF" w:rsidP="001A50DF">
      <w:pPr>
        <w:autoSpaceDE w:val="0"/>
        <w:autoSpaceDN w:val="0"/>
        <w:adjustRightInd w:val="0"/>
        <w:spacing w:line="480" w:lineRule="auto"/>
        <w:ind w:firstLine="720"/>
        <w:jc w:val="both"/>
      </w:pPr>
      <w:r>
        <w:lastRenderedPageBreak/>
        <w:t>Sedangkanterkaitdenganketeranganterdakwasendirimemilikikekuatansebagaialatbukti, tetapitidakdapatberdirisendirisebagaidasarutamatanpadidukungalatbukti lain.  Keteranganterdakwaharusjujur dan koheren. Dalamkasuspenggelapan, keteranganterdakwa yang mengakuiperbuatannyadapatmemperkuatunsurniat dan perbuatan, tetapiharustetapdidukungbukti lain, sepertialatbuktipetunjuk. Alat buktipetunjukdapatberupabarangbukti, surat, atauketeranganahli yang dapatmenguatkanunsur-unsurtindakpidana. Kekuatanalatbuktipetunjukbiasanyasebagaipenguatdariketerangansaksi dan terdakwa. Contohnyaadalahbuktifisikbarang yang digelapkan, suratdokumenterkaitbarang yang digelapkan, ataudokumen yang terkait.</w:t>
      </w:r>
    </w:p>
    <w:p w:rsidR="001A50DF" w:rsidRDefault="001A50DF" w:rsidP="001A50DF">
      <w:pPr>
        <w:autoSpaceDE w:val="0"/>
        <w:autoSpaceDN w:val="0"/>
        <w:adjustRightInd w:val="0"/>
        <w:spacing w:line="480" w:lineRule="auto"/>
        <w:ind w:firstLine="720"/>
        <w:jc w:val="both"/>
      </w:pPr>
      <w:r>
        <w:t>MenurutSoerjonoSoekanto, dalamkasuspenggelapan yang diberatkan (misalnya, dilakukanterhadapbarangmilik orang lain yang dipercayakan, dilakukan oleh pelaku yang memilikiposisikhusus, ataudilakukansecaraberulang), pengadilanharusmenilaikredibilitas dan kekuatansaksi yang melihatataumengetahuikejadian, kesesuaianketeranganterdakwadenganalatbukti lain, ketersediaanalatbuktipetunjuk yang mendukungunsur-unsurtindakpidana dan faktorpemberatan.</w:t>
      </w:r>
      <w:r>
        <w:rPr>
          <w:rStyle w:val="FootnoteReference"/>
        </w:rPr>
        <w:footnoteReference w:id="14"/>
      </w:r>
    </w:p>
    <w:p w:rsidR="001A50DF" w:rsidRDefault="001A50DF" w:rsidP="001A50DF">
      <w:pPr>
        <w:autoSpaceDE w:val="0"/>
        <w:autoSpaceDN w:val="0"/>
        <w:adjustRightInd w:val="0"/>
        <w:spacing w:line="480" w:lineRule="auto"/>
        <w:ind w:firstLine="720"/>
        <w:jc w:val="both"/>
      </w:pPr>
      <w:r>
        <w:t xml:space="preserve">Kekuatanpembuktianunsur-unsurtindakpidanapenggelapandenganpemberatan sangat bergantung pada keterangansaksi yang kredibel dan konsisten, keteranganterdakwa yang jujur dan koherentetapitetapharusdidukungbukti lain, dan alatbuktipetunjuk yang memperkuatunsur-unsurtindakpidana dan faktorpemberatan. Pengadilanakanmenilaisecaraobjektif dan </w:t>
      </w:r>
      <w:r>
        <w:lastRenderedPageBreak/>
        <w:t>menyeluruhseluruhalatbuktitersebutuntukmemastikanterdakwaterbuktibersalahsesuaidenganunsur-unsur yang terbuktisecarasah dan meyakinkan.</w:t>
      </w:r>
    </w:p>
    <w:p w:rsidR="00380B9F" w:rsidRDefault="00380B9F" w:rsidP="00380B9F">
      <w:pPr>
        <w:autoSpaceDE w:val="0"/>
        <w:autoSpaceDN w:val="0"/>
        <w:adjustRightInd w:val="0"/>
        <w:spacing w:line="480" w:lineRule="auto"/>
        <w:ind w:firstLine="720"/>
        <w:jc w:val="both"/>
      </w:pPr>
      <w:r>
        <w:t>Berdasarkanhasilwawancaradengan Bapak Sacral Ritonga, S.H., M.H. selaku hakim di Pengadilan Negeri Sei Rampahmenjelaskanterkait proses pembuktianunsurpidanadalamtindakpidanapenggelapan yang dilakukan oleh sopirtruktersebut, yaitu:</w:t>
      </w:r>
    </w:p>
    <w:p w:rsidR="00380B9F" w:rsidRDefault="00380B9F" w:rsidP="00380B9F">
      <w:pPr>
        <w:autoSpaceDE w:val="0"/>
        <w:autoSpaceDN w:val="0"/>
        <w:adjustRightInd w:val="0"/>
        <w:ind w:left="720"/>
        <w:jc w:val="both"/>
      </w:pPr>
      <w:r>
        <w:t>Dalamperkarapenggelapan yang dilakukan oleh sopirtruk, proses pembuktianunsurpidanadilakukansecarateliti dan berdasarkanbukti-bukti yang kuat. Berikutadalahlangkah-langkah dan aspek yang menjadifokusdalam proses tersebut:</w:t>
      </w:r>
    </w:p>
    <w:p w:rsidR="00380B9F" w:rsidRDefault="00380B9F" w:rsidP="00380B9F">
      <w:pPr>
        <w:pStyle w:val="ListParagraph"/>
        <w:numPr>
          <w:ilvl w:val="1"/>
          <w:numId w:val="38"/>
        </w:numPr>
        <w:autoSpaceDE w:val="0"/>
        <w:autoSpaceDN w:val="0"/>
        <w:adjustRightInd w:val="0"/>
        <w:ind w:left="1080"/>
        <w:jc w:val="both"/>
      </w:pPr>
      <w:r>
        <w:t>MemastikanUnsurPenguasaan Barang SecaraMelawan Hukum. Pertama, pengadilanmenilaiapakahterdakwa, dalamhalinisopirtruk, telahmenguasaimuatansecaramelawanhukum. Bukti yang biasanyadigunakanadalahdokumenpengiriman, suratjalan, tandaterima, dan saksi yang mengetahuibahwamuatantersebutseharusnyadiserahkankembalikepemilik, tetapitidakdilakukan.</w:t>
      </w:r>
    </w:p>
    <w:p w:rsidR="00380B9F" w:rsidRDefault="00380B9F" w:rsidP="00380B9F">
      <w:pPr>
        <w:pStyle w:val="ListParagraph"/>
        <w:numPr>
          <w:ilvl w:val="1"/>
          <w:numId w:val="38"/>
        </w:numPr>
        <w:autoSpaceDE w:val="0"/>
        <w:autoSpaceDN w:val="0"/>
        <w:adjustRightInd w:val="0"/>
        <w:ind w:left="1080"/>
        <w:jc w:val="both"/>
      </w:pPr>
      <w:r>
        <w:t>MembuktikanBahwaPenggelapanDilakukanSecaraSengaja. Pengadilanmemeriksabukti yang menunjukkanadanyaniatjahatdariterdakwa. Ini bisaberupaketerangansaksi, rekaman CCTV, ataubukti lain yang menunjukkanbahwaterdakwamengetahuibahwamuatantersebutmilik orang lain dan sengajatidakdikembalikanataudisembunyikan.</w:t>
      </w:r>
    </w:p>
    <w:p w:rsidR="00D405AA" w:rsidRDefault="00380B9F" w:rsidP="00D405AA">
      <w:pPr>
        <w:pStyle w:val="ListParagraph"/>
        <w:numPr>
          <w:ilvl w:val="1"/>
          <w:numId w:val="38"/>
        </w:numPr>
        <w:autoSpaceDE w:val="0"/>
        <w:autoSpaceDN w:val="0"/>
        <w:adjustRightInd w:val="0"/>
        <w:ind w:left="1080"/>
        <w:jc w:val="both"/>
      </w:pPr>
      <w:r>
        <w:t>Bukti-fisik dan Elektronik. Penggunaanbuktifisiksepertibarangbuktimuatan yang ditemukan di luarpenguasaanpemilik, sertadokumenpendukung, menjadikuncidalampembuktian.Selain itu, jikaadakomunikasielektronikataubukti lain yang menunjukkanniatuntukmenggelapkan, haltersebut juga sangat membantu.</w:t>
      </w:r>
    </w:p>
    <w:p w:rsidR="00D405AA" w:rsidRDefault="00D405AA" w:rsidP="00D405AA">
      <w:pPr>
        <w:pStyle w:val="ListParagraph"/>
        <w:numPr>
          <w:ilvl w:val="1"/>
          <w:numId w:val="38"/>
        </w:numPr>
        <w:autoSpaceDE w:val="0"/>
        <w:autoSpaceDN w:val="0"/>
        <w:adjustRightInd w:val="0"/>
        <w:ind w:left="1080"/>
        <w:jc w:val="both"/>
      </w:pPr>
      <w:r>
        <w:t xml:space="preserve">Keterangan Saksi dan Ahli. </w:t>
      </w:r>
      <w:r w:rsidR="00380B9F">
        <w:t>Saksi yang melihatlangsungkejadian, maupunsaksiahli yang memberikanpendapatmengenaidokumenataubukti lain, turutmemperkuat proses pembuktian.</w:t>
      </w:r>
    </w:p>
    <w:p w:rsidR="00380B9F" w:rsidRDefault="00380B9F" w:rsidP="00D405AA">
      <w:pPr>
        <w:pStyle w:val="ListParagraph"/>
        <w:numPr>
          <w:ilvl w:val="1"/>
          <w:numId w:val="38"/>
        </w:numPr>
        <w:autoSpaceDE w:val="0"/>
        <w:autoSpaceDN w:val="0"/>
        <w:adjustRightInd w:val="0"/>
        <w:ind w:left="1080"/>
        <w:jc w:val="both"/>
      </w:pPr>
      <w:r>
        <w:t>Kohesi Bukti dan K</w:t>
      </w:r>
      <w:r w:rsidR="00D405AA">
        <w:t xml:space="preserve">esesuaian Fakta di Lapangan. </w:t>
      </w:r>
      <w:r>
        <w:t>Pengadilanmemastikanbahwaseluruhbuktisalingterkait dan konsisten, sehinggadapatmeyakinkanbahwaunsurpidanapenggelapantelahterbuktisecarasah dan meyakinkansesuai Pasal 372 KUHP.</w:t>
      </w:r>
      <w:r>
        <w:rPr>
          <w:rStyle w:val="FootnoteReference"/>
        </w:rPr>
        <w:footnoteReference w:id="15"/>
      </w:r>
    </w:p>
    <w:p w:rsidR="00380B9F" w:rsidRDefault="00380B9F" w:rsidP="00380B9F">
      <w:pPr>
        <w:autoSpaceDE w:val="0"/>
        <w:autoSpaceDN w:val="0"/>
        <w:adjustRightInd w:val="0"/>
        <w:ind w:left="720"/>
        <w:jc w:val="both"/>
      </w:pPr>
    </w:p>
    <w:p w:rsidR="00D405AA" w:rsidRDefault="00D405AA" w:rsidP="00D405AA">
      <w:pPr>
        <w:autoSpaceDE w:val="0"/>
        <w:autoSpaceDN w:val="0"/>
        <w:adjustRightInd w:val="0"/>
        <w:spacing w:line="480" w:lineRule="auto"/>
        <w:ind w:firstLine="720"/>
        <w:jc w:val="both"/>
      </w:pPr>
      <w:r>
        <w:t>Berdasarkanhasilwawancaradengan Bapak Sacral Ritonga, S.H., M.H. selaku hakim di Pengadilan Negeri Sei Rampahmenjelaskanterkaitunsur-unsurapasaja yang harusdibuktikanpengadilan agar terdakwadapatdinyatakanbersalahmelakukanpenggelapanmuatan, yaitu:</w:t>
      </w:r>
    </w:p>
    <w:p w:rsidR="00D405AA" w:rsidRDefault="00D405AA" w:rsidP="00D405AA">
      <w:pPr>
        <w:autoSpaceDE w:val="0"/>
        <w:autoSpaceDN w:val="0"/>
        <w:adjustRightInd w:val="0"/>
        <w:ind w:left="720"/>
        <w:jc w:val="both"/>
      </w:pPr>
      <w:r>
        <w:t>Dalammemutuskanbahwaterdakwabersalahmelakukanpenggelapanmuatan, pengadilanharusmembuktikanadanyaunsur-unsurberikutsecaralengkapsesuaidenganketentuanhukumpidana, khususnya Pasal 372 KUHP dan pasalterkaitlainnya:</w:t>
      </w:r>
    </w:p>
    <w:p w:rsidR="00D405AA" w:rsidRDefault="00D405AA" w:rsidP="00D405AA">
      <w:pPr>
        <w:pStyle w:val="ListParagraph"/>
        <w:numPr>
          <w:ilvl w:val="0"/>
          <w:numId w:val="40"/>
        </w:numPr>
        <w:autoSpaceDE w:val="0"/>
        <w:autoSpaceDN w:val="0"/>
        <w:adjustRightInd w:val="0"/>
        <w:jc w:val="both"/>
      </w:pPr>
      <w:r>
        <w:t>Adanya Penguasaan Barang Milik Orang Lain. Harus dibuktikanbahwaterdakwamenguasaimuatanataubarang yang merupakanhakmilik orang lain. Penguasaaninibisadiperolehmelaluiperjanjian, penyerahansementara, ataupengangkutanatasdasarhubunganhukumtertentu.</w:t>
      </w:r>
    </w:p>
    <w:p w:rsidR="00D405AA" w:rsidRDefault="00D405AA" w:rsidP="00D405AA">
      <w:pPr>
        <w:pStyle w:val="ListParagraph"/>
        <w:numPr>
          <w:ilvl w:val="0"/>
          <w:numId w:val="40"/>
        </w:numPr>
        <w:autoSpaceDE w:val="0"/>
        <w:autoSpaceDN w:val="0"/>
        <w:adjustRightInd w:val="0"/>
        <w:jc w:val="both"/>
      </w:pPr>
      <w:r>
        <w:t>BahwaPenguasaanDilakukanSecaraMelawan Hukum. Pengadilanharusmenunjukkanbahwapenguasaantersebuttidaksah, tanpaizin, atau di luarketentuanhukum yang berlaku. Misalnya, muatandiserahkankepadaterdakwatetapikemudiandisembunyikan, dijual, atautidakdikembalikantanpahak.</w:t>
      </w:r>
    </w:p>
    <w:p w:rsidR="00D405AA" w:rsidRDefault="00D405AA" w:rsidP="00D405AA">
      <w:pPr>
        <w:pStyle w:val="ListParagraph"/>
        <w:numPr>
          <w:ilvl w:val="0"/>
          <w:numId w:val="40"/>
        </w:numPr>
        <w:autoSpaceDE w:val="0"/>
        <w:autoSpaceDN w:val="0"/>
        <w:adjustRightInd w:val="0"/>
        <w:jc w:val="both"/>
      </w:pPr>
      <w:r>
        <w:t>NiatJahat (Menyalahgunakan Hak atauMenggelapkan). Harus dibuktikanbahwaterdakwamempunyainiatuntukmenggelapkanmuatantersebut. Ini bisadilihatdaritindakanterdakwa yang sengajatidakmengembalikan, menjual, ataumenyembunyikanmuatandenganniatuntukmenguasaisecaratidaksah.</w:t>
      </w:r>
    </w:p>
    <w:p w:rsidR="00D405AA" w:rsidRDefault="00D405AA" w:rsidP="00D405AA">
      <w:pPr>
        <w:pStyle w:val="ListParagraph"/>
        <w:numPr>
          <w:ilvl w:val="0"/>
          <w:numId w:val="40"/>
        </w:numPr>
        <w:autoSpaceDE w:val="0"/>
        <w:autoSpaceDN w:val="0"/>
        <w:adjustRightInd w:val="0"/>
        <w:jc w:val="both"/>
      </w:pPr>
      <w:r>
        <w:t>Adanya PerbuatanMengambilatauMenguasai Barang Tanpa Hak. Perbuatantersebutberupapengambilan, penguasaan, ataupenahananmuatantanpaizindaripemilikataupihak yang berhak. Tindakan iniharusterbuktisecarafaktualmelaluibarangbukti, keterangansaksi, ataudokumen.</w:t>
      </w:r>
    </w:p>
    <w:p w:rsidR="00D405AA" w:rsidRDefault="00D405AA" w:rsidP="00D405AA">
      <w:pPr>
        <w:pStyle w:val="ListParagraph"/>
        <w:numPr>
          <w:ilvl w:val="0"/>
          <w:numId w:val="40"/>
        </w:numPr>
        <w:autoSpaceDE w:val="0"/>
        <w:autoSpaceDN w:val="0"/>
        <w:adjustRightInd w:val="0"/>
        <w:jc w:val="both"/>
      </w:pPr>
      <w:r>
        <w:t>TerbuktibahwaTerdakwa Tidak Memiliki Hak Atas Barang Tersebut. Pengadilanharusmembuktikanbahwaterdakwatidakmemilikihakatauizinuntukmenguasaiataumenggelapkanmuatantersebut.</w:t>
      </w:r>
    </w:p>
    <w:p w:rsidR="00D405AA" w:rsidRDefault="00D405AA" w:rsidP="00D405AA">
      <w:pPr>
        <w:pStyle w:val="ListParagraph"/>
        <w:numPr>
          <w:ilvl w:val="0"/>
          <w:numId w:val="40"/>
        </w:numPr>
        <w:autoSpaceDE w:val="0"/>
        <w:autoSpaceDN w:val="0"/>
        <w:adjustRightInd w:val="0"/>
        <w:jc w:val="both"/>
      </w:pPr>
      <w:r>
        <w:t>KerugianbagiPemilikMuatan. Meskipuntidakselalumenjadisyaratutama, biasanyapengadilan juga menilaiadanyakerugian yang diderita oleh pemilikmuatansebagaiakibatdariperbuatanterdakwa.</w:t>
      </w:r>
      <w:r>
        <w:rPr>
          <w:rStyle w:val="FootnoteReference"/>
        </w:rPr>
        <w:footnoteReference w:id="16"/>
      </w:r>
    </w:p>
    <w:p w:rsidR="00D405AA" w:rsidRDefault="00D405AA" w:rsidP="00D405AA">
      <w:pPr>
        <w:autoSpaceDE w:val="0"/>
        <w:autoSpaceDN w:val="0"/>
        <w:adjustRightInd w:val="0"/>
        <w:ind w:left="720"/>
        <w:jc w:val="both"/>
      </w:pPr>
    </w:p>
    <w:p w:rsidR="00D405AA" w:rsidRDefault="00D405AA" w:rsidP="00D405AA">
      <w:pPr>
        <w:autoSpaceDE w:val="0"/>
        <w:autoSpaceDN w:val="0"/>
        <w:adjustRightInd w:val="0"/>
        <w:spacing w:line="480" w:lineRule="auto"/>
        <w:ind w:firstLine="720"/>
        <w:jc w:val="both"/>
      </w:pPr>
      <w:r>
        <w:lastRenderedPageBreak/>
        <w:t>Berdasarkanhasilwawancaradengan Bapak Sacral Ritonga, S.H., M.H. selaku hakim di Pengadilan Negeri Sei Rampahmenjelaskanterkaitcarapengadilanmemastikanbahwaunsurkesengajaanatauniatdariterdakwadalammelakukanpenggelapantelahterbuktisecarasah dan meyakinkan, yaitu:</w:t>
      </w:r>
    </w:p>
    <w:p w:rsidR="00D405AA" w:rsidRDefault="00D405AA" w:rsidP="00D405AA">
      <w:pPr>
        <w:autoSpaceDE w:val="0"/>
        <w:autoSpaceDN w:val="0"/>
        <w:adjustRightInd w:val="0"/>
        <w:ind w:left="720"/>
        <w:jc w:val="both"/>
      </w:pPr>
      <w:r>
        <w:t>Pengadilanmemastikanunsurniatataukesengajaanterdakwaterbuktisecarasah dan meyakinkanmelaluipenelaahanbukti yang komprehensif, kepercayaanterhadapkredibilitassaksi dan ahli, sertakonsistensiseluruhfakta yang terungkap di persidangan. Jika unsurtersebutterbuktisecarameyakinkan, makaterdakwadapatdinyatakanbersalah.</w:t>
      </w:r>
      <w:r>
        <w:rPr>
          <w:rStyle w:val="FootnoteReference"/>
        </w:rPr>
        <w:footnoteReference w:id="17"/>
      </w:r>
    </w:p>
    <w:p w:rsidR="00D405AA" w:rsidRDefault="00D405AA" w:rsidP="00D405AA">
      <w:pPr>
        <w:autoSpaceDE w:val="0"/>
        <w:autoSpaceDN w:val="0"/>
        <w:adjustRightInd w:val="0"/>
        <w:ind w:left="720"/>
        <w:jc w:val="both"/>
      </w:pPr>
    </w:p>
    <w:p w:rsidR="00D405AA" w:rsidRDefault="00D405AA" w:rsidP="00D405AA">
      <w:pPr>
        <w:autoSpaceDE w:val="0"/>
        <w:autoSpaceDN w:val="0"/>
        <w:adjustRightInd w:val="0"/>
        <w:spacing w:line="480" w:lineRule="auto"/>
        <w:ind w:firstLine="720"/>
        <w:jc w:val="both"/>
      </w:pPr>
      <w:r>
        <w:t>Berdasarkanhasilwawancaradengan Bapak Sacral Ritonga, S.H., M.H. selaku hakim di Pengadilan Negeri Sei Rampahmenjelaskanterkaitsejauh mana buktipengirimanbarang dan laporandaripihakterkaitmempengaruhi proses pembuktianunsurpidana, yaitu:</w:t>
      </w:r>
    </w:p>
    <w:p w:rsidR="00D405AA" w:rsidRDefault="00D405AA" w:rsidP="00D405AA">
      <w:pPr>
        <w:autoSpaceDE w:val="0"/>
        <w:autoSpaceDN w:val="0"/>
        <w:adjustRightInd w:val="0"/>
        <w:ind w:left="720"/>
        <w:jc w:val="both"/>
      </w:pPr>
      <w:r>
        <w:t>Bukti pengirimanbarang dan laporandaripihakterkaitmemilikiperanan yang sangat pentingdalam proses pembuktianunsurpidana, khususnyadalamperkarapenggelapanmuatanatautindakpidanaserupa. Secaraumum, buktipengirimanbarang dan laporandaripihakterkait sangat mempengaruhi proses pembuktianunsurpidana. Keduabuktiinidapatmemperkuatposisijaksa dan memperkecilpeluangterdakwauntukmembantahadanyaunsurkesengajaan, sehingga sangat menentukankeberhasilandalammembuktikanperkarapidanatersebut.</w:t>
      </w:r>
      <w:r>
        <w:rPr>
          <w:rStyle w:val="FootnoteReference"/>
        </w:rPr>
        <w:footnoteReference w:id="18"/>
      </w:r>
    </w:p>
    <w:p w:rsidR="00D405AA" w:rsidRDefault="00D405AA" w:rsidP="00D405AA">
      <w:pPr>
        <w:autoSpaceDE w:val="0"/>
        <w:autoSpaceDN w:val="0"/>
        <w:adjustRightInd w:val="0"/>
        <w:ind w:left="720"/>
        <w:jc w:val="both"/>
      </w:pPr>
    </w:p>
    <w:p w:rsidR="00D405AA" w:rsidRDefault="00D405AA" w:rsidP="00D405AA">
      <w:pPr>
        <w:autoSpaceDE w:val="0"/>
        <w:autoSpaceDN w:val="0"/>
        <w:adjustRightInd w:val="0"/>
        <w:spacing w:line="480" w:lineRule="auto"/>
        <w:ind w:firstLine="720"/>
        <w:jc w:val="both"/>
      </w:pPr>
      <w:r>
        <w:t xml:space="preserve">Berdasarkanhasilwawancaradengan Bapak Sacral Ritonga, S.H., M.H. selaku hakim di Pengadilan Negeri Sei </w:t>
      </w:r>
      <w:r>
        <w:lastRenderedPageBreak/>
        <w:t>Rampahmenjelaskanterkaitcarapengadilanmemastikanbahwaterdakwamemahami dan menyadaribahwaperbuatannyatermasukunsurpenggelapan, yaitu:</w:t>
      </w:r>
    </w:p>
    <w:p w:rsidR="00D405AA" w:rsidRDefault="00D405AA" w:rsidP="00D405AA">
      <w:pPr>
        <w:autoSpaceDE w:val="0"/>
        <w:autoSpaceDN w:val="0"/>
        <w:adjustRightInd w:val="0"/>
        <w:ind w:left="720"/>
        <w:jc w:val="both"/>
      </w:pPr>
      <w:r>
        <w:t>Dalam proses persidangan, pengadilanmelakukanberbagailangkahuntukmemastikanbahwaterdakwamemahami dan menyadaribahwaperbuatannyatermasukunsurpenggelapan. Pengadilanmemastikanbahwaterdakwamemahami dan menyadaribahwaperbuatannyatermasukunsurpenggelapanmelaluipenjelasanlangsung, pemeriksaanaktif, pengamatansikap, dan analisisterhadapketeranganterdakwasertabukti yang ada. Hal inipenting agar terdakwabenar-benarsadarakanperbuatannya dan unsur-unsurpidanadapatdipenuhisecarasah dan meyakinkan.</w:t>
      </w:r>
      <w:r>
        <w:rPr>
          <w:rStyle w:val="FootnoteReference"/>
        </w:rPr>
        <w:footnoteReference w:id="19"/>
      </w:r>
    </w:p>
    <w:p w:rsidR="00D405AA" w:rsidRDefault="00D405AA" w:rsidP="00D405AA">
      <w:pPr>
        <w:autoSpaceDE w:val="0"/>
        <w:autoSpaceDN w:val="0"/>
        <w:adjustRightInd w:val="0"/>
        <w:ind w:left="720"/>
        <w:jc w:val="both"/>
      </w:pPr>
    </w:p>
    <w:p w:rsidR="001A50DF" w:rsidRDefault="001A50DF" w:rsidP="001A50DF">
      <w:pPr>
        <w:autoSpaceDE w:val="0"/>
        <w:autoSpaceDN w:val="0"/>
        <w:adjustRightInd w:val="0"/>
        <w:spacing w:line="480" w:lineRule="auto"/>
        <w:ind w:firstLine="720"/>
        <w:jc w:val="both"/>
      </w:pPr>
      <w:r>
        <w:t>Berdasarkanhasilpenelitian dan pembahasan di atasdapatdisimpulkanbahwapembuktianunsurpidanadalamtindakpidanapenggelapan yang dilakukansupirtrukdal</w:t>
      </w:r>
      <w:r w:rsidRPr="0004730E">
        <w:t>amPutusanPengadilan Negeri Sei RampahNomor 288/Pid.B/2025/PN Srh</w:t>
      </w:r>
      <w:r>
        <w:t xml:space="preserve">adalahsudahtepat, yaitupembuktianterhadapunsurbarangsiapa, unsurdengansengaja dan melawanhukummemilikibarangsesuatu yang seluruhnyaatausebagianadalahkepunyaan orang lain, tetapi yang adadalamkekuasaannyabukankarenakejahatan, dan unsur yang dilakukan oleh orang yang penguasaannyaterhadapbarangdisebabkankarenaadahubungankerjaataukarenapencarianataukarenamendapatupahuntukitutelahterbuktiberdasarkanalatbuktiketerangansaksi korban, keterangansaksi yang mengetahui proses penggelapan, keterangansaksi yang melakukanpenangkapanterhadapterdakwa, alatbuktiketeranganterdakwa yang mengakuiperbuatannya, sertaalatbuktipetunjukberupasatu unit truktronton merk Mitsubishi BK 8655 MQ, fotocopy BPKB Dump Truck Tronton BK 8655 MQ, </w:t>
      </w:r>
      <w:r>
        <w:lastRenderedPageBreak/>
        <w:t>fotocopy STNKB Dump Truck Tronton BK 8655 MQ, lembar Slip TimbanganKeluarbarang yang digelapkan, lembar DO untukpengambilanbarang, lembar Berita Acara KlaimCangkangpengambilanbarang, dan uang senilai Rp. 501.000. Semuaalatbuktitersebutsalingberkesesuaianantaraalatbukti yang satudenganlainnya.</w:t>
      </w:r>
    </w:p>
    <w:p w:rsidR="009D427E" w:rsidRDefault="009D427E" w:rsidP="001A50DF">
      <w:pPr>
        <w:autoSpaceDE w:val="0"/>
        <w:autoSpaceDN w:val="0"/>
        <w:adjustRightInd w:val="0"/>
        <w:spacing w:line="480" w:lineRule="auto"/>
        <w:ind w:firstLine="720"/>
        <w:jc w:val="both"/>
      </w:pPr>
    </w:p>
    <w:p w:rsidR="001A50DF" w:rsidRPr="00CB732E" w:rsidRDefault="001A50DF" w:rsidP="00AA3A18">
      <w:pPr>
        <w:pStyle w:val="ListParagraph"/>
        <w:numPr>
          <w:ilvl w:val="0"/>
          <w:numId w:val="30"/>
        </w:numPr>
        <w:autoSpaceDE w:val="0"/>
        <w:autoSpaceDN w:val="0"/>
        <w:adjustRightInd w:val="0"/>
        <w:ind w:hanging="720"/>
        <w:jc w:val="both"/>
        <w:rPr>
          <w:b/>
          <w:bCs/>
        </w:rPr>
      </w:pPr>
      <w:r w:rsidRPr="00CB732E">
        <w:rPr>
          <w:b/>
        </w:rPr>
        <w:t>AnalisisYuridis Vonis Penjara</w:t>
      </w:r>
      <w:r>
        <w:rPr>
          <w:b/>
        </w:rPr>
        <w:t>t</w:t>
      </w:r>
      <w:r w:rsidRPr="00CB732E">
        <w:rPr>
          <w:b/>
        </w:rPr>
        <w:t xml:space="preserve">erhadapSopir Truk </w:t>
      </w:r>
      <w:r>
        <w:rPr>
          <w:b/>
        </w:rPr>
        <w:t>y</w:t>
      </w:r>
      <w:r w:rsidRPr="00CB732E">
        <w:rPr>
          <w:b/>
        </w:rPr>
        <w:t>ang MenggelapkanMuatannya</w:t>
      </w:r>
      <w:r>
        <w:rPr>
          <w:b/>
        </w:rPr>
        <w:t>d</w:t>
      </w:r>
      <w:r w:rsidRPr="00CB732E">
        <w:rPr>
          <w:b/>
        </w:rPr>
        <w:t>alamPutusanPengadilan Negeri Sei RampahNomor 288/Pid.B/2025/PN Srh</w:t>
      </w:r>
    </w:p>
    <w:p w:rsidR="001A50DF" w:rsidRPr="00FF204E" w:rsidRDefault="001A50DF" w:rsidP="001A50DF">
      <w:pPr>
        <w:pStyle w:val="ListParagraph"/>
        <w:autoSpaceDE w:val="0"/>
        <w:autoSpaceDN w:val="0"/>
        <w:adjustRightInd w:val="0"/>
        <w:jc w:val="both"/>
        <w:rPr>
          <w:b/>
          <w:bCs/>
        </w:rPr>
      </w:pPr>
    </w:p>
    <w:p w:rsidR="001A50DF" w:rsidRDefault="001A50DF" w:rsidP="001A50DF">
      <w:pPr>
        <w:autoSpaceDE w:val="0"/>
        <w:autoSpaceDN w:val="0"/>
        <w:adjustRightInd w:val="0"/>
        <w:spacing w:line="480" w:lineRule="auto"/>
        <w:ind w:firstLine="720"/>
        <w:jc w:val="both"/>
      </w:pPr>
      <w:r>
        <w:t>Proses penegakanhukumterhadappelakutindakpidanapenggelapanmuatantruk oleh sopirmerupakanlangkah yang sangat pentingdilakukanuntukmemastikankeadilan, menegakkansupremasihukum, dan memberikanefekjerakepadapelakusertapelindunghak-hakpemilikbarang. Proses penegakanhukumtersebutdimulaidenganpengumpulanbukti, yaituPolriatauaparatberwenangmulaimelakukanpenyelidikandenganmengumpulkanbukti-buktiawalsepertilaporan korban, rekamankomunikasi, saksi-saksi, dan dokumenpengangkutanlainnya. Tujuannyaadalahuntukmengetahuiapakahadaunsurtindakpidanapenggelapan, siapapelaku, dan modus operasinya.</w:t>
      </w:r>
      <w:r>
        <w:rPr>
          <w:rStyle w:val="FootnoteReference"/>
        </w:rPr>
        <w:footnoteReference w:id="20"/>
      </w:r>
    </w:p>
    <w:p w:rsidR="001A50DF" w:rsidRDefault="001A50DF" w:rsidP="001A50DF">
      <w:pPr>
        <w:autoSpaceDE w:val="0"/>
        <w:autoSpaceDN w:val="0"/>
        <w:adjustRightInd w:val="0"/>
        <w:spacing w:line="480" w:lineRule="auto"/>
        <w:ind w:firstLine="720"/>
        <w:jc w:val="both"/>
      </w:pPr>
      <w:r>
        <w:t xml:space="preserve">Pentingnya proses penyelidikaniniuntukmemastikanadanyacukupbuktisebelum proses penetapantersangka dan menghindaripenangkapan yang sewenang-wenang. </w:t>
      </w:r>
      <w:r>
        <w:lastRenderedPageBreak/>
        <w:t>Setelahcukupbukti, penyidikmenentukantersangka dan melakukanpenangkapansesuaiprosedurhukum. Hal iniPentinguntukmengamankan proses hukum dan memberikankepastianhukumkepada korban dan masyarakat. Proses pengumpulanbuktiharuslengkap, termasukpemeriksaansaksi, terdakwa, dan pengumpulanalatbuktilainnya. Kemudianberkasperkaradisusun dan dilengkapiuntukdiajukankepenuntutumum. Hal inibertujuanuntukmemastikanbahwa proses penegakanhukumberjalansecaraobjektif dan lengkap.</w:t>
      </w:r>
    </w:p>
    <w:p w:rsidR="001A50DF" w:rsidRDefault="001A50DF" w:rsidP="001A50DF">
      <w:pPr>
        <w:autoSpaceDE w:val="0"/>
        <w:autoSpaceDN w:val="0"/>
        <w:adjustRightInd w:val="0"/>
        <w:spacing w:line="480" w:lineRule="auto"/>
        <w:ind w:firstLine="720"/>
        <w:jc w:val="both"/>
      </w:pPr>
      <w:r>
        <w:t>Jaksa penuntutumummengajukansuratdakwaankepengadilan yang bertujuanuntukmemastikanpelakudiadili dan mendapatkanhukuman yang sesuaiberdasarkanfakta dan bukti yang ada. KemudianTerdakwadiadili di pengadilan, dan hakim memutuskanberdasarkanalatbukti dan dakwaan. Hal inibertujuanuntukmemberikankeadilankepada korban dan memastikanpelakumendapatkansanksihukumsesuaidengantingkatkesalahannyaataumenetapkanvonispenjarasesuaidenganpertimbanganmajelis hakim.</w:t>
      </w:r>
    </w:p>
    <w:p w:rsidR="001A50DF" w:rsidRDefault="001A50DF" w:rsidP="001A50DF">
      <w:pPr>
        <w:autoSpaceDE w:val="0"/>
        <w:autoSpaceDN w:val="0"/>
        <w:adjustRightInd w:val="0"/>
        <w:spacing w:line="480" w:lineRule="auto"/>
        <w:ind w:firstLine="720"/>
        <w:jc w:val="both"/>
      </w:pPr>
      <w:r>
        <w:t>Vonispenjaraadalahkeputusanpengadilan yang menghukumpelakutindakpidanadenganpidanapenjarasesuaidengantingkatkesalahan dan perbuatannya. Dalamkaitannyadengantindakpidanapenggelapan, vonispenjaramemilikiperanpentingsebagaisanksipidana yang bertujuanuntukmemberikankeadilan, efekjera, dan perlindunganterhadaphak-hakpihak yang dirugikan.</w:t>
      </w:r>
    </w:p>
    <w:p w:rsidR="001A50DF" w:rsidRDefault="001A50DF" w:rsidP="001A50DF">
      <w:pPr>
        <w:autoSpaceDE w:val="0"/>
        <w:autoSpaceDN w:val="0"/>
        <w:adjustRightInd w:val="0"/>
        <w:spacing w:line="480" w:lineRule="auto"/>
        <w:ind w:firstLine="720"/>
        <w:jc w:val="both"/>
      </w:pPr>
      <w:r>
        <w:t xml:space="preserve">Vonispenjaraadalahhukumanpidanaberupalamanyawaktutertentu di mana pelakutindakpidanaharusmenjalanihukuman di lembagapemasyarakatan (lapas). Vonisinidiberikan oleh hakim setelahmelalui proses persidangan dan </w:t>
      </w:r>
      <w:r>
        <w:lastRenderedPageBreak/>
        <w:t>berdasarkanpertimbanganterhadapbukti-buktisertaunsur-unsurtindakpidana yang terbukti. Penggelapantermasukdalamtindakpidana yang diaturdalam Kitab Undang-Undang Hukum Pidana (KUHP), khususnya Pasal 372 dan Pasal 374, denganancamanhukumanpenjara. Jika terdakwadinyatakanbersalahmelakukanpenggelapanmuatantruk, hakim dapatmenjatuhkanvonispenjarasesuaidengantingkatkesalahan, jumlahkerugian, dan faktorpemberatan (misalnya, penggelapandilakukansecaraberulangatauterhadapbarangmilik orang lain yang dipercayakan).</w:t>
      </w:r>
      <w:r>
        <w:rPr>
          <w:rStyle w:val="FootnoteReference"/>
        </w:rPr>
        <w:footnoteReference w:id="21"/>
      </w:r>
    </w:p>
    <w:p w:rsidR="001A50DF" w:rsidRDefault="001A50DF" w:rsidP="001A50DF">
      <w:pPr>
        <w:autoSpaceDE w:val="0"/>
        <w:autoSpaceDN w:val="0"/>
        <w:adjustRightInd w:val="0"/>
        <w:spacing w:line="480" w:lineRule="auto"/>
        <w:ind w:firstLine="720"/>
        <w:jc w:val="both"/>
      </w:pPr>
      <w:r>
        <w:t>Fungsi dan tujuanvonispenjarainiadalahuntukmemberikankeadilankepada korban. Pelakudihukumsesuaiperbuatannya dan memberiefekjera. Vonisinibertujuanuntukmelindungihak korban, yaitumemberikankepastianbahwakerugian yang dialamipihak lain mendapatkanpenegakanhukumnya. Vonispenjaratersebut juga bertujuanuntukmencegahpelakumengulangiperbuatannya, denganmenjalanihukuman, diharapkanpelakutidakmengulangiperbuatannyalagi.</w:t>
      </w:r>
    </w:p>
    <w:p w:rsidR="001A50DF" w:rsidRDefault="001A50DF" w:rsidP="001A50DF">
      <w:pPr>
        <w:autoSpaceDE w:val="0"/>
        <w:autoSpaceDN w:val="0"/>
        <w:adjustRightInd w:val="0"/>
        <w:spacing w:line="480" w:lineRule="auto"/>
        <w:ind w:firstLine="720"/>
        <w:jc w:val="both"/>
      </w:pPr>
      <w:r>
        <w:t xml:space="preserve">Vonispenjaramenjadi salah satubentuksanksiutamadalampenanganantindakpidanapenggelapan. Besarnyavonistergantung pada jumlahkerugian yang ditimbulkan, unsurpemberatan (misalnya, penggelapandilakukansecaraberulang, ataupelakumemilikiposisisebagai orang yang dipercayakan), peranterdakwadalamtindakpidanatersebut. Jika </w:t>
      </w:r>
      <w:r>
        <w:lastRenderedPageBreak/>
        <w:t>terbuktibersalah, terdakwabisadijatuhihukumanpenjara yang berkisardaribeberapabulanhinggabertahun-tahun, sesuaidenganketentuanhukum dan pertimbangan hakim.</w:t>
      </w:r>
    </w:p>
    <w:p w:rsidR="001A50DF" w:rsidRDefault="001A50DF" w:rsidP="001A50DF">
      <w:pPr>
        <w:autoSpaceDE w:val="0"/>
        <w:autoSpaceDN w:val="0"/>
        <w:adjustRightInd w:val="0"/>
        <w:spacing w:line="480" w:lineRule="auto"/>
        <w:ind w:firstLine="720"/>
        <w:jc w:val="both"/>
      </w:pPr>
      <w:r>
        <w:t>Dengandemikian, vonispenjaramerupakanbentuksanksipidana yang pentingdalampenegakanhukumterhadaptindakpidanapenggelapan. Ia berfungsisebagaikeadilanbagi korban, efekjerabagipelaku, dan sebagaiupayamenegakkansupremasihukum. Dalampraktiknya, hakim akanmenentukanlamanyahukumanpenjaraberdasarkanfaktapersidangan, tingkatkesalahan, dan faktor-faktorpemberatan yang ada.</w:t>
      </w:r>
    </w:p>
    <w:p w:rsidR="001A50DF" w:rsidRDefault="001A50DF" w:rsidP="001A50DF">
      <w:pPr>
        <w:autoSpaceDE w:val="0"/>
        <w:autoSpaceDN w:val="0"/>
        <w:adjustRightInd w:val="0"/>
        <w:spacing w:line="480" w:lineRule="auto"/>
        <w:ind w:firstLine="720"/>
        <w:jc w:val="both"/>
      </w:pPr>
      <w:r>
        <w:t>Adapun terkait</w:t>
      </w:r>
      <w:r w:rsidRPr="0004730E">
        <w:t>vonispenjaraterhadapsopirtruk yang menggelapkanmuatannyadalamPutusanPengadilan Negeri Sei RampahNomor 288/Pid.B/2025/PN Srh</w:t>
      </w:r>
      <w:r>
        <w:t>adalahsebagaiberikut:</w:t>
      </w:r>
    </w:p>
    <w:p w:rsidR="001A50DF" w:rsidRDefault="001A50DF" w:rsidP="001A50DF">
      <w:pPr>
        <w:autoSpaceDE w:val="0"/>
        <w:autoSpaceDN w:val="0"/>
        <w:adjustRightInd w:val="0"/>
        <w:spacing w:line="480" w:lineRule="auto"/>
        <w:ind w:firstLine="720"/>
        <w:jc w:val="both"/>
      </w:pPr>
      <w:r>
        <w:t xml:space="preserve">Berdasarkanpertimbanganmajelis hakim terhadappembuktianunsur-unsurtindakpidanapenggelapansebagaimanadidakwakan Jaksa Penuntut Umum yaitu Pasal 374 KUHP, dan menyimpulkanbahwaterdakwatelahterbuktisecarasah dan meyakinkanmelakukantindakpidanapenggelapanyaitu “dengansengaja dan melawanhukummemilikibarangsesuatu yang seluruhnyaatausebagianadalahkepunyaan orang lain, tetapi yang adadalamkekuasaannyabukankarenakejahatan, yang dilakukan oleh orang yang penguasaannyaterhadapbarangdisebabkankarenaadahubungankerjaataukarenapencarianataukarenamendapatupahuntukitu”. Sesuaidenganketentuan Pasal 374 bagibarangsiapa yang terbuktibersalahtelahmelanggarketentuantersebutdiancamdenganpidanapenjara paling </w:t>
      </w:r>
      <w:r>
        <w:lastRenderedPageBreak/>
        <w:t xml:space="preserve">lama 5 tahun. Sebelummajelis hakim memutuskanvonispenjarakepadaterdakwa, terlebihdahulumajelis hakim melakukanpertimbanganterhadaphal-halsebagaiberikut. </w:t>
      </w:r>
    </w:p>
    <w:p w:rsidR="001A50DF" w:rsidRDefault="001A50DF" w:rsidP="001A50DF">
      <w:pPr>
        <w:autoSpaceDE w:val="0"/>
        <w:autoSpaceDN w:val="0"/>
        <w:adjustRightInd w:val="0"/>
        <w:spacing w:line="480" w:lineRule="auto"/>
        <w:ind w:firstLine="720"/>
        <w:jc w:val="both"/>
      </w:pPr>
      <w:r>
        <w:t>MenimbangbahwaterhadapadanyapermohonanTerdakwa yang pada pokoknyamemohonkeringananhukumanmakaMajelis Hakim mempertimbangkanbahwapemidanaanbukanlahsemata-matauntukmenistaataumenderitakanTerdakwa, melainkansuatubentukpertanggungjawabanatasperbuatanTerdakwasertauntukmengadakanperbaikanterhadapdiriTerdakwa agar setelahmenjalanipidanaTerdakwadapatkembalikedalamlingkungankeluarga dan masyarakat, sertaakanmematuhiperaturanperundang-undangan yang berlaku, makauntukselanjutnyaakandipertimbangkan oleh Majelis Hakim denganseadil-adilnyauntukmenentukanpidana yang layak dan patutdijatuhkanbagidiriTerdakwa.</w:t>
      </w:r>
    </w:p>
    <w:p w:rsidR="001A50DF" w:rsidRDefault="001A50DF" w:rsidP="001A50DF">
      <w:pPr>
        <w:autoSpaceDE w:val="0"/>
        <w:autoSpaceDN w:val="0"/>
        <w:adjustRightInd w:val="0"/>
        <w:spacing w:line="480" w:lineRule="auto"/>
        <w:ind w:firstLine="720"/>
        <w:jc w:val="both"/>
      </w:pPr>
      <w:r>
        <w:t xml:space="preserve">MenimbangbahwadalampersidanganMajelis Hakim tidakmenemukanadanyahal-hal yang dapatmenghapuskanpertanggungjawabanpidana, baiksebagaialasanpembenar dan/ataualasanpemaaf, sertaTerdakwamampubertanggungjawab, makaTerdakwaharusdinyatakanbersalah dan dijatuhipidana. </w:t>
      </w:r>
    </w:p>
    <w:p w:rsidR="001A50DF" w:rsidRDefault="001A50DF" w:rsidP="001A50DF">
      <w:pPr>
        <w:autoSpaceDE w:val="0"/>
        <w:autoSpaceDN w:val="0"/>
        <w:adjustRightInd w:val="0"/>
        <w:spacing w:line="480" w:lineRule="auto"/>
        <w:ind w:firstLine="720"/>
        <w:jc w:val="both"/>
      </w:pPr>
      <w:r>
        <w:t xml:space="preserve">MenimbangbahwauntukmenjatuhkanpidanaterhadapTerdakwa, makaperludipertimbangkanterlebihdahulukeadaan yang memberatkan dan yang meringankanbagiTerdakwa. Keadaan yang memberatkanyaituperbuatanTerdakwamengakibatkan korban mengalamikerugiansejumlah Rp35.000.000,00 (sepuluhjuta rupiah). </w:t>
      </w:r>
      <w:r>
        <w:lastRenderedPageBreak/>
        <w:t xml:space="preserve">Sedangkankeadaan yang meringankanyaituTerdakwamengakuiseluruhperbuatannya, dan Terdakwabelumpernahdihukum. </w:t>
      </w:r>
    </w:p>
    <w:p w:rsidR="001A50DF" w:rsidRDefault="001A50DF" w:rsidP="001A50DF">
      <w:pPr>
        <w:autoSpaceDE w:val="0"/>
        <w:autoSpaceDN w:val="0"/>
        <w:adjustRightInd w:val="0"/>
        <w:spacing w:line="480" w:lineRule="auto"/>
        <w:ind w:firstLine="720"/>
        <w:jc w:val="both"/>
      </w:pPr>
      <w:r>
        <w:t>Memperhatikanketentuan Pasal 374 Kitab UndangUndang Hukum Pidana dan Undang-undangNomor 8 Tahun 1981 tentang Hukum Acara Pidanasertaperaturanperundang-undangan lain yang bersangkutan, majelis hakim memutuskanbahwaTerdakwaIrwansyahtelahterbuktisecarasah dan meyakinkanbersalahmelakukantindakpidana “penggelapandilakukan oleh orang yang menguasaibarangitukarenaadahubungankerja”, dan menjatuhkanpidanakepadaTerdakwa oleh karenaitudenganpidanapenjaraselama 2 (dua) tahun.</w:t>
      </w:r>
    </w:p>
    <w:p w:rsidR="001A50DF" w:rsidRDefault="001A50DF" w:rsidP="001A50DF">
      <w:pPr>
        <w:autoSpaceDE w:val="0"/>
        <w:autoSpaceDN w:val="0"/>
        <w:adjustRightInd w:val="0"/>
        <w:spacing w:line="480" w:lineRule="auto"/>
        <w:ind w:firstLine="720"/>
        <w:jc w:val="both"/>
      </w:pPr>
      <w:r>
        <w:t>Berdasarkan</w:t>
      </w:r>
      <w:r w:rsidRPr="0004730E">
        <w:t>PutusanPengadilan Negeri Sei RampahNomor 288/Pid.B/2025/PN Srh</w:t>
      </w:r>
      <w:r>
        <w:t>tentangpenggelapanmuatancangkangkelapasawit oleh supir yang dipekerjakan korban diketahuibahwapelakuatauterdakwadivonispenjaraselama 2 tahunataulebihringan 3 tahundariancamanmaksimal 5 tahunberdasarkanketentuan Pasal 374 Kitab Undang-Undang Hukum Pidana.</w:t>
      </w:r>
    </w:p>
    <w:p w:rsidR="001A50DF" w:rsidRDefault="001A50DF" w:rsidP="001A50DF">
      <w:pPr>
        <w:autoSpaceDE w:val="0"/>
        <w:autoSpaceDN w:val="0"/>
        <w:adjustRightInd w:val="0"/>
        <w:spacing w:line="480" w:lineRule="auto"/>
        <w:ind w:firstLine="720"/>
        <w:jc w:val="both"/>
      </w:pPr>
      <w:r>
        <w:t>Menurutanalisispeneliti, vonispenjaraselama 2 tahunkepada</w:t>
      </w:r>
      <w:r w:rsidRPr="0004730E">
        <w:t>sopirtruk yang menggelapkanmuatannya</w:t>
      </w:r>
      <w:r>
        <w:t>dalamkasustersebutadalahcukupadil. Adanya perbedaanlebihringan 3 tahundariancamanmaksimal 5 tahun yang ditentukan Pasal 374 KUHP tersebuttidaklepasdaripertimbanganmajelis hakim terhadaphal-hal yang meringankanbagiterdakwa, yaituTerdakwamengakuiseluruhperbuatannya, dan Terdakwabelumpernahdihukum.</w:t>
      </w:r>
    </w:p>
    <w:p w:rsidR="001A50DF" w:rsidRDefault="001A50DF" w:rsidP="001A50DF">
      <w:pPr>
        <w:autoSpaceDE w:val="0"/>
        <w:autoSpaceDN w:val="0"/>
        <w:adjustRightInd w:val="0"/>
        <w:spacing w:line="480" w:lineRule="auto"/>
        <w:ind w:firstLine="720"/>
        <w:jc w:val="both"/>
      </w:pPr>
      <w:r>
        <w:t xml:space="preserve">Menurutanalisispenelititerhadapanalisisyuridisterkaitvonispenjaraselama 2 tahunterhadapsopirtruk yang </w:t>
      </w:r>
      <w:r>
        <w:lastRenderedPageBreak/>
        <w:t>melakukanpenggelapanmuatannyayaituvonispenjaraselama 2 tahunterhadapsopirtruk yang menggelapkanmuatannyamerupakanputusan yang relatifmoderat dan sesuaidenganketentuanhukumpidanapenggelapan. Hal inimenunjukkanbahwa hakim mempertimbangkanberbagaifaktor, termasuktingkatkerugian, niatterdakwa, dan aspekkeadilan. Vonisini juga berfungsisebagaibentukefekjera dan penegakanhukum yang adil.</w:t>
      </w:r>
    </w:p>
    <w:p w:rsidR="001A50DF" w:rsidRDefault="001A50DF" w:rsidP="001A50DF">
      <w:pPr>
        <w:autoSpaceDE w:val="0"/>
        <w:autoSpaceDN w:val="0"/>
        <w:adjustRightInd w:val="0"/>
        <w:spacing w:line="480" w:lineRule="auto"/>
        <w:ind w:firstLine="720"/>
        <w:jc w:val="both"/>
      </w:pPr>
      <w:r>
        <w:t>Menurutanalisispeneliti, dalamsistemperadilanpidana, keadilanbagi korban merupakan salah satuprinsiputama. Korban berhakmendapatkanperlindungan, pemulihan, dan keadilanataskerugian yang dialaminya. Namundalamhalini, korban tetaptidakdapatmemulihkankerugiannyaataukerugian korban sebesar Rp. 35 jutatidakdapatdiperolehkembali. Tentu nilaikeadilandalamputusantersebutbelumterwujuddengansempurna.</w:t>
      </w:r>
    </w:p>
    <w:p w:rsidR="001A50DF" w:rsidRDefault="001A50DF" w:rsidP="001A50DF">
      <w:pPr>
        <w:autoSpaceDE w:val="0"/>
        <w:autoSpaceDN w:val="0"/>
        <w:adjustRightInd w:val="0"/>
        <w:spacing w:line="480" w:lineRule="auto"/>
        <w:ind w:firstLine="720"/>
        <w:jc w:val="both"/>
      </w:pPr>
      <w:r>
        <w:t>Berdasarkanhasilwawancaradengan Bapak Muhammad Sacral Ritonga, S.H., M.H. selaku hakim di Pengadilan Negeri Sei Rampahmenjelaskanterkaitalasanmajelis hakim tidakmemutuskangantirugiterhadap korban oleh terdakwadalamtindakpidanapenggelapan, khususnyadalampenggelapanmuatan oleh supir. Adapun alasannyaantara lain:</w:t>
      </w:r>
      <w:r>
        <w:rPr>
          <w:rStyle w:val="FootnoteReference"/>
        </w:rPr>
        <w:footnoteReference w:id="22"/>
      </w:r>
    </w:p>
    <w:p w:rsidR="001A50DF" w:rsidRDefault="001A50DF" w:rsidP="00AA3A18">
      <w:pPr>
        <w:pStyle w:val="ListParagraph"/>
        <w:numPr>
          <w:ilvl w:val="0"/>
          <w:numId w:val="28"/>
        </w:numPr>
        <w:autoSpaceDE w:val="0"/>
        <w:autoSpaceDN w:val="0"/>
        <w:adjustRightInd w:val="0"/>
        <w:spacing w:line="480" w:lineRule="auto"/>
        <w:ind w:left="720"/>
        <w:jc w:val="both"/>
      </w:pPr>
      <w:r>
        <w:t>Majelis hakim lebihfokus pada PembuktianUnsurPidana</w:t>
      </w:r>
    </w:p>
    <w:p w:rsidR="001A50DF" w:rsidRDefault="001A50DF" w:rsidP="001A50DF">
      <w:pPr>
        <w:pStyle w:val="ListParagraph"/>
        <w:autoSpaceDE w:val="0"/>
        <w:autoSpaceDN w:val="0"/>
        <w:adjustRightInd w:val="0"/>
        <w:spacing w:line="480" w:lineRule="auto"/>
        <w:jc w:val="both"/>
      </w:pPr>
      <w:r>
        <w:t>Pada proses peradilanpidana, hakim lebihberfokus pada pembuktianunsur-unsurpidanasepertiniatjahat (</w:t>
      </w:r>
      <w:r w:rsidRPr="003F3CB1">
        <w:rPr>
          <w:i/>
        </w:rPr>
        <w:t>mens rea</w:t>
      </w:r>
      <w:r>
        <w:t xml:space="preserve">), perbuatanmelawanhukum, dan unsurkerugiandalamhalpenggelapan. </w:t>
      </w:r>
      <w:r>
        <w:lastRenderedPageBreak/>
        <w:t>Pengadilantidaksecaraotomatismemerintahkanterdakwamembayargantirugi, kecualiadapermohonandari korban atautuntutankhususdarijaksa.</w:t>
      </w:r>
    </w:p>
    <w:p w:rsidR="001A50DF" w:rsidRDefault="001A50DF" w:rsidP="00AA3A18">
      <w:pPr>
        <w:pStyle w:val="ListParagraph"/>
        <w:numPr>
          <w:ilvl w:val="0"/>
          <w:numId w:val="28"/>
        </w:numPr>
        <w:autoSpaceDE w:val="0"/>
        <w:autoSpaceDN w:val="0"/>
        <w:adjustRightInd w:val="0"/>
        <w:spacing w:line="480" w:lineRule="auto"/>
        <w:ind w:left="720"/>
        <w:jc w:val="both"/>
      </w:pPr>
      <w:r>
        <w:t>Tidak Ada Permohonan Ganti Rugidari Korban</w:t>
      </w:r>
    </w:p>
    <w:p w:rsidR="001A50DF" w:rsidRDefault="001A50DF" w:rsidP="001A50DF">
      <w:pPr>
        <w:pStyle w:val="ListParagraph"/>
        <w:widowControl w:val="0"/>
        <w:autoSpaceDE w:val="0"/>
        <w:autoSpaceDN w:val="0"/>
        <w:adjustRightInd w:val="0"/>
        <w:spacing w:line="480" w:lineRule="auto"/>
        <w:jc w:val="both"/>
      </w:pPr>
      <w:r>
        <w:t>Jika korban tidakmengajukanpermohonangantirugiselama proses persidangan, hakim tidaksecaraotomatismenjatuhkanputusangantirugi. Hakim biasanyamenungguadanyapermohonanresmidari korban ataujaksauntukmemerintahkangantirugi.</w:t>
      </w:r>
    </w:p>
    <w:p w:rsidR="001A50DF" w:rsidRDefault="001A50DF" w:rsidP="00AA3A18">
      <w:pPr>
        <w:pStyle w:val="ListParagraph"/>
        <w:widowControl w:val="0"/>
        <w:numPr>
          <w:ilvl w:val="0"/>
          <w:numId w:val="28"/>
        </w:numPr>
        <w:autoSpaceDE w:val="0"/>
        <w:autoSpaceDN w:val="0"/>
        <w:adjustRightInd w:val="0"/>
        <w:spacing w:line="480" w:lineRule="auto"/>
        <w:ind w:left="720"/>
        <w:jc w:val="both"/>
      </w:pPr>
      <w:r>
        <w:t>Ganti RugiSeharusnyaDilakukanMelaluiMekanismeLain</w:t>
      </w:r>
    </w:p>
    <w:p w:rsidR="001A50DF" w:rsidRDefault="001A50DF" w:rsidP="001A50DF">
      <w:pPr>
        <w:pStyle w:val="ListParagraph"/>
        <w:widowControl w:val="0"/>
        <w:autoSpaceDE w:val="0"/>
        <w:autoSpaceDN w:val="0"/>
        <w:adjustRightInd w:val="0"/>
        <w:spacing w:line="480" w:lineRule="auto"/>
        <w:jc w:val="both"/>
      </w:pPr>
      <w:r>
        <w:t>Pengadilanpidanahanyamengadiliperbuatanpidana dan sanksipidana. Ganti rugiataurestitusiseringkalimenjadibagiandari proses perdata. Korban dapatmengajukangugatanperdata di luar proses pidanauntukmenuntutgantirugisecaraterpisah.</w:t>
      </w:r>
    </w:p>
    <w:p w:rsidR="001A50DF" w:rsidRDefault="001A50DF" w:rsidP="00AA3A18">
      <w:pPr>
        <w:pStyle w:val="ListParagraph"/>
        <w:widowControl w:val="0"/>
        <w:numPr>
          <w:ilvl w:val="0"/>
          <w:numId w:val="28"/>
        </w:numPr>
        <w:autoSpaceDE w:val="0"/>
        <w:autoSpaceDN w:val="0"/>
        <w:adjustRightInd w:val="0"/>
        <w:spacing w:line="480" w:lineRule="auto"/>
        <w:ind w:left="720"/>
        <w:jc w:val="both"/>
      </w:pPr>
      <w:r>
        <w:t>Terdakwa Tidak Mampu atau Tidak DihadapkanuntukMembayar Ganti Rugi</w:t>
      </w:r>
    </w:p>
    <w:p w:rsidR="001A50DF" w:rsidRDefault="001A50DF" w:rsidP="001A50DF">
      <w:pPr>
        <w:pStyle w:val="ListParagraph"/>
        <w:widowControl w:val="0"/>
        <w:autoSpaceDE w:val="0"/>
        <w:autoSpaceDN w:val="0"/>
        <w:adjustRightInd w:val="0"/>
        <w:spacing w:line="480" w:lineRule="auto"/>
        <w:jc w:val="both"/>
      </w:pPr>
      <w:r>
        <w:t>Jika terdakwaterbuktitidakmampumembayar, hakim mungkinmenundaatautidakmemerintahkanpembayaransecaralangsung. Jika terdakwatidakmemilikiaset yang dapatdisita, makaperintahgantirugisulitdilaksanakan.</w:t>
      </w:r>
    </w:p>
    <w:p w:rsidR="001A50DF" w:rsidRDefault="001A50DF" w:rsidP="00AA3A18">
      <w:pPr>
        <w:pStyle w:val="ListParagraph"/>
        <w:widowControl w:val="0"/>
        <w:numPr>
          <w:ilvl w:val="0"/>
          <w:numId w:val="28"/>
        </w:numPr>
        <w:autoSpaceDE w:val="0"/>
        <w:autoSpaceDN w:val="0"/>
        <w:adjustRightInd w:val="0"/>
        <w:spacing w:line="480" w:lineRule="auto"/>
        <w:ind w:left="720"/>
        <w:jc w:val="both"/>
      </w:pPr>
      <w:r>
        <w:t>Pertimbangan Hukum dan KebijakanPeradilan</w:t>
      </w:r>
    </w:p>
    <w:p w:rsidR="001A50DF" w:rsidRDefault="001A50DF" w:rsidP="001A50DF">
      <w:pPr>
        <w:pStyle w:val="ListParagraph"/>
        <w:widowControl w:val="0"/>
        <w:autoSpaceDE w:val="0"/>
        <w:autoSpaceDN w:val="0"/>
        <w:adjustRightInd w:val="0"/>
        <w:spacing w:line="480" w:lineRule="auto"/>
        <w:jc w:val="both"/>
      </w:pPr>
      <w:r>
        <w:t>Hakim mungkinlebihberfokus pada pemberianhukumanpidanauntukmemberikanefekjera dan penegakanhukum. Jika tidakadabuktiataupermohonan yang cukupdari korban mengenaijumlahkerugian, hakim mungkinmenundaatautidakmemutuskangantirugi.</w:t>
      </w:r>
    </w:p>
    <w:p w:rsidR="001A50DF" w:rsidRDefault="001A50DF" w:rsidP="001A50DF">
      <w:pPr>
        <w:autoSpaceDE w:val="0"/>
        <w:autoSpaceDN w:val="0"/>
        <w:adjustRightInd w:val="0"/>
        <w:spacing w:line="480" w:lineRule="auto"/>
        <w:ind w:firstLine="720"/>
        <w:jc w:val="both"/>
      </w:pPr>
      <w:r>
        <w:lastRenderedPageBreak/>
        <w:t>Berdasarkanhasilwawancaradengan Bapak Muhammad Sacral Ritonga, S.H., M.H. selaku hakim di Pengadilan Negeri Sei Rampahmenjelaskanbahwaalasanmajelis hakim dalammenjatuhkanvonispidanapenjaraselama 2 tahunkepadaterdakwa yang terbuktimenggelapkanmuatannyakarena:</w:t>
      </w:r>
    </w:p>
    <w:p w:rsidR="001A50DF" w:rsidRDefault="001A50DF" w:rsidP="001A50DF">
      <w:pPr>
        <w:autoSpaceDE w:val="0"/>
        <w:autoSpaceDN w:val="0"/>
        <w:adjustRightInd w:val="0"/>
        <w:ind w:left="720"/>
        <w:jc w:val="both"/>
      </w:pPr>
      <w:r>
        <w:t>Pertama-tama, kami menilaibahwaterdakwatelahterbuktisecarasah dan meyakinkanmelakukantindakpidanapenggelapanterhadapmuatantrukmilik korban. Perbuatanterdakwatelahmenyebabkankerugianmateriil yang cukupbesar, sertamenggangguketertiban dan kepercayaandalamkegiatanusaha. Dalammenjatuhkanhukuman, kami mempertimbangkanberbagaifaktor, seperti:</w:t>
      </w:r>
    </w:p>
    <w:p w:rsidR="001A50DF" w:rsidRDefault="001A50DF" w:rsidP="00AA3A18">
      <w:pPr>
        <w:pStyle w:val="ListParagraph"/>
        <w:numPr>
          <w:ilvl w:val="0"/>
          <w:numId w:val="29"/>
        </w:numPr>
        <w:autoSpaceDE w:val="0"/>
        <w:autoSpaceDN w:val="0"/>
        <w:adjustRightInd w:val="0"/>
        <w:ind w:left="1080"/>
        <w:jc w:val="both"/>
      </w:pPr>
      <w:r>
        <w:t>Tingkat Kejahatan dan Kerugian</w:t>
      </w:r>
    </w:p>
    <w:p w:rsidR="001A50DF" w:rsidRDefault="001A50DF" w:rsidP="001A50DF">
      <w:pPr>
        <w:pStyle w:val="ListParagraph"/>
        <w:autoSpaceDE w:val="0"/>
        <w:autoSpaceDN w:val="0"/>
        <w:adjustRightInd w:val="0"/>
        <w:ind w:left="1080"/>
        <w:jc w:val="both"/>
      </w:pPr>
      <w:r>
        <w:t>Perbuatanterdakwamerugikanpihak korban sebesarnilaimuatan yang digelapkan, sertamemberikandampakpsikologis dan ekonomibagi korban.</w:t>
      </w:r>
    </w:p>
    <w:p w:rsidR="001A50DF" w:rsidRDefault="001A50DF" w:rsidP="00AA3A18">
      <w:pPr>
        <w:pStyle w:val="ListParagraph"/>
        <w:numPr>
          <w:ilvl w:val="0"/>
          <w:numId w:val="29"/>
        </w:numPr>
        <w:autoSpaceDE w:val="0"/>
        <w:autoSpaceDN w:val="0"/>
        <w:adjustRightInd w:val="0"/>
        <w:ind w:left="1080"/>
        <w:jc w:val="both"/>
      </w:pPr>
      <w:r>
        <w:t>AspekPembalasan dan Efek Jera</w:t>
      </w:r>
    </w:p>
    <w:p w:rsidR="001A50DF" w:rsidRDefault="001A50DF" w:rsidP="001A50DF">
      <w:pPr>
        <w:pStyle w:val="ListParagraph"/>
        <w:autoSpaceDE w:val="0"/>
        <w:autoSpaceDN w:val="0"/>
        <w:adjustRightInd w:val="0"/>
        <w:ind w:left="1080"/>
        <w:jc w:val="both"/>
      </w:pPr>
      <w:r>
        <w:t>Hukumanselama 2 tahun kami anggapcukupproporsionaluntukmemberikanefekjera agar terdakwatidakmengulangiperbuatannyasertamenegakkankeadilan.</w:t>
      </w:r>
    </w:p>
    <w:p w:rsidR="001A50DF" w:rsidRDefault="001A50DF" w:rsidP="00AA3A18">
      <w:pPr>
        <w:pStyle w:val="ListParagraph"/>
        <w:numPr>
          <w:ilvl w:val="0"/>
          <w:numId w:val="29"/>
        </w:numPr>
        <w:autoSpaceDE w:val="0"/>
        <w:autoSpaceDN w:val="0"/>
        <w:adjustRightInd w:val="0"/>
        <w:ind w:left="1080"/>
        <w:jc w:val="both"/>
      </w:pPr>
      <w:r>
        <w:t>Pertimbangan Hal-hal yang memberatkan dan meringankan</w:t>
      </w:r>
    </w:p>
    <w:p w:rsidR="001A50DF" w:rsidRDefault="001A50DF" w:rsidP="001A50DF">
      <w:pPr>
        <w:pStyle w:val="ListParagraph"/>
        <w:autoSpaceDE w:val="0"/>
        <w:autoSpaceDN w:val="0"/>
        <w:adjustRightInd w:val="0"/>
        <w:ind w:left="1080"/>
        <w:jc w:val="both"/>
      </w:pPr>
      <w:r>
        <w:t>Terdakwatidakpernahdihukumsebelumnya dan menunjukkanpenyesalanselamapersidangan, sehinggahalini kami jadikanpertimbanganmeringankan.</w:t>
      </w:r>
    </w:p>
    <w:p w:rsidR="001A50DF" w:rsidRDefault="001A50DF" w:rsidP="001A50DF">
      <w:pPr>
        <w:autoSpaceDE w:val="0"/>
        <w:autoSpaceDN w:val="0"/>
        <w:adjustRightInd w:val="0"/>
        <w:ind w:left="720"/>
        <w:jc w:val="both"/>
      </w:pPr>
      <w:r>
        <w:t>Denganmemperhatikansemuaaspektersebut, kami memandangbahwahukumanpenjaraselama 2 tahunsudahsesuaidenganketentuanhukum dan keadilanuntukmenegakkankepastianhukumsertamemberikankeadilanbagi korban.</w:t>
      </w:r>
    </w:p>
    <w:p w:rsidR="001A50DF" w:rsidRDefault="001A50DF" w:rsidP="001A50DF">
      <w:pPr>
        <w:autoSpaceDE w:val="0"/>
        <w:autoSpaceDN w:val="0"/>
        <w:adjustRightInd w:val="0"/>
        <w:jc w:val="both"/>
      </w:pPr>
    </w:p>
    <w:p w:rsidR="001A50DF" w:rsidRDefault="001A50DF" w:rsidP="001A50DF">
      <w:pPr>
        <w:autoSpaceDE w:val="0"/>
        <w:autoSpaceDN w:val="0"/>
        <w:adjustRightInd w:val="0"/>
        <w:spacing w:line="480" w:lineRule="auto"/>
        <w:ind w:firstLine="720"/>
        <w:jc w:val="both"/>
      </w:pPr>
      <w:r>
        <w:t xml:space="preserve">Menurutanalisispeneliti, vonispenjaraselama 2 tahunterhadapterdakwa yang terbuktimenggelapkanmuatannyadianggapsesuaidenganketentuanhukum dan memperhatikanprinsipkeadilansertaefektivitashukum. Dalamkontekstindakpidanapenggelapan, hukumantersebutmencerminkantingkatkeparahanperbuatan dan kerugian yang ditimbulkankepada korban. Namun, perlu juga </w:t>
      </w:r>
      <w:r>
        <w:lastRenderedPageBreak/>
        <w:t>diperhatikanbahwapemberianhukumanharusseimbangdenganaspek-aspektertentu, sepertiniatterdakwa, apakahperbuatantersebutdilakukansecaraberulang, sertaadanyafaktorpembelaanataupenyesalandariterdakwa. Selain itu, vonisini juga harusmampumemberikanefekjera dan mengedepankanprinsipkeadilanrestoratif. Secaraumum, vonisinidapatdikatakansudahmempertimbangkanaspek-aspektersebut, tetapitetapharusdilihat juga apakahadaupayarehabilitasi dan pengembaliankerugian yang dilakukanterdakwa di kemudianhari.</w:t>
      </w:r>
    </w:p>
    <w:p w:rsidR="005D6F5A" w:rsidRDefault="005D6F5A" w:rsidP="005D6F5A">
      <w:pPr>
        <w:autoSpaceDE w:val="0"/>
        <w:autoSpaceDN w:val="0"/>
        <w:adjustRightInd w:val="0"/>
        <w:spacing w:line="480" w:lineRule="auto"/>
        <w:ind w:firstLine="720"/>
        <w:jc w:val="both"/>
      </w:pPr>
      <w:r>
        <w:t>Berdasarkanhasilwawancaradengan Bapak Sacral Ritonga, S.H., M.H. selaku hakim di Pengadilan Negeri Sei Rampahmenjelaskanterkaitdasaryuridis yang digunakandalammenjatuhkanvonispenjaraterhadapterdakwadalamkasusini, yaitu:</w:t>
      </w:r>
    </w:p>
    <w:p w:rsidR="005D6F5A" w:rsidRDefault="005D6F5A" w:rsidP="005D6F5A">
      <w:pPr>
        <w:autoSpaceDE w:val="0"/>
        <w:autoSpaceDN w:val="0"/>
        <w:adjustRightInd w:val="0"/>
        <w:ind w:left="720"/>
        <w:jc w:val="both"/>
      </w:pPr>
      <w:r>
        <w:t>Dalammenjatuhkanvonispenjaraterhadapterdakwa, sayasebagai hakim mengacu pada dasaryuridis yang berlakusesuaidenganketentuanhukumpidana yang relevan. Jadi, dasaryuridisutamadalammenjatuhkanvonispenjarainiadalah KUHP dan peraturan-peraturanterkait yang relevan, yang kemudiansayaaplikasikansecaraobjektif dan berlandaskan pada prinsipkeadilansertaberdasarkanbukti-bukti yang sah di persidangan.</w:t>
      </w:r>
      <w:r>
        <w:rPr>
          <w:rStyle w:val="FootnoteReference"/>
        </w:rPr>
        <w:footnoteReference w:id="23"/>
      </w:r>
    </w:p>
    <w:p w:rsidR="005D6F5A" w:rsidRDefault="005D6F5A" w:rsidP="005D6F5A">
      <w:pPr>
        <w:autoSpaceDE w:val="0"/>
        <w:autoSpaceDN w:val="0"/>
        <w:adjustRightInd w:val="0"/>
        <w:ind w:left="720"/>
        <w:jc w:val="both"/>
      </w:pPr>
    </w:p>
    <w:p w:rsidR="005D6F5A" w:rsidRDefault="005D6F5A" w:rsidP="005D6F5A">
      <w:pPr>
        <w:autoSpaceDE w:val="0"/>
        <w:autoSpaceDN w:val="0"/>
        <w:adjustRightInd w:val="0"/>
        <w:spacing w:line="480" w:lineRule="auto"/>
        <w:ind w:firstLine="720"/>
        <w:jc w:val="both"/>
      </w:pPr>
      <w:r>
        <w:t>Berdasarkanhasilwawancaradengan Bapak Sacral Ritonga, S.H., M.H. selaku hakim di Pengadilan Negeri Sei Rampahmenjelaskanterkaitpertimbanganyuridisyang menjadidasarpengadilandalammenentukanlamanyahukumanpenjaraterhadapterdakwa, yaitu:</w:t>
      </w:r>
    </w:p>
    <w:p w:rsidR="005D6F5A" w:rsidRDefault="005D6F5A" w:rsidP="005D6F5A">
      <w:pPr>
        <w:autoSpaceDE w:val="0"/>
        <w:autoSpaceDN w:val="0"/>
        <w:adjustRightInd w:val="0"/>
        <w:ind w:left="720"/>
        <w:jc w:val="both"/>
      </w:pPr>
      <w:r>
        <w:t xml:space="preserve">Secaraumum, lamanyahukumanpenjaraditentukanberdasarkanketentuan yang diaturdalam KUHP dan peraturanterkait, sertaberdasarkanpertimbanganatastingkatkeparahantindakpidana, unsurkesalahanterdakwa, dan faktor-faktormemberatkanataumeringankan yang ditemukanselama proses persidangan. </w:t>
      </w:r>
      <w:r>
        <w:lastRenderedPageBreak/>
        <w:t>Semuaitudilakukandengantujuanmencapaikeadilan yang seimbang dan sesuaidenganketentuanhukum yang berlaku.</w:t>
      </w:r>
      <w:r>
        <w:rPr>
          <w:rStyle w:val="FootnoteReference"/>
        </w:rPr>
        <w:footnoteReference w:id="24"/>
      </w:r>
    </w:p>
    <w:p w:rsidR="005D6F5A" w:rsidRDefault="005D6F5A" w:rsidP="005D6F5A">
      <w:pPr>
        <w:autoSpaceDE w:val="0"/>
        <w:autoSpaceDN w:val="0"/>
        <w:adjustRightInd w:val="0"/>
        <w:ind w:left="720"/>
        <w:jc w:val="both"/>
      </w:pPr>
    </w:p>
    <w:p w:rsidR="005D6F5A" w:rsidRDefault="005D6F5A" w:rsidP="005D6F5A">
      <w:pPr>
        <w:autoSpaceDE w:val="0"/>
        <w:autoSpaceDN w:val="0"/>
        <w:adjustRightInd w:val="0"/>
        <w:spacing w:line="480" w:lineRule="auto"/>
        <w:ind w:firstLine="720"/>
        <w:jc w:val="both"/>
      </w:pPr>
      <w:r>
        <w:t>Berdasarkanhasilwawancaradengan Bapak Sacral Ritonga, S.H., M.H. selaku hakim di Pengadilan Negeri Sei Rampahmenjelaskanterkaitcarapengadilanmenilaiaspekkeadilan dan kepastianhukumdalammenetapkanhukumantersebut, yaitu:</w:t>
      </w:r>
    </w:p>
    <w:p w:rsidR="005D6F5A" w:rsidRDefault="005D6F5A" w:rsidP="005D6F5A">
      <w:pPr>
        <w:autoSpaceDE w:val="0"/>
        <w:autoSpaceDN w:val="0"/>
        <w:adjustRightInd w:val="0"/>
        <w:ind w:left="720"/>
        <w:jc w:val="both"/>
      </w:pPr>
      <w:r>
        <w:t>Dalammenetapkanhukuman, pengadilanselaluberusahauntukmenyeimbangkanantaraaspekkeadilan dan kepastianhukum. Keduaaspekinimerupakanprinsip fundamental dalamsistemperadilanpidana yang harusdipenuhi agar putusan yang diambilbenar-benaradil dan dapatdipertanggungjawabkan. Secarakeseluruhan, pengadilanmenilaiaspekkeadilan dan kepastianhukumsecaraseimbang, denganberpedoman pada aturanhukum dan prinsipkeadilansubstantif, demi terciptanyaputusan yang adil, konsisten, dan dapatdipertanggungjawabkansecarahukum.</w:t>
      </w:r>
      <w:r>
        <w:rPr>
          <w:rStyle w:val="FootnoteReference"/>
        </w:rPr>
        <w:footnoteReference w:id="25"/>
      </w:r>
    </w:p>
    <w:p w:rsidR="005D6F5A" w:rsidRDefault="005D6F5A" w:rsidP="005D6F5A">
      <w:pPr>
        <w:autoSpaceDE w:val="0"/>
        <w:autoSpaceDN w:val="0"/>
        <w:adjustRightInd w:val="0"/>
        <w:ind w:left="720"/>
        <w:jc w:val="both"/>
      </w:pPr>
    </w:p>
    <w:p w:rsidR="006F0BF0" w:rsidRPr="00253023" w:rsidRDefault="001A50DF" w:rsidP="009D427E">
      <w:pPr>
        <w:autoSpaceDE w:val="0"/>
        <w:autoSpaceDN w:val="0"/>
        <w:adjustRightInd w:val="0"/>
        <w:spacing w:line="480" w:lineRule="auto"/>
        <w:ind w:firstLine="720"/>
        <w:jc w:val="both"/>
      </w:pPr>
      <w:r>
        <w:t>Berdasarkanhasilpenelitian dan pembahasan di atasdapatdisimpulkanbahwa</w:t>
      </w:r>
      <w:r w:rsidRPr="0004730E">
        <w:t>analisisyuridisvonispenjaraterhadapsopirtruk yang menggelapkanmuatannyadalamPutusanPengadilan Negeri Sei RampahNomor 288/Pid.B/2025/PN Srh</w:t>
      </w:r>
      <w:r>
        <w:t xml:space="preserve">, yaituterdakwasebagaisopirtruk yang menggelapkanmuatannyadivonispenjaraselama 2 tahunkarenaterbuktisecarasah dan meyakinkanmelanggar Pasal 374 KUHP. Vonispenjaraselama 2 tahunterhadapterdakwadianggaptelahsesuaidenganketentuanhukum dan memperhatikanprinsipkeadilansertaefektivitashukum. Dalamkontekstindakpidanapenggelapan, hukumantersebutmencerminkantingkatkeparahanperbuatan dan kerugian yang </w:t>
      </w:r>
      <w:r>
        <w:lastRenderedPageBreak/>
        <w:t>ditimbulkankepada korban. Namun, perlu juga diperhatikanbahwapemberianhukumanharusseimbangdenganaspek-aspektertentu, sepertiadanyafaktorpembelaanataupenyesalandariterdakwa. Selain itu, vonisini juga harusmampumemberikanefekjera dan mengedepankanprinsipkeadilanrestoratif. Seharusnyavonis 2 tahunpenjaratersebutharusdisertaidenganadaupayarehabilitasi dan pengembaliankerugiankepada korban oleh terdakwa di kemudianhari.</w:t>
      </w:r>
    </w:p>
    <w:sectPr w:rsidR="006F0BF0" w:rsidRPr="00253023" w:rsidSect="00B2077B">
      <w:headerReference w:type="even" r:id="rId7"/>
      <w:headerReference w:type="default" r:id="rId8"/>
      <w:footerReference w:type="even" r:id="rId9"/>
      <w:footerReference w:type="default" r:id="rId10"/>
      <w:headerReference w:type="first" r:id="rId11"/>
      <w:footerReference w:type="first" r:id="rId12"/>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D5E" w:rsidRDefault="00372D5E" w:rsidP="00996743">
      <w:r>
        <w:separator/>
      </w:r>
    </w:p>
  </w:endnote>
  <w:endnote w:type="continuationSeparator" w:id="1">
    <w:p w:rsidR="00372D5E" w:rsidRDefault="00372D5E"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7E" w:rsidRDefault="009D42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7E" w:rsidRDefault="009D42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89" w:rsidRDefault="007712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D5E" w:rsidRDefault="00372D5E" w:rsidP="00996743">
      <w:r>
        <w:separator/>
      </w:r>
    </w:p>
  </w:footnote>
  <w:footnote w:type="continuationSeparator" w:id="1">
    <w:p w:rsidR="00372D5E" w:rsidRDefault="00372D5E" w:rsidP="00996743">
      <w:r>
        <w:continuationSeparator/>
      </w:r>
    </w:p>
  </w:footnote>
  <w:footnote w:id="2">
    <w:p w:rsidR="00771289" w:rsidRPr="008B6CC5" w:rsidRDefault="00771289" w:rsidP="001A50DF">
      <w:pPr>
        <w:pStyle w:val="FootnoteText"/>
        <w:ind w:firstLine="720"/>
        <w:jc w:val="both"/>
      </w:pPr>
      <w:r w:rsidRPr="008B6CC5">
        <w:rPr>
          <w:rStyle w:val="FootnoteReference"/>
        </w:rPr>
        <w:footnoteRef/>
      </w:r>
      <w:r w:rsidRPr="008B6CC5">
        <w:t xml:space="preserve">Bambang Hartono, dkk, </w:t>
      </w:r>
      <w:r w:rsidRPr="008B6CC5">
        <w:rPr>
          <w:i/>
        </w:rPr>
        <w:t>Pertanggungjawaban Pelaku Tindak Pidana Penggelapan Dengan Rekan Kerjanya (Studi Putusan Nomor: 87/Pid.B/2024/PN TJK)</w:t>
      </w:r>
      <w:r w:rsidRPr="008B6CC5">
        <w:t xml:space="preserve">, Jurnal Rectum, Vol. 6, No. 3, (2024), hlm. 529. </w:t>
      </w:r>
    </w:p>
  </w:footnote>
  <w:footnote w:id="3">
    <w:p w:rsidR="009A4842" w:rsidRDefault="009A4842" w:rsidP="009A4842">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4">
    <w:p w:rsidR="009A4842" w:rsidRDefault="009A4842" w:rsidP="009A4842">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5">
    <w:p w:rsidR="009A4842" w:rsidRDefault="009A4842" w:rsidP="009A4842">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6">
    <w:p w:rsidR="009A4842" w:rsidRDefault="009A4842" w:rsidP="009A4842">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7">
    <w:p w:rsidR="009A4842" w:rsidRDefault="009A4842" w:rsidP="009A4842">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8">
    <w:p w:rsidR="00771289" w:rsidRPr="008B6CC5" w:rsidRDefault="00771289" w:rsidP="001A50DF">
      <w:pPr>
        <w:pStyle w:val="FootnoteText"/>
        <w:ind w:firstLine="720"/>
        <w:jc w:val="both"/>
      </w:pPr>
      <w:r w:rsidRPr="008B6CC5">
        <w:rPr>
          <w:rStyle w:val="FootnoteReference"/>
        </w:rPr>
        <w:footnoteRef/>
      </w:r>
      <w:r w:rsidRPr="008B6CC5">
        <w:t xml:space="preserve">Ali Basrah dan Bisma Putra Pratama, </w:t>
      </w:r>
      <w:r w:rsidRPr="008B6CC5">
        <w:rPr>
          <w:i/>
        </w:rPr>
        <w:t xml:space="preserve">Penerapan Unsur Tindak Pidana Penggelapan Oleh Penyidik Pada Kasus Penerima Dana Salah Transfer, </w:t>
      </w:r>
      <w:r w:rsidRPr="008B6CC5">
        <w:t>Jurnal Ekasakti Legal Science Journal, Vol. 1, No. 4, (2024), hlm. 293.</w:t>
      </w:r>
    </w:p>
  </w:footnote>
  <w:footnote w:id="9">
    <w:p w:rsidR="00771289" w:rsidRPr="008B6CC5" w:rsidRDefault="00771289" w:rsidP="001A50DF">
      <w:pPr>
        <w:pStyle w:val="FootnoteText"/>
        <w:ind w:firstLine="720"/>
        <w:jc w:val="both"/>
      </w:pPr>
      <w:r w:rsidRPr="008B6CC5">
        <w:rPr>
          <w:rStyle w:val="FootnoteReference"/>
        </w:rPr>
        <w:footnoteRef/>
      </w:r>
      <w:r w:rsidRPr="008B6CC5">
        <w:t xml:space="preserve">Ikhsan Adi Pratama, dkk, </w:t>
      </w:r>
      <w:r w:rsidRPr="008B6CC5">
        <w:rPr>
          <w:i/>
        </w:rPr>
        <w:t>Penerapan Pasal 374 KUHP Terhadap Perkara Tindak Pidana Penggelapan Pada Pengadilan Negeri Sukoharjo (Putusan Nomor: 187/PID.B/PN.SKH)</w:t>
      </w:r>
      <w:r w:rsidRPr="008B6CC5">
        <w:t>, Jurnal Bevinding, Vol. 2, No. 3, (2024), hlm. 17.</w:t>
      </w:r>
    </w:p>
  </w:footnote>
  <w:footnote w:id="10">
    <w:p w:rsidR="00771289" w:rsidRPr="008B6CC5" w:rsidRDefault="00771289" w:rsidP="001A50DF">
      <w:pPr>
        <w:pStyle w:val="FootnoteText"/>
        <w:ind w:firstLine="720"/>
        <w:jc w:val="both"/>
      </w:pPr>
      <w:r w:rsidRPr="008B6CC5">
        <w:rPr>
          <w:rStyle w:val="FootnoteReference"/>
        </w:rPr>
        <w:footnoteRef/>
      </w:r>
      <w:r w:rsidRPr="008B6CC5">
        <w:rPr>
          <w:i/>
        </w:rPr>
        <w:t>Ibid.</w:t>
      </w:r>
    </w:p>
  </w:footnote>
  <w:footnote w:id="11">
    <w:p w:rsidR="00771289" w:rsidRPr="008B6CC5" w:rsidRDefault="00771289" w:rsidP="001A50DF">
      <w:pPr>
        <w:pStyle w:val="FootnoteText"/>
        <w:ind w:firstLine="720"/>
        <w:jc w:val="both"/>
      </w:pPr>
      <w:r w:rsidRPr="008B6CC5">
        <w:rPr>
          <w:rStyle w:val="FootnoteReference"/>
        </w:rPr>
        <w:footnoteRef/>
      </w:r>
      <w:r w:rsidRPr="008B6CC5">
        <w:t xml:space="preserve">Tongat, </w:t>
      </w:r>
      <w:r w:rsidRPr="008B6CC5">
        <w:rPr>
          <w:i/>
        </w:rPr>
        <w:t>Hukum Pidana Materiil</w:t>
      </w:r>
      <w:r w:rsidRPr="008B6CC5">
        <w:t xml:space="preserve">, UMM Press, Malang, (2021), hlm. 59. </w:t>
      </w:r>
    </w:p>
  </w:footnote>
  <w:footnote w:id="12">
    <w:p w:rsidR="00771289" w:rsidRPr="008B6CC5" w:rsidRDefault="00771289" w:rsidP="001A50DF">
      <w:pPr>
        <w:pStyle w:val="FootnoteText"/>
        <w:ind w:firstLine="720"/>
        <w:jc w:val="both"/>
      </w:pPr>
      <w:r w:rsidRPr="008B6CC5">
        <w:rPr>
          <w:rStyle w:val="FootnoteReference"/>
        </w:rPr>
        <w:footnoteRef/>
      </w:r>
      <w:r w:rsidRPr="008B6CC5">
        <w:t xml:space="preserve">Adami Chazawi, </w:t>
      </w:r>
      <w:r w:rsidRPr="008B6CC5">
        <w:rPr>
          <w:i/>
        </w:rPr>
        <w:t>Kejahatan Terhadap Harta Benda</w:t>
      </w:r>
      <w:r w:rsidRPr="008B6CC5">
        <w:t>, Bayu Media. Jakarta, (2023), hlm. 70.</w:t>
      </w:r>
    </w:p>
  </w:footnote>
  <w:footnote w:id="13">
    <w:p w:rsidR="00771289" w:rsidRPr="008B6CC5" w:rsidRDefault="00771289" w:rsidP="001A50DF">
      <w:pPr>
        <w:pStyle w:val="FootnoteText"/>
        <w:ind w:firstLine="720"/>
        <w:jc w:val="both"/>
      </w:pPr>
      <w:r w:rsidRPr="008B6CC5">
        <w:rPr>
          <w:rStyle w:val="FootnoteReference"/>
        </w:rPr>
        <w:footnoteRef/>
      </w:r>
      <w:r w:rsidRPr="008B6CC5">
        <w:t>P.A.F. Lamintang dan Theo Lamintang,</w:t>
      </w:r>
      <w:r>
        <w:rPr>
          <w:i/>
        </w:rPr>
        <w:t>Op.Cit.,</w:t>
      </w:r>
      <w:r w:rsidRPr="008B6CC5">
        <w:t xml:space="preserve"> hlm. 133.</w:t>
      </w:r>
    </w:p>
  </w:footnote>
  <w:footnote w:id="14">
    <w:p w:rsidR="00771289" w:rsidRPr="008B6CC5" w:rsidRDefault="00771289" w:rsidP="001A50DF">
      <w:pPr>
        <w:pStyle w:val="FootnoteText"/>
        <w:ind w:firstLine="720"/>
        <w:jc w:val="both"/>
      </w:pPr>
      <w:r w:rsidRPr="008B6CC5">
        <w:rPr>
          <w:rStyle w:val="FootnoteReference"/>
        </w:rPr>
        <w:footnoteRef/>
      </w:r>
      <w:r w:rsidRPr="008B6CC5">
        <w:t xml:space="preserve">Adami Chazawi, </w:t>
      </w:r>
      <w:r w:rsidRPr="008B6CC5">
        <w:rPr>
          <w:i/>
        </w:rPr>
        <w:t xml:space="preserve">Op.Cit., </w:t>
      </w:r>
      <w:r w:rsidRPr="008B6CC5">
        <w:t xml:space="preserve">hlm. 65. </w:t>
      </w:r>
    </w:p>
  </w:footnote>
  <w:footnote w:id="15">
    <w:p w:rsidR="00380B9F" w:rsidRDefault="00380B9F" w:rsidP="00380B9F">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16">
    <w:p w:rsidR="00D405AA" w:rsidRDefault="00D405AA" w:rsidP="00D405A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17">
    <w:p w:rsidR="00D405AA" w:rsidRDefault="00D405AA" w:rsidP="00D405A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18">
    <w:p w:rsidR="00D405AA" w:rsidRDefault="00D405AA" w:rsidP="00D405A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19">
    <w:p w:rsidR="00D405AA" w:rsidRDefault="00D405AA" w:rsidP="00D405A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20">
    <w:p w:rsidR="00771289" w:rsidRPr="008B6CC5" w:rsidRDefault="00771289" w:rsidP="001A50DF">
      <w:pPr>
        <w:pStyle w:val="FootnoteText"/>
        <w:ind w:firstLine="720"/>
        <w:jc w:val="both"/>
      </w:pPr>
      <w:r w:rsidRPr="008B6CC5">
        <w:rPr>
          <w:rStyle w:val="FootnoteReference"/>
        </w:rPr>
        <w:footnoteRef/>
      </w:r>
      <w:r w:rsidRPr="008B6CC5">
        <w:t xml:space="preserve">Pengki Sumardi, </w:t>
      </w:r>
      <w:r w:rsidRPr="008B6CC5">
        <w:rPr>
          <w:i/>
        </w:rPr>
        <w:t>Penegakan Hukum Terhadap Tindak Pidana Penggelapan Dengan Adanya Perbuatan Wanprestasi Dalam Pengadaan Barang (Studi Putusan Pengadilan Negeri Pariaman No.33/Pid.B/2021 Pn.PMN An.Arief Budiman)</w:t>
      </w:r>
      <w:r w:rsidRPr="008B6CC5">
        <w:t xml:space="preserve">, Jurnal Rio Law, Vol. 4, No. 1, (2023), hlm. 48. </w:t>
      </w:r>
    </w:p>
  </w:footnote>
  <w:footnote w:id="21">
    <w:p w:rsidR="00771289" w:rsidRPr="008B6CC5" w:rsidRDefault="00771289" w:rsidP="001A50DF">
      <w:pPr>
        <w:pStyle w:val="FootnoteText"/>
        <w:ind w:firstLine="720"/>
        <w:jc w:val="both"/>
      </w:pPr>
      <w:r w:rsidRPr="008B6CC5">
        <w:rPr>
          <w:rStyle w:val="FootnoteReference"/>
        </w:rPr>
        <w:footnoteRef/>
      </w:r>
      <w:r w:rsidRPr="008B6CC5">
        <w:t xml:space="preserve">Muhammad Andika Ardiansyah Darmono, </w:t>
      </w:r>
      <w:r w:rsidRPr="008B6CC5">
        <w:rPr>
          <w:i/>
        </w:rPr>
        <w:t>Tinjauan Yuridis Tindak Pidana Penggelapan Dalam Jabatan Pada PT. Solo Murni (Studi Putusan Pengadilan Negeri Nomor: 794/Pid.B/2019/PN Jkt.Tim)</w:t>
      </w:r>
      <w:r w:rsidRPr="008B6CC5">
        <w:t>, Jurnal Lex Librum, Vol. 9, No. 1, (2022), hlm. 46.</w:t>
      </w:r>
    </w:p>
  </w:footnote>
  <w:footnote w:id="22">
    <w:p w:rsidR="00771289" w:rsidRPr="008B6CC5" w:rsidRDefault="00771289" w:rsidP="001A50DF">
      <w:pPr>
        <w:pStyle w:val="FootnoteText"/>
        <w:ind w:firstLine="720"/>
        <w:jc w:val="both"/>
      </w:pPr>
      <w:r w:rsidRPr="008B6CC5">
        <w:rPr>
          <w:rStyle w:val="FootnoteReference"/>
        </w:rPr>
        <w:footnoteRef/>
      </w:r>
      <w:r w:rsidRPr="008B6CC5">
        <w:t>Hasil Wawancara dengan  Bapak Muhammad Sacral Ritonga, S.H., M.H. selaku Hakim di Pengadilan Negeri Sei Rampah pada tanggal 15 Januari 2026, pukul 14.00 Wib.</w:t>
      </w:r>
    </w:p>
  </w:footnote>
  <w:footnote w:id="23">
    <w:p w:rsidR="005D6F5A" w:rsidRDefault="005D6F5A" w:rsidP="005D6F5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24">
    <w:p w:rsidR="005D6F5A" w:rsidRDefault="005D6F5A" w:rsidP="005D6F5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 w:id="25">
    <w:p w:rsidR="005D6F5A" w:rsidRDefault="005D6F5A" w:rsidP="005D6F5A">
      <w:pPr>
        <w:pStyle w:val="FootnoteText"/>
        <w:ind w:firstLine="720"/>
        <w:jc w:val="both"/>
      </w:pPr>
      <w:r>
        <w:rPr>
          <w:rStyle w:val="FootnoteReference"/>
        </w:rPr>
        <w:footnoteRef/>
      </w:r>
      <w:r>
        <w:t>Hasil Wawancara dengan Bapak Sacral Ritonga, S.H., M.H. selaku hakim di Pengadilan Negeri Sei Rampah, pada tanggal 14 Desember 2025, pukul 14.00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A7" w:rsidRDefault="00E579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62644" o:spid="_x0000_s1031" type="#_x0000_t75" style="position:absolute;margin-left:0;margin-top:0;width:413.05pt;height:407.3pt;z-index:-251650048;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94762641" o:spid="_x0000_s1030" type="#_x0000_t75" style="position:absolute;margin-left:0;margin-top:0;width:413.05pt;height:407.3pt;z-index:-251651072;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83616"/>
      <w:docPartObj>
        <w:docPartGallery w:val="Page Numbers (Top of Page)"/>
        <w:docPartUnique/>
      </w:docPartObj>
    </w:sdtPr>
    <w:sdtContent>
      <w:p w:rsidR="00771289" w:rsidRDefault="00E579A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62645" o:spid="_x0000_s1032" type="#_x0000_t75" style="position:absolute;left:0;text-align:left;margin-left:0;margin-top:0;width:413.05pt;height:407.3pt;z-index:-251649024;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771289" w:rsidRDefault="00771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A7" w:rsidRDefault="00E579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62643" o:spid="_x0000_s1029" type="#_x0000_t75" style="position:absolute;margin-left:0;margin-top:0;width:413.05pt;height:407.3pt;z-index:-251653120;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94762640" o:spid="_x0000_s1028" type="#_x0000_t75" style="position:absolute;margin-left:0;margin-top:0;width:413.05pt;height:407.3pt;z-index:-251654144;mso-position-horizontal:center;mso-position-horizontal-relative:margin;mso-position-vertical:center;mso-position-vertical-relative:margin" o:allowincell="f">
          <v:imagedata r:id="rId2"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498"/>
    <w:multiLevelType w:val="hybridMultilevel"/>
    <w:tmpl w:val="47DE64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69F20BB"/>
    <w:multiLevelType w:val="hybridMultilevel"/>
    <w:tmpl w:val="7264C85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820E5"/>
    <w:multiLevelType w:val="hybridMultilevel"/>
    <w:tmpl w:val="01FA4D12"/>
    <w:lvl w:ilvl="0" w:tplc="F950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6A5F69"/>
    <w:multiLevelType w:val="hybridMultilevel"/>
    <w:tmpl w:val="0116E71C"/>
    <w:lvl w:ilvl="0" w:tplc="04090013">
      <w:start w:val="1"/>
      <w:numFmt w:val="upperRoman"/>
      <w:lvlText w:val="%1."/>
      <w:lvlJc w:val="right"/>
      <w:pPr>
        <w:ind w:left="1440" w:hanging="360"/>
      </w:pPr>
    </w:lvl>
    <w:lvl w:ilvl="1" w:tplc="F9502A4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580D1A"/>
    <w:multiLevelType w:val="hybridMultilevel"/>
    <w:tmpl w:val="86A84A34"/>
    <w:lvl w:ilvl="0" w:tplc="F9502A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AF4B56"/>
    <w:multiLevelType w:val="hybridMultilevel"/>
    <w:tmpl w:val="4BA69FE0"/>
    <w:lvl w:ilvl="0" w:tplc="0409000F">
      <w:start w:val="1"/>
      <w:numFmt w:val="decimal"/>
      <w:lvlText w:val="%1."/>
      <w:lvlJc w:val="left"/>
      <w:pPr>
        <w:ind w:left="1440" w:hanging="360"/>
      </w:pPr>
    </w:lvl>
    <w:lvl w:ilvl="1" w:tplc="FA8A1D2A">
      <w:start w:val="1"/>
      <w:numFmt w:val="lowerLetter"/>
      <w:lvlText w:val="%2."/>
      <w:lvlJc w:val="left"/>
      <w:pPr>
        <w:ind w:left="2775" w:hanging="975"/>
      </w:pPr>
      <w:rPr>
        <w:rFonts w:hint="default"/>
      </w:rPr>
    </w:lvl>
    <w:lvl w:ilvl="2" w:tplc="F4168036">
      <w:start w:val="1"/>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E0728D"/>
    <w:multiLevelType w:val="hybridMultilevel"/>
    <w:tmpl w:val="BB228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8B7848"/>
    <w:multiLevelType w:val="hybridMultilevel"/>
    <w:tmpl w:val="A8BEF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30A6E94"/>
    <w:multiLevelType w:val="hybridMultilevel"/>
    <w:tmpl w:val="9496C032"/>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CF2E7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A92827"/>
    <w:multiLevelType w:val="hybridMultilevel"/>
    <w:tmpl w:val="1ACC77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5708BB"/>
    <w:multiLevelType w:val="hybridMultilevel"/>
    <w:tmpl w:val="7AD2388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79C28A5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7B3F84"/>
    <w:multiLevelType w:val="hybridMultilevel"/>
    <w:tmpl w:val="A00EE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D4514"/>
    <w:multiLevelType w:val="hybridMultilevel"/>
    <w:tmpl w:val="8E469C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72453E"/>
    <w:multiLevelType w:val="hybridMultilevel"/>
    <w:tmpl w:val="431CFD9A"/>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04090011">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AE0A2D5C">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32332"/>
    <w:multiLevelType w:val="hybridMultilevel"/>
    <w:tmpl w:val="A0D23644"/>
    <w:lvl w:ilvl="0" w:tplc="0409001B">
      <w:start w:val="1"/>
      <w:numFmt w:val="lowerRoman"/>
      <w:lvlText w:val="%1."/>
      <w:lvlJc w:val="right"/>
      <w:pPr>
        <w:ind w:left="1440" w:hanging="360"/>
      </w:pPr>
    </w:lvl>
    <w:lvl w:ilvl="1" w:tplc="151E99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F624373"/>
    <w:multiLevelType w:val="hybridMultilevel"/>
    <w:tmpl w:val="AE8EF284"/>
    <w:lvl w:ilvl="0" w:tplc="F9502A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6A14647"/>
    <w:multiLevelType w:val="hybridMultilevel"/>
    <w:tmpl w:val="D77EB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635EC5"/>
    <w:multiLevelType w:val="hybridMultilevel"/>
    <w:tmpl w:val="E348DF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AE1187"/>
    <w:multiLevelType w:val="hybridMultilevel"/>
    <w:tmpl w:val="E214B0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6A782C"/>
    <w:multiLevelType w:val="hybridMultilevel"/>
    <w:tmpl w:val="A8BEF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B52135A"/>
    <w:multiLevelType w:val="hybridMultilevel"/>
    <w:tmpl w:val="28F48772"/>
    <w:lvl w:ilvl="0" w:tplc="F950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1F70F2"/>
    <w:multiLevelType w:val="hybridMultilevel"/>
    <w:tmpl w:val="3BA0D676"/>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1">
      <w:start w:val="1"/>
      <w:numFmt w:val="decimal"/>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7">
      <w:start w:val="1"/>
      <w:numFmt w:val="lowerLetter"/>
      <w:lvlText w:val="%9)"/>
      <w:lvlJc w:val="left"/>
      <w:pPr>
        <w:ind w:left="6480" w:hanging="180"/>
      </w:pPr>
      <w:rPr>
        <w:rFonts w:hint="default"/>
      </w:rPr>
    </w:lvl>
  </w:abstractNum>
  <w:abstractNum w:abstractNumId="33">
    <w:nsid w:val="612A5E34"/>
    <w:multiLevelType w:val="hybridMultilevel"/>
    <w:tmpl w:val="7C60F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314F89"/>
    <w:multiLevelType w:val="hybridMultilevel"/>
    <w:tmpl w:val="7EB8EF64"/>
    <w:lvl w:ilvl="0" w:tplc="F950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98428D"/>
    <w:multiLevelType w:val="hybridMultilevel"/>
    <w:tmpl w:val="A8BEF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DAF225D"/>
    <w:multiLevelType w:val="hybridMultilevel"/>
    <w:tmpl w:val="5DC00316"/>
    <w:lvl w:ilvl="0" w:tplc="04090015">
      <w:start w:val="1"/>
      <w:numFmt w:val="upperLetter"/>
      <w:lvlText w:val="%1."/>
      <w:lvlJc w:val="left"/>
      <w:pPr>
        <w:ind w:left="720" w:hanging="360"/>
      </w:pPr>
    </w:lvl>
    <w:lvl w:ilvl="1" w:tplc="04090011">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A79EF"/>
    <w:multiLevelType w:val="hybridMultilevel"/>
    <w:tmpl w:val="3252F7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FCE7424"/>
    <w:multiLevelType w:val="hybridMultilevel"/>
    <w:tmpl w:val="C246946E"/>
    <w:lvl w:ilvl="0" w:tplc="F9502A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7"/>
  </w:num>
  <w:num w:numId="3">
    <w:abstractNumId w:val="21"/>
  </w:num>
  <w:num w:numId="4">
    <w:abstractNumId w:val="28"/>
  </w:num>
  <w:num w:numId="5">
    <w:abstractNumId w:val="20"/>
  </w:num>
  <w:num w:numId="6">
    <w:abstractNumId w:val="32"/>
  </w:num>
  <w:num w:numId="7">
    <w:abstractNumId w:val="3"/>
  </w:num>
  <w:num w:numId="8">
    <w:abstractNumId w:val="29"/>
  </w:num>
  <w:num w:numId="9">
    <w:abstractNumId w:val="22"/>
  </w:num>
  <w:num w:numId="10">
    <w:abstractNumId w:val="18"/>
  </w:num>
  <w:num w:numId="11">
    <w:abstractNumId w:val="15"/>
  </w:num>
  <w:num w:numId="12">
    <w:abstractNumId w:val="9"/>
  </w:num>
  <w:num w:numId="13">
    <w:abstractNumId w:val="35"/>
  </w:num>
  <w:num w:numId="14">
    <w:abstractNumId w:val="40"/>
  </w:num>
  <w:num w:numId="15">
    <w:abstractNumId w:val="19"/>
  </w:num>
  <w:num w:numId="16">
    <w:abstractNumId w:val="24"/>
  </w:num>
  <w:num w:numId="17">
    <w:abstractNumId w:val="6"/>
  </w:num>
  <w:num w:numId="18">
    <w:abstractNumId w:val="0"/>
  </w:num>
  <w:num w:numId="19">
    <w:abstractNumId w:val="8"/>
  </w:num>
  <w:num w:numId="20">
    <w:abstractNumId w:val="11"/>
  </w:num>
  <w:num w:numId="21">
    <w:abstractNumId w:val="2"/>
  </w:num>
  <w:num w:numId="22">
    <w:abstractNumId w:val="36"/>
  </w:num>
  <w:num w:numId="23">
    <w:abstractNumId w:val="10"/>
  </w:num>
  <w:num w:numId="24">
    <w:abstractNumId w:val="30"/>
  </w:num>
  <w:num w:numId="25">
    <w:abstractNumId w:val="13"/>
  </w:num>
  <w:num w:numId="26">
    <w:abstractNumId w:val="27"/>
  </w:num>
  <w:num w:numId="27">
    <w:abstractNumId w:val="33"/>
  </w:num>
  <w:num w:numId="28">
    <w:abstractNumId w:val="16"/>
  </w:num>
  <w:num w:numId="29">
    <w:abstractNumId w:val="25"/>
  </w:num>
  <w:num w:numId="30">
    <w:abstractNumId w:val="12"/>
  </w:num>
  <w:num w:numId="31">
    <w:abstractNumId w:val="38"/>
  </w:num>
  <w:num w:numId="32">
    <w:abstractNumId w:val="26"/>
  </w:num>
  <w:num w:numId="33">
    <w:abstractNumId w:val="14"/>
  </w:num>
  <w:num w:numId="34">
    <w:abstractNumId w:val="31"/>
  </w:num>
  <w:num w:numId="35">
    <w:abstractNumId w:val="39"/>
  </w:num>
  <w:num w:numId="36">
    <w:abstractNumId w:val="34"/>
  </w:num>
  <w:num w:numId="37">
    <w:abstractNumId w:val="23"/>
  </w:num>
  <w:num w:numId="38">
    <w:abstractNumId w:val="5"/>
  </w:num>
  <w:num w:numId="39">
    <w:abstractNumId w:val="7"/>
  </w:num>
  <w:num w:numId="40">
    <w:abstractNumId w:val="4"/>
  </w:num>
  <w:num w:numId="41">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ANFa88RVTgCOXQiBiLmapA7XMxk=" w:salt="qpwx7b9xTlm62ScWxjK3pw=="/>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8655E"/>
    <w:rsid w:val="00005683"/>
    <w:rsid w:val="00010BBC"/>
    <w:rsid w:val="00010D9F"/>
    <w:rsid w:val="000138BB"/>
    <w:rsid w:val="00014608"/>
    <w:rsid w:val="00017A33"/>
    <w:rsid w:val="00017CFD"/>
    <w:rsid w:val="00020303"/>
    <w:rsid w:val="000212F2"/>
    <w:rsid w:val="000218D3"/>
    <w:rsid w:val="00023D84"/>
    <w:rsid w:val="00026761"/>
    <w:rsid w:val="00030273"/>
    <w:rsid w:val="00034E4A"/>
    <w:rsid w:val="00040C04"/>
    <w:rsid w:val="0004240C"/>
    <w:rsid w:val="00043DBF"/>
    <w:rsid w:val="0004730E"/>
    <w:rsid w:val="000500CA"/>
    <w:rsid w:val="00050997"/>
    <w:rsid w:val="000541B2"/>
    <w:rsid w:val="00055AF8"/>
    <w:rsid w:val="00061870"/>
    <w:rsid w:val="00063EFE"/>
    <w:rsid w:val="00064271"/>
    <w:rsid w:val="00067978"/>
    <w:rsid w:val="000702F3"/>
    <w:rsid w:val="0007192A"/>
    <w:rsid w:val="0007338D"/>
    <w:rsid w:val="00074632"/>
    <w:rsid w:val="0007624A"/>
    <w:rsid w:val="00081077"/>
    <w:rsid w:val="00084C94"/>
    <w:rsid w:val="000A1AA9"/>
    <w:rsid w:val="000A785A"/>
    <w:rsid w:val="000A7FEB"/>
    <w:rsid w:val="000B05D7"/>
    <w:rsid w:val="000B076B"/>
    <w:rsid w:val="000B4507"/>
    <w:rsid w:val="000D0E37"/>
    <w:rsid w:val="000D24D5"/>
    <w:rsid w:val="000E2F86"/>
    <w:rsid w:val="000F71AE"/>
    <w:rsid w:val="0010071D"/>
    <w:rsid w:val="0010239B"/>
    <w:rsid w:val="001050D8"/>
    <w:rsid w:val="00106DF3"/>
    <w:rsid w:val="00113C1F"/>
    <w:rsid w:val="001153FC"/>
    <w:rsid w:val="00116CBF"/>
    <w:rsid w:val="001217A5"/>
    <w:rsid w:val="00133DCD"/>
    <w:rsid w:val="0013771E"/>
    <w:rsid w:val="00140470"/>
    <w:rsid w:val="001404AA"/>
    <w:rsid w:val="001417A9"/>
    <w:rsid w:val="00143822"/>
    <w:rsid w:val="001475FD"/>
    <w:rsid w:val="00150CA4"/>
    <w:rsid w:val="00160E29"/>
    <w:rsid w:val="00163C08"/>
    <w:rsid w:val="00171D0E"/>
    <w:rsid w:val="00175312"/>
    <w:rsid w:val="00184AAA"/>
    <w:rsid w:val="00187C9F"/>
    <w:rsid w:val="00187FE6"/>
    <w:rsid w:val="001916A2"/>
    <w:rsid w:val="001942CC"/>
    <w:rsid w:val="00195C46"/>
    <w:rsid w:val="001A08D1"/>
    <w:rsid w:val="001A1D71"/>
    <w:rsid w:val="001A3E46"/>
    <w:rsid w:val="001A4A3A"/>
    <w:rsid w:val="001A50DF"/>
    <w:rsid w:val="001A65F6"/>
    <w:rsid w:val="001A695D"/>
    <w:rsid w:val="001A6F7A"/>
    <w:rsid w:val="001A7145"/>
    <w:rsid w:val="001C14C5"/>
    <w:rsid w:val="001C2E6A"/>
    <w:rsid w:val="001C3E32"/>
    <w:rsid w:val="001C56A6"/>
    <w:rsid w:val="001C7C85"/>
    <w:rsid w:val="001D0139"/>
    <w:rsid w:val="001D7928"/>
    <w:rsid w:val="001D7D3A"/>
    <w:rsid w:val="001E0801"/>
    <w:rsid w:val="001E29B1"/>
    <w:rsid w:val="001E310F"/>
    <w:rsid w:val="001F2E97"/>
    <w:rsid w:val="002109FA"/>
    <w:rsid w:val="00210F54"/>
    <w:rsid w:val="00212EFE"/>
    <w:rsid w:val="00215466"/>
    <w:rsid w:val="00222286"/>
    <w:rsid w:val="002224B1"/>
    <w:rsid w:val="00223AB3"/>
    <w:rsid w:val="002246F6"/>
    <w:rsid w:val="00224871"/>
    <w:rsid w:val="002249B0"/>
    <w:rsid w:val="002257AB"/>
    <w:rsid w:val="002265CB"/>
    <w:rsid w:val="002327DD"/>
    <w:rsid w:val="00236688"/>
    <w:rsid w:val="00237BF8"/>
    <w:rsid w:val="002420D3"/>
    <w:rsid w:val="0024259E"/>
    <w:rsid w:val="00243074"/>
    <w:rsid w:val="0024464B"/>
    <w:rsid w:val="00253023"/>
    <w:rsid w:val="0025642C"/>
    <w:rsid w:val="00256FB4"/>
    <w:rsid w:val="00265AD5"/>
    <w:rsid w:val="00265C41"/>
    <w:rsid w:val="0026698F"/>
    <w:rsid w:val="0027565E"/>
    <w:rsid w:val="00280EC4"/>
    <w:rsid w:val="00286AC3"/>
    <w:rsid w:val="00287598"/>
    <w:rsid w:val="00292FF2"/>
    <w:rsid w:val="002A0C5C"/>
    <w:rsid w:val="002A3D9D"/>
    <w:rsid w:val="002B58F5"/>
    <w:rsid w:val="002C1DAE"/>
    <w:rsid w:val="002C343E"/>
    <w:rsid w:val="002C4C29"/>
    <w:rsid w:val="002C7C04"/>
    <w:rsid w:val="002D330B"/>
    <w:rsid w:val="002D6F4C"/>
    <w:rsid w:val="002E27B8"/>
    <w:rsid w:val="002E34B8"/>
    <w:rsid w:val="002E4506"/>
    <w:rsid w:val="002F4B0E"/>
    <w:rsid w:val="002F6F3D"/>
    <w:rsid w:val="002F7B2F"/>
    <w:rsid w:val="00311DEA"/>
    <w:rsid w:val="00312198"/>
    <w:rsid w:val="00320F72"/>
    <w:rsid w:val="003212C2"/>
    <w:rsid w:val="00323073"/>
    <w:rsid w:val="00325FA4"/>
    <w:rsid w:val="003303BD"/>
    <w:rsid w:val="00331223"/>
    <w:rsid w:val="003350D1"/>
    <w:rsid w:val="003356BC"/>
    <w:rsid w:val="00342DBF"/>
    <w:rsid w:val="00343C36"/>
    <w:rsid w:val="00344459"/>
    <w:rsid w:val="00350616"/>
    <w:rsid w:val="003521E2"/>
    <w:rsid w:val="00356604"/>
    <w:rsid w:val="003572C9"/>
    <w:rsid w:val="003574C5"/>
    <w:rsid w:val="003608AA"/>
    <w:rsid w:val="00371A44"/>
    <w:rsid w:val="00372D5E"/>
    <w:rsid w:val="00373B36"/>
    <w:rsid w:val="0037713C"/>
    <w:rsid w:val="003803F0"/>
    <w:rsid w:val="00380B9F"/>
    <w:rsid w:val="00380BAC"/>
    <w:rsid w:val="00381ECE"/>
    <w:rsid w:val="0039242D"/>
    <w:rsid w:val="00393F2E"/>
    <w:rsid w:val="00394A58"/>
    <w:rsid w:val="00396259"/>
    <w:rsid w:val="003963D4"/>
    <w:rsid w:val="00397360"/>
    <w:rsid w:val="003A20A5"/>
    <w:rsid w:val="003A23AE"/>
    <w:rsid w:val="003A4C79"/>
    <w:rsid w:val="003B217E"/>
    <w:rsid w:val="003B60FD"/>
    <w:rsid w:val="003B6B48"/>
    <w:rsid w:val="003D035B"/>
    <w:rsid w:val="003D0B26"/>
    <w:rsid w:val="003D0D4C"/>
    <w:rsid w:val="003D129E"/>
    <w:rsid w:val="003D3CDA"/>
    <w:rsid w:val="003D5598"/>
    <w:rsid w:val="003D6506"/>
    <w:rsid w:val="003E6591"/>
    <w:rsid w:val="003F3B5A"/>
    <w:rsid w:val="003F43CE"/>
    <w:rsid w:val="004049DC"/>
    <w:rsid w:val="00405A1B"/>
    <w:rsid w:val="0041581D"/>
    <w:rsid w:val="00416167"/>
    <w:rsid w:val="004213D8"/>
    <w:rsid w:val="004245F6"/>
    <w:rsid w:val="00425BA6"/>
    <w:rsid w:val="00426B80"/>
    <w:rsid w:val="00431FFE"/>
    <w:rsid w:val="004328CB"/>
    <w:rsid w:val="004330E9"/>
    <w:rsid w:val="0043513C"/>
    <w:rsid w:val="00440FA0"/>
    <w:rsid w:val="00441EB1"/>
    <w:rsid w:val="00444C20"/>
    <w:rsid w:val="00444D93"/>
    <w:rsid w:val="00445EA4"/>
    <w:rsid w:val="00460818"/>
    <w:rsid w:val="00471491"/>
    <w:rsid w:val="00473333"/>
    <w:rsid w:val="004760F7"/>
    <w:rsid w:val="00476247"/>
    <w:rsid w:val="00482258"/>
    <w:rsid w:val="00483D2E"/>
    <w:rsid w:val="004840E7"/>
    <w:rsid w:val="004874A9"/>
    <w:rsid w:val="004922C9"/>
    <w:rsid w:val="004923B4"/>
    <w:rsid w:val="00495CA2"/>
    <w:rsid w:val="004A21E9"/>
    <w:rsid w:val="004A3565"/>
    <w:rsid w:val="004B7556"/>
    <w:rsid w:val="004C059A"/>
    <w:rsid w:val="004C1D7D"/>
    <w:rsid w:val="004C4A85"/>
    <w:rsid w:val="004C65F4"/>
    <w:rsid w:val="004C714C"/>
    <w:rsid w:val="004D4BD5"/>
    <w:rsid w:val="004D5C8B"/>
    <w:rsid w:val="004D755F"/>
    <w:rsid w:val="004E1558"/>
    <w:rsid w:val="004E198E"/>
    <w:rsid w:val="004E582E"/>
    <w:rsid w:val="004E5834"/>
    <w:rsid w:val="004F54AE"/>
    <w:rsid w:val="004F5F79"/>
    <w:rsid w:val="00501662"/>
    <w:rsid w:val="00502046"/>
    <w:rsid w:val="00502E09"/>
    <w:rsid w:val="005075BA"/>
    <w:rsid w:val="00511431"/>
    <w:rsid w:val="005131C8"/>
    <w:rsid w:val="005164E2"/>
    <w:rsid w:val="00516F08"/>
    <w:rsid w:val="00523387"/>
    <w:rsid w:val="005239C9"/>
    <w:rsid w:val="005241CD"/>
    <w:rsid w:val="00533EEF"/>
    <w:rsid w:val="0053595C"/>
    <w:rsid w:val="00537451"/>
    <w:rsid w:val="005412CB"/>
    <w:rsid w:val="00544310"/>
    <w:rsid w:val="0054614D"/>
    <w:rsid w:val="00551C18"/>
    <w:rsid w:val="005528A4"/>
    <w:rsid w:val="00561E16"/>
    <w:rsid w:val="00566952"/>
    <w:rsid w:val="00567B76"/>
    <w:rsid w:val="00570CCD"/>
    <w:rsid w:val="0057206E"/>
    <w:rsid w:val="00573EE1"/>
    <w:rsid w:val="005755CD"/>
    <w:rsid w:val="00577AE2"/>
    <w:rsid w:val="00582311"/>
    <w:rsid w:val="005840EF"/>
    <w:rsid w:val="00584802"/>
    <w:rsid w:val="0058655E"/>
    <w:rsid w:val="00590519"/>
    <w:rsid w:val="005909AA"/>
    <w:rsid w:val="005952D0"/>
    <w:rsid w:val="0059640C"/>
    <w:rsid w:val="005B7CE1"/>
    <w:rsid w:val="005C1222"/>
    <w:rsid w:val="005C59F3"/>
    <w:rsid w:val="005D2034"/>
    <w:rsid w:val="005D2DC0"/>
    <w:rsid w:val="005D3D16"/>
    <w:rsid w:val="005D565F"/>
    <w:rsid w:val="005D6F5A"/>
    <w:rsid w:val="005D74AC"/>
    <w:rsid w:val="005E7753"/>
    <w:rsid w:val="005F123D"/>
    <w:rsid w:val="005F13D0"/>
    <w:rsid w:val="005F1C58"/>
    <w:rsid w:val="005F1F3E"/>
    <w:rsid w:val="0060748F"/>
    <w:rsid w:val="006147BB"/>
    <w:rsid w:val="006206C5"/>
    <w:rsid w:val="00623237"/>
    <w:rsid w:val="00625E1A"/>
    <w:rsid w:val="0062604A"/>
    <w:rsid w:val="00640439"/>
    <w:rsid w:val="006459C8"/>
    <w:rsid w:val="0064687B"/>
    <w:rsid w:val="00651A87"/>
    <w:rsid w:val="006622A3"/>
    <w:rsid w:val="006658AF"/>
    <w:rsid w:val="00673CF7"/>
    <w:rsid w:val="00677704"/>
    <w:rsid w:val="00677F6F"/>
    <w:rsid w:val="00680653"/>
    <w:rsid w:val="00683114"/>
    <w:rsid w:val="00685C5B"/>
    <w:rsid w:val="00687383"/>
    <w:rsid w:val="006907A9"/>
    <w:rsid w:val="00695010"/>
    <w:rsid w:val="00696244"/>
    <w:rsid w:val="006A2CB1"/>
    <w:rsid w:val="006B224D"/>
    <w:rsid w:val="006B5052"/>
    <w:rsid w:val="006B6D28"/>
    <w:rsid w:val="006C0AFE"/>
    <w:rsid w:val="006C4300"/>
    <w:rsid w:val="006C563C"/>
    <w:rsid w:val="006C6189"/>
    <w:rsid w:val="006C6EF5"/>
    <w:rsid w:val="006D0B23"/>
    <w:rsid w:val="006D0B34"/>
    <w:rsid w:val="006D5780"/>
    <w:rsid w:val="006E0DCD"/>
    <w:rsid w:val="006E0DE0"/>
    <w:rsid w:val="006E120C"/>
    <w:rsid w:val="006E204D"/>
    <w:rsid w:val="006E4A3D"/>
    <w:rsid w:val="006E7601"/>
    <w:rsid w:val="006F0B3E"/>
    <w:rsid w:val="006F0BF0"/>
    <w:rsid w:val="006F216E"/>
    <w:rsid w:val="006F34F0"/>
    <w:rsid w:val="006F51AF"/>
    <w:rsid w:val="006F5AA5"/>
    <w:rsid w:val="006F60D3"/>
    <w:rsid w:val="006F637F"/>
    <w:rsid w:val="007009D7"/>
    <w:rsid w:val="00707E26"/>
    <w:rsid w:val="00711D5D"/>
    <w:rsid w:val="007163A4"/>
    <w:rsid w:val="00722BA0"/>
    <w:rsid w:val="00732C17"/>
    <w:rsid w:val="00735CB4"/>
    <w:rsid w:val="007434F7"/>
    <w:rsid w:val="00746014"/>
    <w:rsid w:val="00747FA9"/>
    <w:rsid w:val="0075199B"/>
    <w:rsid w:val="007537B8"/>
    <w:rsid w:val="00753F76"/>
    <w:rsid w:val="007617CB"/>
    <w:rsid w:val="00761AA5"/>
    <w:rsid w:val="00762F3F"/>
    <w:rsid w:val="007641A9"/>
    <w:rsid w:val="00765BA4"/>
    <w:rsid w:val="007669E1"/>
    <w:rsid w:val="00771289"/>
    <w:rsid w:val="00773056"/>
    <w:rsid w:val="00773836"/>
    <w:rsid w:val="0077752E"/>
    <w:rsid w:val="00777C61"/>
    <w:rsid w:val="00782FE7"/>
    <w:rsid w:val="00786C68"/>
    <w:rsid w:val="00787EBF"/>
    <w:rsid w:val="007A063E"/>
    <w:rsid w:val="007A07A6"/>
    <w:rsid w:val="007A1151"/>
    <w:rsid w:val="007A614B"/>
    <w:rsid w:val="007A702B"/>
    <w:rsid w:val="007B078A"/>
    <w:rsid w:val="007B0DC9"/>
    <w:rsid w:val="007B50E2"/>
    <w:rsid w:val="007C0337"/>
    <w:rsid w:val="007C1B4B"/>
    <w:rsid w:val="007C380C"/>
    <w:rsid w:val="007D185F"/>
    <w:rsid w:val="007E02E9"/>
    <w:rsid w:val="007E2476"/>
    <w:rsid w:val="007E28F7"/>
    <w:rsid w:val="007E32F5"/>
    <w:rsid w:val="007E5965"/>
    <w:rsid w:val="007F337B"/>
    <w:rsid w:val="007F4368"/>
    <w:rsid w:val="007F4B54"/>
    <w:rsid w:val="008014AF"/>
    <w:rsid w:val="008034E8"/>
    <w:rsid w:val="00807F2B"/>
    <w:rsid w:val="00811E68"/>
    <w:rsid w:val="00814D36"/>
    <w:rsid w:val="00815158"/>
    <w:rsid w:val="00820D77"/>
    <w:rsid w:val="008212AF"/>
    <w:rsid w:val="00822FFB"/>
    <w:rsid w:val="008319F9"/>
    <w:rsid w:val="00835542"/>
    <w:rsid w:val="0083675E"/>
    <w:rsid w:val="008376C1"/>
    <w:rsid w:val="00841DB8"/>
    <w:rsid w:val="0084558C"/>
    <w:rsid w:val="00846055"/>
    <w:rsid w:val="008500EB"/>
    <w:rsid w:val="008523C5"/>
    <w:rsid w:val="0085638B"/>
    <w:rsid w:val="00856CB2"/>
    <w:rsid w:val="00865E43"/>
    <w:rsid w:val="00867F3E"/>
    <w:rsid w:val="00873B46"/>
    <w:rsid w:val="00874550"/>
    <w:rsid w:val="00880088"/>
    <w:rsid w:val="00883555"/>
    <w:rsid w:val="008875D0"/>
    <w:rsid w:val="00890AEA"/>
    <w:rsid w:val="00891483"/>
    <w:rsid w:val="0089586A"/>
    <w:rsid w:val="008A3515"/>
    <w:rsid w:val="008A58BE"/>
    <w:rsid w:val="008A65C3"/>
    <w:rsid w:val="008A70C8"/>
    <w:rsid w:val="008B7467"/>
    <w:rsid w:val="008B77B6"/>
    <w:rsid w:val="008C0653"/>
    <w:rsid w:val="008C0F22"/>
    <w:rsid w:val="008C1FEB"/>
    <w:rsid w:val="008D1822"/>
    <w:rsid w:val="008D2F68"/>
    <w:rsid w:val="008D3719"/>
    <w:rsid w:val="008D4B98"/>
    <w:rsid w:val="008D5053"/>
    <w:rsid w:val="008E01B8"/>
    <w:rsid w:val="008E12C8"/>
    <w:rsid w:val="008F1953"/>
    <w:rsid w:val="009062DF"/>
    <w:rsid w:val="009133DF"/>
    <w:rsid w:val="00915818"/>
    <w:rsid w:val="0091615E"/>
    <w:rsid w:val="00916481"/>
    <w:rsid w:val="00924822"/>
    <w:rsid w:val="00926419"/>
    <w:rsid w:val="009351B8"/>
    <w:rsid w:val="0094324E"/>
    <w:rsid w:val="00943BEF"/>
    <w:rsid w:val="00953406"/>
    <w:rsid w:val="009544D1"/>
    <w:rsid w:val="00961FD7"/>
    <w:rsid w:val="00963C05"/>
    <w:rsid w:val="009644C0"/>
    <w:rsid w:val="00973067"/>
    <w:rsid w:val="009757B4"/>
    <w:rsid w:val="00975A5B"/>
    <w:rsid w:val="00981A1D"/>
    <w:rsid w:val="00985CCF"/>
    <w:rsid w:val="009860C8"/>
    <w:rsid w:val="009919B4"/>
    <w:rsid w:val="00992294"/>
    <w:rsid w:val="00992BA4"/>
    <w:rsid w:val="00994D41"/>
    <w:rsid w:val="00996743"/>
    <w:rsid w:val="009A36D9"/>
    <w:rsid w:val="009A4842"/>
    <w:rsid w:val="009A5144"/>
    <w:rsid w:val="009A67D8"/>
    <w:rsid w:val="009B20DD"/>
    <w:rsid w:val="009B2303"/>
    <w:rsid w:val="009C27FE"/>
    <w:rsid w:val="009D1446"/>
    <w:rsid w:val="009D1A4D"/>
    <w:rsid w:val="009D427E"/>
    <w:rsid w:val="009D6AB1"/>
    <w:rsid w:val="009D7298"/>
    <w:rsid w:val="009E0EB3"/>
    <w:rsid w:val="009F2AF5"/>
    <w:rsid w:val="009F602E"/>
    <w:rsid w:val="009F6326"/>
    <w:rsid w:val="00A01A38"/>
    <w:rsid w:val="00A03EB7"/>
    <w:rsid w:val="00A07E04"/>
    <w:rsid w:val="00A07EC3"/>
    <w:rsid w:val="00A149BD"/>
    <w:rsid w:val="00A15C24"/>
    <w:rsid w:val="00A21E98"/>
    <w:rsid w:val="00A2753F"/>
    <w:rsid w:val="00A33AED"/>
    <w:rsid w:val="00A45637"/>
    <w:rsid w:val="00A460DA"/>
    <w:rsid w:val="00A51BC5"/>
    <w:rsid w:val="00A52679"/>
    <w:rsid w:val="00A56DB1"/>
    <w:rsid w:val="00A62484"/>
    <w:rsid w:val="00A67804"/>
    <w:rsid w:val="00A67D82"/>
    <w:rsid w:val="00A741BF"/>
    <w:rsid w:val="00A80087"/>
    <w:rsid w:val="00A82E0E"/>
    <w:rsid w:val="00A90929"/>
    <w:rsid w:val="00A90E21"/>
    <w:rsid w:val="00A92B0C"/>
    <w:rsid w:val="00A9302B"/>
    <w:rsid w:val="00A936A9"/>
    <w:rsid w:val="00A9386B"/>
    <w:rsid w:val="00A9548F"/>
    <w:rsid w:val="00A97AE3"/>
    <w:rsid w:val="00AA02A8"/>
    <w:rsid w:val="00AA3A18"/>
    <w:rsid w:val="00AA5AA7"/>
    <w:rsid w:val="00AA730A"/>
    <w:rsid w:val="00AB0177"/>
    <w:rsid w:val="00AB1617"/>
    <w:rsid w:val="00AB20FB"/>
    <w:rsid w:val="00AB2447"/>
    <w:rsid w:val="00AB58D1"/>
    <w:rsid w:val="00AB5BAA"/>
    <w:rsid w:val="00AB7BC7"/>
    <w:rsid w:val="00AC1184"/>
    <w:rsid w:val="00AC32E9"/>
    <w:rsid w:val="00AC3A19"/>
    <w:rsid w:val="00AC5816"/>
    <w:rsid w:val="00AD1379"/>
    <w:rsid w:val="00AD403E"/>
    <w:rsid w:val="00AD53E1"/>
    <w:rsid w:val="00AE0DB8"/>
    <w:rsid w:val="00B006BA"/>
    <w:rsid w:val="00B02ECF"/>
    <w:rsid w:val="00B035AD"/>
    <w:rsid w:val="00B0445F"/>
    <w:rsid w:val="00B06D9F"/>
    <w:rsid w:val="00B15B65"/>
    <w:rsid w:val="00B15F27"/>
    <w:rsid w:val="00B2077B"/>
    <w:rsid w:val="00B235F2"/>
    <w:rsid w:val="00B336A6"/>
    <w:rsid w:val="00B600C0"/>
    <w:rsid w:val="00B6021E"/>
    <w:rsid w:val="00B618ED"/>
    <w:rsid w:val="00B62966"/>
    <w:rsid w:val="00B646E1"/>
    <w:rsid w:val="00B65AE2"/>
    <w:rsid w:val="00B664CE"/>
    <w:rsid w:val="00B669DC"/>
    <w:rsid w:val="00B72AC7"/>
    <w:rsid w:val="00B76C84"/>
    <w:rsid w:val="00B81D66"/>
    <w:rsid w:val="00B84E6F"/>
    <w:rsid w:val="00B87FB6"/>
    <w:rsid w:val="00B92C9B"/>
    <w:rsid w:val="00B93F71"/>
    <w:rsid w:val="00B94573"/>
    <w:rsid w:val="00B9584F"/>
    <w:rsid w:val="00B95A37"/>
    <w:rsid w:val="00B96BBA"/>
    <w:rsid w:val="00BA39B5"/>
    <w:rsid w:val="00BA6440"/>
    <w:rsid w:val="00BB2AF3"/>
    <w:rsid w:val="00BC2831"/>
    <w:rsid w:val="00BD6885"/>
    <w:rsid w:val="00BE6031"/>
    <w:rsid w:val="00BF1E37"/>
    <w:rsid w:val="00BF2E58"/>
    <w:rsid w:val="00BF5A5D"/>
    <w:rsid w:val="00C0750E"/>
    <w:rsid w:val="00C07FAC"/>
    <w:rsid w:val="00C12E74"/>
    <w:rsid w:val="00C13B38"/>
    <w:rsid w:val="00C142AC"/>
    <w:rsid w:val="00C15E56"/>
    <w:rsid w:val="00C16652"/>
    <w:rsid w:val="00C20CF5"/>
    <w:rsid w:val="00C25BA5"/>
    <w:rsid w:val="00C3170B"/>
    <w:rsid w:val="00C34500"/>
    <w:rsid w:val="00C37768"/>
    <w:rsid w:val="00C436CB"/>
    <w:rsid w:val="00C54749"/>
    <w:rsid w:val="00C55590"/>
    <w:rsid w:val="00C565C9"/>
    <w:rsid w:val="00C6101F"/>
    <w:rsid w:val="00C61C08"/>
    <w:rsid w:val="00C642DE"/>
    <w:rsid w:val="00C66FDC"/>
    <w:rsid w:val="00C74D33"/>
    <w:rsid w:val="00C7616B"/>
    <w:rsid w:val="00C765FF"/>
    <w:rsid w:val="00C85490"/>
    <w:rsid w:val="00C953CE"/>
    <w:rsid w:val="00CA4735"/>
    <w:rsid w:val="00CA5254"/>
    <w:rsid w:val="00CB2C33"/>
    <w:rsid w:val="00CB4CF4"/>
    <w:rsid w:val="00CC4360"/>
    <w:rsid w:val="00CC4B07"/>
    <w:rsid w:val="00CD2F10"/>
    <w:rsid w:val="00CE0EEC"/>
    <w:rsid w:val="00CE34C0"/>
    <w:rsid w:val="00CE4985"/>
    <w:rsid w:val="00CE6EDF"/>
    <w:rsid w:val="00CF29F3"/>
    <w:rsid w:val="00D069D1"/>
    <w:rsid w:val="00D1700D"/>
    <w:rsid w:val="00D20DAF"/>
    <w:rsid w:val="00D21393"/>
    <w:rsid w:val="00D23A62"/>
    <w:rsid w:val="00D260F0"/>
    <w:rsid w:val="00D34BBC"/>
    <w:rsid w:val="00D355BF"/>
    <w:rsid w:val="00D36A74"/>
    <w:rsid w:val="00D405AA"/>
    <w:rsid w:val="00D40889"/>
    <w:rsid w:val="00D41352"/>
    <w:rsid w:val="00D4623F"/>
    <w:rsid w:val="00D4768F"/>
    <w:rsid w:val="00D52743"/>
    <w:rsid w:val="00D57413"/>
    <w:rsid w:val="00D60789"/>
    <w:rsid w:val="00D747CE"/>
    <w:rsid w:val="00D807DC"/>
    <w:rsid w:val="00D811C7"/>
    <w:rsid w:val="00D909BE"/>
    <w:rsid w:val="00D97303"/>
    <w:rsid w:val="00D9789D"/>
    <w:rsid w:val="00DA4FE3"/>
    <w:rsid w:val="00DA61F6"/>
    <w:rsid w:val="00DA6C88"/>
    <w:rsid w:val="00DB4EAF"/>
    <w:rsid w:val="00DC1BC7"/>
    <w:rsid w:val="00DC33EC"/>
    <w:rsid w:val="00DD0750"/>
    <w:rsid w:val="00DD0FFE"/>
    <w:rsid w:val="00DD35E4"/>
    <w:rsid w:val="00DD5C4C"/>
    <w:rsid w:val="00DD77FD"/>
    <w:rsid w:val="00DD7973"/>
    <w:rsid w:val="00DE19AA"/>
    <w:rsid w:val="00DE3D37"/>
    <w:rsid w:val="00DE5BD9"/>
    <w:rsid w:val="00DE63EF"/>
    <w:rsid w:val="00DF04BE"/>
    <w:rsid w:val="00DF0BD3"/>
    <w:rsid w:val="00DF32CD"/>
    <w:rsid w:val="00DF39AC"/>
    <w:rsid w:val="00E078D8"/>
    <w:rsid w:val="00E11C55"/>
    <w:rsid w:val="00E172DB"/>
    <w:rsid w:val="00E22595"/>
    <w:rsid w:val="00E22C05"/>
    <w:rsid w:val="00E24C54"/>
    <w:rsid w:val="00E33CB6"/>
    <w:rsid w:val="00E34B91"/>
    <w:rsid w:val="00E41248"/>
    <w:rsid w:val="00E41F5D"/>
    <w:rsid w:val="00E52D3E"/>
    <w:rsid w:val="00E52ECF"/>
    <w:rsid w:val="00E53F29"/>
    <w:rsid w:val="00E579A8"/>
    <w:rsid w:val="00E636D4"/>
    <w:rsid w:val="00E65E94"/>
    <w:rsid w:val="00E728AB"/>
    <w:rsid w:val="00E738D0"/>
    <w:rsid w:val="00E74864"/>
    <w:rsid w:val="00E768D7"/>
    <w:rsid w:val="00E77D46"/>
    <w:rsid w:val="00E77D47"/>
    <w:rsid w:val="00E82256"/>
    <w:rsid w:val="00E86F67"/>
    <w:rsid w:val="00E90B80"/>
    <w:rsid w:val="00E93175"/>
    <w:rsid w:val="00E93E20"/>
    <w:rsid w:val="00EA5B0F"/>
    <w:rsid w:val="00EA5E00"/>
    <w:rsid w:val="00EB4EBA"/>
    <w:rsid w:val="00EB51F6"/>
    <w:rsid w:val="00EB5A76"/>
    <w:rsid w:val="00EB75DD"/>
    <w:rsid w:val="00EB7D32"/>
    <w:rsid w:val="00EC01DD"/>
    <w:rsid w:val="00EC3104"/>
    <w:rsid w:val="00ED6AE1"/>
    <w:rsid w:val="00ED6DAE"/>
    <w:rsid w:val="00ED71BD"/>
    <w:rsid w:val="00ED758C"/>
    <w:rsid w:val="00EE0958"/>
    <w:rsid w:val="00EE48F5"/>
    <w:rsid w:val="00EE62F5"/>
    <w:rsid w:val="00EF172A"/>
    <w:rsid w:val="00EF73A0"/>
    <w:rsid w:val="00F0132C"/>
    <w:rsid w:val="00F10C69"/>
    <w:rsid w:val="00F13B24"/>
    <w:rsid w:val="00F160A6"/>
    <w:rsid w:val="00F20CE9"/>
    <w:rsid w:val="00F24348"/>
    <w:rsid w:val="00F358FB"/>
    <w:rsid w:val="00F42782"/>
    <w:rsid w:val="00F4796D"/>
    <w:rsid w:val="00F52626"/>
    <w:rsid w:val="00F54F79"/>
    <w:rsid w:val="00F55CD0"/>
    <w:rsid w:val="00F64C82"/>
    <w:rsid w:val="00F65F84"/>
    <w:rsid w:val="00F663B2"/>
    <w:rsid w:val="00F663E4"/>
    <w:rsid w:val="00F736BD"/>
    <w:rsid w:val="00F7469B"/>
    <w:rsid w:val="00F75079"/>
    <w:rsid w:val="00F807C0"/>
    <w:rsid w:val="00F8358B"/>
    <w:rsid w:val="00F90138"/>
    <w:rsid w:val="00F948D7"/>
    <w:rsid w:val="00FA3D87"/>
    <w:rsid w:val="00FC08F1"/>
    <w:rsid w:val="00FC30F6"/>
    <w:rsid w:val="00FC3555"/>
    <w:rsid w:val="00FC3DD3"/>
    <w:rsid w:val="00FC3F9D"/>
    <w:rsid w:val="00FC65D4"/>
    <w:rsid w:val="00FD2045"/>
    <w:rsid w:val="00FD22CA"/>
    <w:rsid w:val="00FD2EC5"/>
    <w:rsid w:val="00FD6791"/>
    <w:rsid w:val="00FD6F43"/>
    <w:rsid w:val="00FD71E7"/>
    <w:rsid w:val="00FE0F2F"/>
    <w:rsid w:val="00FE1863"/>
    <w:rsid w:val="00FE1EA9"/>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6F5A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86203822">
      <w:bodyDiv w:val="1"/>
      <w:marLeft w:val="0"/>
      <w:marRight w:val="0"/>
      <w:marTop w:val="0"/>
      <w:marBottom w:val="0"/>
      <w:divBdr>
        <w:top w:val="none" w:sz="0" w:space="0" w:color="auto"/>
        <w:left w:val="none" w:sz="0" w:space="0" w:color="auto"/>
        <w:bottom w:val="none" w:sz="0" w:space="0" w:color="auto"/>
        <w:right w:val="none" w:sz="0" w:space="0" w:color="auto"/>
      </w:divBdr>
    </w:div>
    <w:div w:id="1450050616">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26893980">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11032</Words>
  <Characters>62889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2026-04-13T12:46:00Z</cp:lastPrinted>
  <dcterms:created xsi:type="dcterms:W3CDTF">2026-06-10T03:14:00Z</dcterms:created>
  <dcterms:modified xsi:type="dcterms:W3CDTF">2026-06-10T03:14:00Z</dcterms:modified>
</cp:coreProperties>
</file>