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FBD" w:rsidRPr="00A948BB" w:rsidRDefault="00757FBD" w:rsidP="00757FBD">
      <w:pPr>
        <w:pStyle w:val="Heading1"/>
        <w:rPr>
          <w:lang w:val="fi-FI"/>
        </w:rPr>
      </w:pPr>
      <w:bookmarkStart w:id="0" w:name="_Toc203559803"/>
      <w:r w:rsidRPr="00A948BB">
        <w:rPr>
          <w:lang w:val="fi-FI"/>
        </w:rPr>
        <w:t>BAB II</w:t>
      </w:r>
      <w:r>
        <w:rPr>
          <w:lang w:val="fi-FI"/>
        </w:rPr>
        <w:br/>
      </w:r>
      <w:r w:rsidRPr="00A948BB">
        <w:rPr>
          <w:lang w:val="fi-FI"/>
        </w:rPr>
        <w:t>TINJAUAN PUSTAKA</w:t>
      </w:r>
      <w:bookmarkEnd w:id="0"/>
    </w:p>
    <w:p w:rsidR="00757FBD" w:rsidRPr="00A948BB" w:rsidRDefault="00757FBD" w:rsidP="00757FBD">
      <w:pPr>
        <w:pStyle w:val="Heading2"/>
        <w:rPr>
          <w:lang w:val="fi-FI"/>
        </w:rPr>
      </w:pPr>
      <w:bookmarkStart w:id="1" w:name="_Toc203559804"/>
      <w:r w:rsidRPr="00A948BB">
        <w:rPr>
          <w:lang w:val="fi-FI"/>
        </w:rPr>
        <w:t>A. Tinjauan Tentang Peradilan</w:t>
      </w:r>
      <w:bookmarkEnd w:id="1"/>
    </w:p>
    <w:p w:rsidR="00757FBD" w:rsidRPr="00B24181" w:rsidRDefault="00757FBD" w:rsidP="00757FBD">
      <w:pPr>
        <w:shd w:val="clear" w:color="auto" w:fill="FFFFFF"/>
        <w:tabs>
          <w:tab w:val="left" w:pos="1170"/>
        </w:tabs>
        <w:spacing w:line="480" w:lineRule="auto"/>
        <w:ind w:left="357"/>
        <w:jc w:val="both"/>
        <w:rPr>
          <w:b/>
          <w:bCs/>
          <w:spacing w:val="7"/>
          <w:lang w:val="fi-FI"/>
        </w:rPr>
      </w:pPr>
      <w:r w:rsidRPr="00A948BB">
        <w:rPr>
          <w:spacing w:val="6"/>
          <w:lang w:val="fi-FI"/>
        </w:rPr>
        <w:tab/>
      </w:r>
      <w:r w:rsidRPr="00A948BB">
        <w:rPr>
          <w:spacing w:val="6"/>
          <w:lang w:val="fi-FI"/>
        </w:rPr>
        <w:tab/>
      </w:r>
      <w:r w:rsidRPr="00B24181">
        <w:rPr>
          <w:spacing w:val="6"/>
          <w:lang w:val="fi-FI"/>
        </w:rPr>
        <w:t>Peradilanadalahsegalasesuatuatausebuah proses yangdijalankan di Pengadilan yang berhubungandengantugasmemeriksa,memutus dan mengadiliperkaradenganmenerapkanhukum dan/ataumenemukanhukum ”</w:t>
      </w:r>
      <w:r w:rsidRPr="00B24181">
        <w:rPr>
          <w:i/>
          <w:iCs/>
          <w:spacing w:val="6"/>
          <w:lang w:val="fi-FI"/>
        </w:rPr>
        <w:t>in concreto</w:t>
      </w:r>
      <w:r w:rsidRPr="00B24181">
        <w:rPr>
          <w:spacing w:val="6"/>
          <w:lang w:val="fi-FI"/>
        </w:rPr>
        <w:t>” (hakim menerapkanperaturanhukumkepadahal-hal yang nyata yang dihadapkankepadanyauntukdiadili dan diputus) untukmempertahankan dan menjaminditaatinyahukummateriil, denganmenggunakancaraprosedural yang telahditetapkansecara formal.</w:t>
      </w:r>
      <w:r w:rsidRPr="00BD5536">
        <w:rPr>
          <w:rStyle w:val="FootnoteReference"/>
          <w:bCs/>
          <w:spacing w:val="7"/>
        </w:rPr>
        <w:footnoteReference w:id="2"/>
      </w:r>
    </w:p>
    <w:p w:rsidR="00757FBD" w:rsidRPr="00B24181" w:rsidRDefault="00757FBD" w:rsidP="00757FBD">
      <w:pPr>
        <w:shd w:val="clear" w:color="auto" w:fill="FFFFFF"/>
        <w:spacing w:line="480" w:lineRule="auto"/>
        <w:ind w:left="284" w:firstLine="850"/>
        <w:jc w:val="both"/>
        <w:rPr>
          <w:spacing w:val="6"/>
          <w:lang w:val="fi-FI"/>
        </w:rPr>
      </w:pPr>
      <w:r w:rsidRPr="00B24181">
        <w:rPr>
          <w:spacing w:val="6"/>
          <w:lang w:val="fi-FI"/>
        </w:rPr>
        <w:t>PeradilandalamistilahbahasaInggrisdisebut</w:t>
      </w:r>
      <w:r w:rsidRPr="00B24181">
        <w:rPr>
          <w:i/>
          <w:iCs/>
          <w:spacing w:val="6"/>
          <w:lang w:val="fi-FI"/>
        </w:rPr>
        <w:t>judiciary</w:t>
      </w:r>
      <w:r w:rsidRPr="00B24181">
        <w:rPr>
          <w:spacing w:val="6"/>
          <w:lang w:val="fi-FI"/>
        </w:rPr>
        <w:t>, dalambahasa Belanda disebut</w:t>
      </w:r>
      <w:r w:rsidRPr="00B24181">
        <w:rPr>
          <w:i/>
          <w:iCs/>
          <w:spacing w:val="6"/>
          <w:lang w:val="fi-FI"/>
        </w:rPr>
        <w:t>rechspraak</w:t>
      </w:r>
      <w:r w:rsidRPr="00B24181">
        <w:rPr>
          <w:spacing w:val="6"/>
          <w:lang w:val="fi-FI"/>
        </w:rPr>
        <w:t xml:space="preserve"> yang menunjukkankepadasegalasesuatu yang berhubungandengantugas </w:t>
      </w:r>
      <w:r>
        <w:rPr>
          <w:spacing w:val="6"/>
          <w:lang w:val="fi-FI"/>
        </w:rPr>
        <w:t>n</w:t>
      </w:r>
      <w:r w:rsidRPr="00B24181">
        <w:rPr>
          <w:spacing w:val="6"/>
          <w:lang w:val="fi-FI"/>
        </w:rPr>
        <w:t>egara dalammenegakkanhukum dan keadilan. Penggunaanistilahperadilandalambahas</w:t>
      </w:r>
      <w:r>
        <w:rPr>
          <w:spacing w:val="6"/>
          <w:lang w:val="fi-FI"/>
        </w:rPr>
        <w:t>a i</w:t>
      </w:r>
      <w:r w:rsidRPr="00B24181">
        <w:rPr>
          <w:spacing w:val="6"/>
          <w:lang w:val="fi-FI"/>
        </w:rPr>
        <w:t xml:space="preserve">nggrismaupundalambahasa </w:t>
      </w:r>
      <w:r>
        <w:rPr>
          <w:spacing w:val="6"/>
          <w:lang w:val="fi-FI"/>
        </w:rPr>
        <w:t>b</w:t>
      </w:r>
      <w:r w:rsidRPr="00B24181">
        <w:rPr>
          <w:spacing w:val="6"/>
          <w:lang w:val="fi-FI"/>
        </w:rPr>
        <w:t>elanda menunjukkepada proses untukmemberikankeadilandalamrangkamenegakkanhukum (</w:t>
      </w:r>
      <w:r w:rsidRPr="00B24181">
        <w:rPr>
          <w:i/>
          <w:iCs/>
          <w:spacing w:val="6"/>
          <w:lang w:val="fi-FI"/>
        </w:rPr>
        <w:t>hetrechtspreken</w:t>
      </w:r>
      <w:r w:rsidRPr="00B24181">
        <w:rPr>
          <w:spacing w:val="6"/>
          <w:lang w:val="fi-FI"/>
        </w:rPr>
        <w:t>).</w:t>
      </w:r>
      <w:r>
        <w:rPr>
          <w:rStyle w:val="FootnoteReference"/>
          <w:spacing w:val="6"/>
        </w:rPr>
        <w:footnoteReference w:id="3"/>
      </w:r>
      <w:r w:rsidRPr="00B24181">
        <w:rPr>
          <w:spacing w:val="6"/>
          <w:lang w:val="fi-FI"/>
        </w:rPr>
        <w:t>Hal iniberbedadenganpengertianPengadilan, yang</w:t>
      </w:r>
      <w:r>
        <w:rPr>
          <w:spacing w:val="6"/>
          <w:lang w:val="fi-FI"/>
        </w:rPr>
        <w:t xml:space="preserve">  m</w:t>
      </w:r>
      <w:r w:rsidRPr="00B24181">
        <w:rPr>
          <w:spacing w:val="6"/>
          <w:lang w:val="fi-FI"/>
        </w:rPr>
        <w:t>enunjukkankepada badan atauinstansi yang melaksanakanperadilan,</w:t>
      </w:r>
      <w:r w:rsidRPr="00A948BB">
        <w:rPr>
          <w:spacing w:val="6"/>
          <w:lang w:val="fi-FI"/>
        </w:rPr>
        <w:t>maka dapat terlihat perbedaan keduanya antara lembaga pelaksana dan sebuah proses (jalannya).</w:t>
      </w:r>
    </w:p>
    <w:p w:rsidR="00757FBD" w:rsidRPr="00382A30" w:rsidRDefault="00757FBD" w:rsidP="00757FBD">
      <w:pPr>
        <w:pStyle w:val="Heading2"/>
      </w:pPr>
      <w:bookmarkStart w:id="2" w:name="_Toc203559805"/>
      <w:r w:rsidRPr="00382A30">
        <w:t>B. Asas-asasPeradilan</w:t>
      </w:r>
      <w:bookmarkEnd w:id="2"/>
    </w:p>
    <w:p w:rsidR="00757FBD" w:rsidRPr="00064F8B" w:rsidRDefault="00757FBD" w:rsidP="00757FBD">
      <w:pPr>
        <w:shd w:val="clear" w:color="auto" w:fill="FFFFFF"/>
        <w:spacing w:line="480" w:lineRule="auto"/>
        <w:ind w:left="0" w:firstLine="627"/>
        <w:jc w:val="both"/>
        <w:rPr>
          <w:spacing w:val="6"/>
          <w:lang w:val="fi-FI"/>
        </w:rPr>
      </w:pPr>
      <w:r w:rsidRPr="003D4C79">
        <w:rPr>
          <w:color w:val="000000"/>
          <w:shd w:val="clear" w:color="auto" w:fill="FFFFFF"/>
        </w:rPr>
        <w:lastRenderedPageBreak/>
        <w:t>R. Lacey memaknai asas hukum cakupannya sangat luas, yang berarti bisa menjadi dasar ilmiah sejumlah kaidah hukum atau aturan untuk mengatur tingkah laku manusia yang menyebabkan akibat hukum yang diharapkan.</w:t>
      </w:r>
      <w:r w:rsidRPr="003D4C79">
        <w:rPr>
          <w:color w:val="000000"/>
          <w:spacing w:val="6"/>
        </w:rPr>
        <w:t xml:space="preserve"> Sedangkan G.W Paton menjelaskan asas merupakan </w:t>
      </w:r>
      <w:r w:rsidRPr="00064F8B">
        <w:rPr>
          <w:spacing w:val="6"/>
        </w:rPr>
        <w:t xml:space="preserve">suatu dasar, prinsip, pokok yang fundamental yang menjadi kebenaran umum dan dijadikan sebagai landasan dalam berbuat. </w:t>
      </w:r>
      <w:r w:rsidRPr="003D4C79">
        <w:rPr>
          <w:color w:val="000000"/>
          <w:spacing w:val="6"/>
        </w:rPr>
        <w:t xml:space="preserve">Satjipto Raharjo mengutip </w:t>
      </w:r>
      <w:r w:rsidRPr="00064F8B">
        <w:rPr>
          <w:spacing w:val="6"/>
          <w:lang w:val="fi-FI"/>
        </w:rPr>
        <w:t xml:space="preserve">asas adalah jantungnya hukum dikarenakan : </w:t>
      </w:r>
    </w:p>
    <w:p w:rsidR="00757FBD" w:rsidRPr="00064F8B" w:rsidRDefault="00757FBD" w:rsidP="00757FBD">
      <w:pPr>
        <w:shd w:val="clear" w:color="auto" w:fill="FFFFFF"/>
        <w:spacing w:line="480" w:lineRule="auto"/>
        <w:ind w:left="993" w:hanging="366"/>
        <w:jc w:val="both"/>
        <w:rPr>
          <w:spacing w:val="6"/>
          <w:lang w:val="fi-FI"/>
        </w:rPr>
      </w:pPr>
      <w:r w:rsidRPr="00064F8B">
        <w:rPr>
          <w:spacing w:val="6"/>
          <w:lang w:val="fi-FI"/>
        </w:rPr>
        <w:t xml:space="preserve">a). asas hukum merupakan landasan paling luas bagi lahirnya suatu peraturan hukum, menjadi alasan untuk lahinrya suatu peraturan hukum dan merupakan </w:t>
      </w:r>
      <w:r w:rsidRPr="00064F8B">
        <w:rPr>
          <w:i/>
          <w:iCs/>
          <w:spacing w:val="6"/>
          <w:lang w:val="fi-FI"/>
        </w:rPr>
        <w:t>ratio legis</w:t>
      </w:r>
      <w:r w:rsidRPr="00064F8B">
        <w:rPr>
          <w:spacing w:val="6"/>
          <w:lang w:val="fi-FI"/>
        </w:rPr>
        <w:t xml:space="preserve"> dari peraturan hukum.</w:t>
      </w:r>
    </w:p>
    <w:p w:rsidR="00757FBD" w:rsidRPr="00064F8B" w:rsidRDefault="00757FBD" w:rsidP="00757FBD">
      <w:pPr>
        <w:shd w:val="clear" w:color="auto" w:fill="FFFFFF"/>
        <w:spacing w:line="480" w:lineRule="auto"/>
        <w:ind w:left="993" w:hanging="366"/>
        <w:jc w:val="both"/>
        <w:rPr>
          <w:spacing w:val="6"/>
          <w:lang w:val="fi-FI"/>
        </w:rPr>
      </w:pPr>
      <w:r w:rsidRPr="00064F8B">
        <w:rPr>
          <w:spacing w:val="6"/>
          <w:lang w:val="fi-FI"/>
        </w:rPr>
        <w:t xml:space="preserve"> b). asas hukum tidak akan habis kekuatannya dengan melahirkan suatu peraturan hokum akan tetap ada dan melahirkan peraturan selanjutnya.</w:t>
      </w:r>
      <w:r w:rsidRPr="00064F8B">
        <w:rPr>
          <w:rStyle w:val="FootnoteReference"/>
          <w:spacing w:val="6"/>
        </w:rPr>
        <w:footnoteReference w:id="4"/>
      </w:r>
    </w:p>
    <w:p w:rsidR="00757FBD" w:rsidRPr="00064F8B" w:rsidRDefault="00757FBD" w:rsidP="00757FBD">
      <w:pPr>
        <w:shd w:val="clear" w:color="auto" w:fill="FFFFFF"/>
        <w:spacing w:line="480" w:lineRule="auto"/>
        <w:ind w:left="0" w:firstLine="627"/>
        <w:jc w:val="both"/>
        <w:rPr>
          <w:spacing w:val="6"/>
        </w:rPr>
      </w:pPr>
      <w:r w:rsidRPr="00064F8B">
        <w:rPr>
          <w:spacing w:val="6"/>
        </w:rPr>
        <w:t xml:space="preserve">Adapun asas-asas dalam peradilan adalah sebagai berikut : </w:t>
      </w:r>
    </w:p>
    <w:p w:rsidR="00757FBD" w:rsidRPr="00064F8B" w:rsidRDefault="00757FBD" w:rsidP="004D7F44">
      <w:pPr>
        <w:pStyle w:val="ListParagraph"/>
        <w:numPr>
          <w:ilvl w:val="0"/>
          <w:numId w:val="4"/>
        </w:numPr>
        <w:shd w:val="clear" w:color="auto" w:fill="FFFFFF"/>
        <w:spacing w:line="480" w:lineRule="auto"/>
        <w:ind w:left="270"/>
        <w:jc w:val="both"/>
        <w:rPr>
          <w:spacing w:val="6"/>
        </w:rPr>
      </w:pPr>
      <w:r w:rsidRPr="00064F8B">
        <w:rPr>
          <w:spacing w:val="6"/>
        </w:rPr>
        <w:t>Asas Sederhana</w:t>
      </w:r>
    </w:p>
    <w:p w:rsidR="00757FBD" w:rsidRPr="00064F8B" w:rsidRDefault="00757FBD" w:rsidP="00757FBD">
      <w:pPr>
        <w:pStyle w:val="ListParagraph"/>
        <w:shd w:val="clear" w:color="auto" w:fill="FFFFFF"/>
        <w:spacing w:line="480" w:lineRule="auto"/>
        <w:ind w:left="270" w:firstLine="0"/>
        <w:jc w:val="both"/>
        <w:rPr>
          <w:spacing w:val="6"/>
        </w:rPr>
      </w:pPr>
      <w:r w:rsidRPr="00064F8B">
        <w:rPr>
          <w:spacing w:val="6"/>
        </w:rPr>
        <w:t>Asas ini maksudnya bahwa hakim dalam pelaksanaannya mengadili para pihak yang sedang berperkara dalam menyelesaikan perkara diupayakan dengan sesederhana mungkin dan dapat dipahami dan dimengerti oleh para pihak yang sedang berperkara.</w:t>
      </w:r>
    </w:p>
    <w:p w:rsidR="00757FBD" w:rsidRDefault="00757FBD" w:rsidP="004D7F44">
      <w:pPr>
        <w:pStyle w:val="ListParagraph"/>
        <w:numPr>
          <w:ilvl w:val="0"/>
          <w:numId w:val="4"/>
        </w:numPr>
        <w:shd w:val="clear" w:color="auto" w:fill="FFFFFF"/>
        <w:spacing w:line="480" w:lineRule="auto"/>
        <w:ind w:left="270"/>
        <w:jc w:val="both"/>
        <w:rPr>
          <w:spacing w:val="6"/>
        </w:rPr>
      </w:pPr>
      <w:r w:rsidRPr="00382A30">
        <w:rPr>
          <w:spacing w:val="6"/>
        </w:rPr>
        <w:t>Asas Cepat</w:t>
      </w:r>
    </w:p>
    <w:p w:rsidR="00757FBD" w:rsidRPr="00382A30" w:rsidRDefault="00757FBD" w:rsidP="00757FBD">
      <w:pPr>
        <w:pStyle w:val="ListParagraph"/>
        <w:shd w:val="clear" w:color="auto" w:fill="FFFFFF"/>
        <w:spacing w:line="480" w:lineRule="auto"/>
        <w:ind w:left="270" w:firstLine="0"/>
        <w:jc w:val="both"/>
        <w:rPr>
          <w:spacing w:val="6"/>
        </w:rPr>
      </w:pPr>
      <w:r>
        <w:rPr>
          <w:spacing w:val="6"/>
        </w:rPr>
        <w:t>A</w:t>
      </w:r>
      <w:r w:rsidRPr="00382A30">
        <w:rPr>
          <w:spacing w:val="6"/>
        </w:rPr>
        <w:t xml:space="preserve">sas inidimaksudkan agar dalammemeriksa parapihak yang sedangberperkaraharusmengupayakan agar </w:t>
      </w:r>
      <w:r w:rsidRPr="00382A30">
        <w:rPr>
          <w:spacing w:val="6"/>
        </w:rPr>
        <w:lastRenderedPageBreak/>
        <w:t>prosespenyelesaiannyasetelahadabukti-bukti yang akuratdari parapihak dan para saksiputusan dan waktunyatidakdiulur-ulur. Proses persidangan yang terlalu formal dankakuatauperaturan yang sulituntukdipahamiakanmenimbulkanbanyakpenafsiran dan potensiketidakpastian</w:t>
      </w:r>
      <w:r>
        <w:rPr>
          <w:spacing w:val="6"/>
        </w:rPr>
        <w:t xml:space="preserve"> hukum.</w:t>
      </w:r>
      <w:r>
        <w:rPr>
          <w:rStyle w:val="FootnoteReference"/>
          <w:spacing w:val="6"/>
        </w:rPr>
        <w:footnoteReference w:id="5"/>
      </w:r>
    </w:p>
    <w:p w:rsidR="00757FBD" w:rsidRDefault="00757FBD" w:rsidP="004D7F44">
      <w:pPr>
        <w:pStyle w:val="ListParagraph"/>
        <w:numPr>
          <w:ilvl w:val="0"/>
          <w:numId w:val="4"/>
        </w:numPr>
        <w:shd w:val="clear" w:color="auto" w:fill="FFFFFF"/>
        <w:spacing w:line="480" w:lineRule="auto"/>
        <w:ind w:left="360"/>
        <w:jc w:val="both"/>
        <w:rPr>
          <w:spacing w:val="6"/>
        </w:rPr>
      </w:pPr>
      <w:r w:rsidRPr="00382A30">
        <w:rPr>
          <w:spacing w:val="6"/>
        </w:rPr>
        <w:t>Asas BiayaRingan</w:t>
      </w:r>
    </w:p>
    <w:p w:rsidR="00757FBD" w:rsidRDefault="00757FBD" w:rsidP="00757FBD">
      <w:pPr>
        <w:pStyle w:val="ListParagraph"/>
        <w:shd w:val="clear" w:color="auto" w:fill="FFFFFF"/>
        <w:spacing w:line="480" w:lineRule="auto"/>
        <w:ind w:left="360" w:firstLine="0"/>
        <w:jc w:val="both"/>
        <w:rPr>
          <w:spacing w:val="6"/>
        </w:rPr>
      </w:pPr>
      <w:r>
        <w:rPr>
          <w:spacing w:val="6"/>
        </w:rPr>
        <w:t>A</w:t>
      </w:r>
      <w:r w:rsidRPr="00382A30">
        <w:rPr>
          <w:spacing w:val="6"/>
        </w:rPr>
        <w:t>sas inidiupayakanuntukmenciptakanperadilan yang dapatdijangkau oleh masyarakatdengantidakterbebani oleh persoalanbiaya. Maka, biaya yang serendahmungkindapatdipikul oleh rakyat karenaadanyabiaya yangtinggikebanyakanmempengaruhiterhadappelaksanaanperadilan</w:t>
      </w:r>
      <w:r>
        <w:rPr>
          <w:spacing w:val="6"/>
        </w:rPr>
        <w:t>.</w:t>
      </w:r>
      <w:r>
        <w:rPr>
          <w:rStyle w:val="FootnoteReference"/>
          <w:spacing w:val="6"/>
        </w:rPr>
        <w:footnoteReference w:id="6"/>
      </w:r>
    </w:p>
    <w:p w:rsidR="00757FBD" w:rsidRPr="00501B83" w:rsidRDefault="00757FBD" w:rsidP="00757FBD">
      <w:pPr>
        <w:pStyle w:val="Heading2"/>
      </w:pPr>
      <w:bookmarkStart w:id="3" w:name="_Toc203559806"/>
      <w:r w:rsidRPr="00CE7B5A">
        <w:t>C</w:t>
      </w:r>
      <w:r>
        <w:t xml:space="preserve">. </w:t>
      </w:r>
      <w:r w:rsidRPr="00CE7B5A">
        <w:t>Jenis-jenisPeradilan di Indonesia</w:t>
      </w:r>
      <w:bookmarkEnd w:id="3"/>
    </w:p>
    <w:p w:rsidR="00757FBD" w:rsidRDefault="00757FBD" w:rsidP="00757FBD">
      <w:pPr>
        <w:shd w:val="clear" w:color="auto" w:fill="FFFFFF"/>
        <w:spacing w:line="480" w:lineRule="auto"/>
        <w:ind w:left="0" w:firstLine="726"/>
        <w:jc w:val="both"/>
        <w:rPr>
          <w:spacing w:val="6"/>
        </w:rPr>
      </w:pPr>
      <w:r w:rsidRPr="00501B83">
        <w:rPr>
          <w:spacing w:val="6"/>
        </w:rPr>
        <w:t xml:space="preserve">Penyelenggaraanperadilanataukekuasaandalamkehakiman,diatur oleh Undang-undangKekuasaanKehakiman. Adapun kekuasaantersebutdilaksanakan oleh Mahkamah Agung </w:t>
      </w:r>
      <w:r>
        <w:rPr>
          <w:spacing w:val="6"/>
        </w:rPr>
        <w:t xml:space="preserve">Republik Indonesia </w:t>
      </w:r>
      <w:r w:rsidRPr="00501B83">
        <w:rPr>
          <w:spacing w:val="6"/>
        </w:rPr>
        <w:t>sebagaipengadilantertinggi di Indonesia dengan badan-badan peradilan yang adadibawahnya</w:t>
      </w:r>
      <w:r>
        <w:rPr>
          <w:spacing w:val="6"/>
        </w:rPr>
        <w:t>.</w:t>
      </w:r>
      <w:r>
        <w:rPr>
          <w:rStyle w:val="FootnoteReference"/>
          <w:spacing w:val="6"/>
        </w:rPr>
        <w:footnoteReference w:id="7"/>
      </w:r>
    </w:p>
    <w:p w:rsidR="00757FBD" w:rsidRPr="00B77889" w:rsidRDefault="00757FBD" w:rsidP="00757FBD">
      <w:pPr>
        <w:shd w:val="clear" w:color="auto" w:fill="FFFFFF"/>
        <w:spacing w:line="480" w:lineRule="auto"/>
        <w:ind w:left="0" w:firstLine="726"/>
        <w:jc w:val="both"/>
        <w:rPr>
          <w:spacing w:val="6"/>
        </w:rPr>
      </w:pPr>
      <w:r w:rsidRPr="00501B83">
        <w:rPr>
          <w:spacing w:val="6"/>
        </w:rPr>
        <w:t>Badan-badan yang adadibawahMahkamah Agung</w:t>
      </w:r>
      <w:r>
        <w:rPr>
          <w:spacing w:val="6"/>
        </w:rPr>
        <w:t xml:space="preserve"> Republik Indonesia </w:t>
      </w:r>
      <w:r w:rsidRPr="00501B83">
        <w:rPr>
          <w:spacing w:val="6"/>
        </w:rPr>
        <w:t xml:space="preserve">terbagiatasbeberapakamar dan menanganiperkarasesuaidengankompetensiabsolut dan relatifnya masing-masing. </w:t>
      </w:r>
      <w:r w:rsidRPr="00A948BB">
        <w:rPr>
          <w:spacing w:val="6"/>
          <w:lang w:val="fi-FI"/>
        </w:rPr>
        <w:t>Adapun badan peradilan dibawah Mahkamah Agung yaitu:</w:t>
      </w:r>
    </w:p>
    <w:p w:rsidR="00757FBD" w:rsidRPr="00A948BB" w:rsidRDefault="00757FBD" w:rsidP="00757FBD">
      <w:pPr>
        <w:shd w:val="clear" w:color="auto" w:fill="FFFFFF"/>
        <w:spacing w:line="480" w:lineRule="auto"/>
        <w:ind w:hanging="714"/>
        <w:jc w:val="both"/>
        <w:rPr>
          <w:spacing w:val="6"/>
          <w:lang w:val="fi-FI"/>
        </w:rPr>
      </w:pPr>
      <w:r w:rsidRPr="00A948BB">
        <w:rPr>
          <w:spacing w:val="6"/>
          <w:lang w:val="fi-FI"/>
        </w:rPr>
        <w:lastRenderedPageBreak/>
        <w:t>a.  Badan Peradilan Umum</w:t>
      </w:r>
    </w:p>
    <w:p w:rsidR="00757FBD" w:rsidRPr="00A948BB" w:rsidRDefault="00757FBD" w:rsidP="00757FBD">
      <w:pPr>
        <w:shd w:val="clear" w:color="auto" w:fill="FFFFFF"/>
        <w:spacing w:line="480" w:lineRule="auto"/>
        <w:ind w:left="284" w:hanging="142"/>
        <w:jc w:val="both"/>
        <w:rPr>
          <w:spacing w:val="6"/>
          <w:lang w:val="fi-FI"/>
        </w:rPr>
      </w:pPr>
      <w:r w:rsidRPr="00A948BB">
        <w:rPr>
          <w:spacing w:val="6"/>
          <w:lang w:val="fi-FI"/>
        </w:rPr>
        <w:t>Badan peradilan umum adalah pengadilan negeri dan pengadilan tinggi di lingkungan peradilan umum.</w:t>
      </w:r>
      <w:r>
        <w:rPr>
          <w:rStyle w:val="FootnoteReference"/>
          <w:spacing w:val="6"/>
        </w:rPr>
        <w:footnoteReference w:id="8"/>
      </w:r>
      <w:r w:rsidRPr="00A948BB">
        <w:rPr>
          <w:spacing w:val="6"/>
          <w:lang w:val="fi-FI"/>
        </w:rPr>
        <w:t xml:space="preserve"> Badan peradilan umum biasanya menangani perkara pidana dan keperdataan bagi masyarakat yang beragama selain Islam. Dibawah peradilan umum dapat dibentuk peradilan khusus sesuai dengan pasal 1 ayat (5) Undang-undang Nomor 49 Tahun 2009 yang mempunyai kewenangan untuk memeriksa, mengadili dan memutus perkara tertentu yang hanya dapat dibentuk dalam salah satu lingkungan badan peradilan yang berada dibawah Mahkamah Agung</w:t>
      </w:r>
      <w:r>
        <w:rPr>
          <w:spacing w:val="6"/>
          <w:lang w:val="fi-FI"/>
        </w:rPr>
        <w:t xml:space="preserve"> Republik Indonesia</w:t>
      </w:r>
      <w:r w:rsidRPr="00A948BB">
        <w:rPr>
          <w:spacing w:val="6"/>
          <w:lang w:val="fi-FI"/>
        </w:rPr>
        <w:t xml:space="preserve"> dan diatur oleh Undang-undang.</w:t>
      </w:r>
    </w:p>
    <w:p w:rsidR="00757FBD" w:rsidRPr="00A948BB" w:rsidRDefault="00757FBD" w:rsidP="00757FBD">
      <w:pPr>
        <w:shd w:val="clear" w:color="auto" w:fill="FFFFFF"/>
        <w:spacing w:line="480" w:lineRule="auto"/>
        <w:ind w:hanging="714"/>
        <w:jc w:val="both"/>
        <w:rPr>
          <w:spacing w:val="6"/>
          <w:lang w:val="fi-FI"/>
        </w:rPr>
      </w:pPr>
      <w:r w:rsidRPr="00A948BB">
        <w:rPr>
          <w:spacing w:val="6"/>
          <w:lang w:val="fi-FI"/>
        </w:rPr>
        <w:t>b. Badan Peradilan Agama</w:t>
      </w:r>
    </w:p>
    <w:p w:rsidR="00757FBD" w:rsidRPr="00A948BB" w:rsidRDefault="00757FBD" w:rsidP="00757FBD">
      <w:pPr>
        <w:shd w:val="clear" w:color="auto" w:fill="FFFFFF"/>
        <w:spacing w:line="480" w:lineRule="auto"/>
        <w:ind w:left="284" w:hanging="142"/>
        <w:jc w:val="both"/>
        <w:rPr>
          <w:spacing w:val="6"/>
          <w:lang w:val="fi-FI"/>
        </w:rPr>
      </w:pPr>
      <w:r w:rsidRPr="00A948BB">
        <w:rPr>
          <w:spacing w:val="6"/>
          <w:lang w:val="fi-FI"/>
        </w:rPr>
        <w:t xml:space="preserve">  Badan Peradilan Agama dikhususkan bagi orang-orang yang beragama Islam dan pengadilan tinggi agama di lingkungan peradilan agama.</w:t>
      </w:r>
      <w:r>
        <w:rPr>
          <w:rStyle w:val="FootnoteReference"/>
          <w:spacing w:val="6"/>
        </w:rPr>
        <w:footnoteReference w:id="9"/>
      </w:r>
      <w:r w:rsidRPr="00A948BB">
        <w:rPr>
          <w:spacing w:val="6"/>
          <w:lang w:val="fi-FI"/>
        </w:rPr>
        <w:t xml:space="preserve"> Keberadaan peradilan agama tentunya tidak terlepas dari masyarakat Indonesia yang mayoritas beragama Islam sehingga keperkaraan keperdataan yang bersifat khusus dapat diajukan baik gugatan maupun permohonan melalui pengadilan khusus, yaitu Pengadilan Agama.</w:t>
      </w:r>
    </w:p>
    <w:p w:rsidR="00757FBD" w:rsidRPr="00A948BB" w:rsidRDefault="00757FBD" w:rsidP="00757FBD">
      <w:pPr>
        <w:shd w:val="clear" w:color="auto" w:fill="FFFFFF"/>
        <w:spacing w:line="480" w:lineRule="auto"/>
        <w:ind w:hanging="714"/>
        <w:jc w:val="both"/>
        <w:rPr>
          <w:spacing w:val="6"/>
          <w:lang w:val="fi-FI"/>
        </w:rPr>
      </w:pPr>
      <w:r>
        <w:rPr>
          <w:spacing w:val="6"/>
          <w:lang w:val="fi-FI"/>
        </w:rPr>
        <w:t>c</w:t>
      </w:r>
      <w:r w:rsidRPr="00A948BB">
        <w:rPr>
          <w:spacing w:val="6"/>
          <w:lang w:val="fi-FI"/>
        </w:rPr>
        <w:t>. Badan Peradilan Militer</w:t>
      </w:r>
    </w:p>
    <w:p w:rsidR="00757FBD" w:rsidRPr="00A948BB" w:rsidRDefault="00757FBD" w:rsidP="00757FBD">
      <w:pPr>
        <w:shd w:val="clear" w:color="auto" w:fill="FFFFFF"/>
        <w:spacing w:line="480" w:lineRule="auto"/>
        <w:ind w:left="284" w:hanging="284"/>
        <w:jc w:val="both"/>
        <w:rPr>
          <w:spacing w:val="6"/>
          <w:lang w:val="fi-FI"/>
        </w:rPr>
      </w:pPr>
      <w:r w:rsidRPr="00A948BB">
        <w:rPr>
          <w:spacing w:val="6"/>
          <w:lang w:val="fi-FI"/>
        </w:rPr>
        <w:t xml:space="preserve">    Badan Peradilan Militer adalah badan yang melaksanakan kekuasaan kehakiman di lingkungan peradilan militer yang meliputi Pengadilan Militer, Pengadilan Militer Tinggi, Pengadilan Militer Utama, dan </w:t>
      </w:r>
      <w:r w:rsidRPr="00A948BB">
        <w:rPr>
          <w:spacing w:val="6"/>
          <w:lang w:val="fi-FI"/>
        </w:rPr>
        <w:lastRenderedPageBreak/>
        <w:t>Pengadilan Militer Pertempuran.</w:t>
      </w:r>
      <w:r>
        <w:rPr>
          <w:rStyle w:val="FootnoteReference"/>
          <w:spacing w:val="6"/>
        </w:rPr>
        <w:footnoteReference w:id="10"/>
      </w:r>
      <w:r w:rsidRPr="00A948BB">
        <w:rPr>
          <w:spacing w:val="6"/>
          <w:lang w:val="fi-FI"/>
        </w:rPr>
        <w:t xml:space="preserve"> Pengadilan Militer merupakan salah satu badan dibawah Mahkamah Agung</w:t>
      </w:r>
      <w:r>
        <w:rPr>
          <w:spacing w:val="6"/>
          <w:lang w:val="fi-FI"/>
        </w:rPr>
        <w:t xml:space="preserve"> Republik Indonesia yang dikhusus</w:t>
      </w:r>
      <w:r w:rsidRPr="00A948BB">
        <w:rPr>
          <w:spacing w:val="6"/>
          <w:lang w:val="fi-FI"/>
        </w:rPr>
        <w:t>kan bagi keperkaraan Angkatan bersenjata dengan ketentuan yang diatur lebih lanjut oleh undang-undang.</w:t>
      </w:r>
    </w:p>
    <w:p w:rsidR="00757FBD" w:rsidRPr="00A948BB" w:rsidRDefault="00757FBD" w:rsidP="00757FBD">
      <w:pPr>
        <w:shd w:val="clear" w:color="auto" w:fill="FFFFFF"/>
        <w:spacing w:line="480" w:lineRule="auto"/>
        <w:ind w:left="709" w:hanging="714"/>
        <w:jc w:val="both"/>
        <w:rPr>
          <w:spacing w:val="6"/>
          <w:lang w:val="fi-FI"/>
        </w:rPr>
      </w:pPr>
      <w:r w:rsidRPr="00A948BB">
        <w:rPr>
          <w:spacing w:val="6"/>
          <w:lang w:val="fi-FI"/>
        </w:rPr>
        <w:t>d. Badan Peradilan Tata Usaha Negara</w:t>
      </w:r>
    </w:p>
    <w:p w:rsidR="00757FBD" w:rsidRDefault="00757FBD" w:rsidP="00757FBD">
      <w:pPr>
        <w:shd w:val="clear" w:color="auto" w:fill="FFFFFF"/>
        <w:spacing w:line="480" w:lineRule="auto"/>
        <w:ind w:left="284" w:firstLine="0"/>
        <w:jc w:val="both"/>
        <w:rPr>
          <w:spacing w:val="6"/>
          <w:lang w:val="fi-FI"/>
        </w:rPr>
      </w:pPr>
      <w:r w:rsidRPr="00A948BB">
        <w:rPr>
          <w:spacing w:val="6"/>
          <w:lang w:val="fi-FI"/>
        </w:rPr>
        <w:t xml:space="preserve">Pengadilan Tata Usaha Negara merupakan salah satu pengadilan dibawah Mahkamah Agung yang terdiri dari Pengadilan Tata Usaha Negara dan Pengadilan Tinggi Tata Usaha Negara yang melaksanakan kewenangan kehakiman berdasarkan </w:t>
      </w:r>
      <w:r w:rsidRPr="00A948BB">
        <w:rPr>
          <w:lang w:val="fi-FI"/>
        </w:rPr>
        <w:t xml:space="preserve">UU Nomor 51 Tahun 2009 tentang Perubahan Kedua Atas Undang-Undang Nomor 5 Tahun 1986 tentang Peradilan Tata Usaha Negara. </w:t>
      </w:r>
      <w:r w:rsidRPr="00A948BB">
        <w:rPr>
          <w:spacing w:val="6"/>
          <w:lang w:val="fi-FI"/>
        </w:rPr>
        <w:t>Adapun tujuan dibentuknya Peradilan TUN adalah untuk mewujudkan tata kehidupan negara dan bangsa yang sejahtera, aman, tentram serta tertib dan menjamin kedudukan warga negara masyarakat dalam hukum dan menjamin terpeliharanya hubungan yang serasi, seimbang, serta selaras antara aparatur di bidang tata usaha negara dengan para warga masyarakat.</w:t>
      </w:r>
    </w:p>
    <w:p w:rsidR="00757FBD" w:rsidRDefault="00757FBD" w:rsidP="00757FBD">
      <w:pPr>
        <w:shd w:val="clear" w:color="auto" w:fill="FFFFFF"/>
        <w:spacing w:line="480" w:lineRule="auto"/>
        <w:ind w:left="284" w:firstLine="0"/>
        <w:jc w:val="both"/>
        <w:rPr>
          <w:spacing w:val="6"/>
          <w:lang w:val="fi-FI"/>
        </w:rPr>
      </w:pPr>
    </w:p>
    <w:p w:rsidR="00757FBD" w:rsidRPr="00A948BB" w:rsidRDefault="00757FBD" w:rsidP="00757FBD">
      <w:pPr>
        <w:shd w:val="clear" w:color="auto" w:fill="FFFFFF"/>
        <w:spacing w:line="480" w:lineRule="auto"/>
        <w:ind w:left="284" w:firstLine="0"/>
        <w:jc w:val="both"/>
        <w:rPr>
          <w:spacing w:val="6"/>
          <w:lang w:val="fi-FI"/>
        </w:rPr>
      </w:pPr>
    </w:p>
    <w:p w:rsidR="00757FBD" w:rsidRPr="00B24181" w:rsidRDefault="00757FBD" w:rsidP="00757FBD">
      <w:pPr>
        <w:pStyle w:val="Heading2"/>
        <w:rPr>
          <w:lang w:val="fi-FI"/>
        </w:rPr>
      </w:pPr>
      <w:bookmarkStart w:id="4" w:name="_Toc203559807"/>
      <w:r w:rsidRPr="00B24181">
        <w:rPr>
          <w:lang w:val="fi-FI"/>
        </w:rPr>
        <w:t>D. Pengertian</w:t>
      </w:r>
      <w:r w:rsidRPr="009842D3">
        <w:rPr>
          <w:rStyle w:val="Strong"/>
          <w:b/>
          <w:bCs/>
          <w:i/>
          <w:lang w:val="fi-FI"/>
        </w:rPr>
        <w:t>e-Court</w:t>
      </w:r>
      <w:bookmarkEnd w:id="4"/>
    </w:p>
    <w:p w:rsidR="00757FBD" w:rsidRDefault="00757FBD" w:rsidP="00757FBD">
      <w:pPr>
        <w:pStyle w:val="NormalWeb"/>
        <w:spacing w:line="480" w:lineRule="auto"/>
        <w:jc w:val="both"/>
        <w:rPr>
          <w:rStyle w:val="Strong"/>
          <w:b w:val="0"/>
          <w:bCs w:val="0"/>
          <w:lang w:val="fi-FI"/>
        </w:rPr>
      </w:pPr>
      <w:r w:rsidRPr="003D4C79">
        <w:rPr>
          <w:b/>
          <w:bCs/>
          <w:spacing w:val="7"/>
          <w:lang w:val="fi-FI"/>
        </w:rPr>
        <w:tab/>
      </w:r>
      <w:r w:rsidRPr="009842D3">
        <w:rPr>
          <w:rStyle w:val="Strong"/>
          <w:b w:val="0"/>
          <w:bCs w:val="0"/>
          <w:i/>
          <w:lang w:val="fi-FI"/>
        </w:rPr>
        <w:t>e-Court</w:t>
      </w:r>
      <w:r w:rsidRPr="00973C60">
        <w:rPr>
          <w:rStyle w:val="Strong"/>
          <w:b w:val="0"/>
          <w:bCs w:val="0"/>
          <w:i/>
          <w:lang w:val="fi-FI"/>
        </w:rPr>
        <w:t>(The Electronics Justice System)</w:t>
      </w:r>
      <w:r w:rsidRPr="00B24181">
        <w:rPr>
          <w:lang w:val="fi-FI"/>
        </w:rPr>
        <w:t xml:space="preserve">adalahaplikasi yang digunakanuntukpemrosesanadministratif, pelayananperkara, dan </w:t>
      </w:r>
      <w:r w:rsidRPr="00B24181">
        <w:rPr>
          <w:lang w:val="fi-FI"/>
        </w:rPr>
        <w:lastRenderedPageBreak/>
        <w:t xml:space="preserve">persidangansecaraelektroniksertalayananaplikasiperkaralainnya yang ditetapkanMahkamah Agung </w:t>
      </w:r>
      <w:r>
        <w:rPr>
          <w:lang w:val="fi-FI"/>
        </w:rPr>
        <w:t xml:space="preserve"> Republik Indoensia </w:t>
      </w:r>
      <w:r w:rsidRPr="00B24181">
        <w:rPr>
          <w:lang w:val="fi-FI"/>
        </w:rPr>
        <w:t>yang terintegrasi dan tidakterpisahkandengan SIP (SistemInformasiPengadilan).</w:t>
      </w:r>
      <w:r w:rsidRPr="000D5737">
        <w:rPr>
          <w:i/>
        </w:rPr>
        <w:t>e-Court (The Electronics Justice System)</w:t>
      </w:r>
      <w:r>
        <w:rPr>
          <w:lang w:val="fi-FI"/>
        </w:rPr>
        <w:t xml:space="preserve">juga merupakan </w:t>
      </w:r>
      <w:r w:rsidRPr="00B24181">
        <w:rPr>
          <w:lang w:val="fi-FI"/>
        </w:rPr>
        <w:t xml:space="preserve">layananbagiPenggunaTerdaftaruntuk Pendaftaran PerkaraSecara Online, </w:t>
      </w:r>
      <w:r>
        <w:rPr>
          <w:lang w:val="fi-FI"/>
        </w:rPr>
        <w:t>m</w:t>
      </w:r>
      <w:r w:rsidRPr="00B24181">
        <w:rPr>
          <w:lang w:val="fi-FI"/>
        </w:rPr>
        <w:t>endapatkanTaksiranPanjarBiayaPerkarasecara online, Pembayaransecara online, Pemanggilan yang dilakukandengansaluranelektronik, dan Persidangan yang dilakukansecara Elektronik.</w:t>
      </w:r>
      <w:r>
        <w:rPr>
          <w:rStyle w:val="FootnoteReference"/>
        </w:rPr>
        <w:footnoteReference w:id="11"/>
      </w:r>
      <w:r w:rsidRPr="000D5737">
        <w:rPr>
          <w:i/>
        </w:rPr>
        <w:t>e-Court (The Electronics Justice System)</w:t>
      </w:r>
      <w:r w:rsidRPr="00D2708C">
        <w:rPr>
          <w:rStyle w:val="Strong"/>
          <w:b w:val="0"/>
          <w:bCs w:val="0"/>
          <w:lang w:val="fi-FI"/>
        </w:rPr>
        <w:t>tingkat banding</w:t>
      </w:r>
      <w:r>
        <w:rPr>
          <w:rStyle w:val="Strong"/>
          <w:b w:val="0"/>
          <w:bCs w:val="0"/>
          <w:lang w:val="fi-FI"/>
        </w:rPr>
        <w:t>sebagaimana dimuat dalam Peraturan Mahkamah Agung (Perma) Nomor 7 Tahun 2022 perubahan atas Peraturan Mahkamah Agung (Perma) Nomor 1 Tahun 2019 tentang Administrasi Perkara dan Persidangan di Pengadilan secara elektronik pada bab III pasal 28 A menjelaskan bahwa upaya hukum banding dapat dilaksanakan secara elektronik. Syarat menggunkan ecourt banding meliputi :</w:t>
      </w:r>
    </w:p>
    <w:p w:rsidR="00757FBD" w:rsidRPr="001029BF" w:rsidRDefault="00757FBD" w:rsidP="004D7F44">
      <w:pPr>
        <w:pStyle w:val="NormalWeb"/>
        <w:numPr>
          <w:ilvl w:val="0"/>
          <w:numId w:val="5"/>
        </w:numPr>
        <w:spacing w:line="480" w:lineRule="auto"/>
        <w:jc w:val="both"/>
        <w:rPr>
          <w:lang w:val="fi-FI"/>
        </w:rPr>
      </w:pPr>
      <w:r w:rsidRPr="00582340">
        <w:t xml:space="preserve">Perkara tingkat pertama diajukan secara elektronik melalui </w:t>
      </w:r>
      <w:r w:rsidRPr="000D5737">
        <w:rPr>
          <w:i/>
        </w:rPr>
        <w:t>e-Court (The Electronics Justice System)</w:t>
      </w:r>
    </w:p>
    <w:p w:rsidR="00757FBD" w:rsidRPr="00582340" w:rsidRDefault="00757FBD" w:rsidP="004D7F44">
      <w:pPr>
        <w:pStyle w:val="ListParagraph"/>
        <w:numPr>
          <w:ilvl w:val="0"/>
          <w:numId w:val="5"/>
        </w:numPr>
        <w:spacing w:line="480" w:lineRule="auto"/>
      </w:pPr>
      <w:r w:rsidRPr="00582340">
        <w:t>Semua pihak yang berperkara setuju beracara secara elektronik</w:t>
      </w:r>
    </w:p>
    <w:p w:rsidR="00757FBD" w:rsidRPr="00582340" w:rsidRDefault="00757FBD" w:rsidP="004D7F44">
      <w:pPr>
        <w:pStyle w:val="ListParagraph"/>
        <w:numPr>
          <w:ilvl w:val="0"/>
          <w:numId w:val="5"/>
        </w:numPr>
        <w:spacing w:line="480" w:lineRule="auto"/>
      </w:pPr>
      <w:r w:rsidRPr="00582340">
        <w:t xml:space="preserve">Wajib memiliki email </w:t>
      </w:r>
      <w:r>
        <w:t>aktif</w:t>
      </w:r>
    </w:p>
    <w:p w:rsidR="00757FBD" w:rsidRDefault="00757FBD" w:rsidP="004D7F44">
      <w:pPr>
        <w:pStyle w:val="ListParagraph"/>
        <w:numPr>
          <w:ilvl w:val="0"/>
          <w:numId w:val="5"/>
        </w:numPr>
        <w:spacing w:line="480" w:lineRule="auto"/>
      </w:pPr>
      <w:r w:rsidRPr="00582340">
        <w:t>Salinan putusan sudah di TTE (Tanda Tangan Elektronik) oleh Panitera Pengadilan</w:t>
      </w:r>
      <w:r>
        <w:t>.</w:t>
      </w:r>
    </w:p>
    <w:p w:rsidR="00757FBD" w:rsidRPr="00265974" w:rsidRDefault="00757FBD" w:rsidP="00757FBD">
      <w:pPr>
        <w:pStyle w:val="NormalWeb"/>
        <w:spacing w:line="480" w:lineRule="auto"/>
        <w:jc w:val="both"/>
        <w:rPr>
          <w:rStyle w:val="Strong"/>
          <w:b w:val="0"/>
          <w:bCs w:val="0"/>
        </w:rPr>
      </w:pPr>
      <w:r w:rsidRPr="00265974">
        <w:rPr>
          <w:rStyle w:val="Strong"/>
        </w:rPr>
        <w:t>E</w:t>
      </w:r>
      <w:r>
        <w:rPr>
          <w:rStyle w:val="Strong"/>
        </w:rPr>
        <w:t>. Layanan yang diberikan</w:t>
      </w:r>
      <w:r w:rsidRPr="009842D3">
        <w:rPr>
          <w:rStyle w:val="Strong"/>
          <w:i/>
        </w:rPr>
        <w:t>e-Court</w:t>
      </w:r>
    </w:p>
    <w:p w:rsidR="00757FBD" w:rsidRPr="00FC651F" w:rsidRDefault="00757FBD" w:rsidP="00757FBD">
      <w:pPr>
        <w:pStyle w:val="NormalWeb"/>
        <w:spacing w:before="0" w:beforeAutospacing="0" w:after="0" w:afterAutospacing="0" w:line="480" w:lineRule="auto"/>
        <w:ind w:firstLine="360"/>
      </w:pPr>
      <w:r>
        <w:rPr>
          <w:rStyle w:val="Strong"/>
          <w:b w:val="0"/>
          <w:bCs w:val="0"/>
        </w:rPr>
        <w:lastRenderedPageBreak/>
        <w:t>Layanan yang diberikan</w:t>
      </w:r>
      <w:r w:rsidRPr="000D5737">
        <w:rPr>
          <w:i/>
        </w:rPr>
        <w:t>e-Court (The Electronics Justice System)</w:t>
      </w:r>
      <w:r w:rsidRPr="001E2E22">
        <w:rPr>
          <w:rStyle w:val="Strong"/>
          <w:b w:val="0"/>
          <w:bCs w:val="0"/>
        </w:rPr>
        <w:t>adalah</w:t>
      </w:r>
      <w:r w:rsidRPr="00FC651F">
        <w:rPr>
          <w:rStyle w:val="Strong"/>
        </w:rPr>
        <w:t xml:space="preserve"> :</w:t>
      </w:r>
    </w:p>
    <w:p w:rsidR="00757FBD" w:rsidRPr="00A948BB" w:rsidRDefault="00757FBD" w:rsidP="004D7F44">
      <w:pPr>
        <w:numPr>
          <w:ilvl w:val="0"/>
          <w:numId w:val="2"/>
        </w:numPr>
        <w:spacing w:line="480" w:lineRule="auto"/>
        <w:jc w:val="both"/>
        <w:rPr>
          <w:lang w:val="fi-FI"/>
        </w:rPr>
      </w:pPr>
      <w:r w:rsidRPr="009842D3">
        <w:rPr>
          <w:i/>
        </w:rPr>
        <w:t>e-Filling</w:t>
      </w:r>
      <w:r w:rsidRPr="00FC651F">
        <w:t xml:space="preserve"> (Pendaftaran) adalah Pendaftaran Perkarasecara Online, penggunadapatmendaftarkanperkaranyasecaraelektroniktanpaharus</w:t>
      </w:r>
      <w:r>
        <w:t xml:space="preserve"> datang </w:t>
      </w:r>
      <w:r w:rsidRPr="00FC651F">
        <w:t xml:space="preserve">ke Kantor Pengadilan yang sudahaktifmelaksanakanlayanan </w:t>
      </w:r>
      <w:r w:rsidRPr="000D5737">
        <w:rPr>
          <w:i/>
        </w:rPr>
        <w:t>e-Court (The Electronics Justice System)</w:t>
      </w:r>
      <w:r w:rsidRPr="00FC651F">
        <w:t xml:space="preserve">. </w:t>
      </w:r>
      <w:r w:rsidRPr="00A948BB">
        <w:rPr>
          <w:lang w:val="fi-FI"/>
        </w:rPr>
        <w:t>Semua berkas pendaftaran dikir</w:t>
      </w:r>
      <w:r>
        <w:rPr>
          <w:lang w:val="fi-FI"/>
        </w:rPr>
        <w:t>i</w:t>
      </w:r>
      <w:r w:rsidRPr="00A948BB">
        <w:rPr>
          <w:lang w:val="fi-FI"/>
        </w:rPr>
        <w:t xml:space="preserve">m secara elektronik melalui aplikasi </w:t>
      </w:r>
      <w:r w:rsidRPr="000D5737">
        <w:rPr>
          <w:i/>
        </w:rPr>
        <w:t>e-Court (The Electronics Justice System)</w:t>
      </w:r>
      <w:r w:rsidRPr="00A948BB">
        <w:rPr>
          <w:lang w:val="fi-FI"/>
        </w:rPr>
        <w:t>.</w:t>
      </w:r>
    </w:p>
    <w:p w:rsidR="00757FBD" w:rsidRPr="00FC651F" w:rsidRDefault="00757FBD" w:rsidP="004D7F44">
      <w:pPr>
        <w:numPr>
          <w:ilvl w:val="0"/>
          <w:numId w:val="2"/>
        </w:numPr>
        <w:spacing w:before="100" w:beforeAutospacing="1" w:after="100" w:afterAutospacing="1" w:line="480" w:lineRule="auto"/>
        <w:jc w:val="both"/>
      </w:pPr>
      <w:r>
        <w:rPr>
          <w:i/>
          <w:lang w:val="fi-FI"/>
        </w:rPr>
        <w:t>e</w:t>
      </w:r>
      <w:r w:rsidRPr="009842D3">
        <w:rPr>
          <w:i/>
          <w:lang w:val="fi-FI"/>
        </w:rPr>
        <w:t>-Payment</w:t>
      </w:r>
      <w:r w:rsidRPr="00A948BB">
        <w:rPr>
          <w:lang w:val="fi-FI"/>
        </w:rPr>
        <w:t xml:space="preserve"> (Pembayaran) adalah pembayaran secara Online (</w:t>
      </w:r>
      <w:r w:rsidRPr="00A948BB">
        <w:rPr>
          <w:i/>
          <w:iCs/>
          <w:lang w:val="fi-FI"/>
        </w:rPr>
        <w:t>e-Payment</w:t>
      </w:r>
      <w:r w:rsidRPr="00A948BB">
        <w:rPr>
          <w:lang w:val="fi-FI"/>
        </w:rPr>
        <w:t>), setelah mendapatkan Taksiran Panjar Biaya secara elektronik (e-SKUM), pengguna terdaftar bisa membayar biaya perkara melalui Nomor Pembayaran (</w:t>
      </w:r>
      <w:r w:rsidRPr="00A948BB">
        <w:rPr>
          <w:i/>
          <w:iCs/>
          <w:lang w:val="fi-FI"/>
        </w:rPr>
        <w:t>Virtual Account</w:t>
      </w:r>
      <w:r w:rsidRPr="00A948BB">
        <w:rPr>
          <w:lang w:val="fi-FI"/>
        </w:rPr>
        <w:t xml:space="preserve">) yang dapat dibayarkan melalui saluranelektronik Multi Chanel yang tersedia. </w:t>
      </w:r>
      <w:r w:rsidRPr="00FC651F">
        <w:t>(</w:t>
      </w:r>
      <w:r w:rsidRPr="00E26F01">
        <w:rPr>
          <w:i/>
          <w:iCs/>
        </w:rPr>
        <w:t>e-Payment</w:t>
      </w:r>
      <w:r w:rsidRPr="00FC651F">
        <w:t>).</w:t>
      </w:r>
    </w:p>
    <w:p w:rsidR="00757FBD" w:rsidRPr="00FC651F" w:rsidRDefault="00757FBD" w:rsidP="004D7F44">
      <w:pPr>
        <w:numPr>
          <w:ilvl w:val="0"/>
          <w:numId w:val="2"/>
        </w:numPr>
        <w:spacing w:before="100" w:beforeAutospacing="1" w:after="100" w:afterAutospacing="1" w:line="480" w:lineRule="auto"/>
        <w:jc w:val="both"/>
      </w:pPr>
      <w:r w:rsidRPr="009842D3">
        <w:rPr>
          <w:i/>
        </w:rPr>
        <w:t>e-Summons</w:t>
      </w:r>
      <w:r w:rsidRPr="00FC651F">
        <w:t xml:space="preserve"> (P</w:t>
      </w:r>
      <w:r>
        <w:t>em</w:t>
      </w:r>
      <w:r w:rsidRPr="00FC651F">
        <w:t>anggilan)</w:t>
      </w:r>
      <w:r>
        <w:t xml:space="preserve">. </w:t>
      </w:r>
      <w:r w:rsidRPr="00FC651F">
        <w:t xml:space="preserve"> Panggilan Elektronik adalahdokumenPanggilan yang dihasilkansecaraotomatis oleh aplikasi </w:t>
      </w:r>
      <w:r w:rsidRPr="000D5737">
        <w:rPr>
          <w:i/>
        </w:rPr>
        <w:t>e-Court (The Electronics Justice System)</w:t>
      </w:r>
      <w:r w:rsidRPr="00FC651F">
        <w:t>dan dikirimkansecaraelektronik oleh pengadilankepada para pihak. Pemanggilan para pihak</w:t>
      </w:r>
      <w:r>
        <w:t xml:space="preserve"> bisa </w:t>
      </w:r>
      <w:r w:rsidRPr="00FC651F">
        <w:t>dilakukanmelaluialamatelektronik (</w:t>
      </w:r>
      <w:r w:rsidRPr="009842D3">
        <w:rPr>
          <w:i/>
        </w:rPr>
        <w:t>e-Mail</w:t>
      </w:r>
      <w:r w:rsidRPr="00FC651F">
        <w:t>) dan layananpesan (</w:t>
      </w:r>
      <w:r w:rsidRPr="00DE1E03">
        <w:rPr>
          <w:i/>
          <w:iCs/>
        </w:rPr>
        <w:t>messaging services</w:t>
      </w:r>
      <w:r w:rsidRPr="00FC651F">
        <w:t>) yang sudahterdaftar dan terverifikasi.</w:t>
      </w:r>
    </w:p>
    <w:p w:rsidR="00757FBD" w:rsidRPr="00FC651F" w:rsidRDefault="00757FBD" w:rsidP="004D7F44">
      <w:pPr>
        <w:numPr>
          <w:ilvl w:val="0"/>
          <w:numId w:val="2"/>
        </w:numPr>
        <w:spacing w:before="100" w:beforeAutospacing="1" w:after="100" w:afterAutospacing="1" w:line="480" w:lineRule="auto"/>
        <w:jc w:val="both"/>
      </w:pPr>
      <w:r w:rsidRPr="009842D3">
        <w:rPr>
          <w:i/>
        </w:rPr>
        <w:t>e-Litiga</w:t>
      </w:r>
      <w:r>
        <w:rPr>
          <w:i/>
        </w:rPr>
        <w:t>t</w:t>
      </w:r>
      <w:r w:rsidRPr="009842D3">
        <w:rPr>
          <w:i/>
        </w:rPr>
        <w:t>i</w:t>
      </w:r>
      <w:r>
        <w:rPr>
          <w:i/>
        </w:rPr>
        <w:t>on</w:t>
      </w:r>
      <w:r w:rsidRPr="00FC651F">
        <w:t xml:space="preserve"> (Persidangan) adalahPersidangansecara Elektronikdalam</w:t>
      </w:r>
      <w:r>
        <w:t xml:space="preserve"> P</w:t>
      </w:r>
      <w:r w:rsidRPr="00FC651F">
        <w:t>eraturanMahkamah Agung iniberlakuuntuk proses persidangandengan acara penyampaiangugatan/permohonan/ Keberatan/bantahan/ perlawanan/ intervensibesertaperubahannya, jawaban, replik, duplik, pembuktian, simpulan, pengucapanputusan/ penetapan dan upayahukum banding.</w:t>
      </w:r>
    </w:p>
    <w:p w:rsidR="00757FBD" w:rsidRPr="00FC651F" w:rsidRDefault="00757FBD" w:rsidP="004D7F44">
      <w:pPr>
        <w:numPr>
          <w:ilvl w:val="0"/>
          <w:numId w:val="2"/>
        </w:numPr>
        <w:spacing w:before="100" w:beforeAutospacing="1" w:after="100" w:afterAutospacing="1" w:line="480" w:lineRule="auto"/>
        <w:jc w:val="both"/>
      </w:pPr>
      <w:r w:rsidRPr="00FC651F">
        <w:lastRenderedPageBreak/>
        <w:t>Upaya Hukum secara Elektronik adalahpengajuanupayahukum</w:t>
      </w:r>
      <w:r>
        <w:t xml:space="preserve"> s</w:t>
      </w:r>
      <w:r w:rsidRPr="00FC651F">
        <w:t>ebagaimanadimaksuddalamketentuanperaturanperundang-undangandenganmempergunakanaplikasi</w:t>
      </w:r>
      <w:r w:rsidRPr="000D5737">
        <w:rPr>
          <w:i/>
        </w:rPr>
        <w:t>e-Court (The Electronics Justice System)</w:t>
      </w:r>
      <w:r w:rsidRPr="00FC651F">
        <w:t>.</w:t>
      </w:r>
      <w:r>
        <w:rPr>
          <w:rStyle w:val="FootnoteReference"/>
        </w:rPr>
        <w:footnoteReference w:id="12"/>
      </w:r>
    </w:p>
    <w:p w:rsidR="00757FBD" w:rsidRPr="00265974" w:rsidRDefault="00757FBD" w:rsidP="00757FBD">
      <w:pPr>
        <w:pStyle w:val="Heading2"/>
        <w:rPr>
          <w:rStyle w:val="Strong"/>
          <w:b/>
          <w:bCs/>
        </w:rPr>
      </w:pPr>
      <w:bookmarkStart w:id="5" w:name="_Toc203559808"/>
      <w:r w:rsidRPr="00265974">
        <w:rPr>
          <w:rStyle w:val="Strong"/>
          <w:b/>
          <w:bCs/>
        </w:rPr>
        <w:t>F. Dasar Hukum Pelaksanaan</w:t>
      </w:r>
      <w:r w:rsidRPr="009842D3">
        <w:rPr>
          <w:rStyle w:val="Strong"/>
          <w:b/>
          <w:bCs/>
          <w:i/>
          <w:lang w:val="fi-FI"/>
        </w:rPr>
        <w:t>e-Court</w:t>
      </w:r>
      <w:bookmarkEnd w:id="5"/>
    </w:p>
    <w:p w:rsidR="00757FBD" w:rsidRPr="00A948BB" w:rsidRDefault="00757FBD" w:rsidP="00757FBD">
      <w:pPr>
        <w:pStyle w:val="NormalWeb"/>
        <w:spacing w:line="480" w:lineRule="auto"/>
        <w:rPr>
          <w:b/>
          <w:bCs/>
          <w:lang w:val="fi-FI"/>
        </w:rPr>
      </w:pPr>
      <w:r w:rsidRPr="00A948BB">
        <w:rPr>
          <w:rStyle w:val="Strong"/>
          <w:lang w:val="fi-FI"/>
        </w:rPr>
        <w:tab/>
      </w:r>
      <w:r w:rsidRPr="00A948BB">
        <w:rPr>
          <w:rStyle w:val="Strong"/>
          <w:b w:val="0"/>
          <w:bCs w:val="0"/>
          <w:lang w:val="fi-FI"/>
        </w:rPr>
        <w:t xml:space="preserve">Adapun dasar hukum pelaksanaan </w:t>
      </w:r>
      <w:r w:rsidRPr="000D5737">
        <w:rPr>
          <w:i/>
        </w:rPr>
        <w:t>e-Court (The Electronics Justice System)</w:t>
      </w:r>
      <w:r w:rsidRPr="00A948BB">
        <w:rPr>
          <w:rStyle w:val="Strong"/>
          <w:b w:val="0"/>
          <w:bCs w:val="0"/>
          <w:lang w:val="fi-FI"/>
        </w:rPr>
        <w:t xml:space="preserve">: </w:t>
      </w:r>
    </w:p>
    <w:p w:rsidR="00757FBD" w:rsidRDefault="00184776" w:rsidP="004D7F44">
      <w:pPr>
        <w:numPr>
          <w:ilvl w:val="0"/>
          <w:numId w:val="3"/>
        </w:numPr>
        <w:spacing w:before="100" w:beforeAutospacing="1" w:after="100" w:afterAutospacing="1" w:line="480" w:lineRule="auto"/>
        <w:jc w:val="both"/>
        <w:rPr>
          <w:rStyle w:val="Hyperlink"/>
        </w:rPr>
      </w:pPr>
      <w:hyperlink r:id="rId7" w:tgtFrame="_blank" w:history="1">
        <w:r w:rsidR="00757FBD" w:rsidRPr="00FC651F">
          <w:rPr>
            <w:rStyle w:val="Hyperlink"/>
          </w:rPr>
          <w:t>PeraturanMahkamah Agung (</w:t>
        </w:r>
        <w:r w:rsidR="00757FBD">
          <w:rPr>
            <w:rStyle w:val="Hyperlink"/>
          </w:rPr>
          <w:t>Perma</w:t>
        </w:r>
        <w:r w:rsidR="00757FBD" w:rsidRPr="00FC651F">
          <w:rPr>
            <w:rStyle w:val="Hyperlink"/>
          </w:rPr>
          <w:t xml:space="preserve">) Nomor </w:t>
        </w:r>
        <w:r w:rsidR="00757FBD">
          <w:rPr>
            <w:rStyle w:val="Hyperlink"/>
          </w:rPr>
          <w:t>3</w:t>
        </w:r>
        <w:r w:rsidR="00757FBD" w:rsidRPr="00FC651F">
          <w:rPr>
            <w:rStyle w:val="Hyperlink"/>
          </w:rPr>
          <w:t xml:space="preserve"> Tahun 201</w:t>
        </w:r>
        <w:r w:rsidR="00757FBD">
          <w:rPr>
            <w:rStyle w:val="Hyperlink"/>
          </w:rPr>
          <w:t>8</w:t>
        </w:r>
        <w:r w:rsidR="00757FBD" w:rsidRPr="00FC651F">
          <w:rPr>
            <w:rStyle w:val="Hyperlink"/>
          </w:rPr>
          <w:t xml:space="preserve"> tentangAdministrasiPerkara dan Persidangan di PengadilanSecara Elektronik.</w:t>
        </w:r>
      </w:hyperlink>
    </w:p>
    <w:p w:rsidR="00757FBD" w:rsidRPr="003D0FEB" w:rsidRDefault="00184776" w:rsidP="004D7F44">
      <w:pPr>
        <w:numPr>
          <w:ilvl w:val="0"/>
          <w:numId w:val="3"/>
        </w:numPr>
        <w:spacing w:before="100" w:beforeAutospacing="1" w:after="100" w:afterAutospacing="1" w:line="480" w:lineRule="auto"/>
        <w:jc w:val="both"/>
      </w:pPr>
      <w:hyperlink r:id="rId8" w:tgtFrame="_blank" w:history="1">
        <w:r w:rsidR="00757FBD" w:rsidRPr="00FC651F">
          <w:rPr>
            <w:rStyle w:val="Hyperlink"/>
          </w:rPr>
          <w:t>PeraturanMahkamah Agung (</w:t>
        </w:r>
        <w:r w:rsidR="00757FBD">
          <w:rPr>
            <w:rStyle w:val="Hyperlink"/>
          </w:rPr>
          <w:t>Perma</w:t>
        </w:r>
        <w:r w:rsidR="00757FBD" w:rsidRPr="00FC651F">
          <w:rPr>
            <w:rStyle w:val="Hyperlink"/>
          </w:rPr>
          <w:t>) Nomor 1 Tahun 2019 tentangAdministrasiPerkara dan Persidangan di PengadilanSecara Elektronik.</w:t>
        </w:r>
      </w:hyperlink>
    </w:p>
    <w:p w:rsidR="00757FBD" w:rsidRPr="00B33EBA" w:rsidRDefault="00184776" w:rsidP="004D7F44">
      <w:pPr>
        <w:numPr>
          <w:ilvl w:val="0"/>
          <w:numId w:val="3"/>
        </w:numPr>
        <w:spacing w:before="100" w:beforeAutospacing="1" w:after="100" w:afterAutospacing="1" w:line="480" w:lineRule="auto"/>
        <w:jc w:val="both"/>
        <w:rPr>
          <w:rStyle w:val="Hyperlink"/>
        </w:rPr>
      </w:pPr>
      <w:hyperlink r:id="rId9" w:tgtFrame="_blank" w:history="1">
        <w:r w:rsidR="00757FBD" w:rsidRPr="00FC651F">
          <w:rPr>
            <w:rStyle w:val="Hyperlink"/>
          </w:rPr>
          <w:t>PeraturanMahkamah Agung (</w:t>
        </w:r>
        <w:r w:rsidR="00757FBD">
          <w:rPr>
            <w:rStyle w:val="Hyperlink"/>
          </w:rPr>
          <w:t>Perma</w:t>
        </w:r>
        <w:r w:rsidR="00757FBD" w:rsidRPr="00FC651F">
          <w:rPr>
            <w:rStyle w:val="Hyperlink"/>
          </w:rPr>
          <w:t>) Nomor 7 Tahun 2022 tentangPerubahan Atas PeraturanMahkamah Agung Nomor 1 Tahun 20</w:t>
        </w:r>
        <w:r w:rsidR="00757FBD">
          <w:rPr>
            <w:rStyle w:val="Hyperlink"/>
          </w:rPr>
          <w:t>19</w:t>
        </w:r>
        <w:r w:rsidR="00757FBD" w:rsidRPr="00FC651F">
          <w:rPr>
            <w:rStyle w:val="Hyperlink"/>
          </w:rPr>
          <w:t xml:space="preserve"> te</w:t>
        </w:r>
        <w:r w:rsidR="00757FBD">
          <w:rPr>
            <w:rStyle w:val="Hyperlink"/>
          </w:rPr>
          <w:t>n</w:t>
        </w:r>
        <w:r w:rsidR="00757FBD" w:rsidRPr="00FC651F">
          <w:rPr>
            <w:rStyle w:val="Hyperlink"/>
          </w:rPr>
          <w:t>tangAdministrasiPerkara dan Persidangan di PengadilanSecara Elektroni</w:t>
        </w:r>
        <w:r w:rsidR="00757FBD" w:rsidRPr="007C40C6">
          <w:rPr>
            <w:rStyle w:val="Hyperlink"/>
          </w:rPr>
          <w:t>k.</w:t>
        </w:r>
      </w:hyperlink>
    </w:p>
    <w:p w:rsidR="00757FBD" w:rsidRPr="00FC651F" w:rsidRDefault="00184776" w:rsidP="004D7F44">
      <w:pPr>
        <w:numPr>
          <w:ilvl w:val="0"/>
          <w:numId w:val="3"/>
        </w:numPr>
        <w:spacing w:before="100" w:beforeAutospacing="1" w:after="100" w:afterAutospacing="1" w:line="480" w:lineRule="auto"/>
        <w:jc w:val="both"/>
      </w:pPr>
      <w:hyperlink r:id="rId10" w:tgtFrame="_blank" w:history="1">
        <w:r w:rsidR="00757FBD" w:rsidRPr="00FC651F">
          <w:rPr>
            <w:rStyle w:val="Hyperlink"/>
          </w:rPr>
          <w:t>PeraturanMahkamah Agung (</w:t>
        </w:r>
        <w:r w:rsidR="00757FBD">
          <w:rPr>
            <w:rStyle w:val="Hyperlink"/>
          </w:rPr>
          <w:t>Perma</w:t>
        </w:r>
        <w:r w:rsidR="00757FBD" w:rsidRPr="00FC651F">
          <w:rPr>
            <w:rStyle w:val="Hyperlink"/>
          </w:rPr>
          <w:t>) Nomor 3 Tahun 2022 tentangMediasi di PengadilanSecara Elektronik.</w:t>
        </w:r>
      </w:hyperlink>
    </w:p>
    <w:p w:rsidR="00757FBD" w:rsidRPr="00FC651F" w:rsidRDefault="00184776" w:rsidP="004D7F44">
      <w:pPr>
        <w:numPr>
          <w:ilvl w:val="0"/>
          <w:numId w:val="3"/>
        </w:numPr>
        <w:spacing w:before="100" w:beforeAutospacing="1" w:after="100" w:afterAutospacing="1" w:line="480" w:lineRule="auto"/>
        <w:jc w:val="both"/>
      </w:pPr>
      <w:hyperlink r:id="rId11" w:tgtFrame="_blank" w:history="1">
        <w:r w:rsidR="00757FBD" w:rsidRPr="00FC651F">
          <w:rPr>
            <w:rStyle w:val="Hyperlink"/>
          </w:rPr>
          <w:t>PeraturanMahkamah Agung (</w:t>
        </w:r>
        <w:r w:rsidR="00757FBD">
          <w:rPr>
            <w:rStyle w:val="Hyperlink"/>
          </w:rPr>
          <w:t>Perma</w:t>
        </w:r>
        <w:r w:rsidR="00757FBD" w:rsidRPr="00FC651F">
          <w:rPr>
            <w:rStyle w:val="Hyperlink"/>
          </w:rPr>
          <w:t xml:space="preserve">) Nomor 6 Tahun 2022 tentangAdministrasiPengajuan Upaya Hukum dan PersidanganKasasi dan Peninjauan Kembali di Mahkamah Agung </w:t>
        </w:r>
        <w:r w:rsidR="00757FBD">
          <w:rPr>
            <w:rStyle w:val="Hyperlink"/>
          </w:rPr>
          <w:t xml:space="preserve">Republik Indonesia </w:t>
        </w:r>
        <w:r w:rsidR="00757FBD" w:rsidRPr="00FC651F">
          <w:rPr>
            <w:rStyle w:val="Hyperlink"/>
          </w:rPr>
          <w:t>secara Elektronik.</w:t>
        </w:r>
      </w:hyperlink>
    </w:p>
    <w:p w:rsidR="00757FBD" w:rsidRDefault="00184776" w:rsidP="004D7F44">
      <w:pPr>
        <w:numPr>
          <w:ilvl w:val="0"/>
          <w:numId w:val="3"/>
        </w:numPr>
        <w:spacing w:before="100" w:beforeAutospacing="1" w:after="100" w:afterAutospacing="1" w:line="480" w:lineRule="auto"/>
        <w:jc w:val="both"/>
        <w:rPr>
          <w:rStyle w:val="Hyperlink"/>
        </w:rPr>
      </w:pPr>
      <w:hyperlink r:id="rId12" w:tgtFrame="_blank" w:history="1">
        <w:r w:rsidR="00757FBD">
          <w:rPr>
            <w:rStyle w:val="Hyperlink"/>
          </w:rPr>
          <w:t xml:space="preserve">Peraturan Mahkamah Agung (Perma) Nomor </w:t>
        </w:r>
        <w:r w:rsidR="00757FBD" w:rsidRPr="00FC651F">
          <w:rPr>
            <w:rStyle w:val="Hyperlink"/>
          </w:rPr>
          <w:t>7 Tahun 2022 TentangPerubahan Atas Peraturan M</w:t>
        </w:r>
        <w:r w:rsidR="00757FBD">
          <w:rPr>
            <w:rStyle w:val="Hyperlink"/>
          </w:rPr>
          <w:t xml:space="preserve">ahkamah </w:t>
        </w:r>
        <w:r w:rsidR="00757FBD" w:rsidRPr="00FC651F">
          <w:rPr>
            <w:rStyle w:val="Hyperlink"/>
          </w:rPr>
          <w:t>A</w:t>
        </w:r>
        <w:r w:rsidR="00757FBD">
          <w:rPr>
            <w:rStyle w:val="Hyperlink"/>
          </w:rPr>
          <w:t>gung (Perma)</w:t>
        </w:r>
        <w:r w:rsidR="00757FBD" w:rsidRPr="00FC651F">
          <w:rPr>
            <w:rStyle w:val="Hyperlink"/>
          </w:rPr>
          <w:t xml:space="preserve"> N</w:t>
        </w:r>
        <w:r w:rsidR="00757FBD">
          <w:rPr>
            <w:rStyle w:val="Hyperlink"/>
          </w:rPr>
          <w:t xml:space="preserve">omor </w:t>
        </w:r>
        <w:r w:rsidR="00757FBD" w:rsidRPr="00FC651F">
          <w:rPr>
            <w:rStyle w:val="Hyperlink"/>
          </w:rPr>
          <w:t>1 Tahun 2019 TentangAdministrasi</w:t>
        </w:r>
        <w:r w:rsidR="00757FBD">
          <w:rPr>
            <w:rStyle w:val="Hyperlink"/>
          </w:rPr>
          <w:t xml:space="preserve"> Perkara Dan Persidangan d</w:t>
        </w:r>
        <w:r w:rsidR="00757FBD" w:rsidRPr="00FC651F">
          <w:rPr>
            <w:rStyle w:val="Hyperlink"/>
          </w:rPr>
          <w:t>i PengadilanSecara Elektronik</w:t>
        </w:r>
      </w:hyperlink>
    </w:p>
    <w:p w:rsidR="00757FBD" w:rsidRPr="007C40C6" w:rsidRDefault="00184776" w:rsidP="004D7F44">
      <w:pPr>
        <w:numPr>
          <w:ilvl w:val="0"/>
          <w:numId w:val="3"/>
        </w:numPr>
        <w:spacing w:before="100" w:beforeAutospacing="1" w:after="100" w:afterAutospacing="1" w:line="480" w:lineRule="auto"/>
        <w:jc w:val="both"/>
      </w:pPr>
      <w:hyperlink r:id="rId13" w:tgtFrame="_blank" w:history="1">
        <w:r w:rsidR="00757FBD" w:rsidRPr="00FC651F">
          <w:rPr>
            <w:rStyle w:val="Hyperlink"/>
          </w:rPr>
          <w:t>Keputusan KetuaMahkamah Agung R</w:t>
        </w:r>
        <w:r w:rsidR="00757FBD">
          <w:rPr>
            <w:rStyle w:val="Hyperlink"/>
          </w:rPr>
          <w:t>epublik Indonesia</w:t>
        </w:r>
        <w:r w:rsidR="00757FBD" w:rsidRPr="00FC651F">
          <w:rPr>
            <w:rStyle w:val="Hyperlink"/>
          </w:rPr>
          <w:t xml:space="preserve"> Nomor </w:t>
        </w:r>
        <w:r w:rsidR="00757FBD">
          <w:rPr>
            <w:rStyle w:val="Hyperlink"/>
          </w:rPr>
          <w:t>129</w:t>
        </w:r>
        <w:r w:rsidR="00757FBD" w:rsidRPr="00FC651F">
          <w:rPr>
            <w:rStyle w:val="Hyperlink"/>
          </w:rPr>
          <w:t>/KMA/SK/</w:t>
        </w:r>
        <w:r w:rsidR="00757FBD">
          <w:rPr>
            <w:rStyle w:val="Hyperlink"/>
          </w:rPr>
          <w:t>VI</w:t>
        </w:r>
        <w:r w:rsidR="00757FBD" w:rsidRPr="00FC651F">
          <w:rPr>
            <w:rStyle w:val="Hyperlink"/>
          </w:rPr>
          <w:t>II/20</w:t>
        </w:r>
        <w:r w:rsidR="00757FBD">
          <w:rPr>
            <w:rStyle w:val="Hyperlink"/>
          </w:rPr>
          <w:t>19</w:t>
        </w:r>
        <w:r w:rsidR="00757FBD" w:rsidRPr="00FC651F">
          <w:rPr>
            <w:rStyle w:val="Hyperlink"/>
          </w:rPr>
          <w:t xml:space="preserve"> TentangPetunjuk Teknis AdministrasiPerkara dan Persidangandi PengadilanSecaraElektornik.</w:t>
        </w:r>
      </w:hyperlink>
    </w:p>
    <w:p w:rsidR="00757FBD" w:rsidRPr="00FC651F" w:rsidRDefault="00184776" w:rsidP="004D7F44">
      <w:pPr>
        <w:numPr>
          <w:ilvl w:val="0"/>
          <w:numId w:val="3"/>
        </w:numPr>
        <w:spacing w:before="100" w:beforeAutospacing="1" w:after="100" w:afterAutospacing="1" w:line="480" w:lineRule="auto"/>
        <w:jc w:val="both"/>
      </w:pPr>
      <w:hyperlink r:id="rId14" w:tgtFrame="_blank" w:history="1">
        <w:r w:rsidR="00757FBD" w:rsidRPr="00FC651F">
          <w:rPr>
            <w:rStyle w:val="Hyperlink"/>
          </w:rPr>
          <w:t>Keputusan KetuaMahkamah Agung R</w:t>
        </w:r>
        <w:r w:rsidR="00757FBD">
          <w:rPr>
            <w:rStyle w:val="Hyperlink"/>
          </w:rPr>
          <w:t>epublik Indonesia</w:t>
        </w:r>
        <w:r w:rsidR="00757FBD" w:rsidRPr="00FC651F">
          <w:rPr>
            <w:rStyle w:val="Hyperlink"/>
          </w:rPr>
          <w:t xml:space="preserve"> Nomor 363/KMA/SK/XII/2022 TentangPetunjuk Teknis AdministrasiPerkara dan PersidanganPerkaraPerdata, Perdata Agama, dan Tata Usaha Negara di PengadilanSecaraElektornik.</w:t>
        </w:r>
      </w:hyperlink>
    </w:p>
    <w:p w:rsidR="00757FBD" w:rsidRPr="00FC651F" w:rsidRDefault="00184776" w:rsidP="004D7F44">
      <w:pPr>
        <w:numPr>
          <w:ilvl w:val="0"/>
          <w:numId w:val="3"/>
        </w:numPr>
        <w:spacing w:before="100" w:beforeAutospacing="1" w:after="100" w:afterAutospacing="1" w:line="480" w:lineRule="auto"/>
        <w:jc w:val="both"/>
      </w:pPr>
      <w:hyperlink r:id="rId15" w:tgtFrame="_blank" w:history="1">
        <w:r w:rsidR="00757FBD" w:rsidRPr="00FC651F">
          <w:rPr>
            <w:rStyle w:val="Hyperlink"/>
          </w:rPr>
          <w:t xml:space="preserve">Keputusan KMA No.363/ KMA/ SK/ XII/ 2022 tentangPetunjuk Teknis Administrasi </w:t>
        </w:r>
        <w:r w:rsidR="00757FBD">
          <w:rPr>
            <w:rStyle w:val="Hyperlink"/>
          </w:rPr>
          <w:t>d</w:t>
        </w:r>
        <w:r w:rsidR="00757FBD" w:rsidRPr="00FC651F">
          <w:rPr>
            <w:rStyle w:val="Hyperlink"/>
          </w:rPr>
          <w:t xml:space="preserve">an PersidanganPerkaraPerdata, Perdata Agama </w:t>
        </w:r>
        <w:r w:rsidR="00757FBD">
          <w:rPr>
            <w:rStyle w:val="Hyperlink"/>
          </w:rPr>
          <w:t xml:space="preserve">dan </w:t>
        </w:r>
        <w:r w:rsidR="00757FBD" w:rsidRPr="00FC651F">
          <w:rPr>
            <w:rStyle w:val="Hyperlink"/>
          </w:rPr>
          <w:t xml:space="preserve"> Tata Usaha Negara di PengadilanSecara Elektronik</w:t>
        </w:r>
      </w:hyperlink>
    </w:p>
    <w:p w:rsidR="00757FBD" w:rsidRDefault="00184776" w:rsidP="004D7F44">
      <w:pPr>
        <w:numPr>
          <w:ilvl w:val="0"/>
          <w:numId w:val="3"/>
        </w:numPr>
        <w:spacing w:before="100" w:beforeAutospacing="1" w:after="100" w:afterAutospacing="1" w:line="480" w:lineRule="auto"/>
        <w:jc w:val="both"/>
        <w:rPr>
          <w:rStyle w:val="Hyperlink"/>
          <w:lang w:val="fi-FI"/>
        </w:rPr>
      </w:pPr>
      <w:hyperlink r:id="rId16" w:tgtFrame="_blank" w:history="1">
        <w:r w:rsidR="00757FBD" w:rsidRPr="00A948BB">
          <w:rPr>
            <w:rStyle w:val="Hyperlink"/>
            <w:lang w:val="fi-FI"/>
          </w:rPr>
          <w:t xml:space="preserve">Surat Edaran </w:t>
        </w:r>
        <w:r w:rsidR="00757FBD">
          <w:rPr>
            <w:rStyle w:val="Hyperlink"/>
            <w:lang w:val="fi-FI"/>
          </w:rPr>
          <w:t xml:space="preserve">Mahkamah Agung </w:t>
        </w:r>
        <w:r w:rsidR="00757FBD" w:rsidRPr="00A948BB">
          <w:rPr>
            <w:rStyle w:val="Hyperlink"/>
            <w:lang w:val="fi-FI"/>
          </w:rPr>
          <w:t>Nomor 1 Tahun 2023 Tentang Tata Cara Panggilan Dan Pemberitahuan Melalui Surat Tercatat</w:t>
        </w:r>
      </w:hyperlink>
      <w:r w:rsidR="00757FBD">
        <w:rPr>
          <w:rStyle w:val="Hyperlink"/>
          <w:lang w:val="fi-FI"/>
        </w:rPr>
        <w:t>.</w:t>
      </w:r>
    </w:p>
    <w:p w:rsidR="00757FBD" w:rsidRPr="00FF6903" w:rsidRDefault="00757FBD" w:rsidP="004D7F44">
      <w:pPr>
        <w:numPr>
          <w:ilvl w:val="0"/>
          <w:numId w:val="3"/>
        </w:numPr>
        <w:spacing w:before="100" w:beforeAutospacing="1" w:after="100" w:afterAutospacing="1" w:line="480" w:lineRule="auto"/>
        <w:jc w:val="both"/>
        <w:rPr>
          <w:lang w:val="fi-FI"/>
        </w:rPr>
      </w:pPr>
      <w:r w:rsidRPr="000B7FE1">
        <w:rPr>
          <w:rStyle w:val="Hyperlink"/>
          <w:lang w:val="fi-FI"/>
        </w:rPr>
        <w:t xml:space="preserve">Surat Edaran Mahkamah Agung Nomor </w:t>
      </w:r>
      <w:r>
        <w:rPr>
          <w:rStyle w:val="Hyperlink"/>
          <w:lang w:val="fi-FI"/>
        </w:rPr>
        <w:t>5</w:t>
      </w:r>
      <w:r w:rsidRPr="000B7FE1">
        <w:rPr>
          <w:rStyle w:val="Hyperlink"/>
          <w:lang w:val="fi-FI"/>
        </w:rPr>
        <w:t xml:space="preserve"> Ta</w:t>
      </w:r>
      <w:r>
        <w:rPr>
          <w:rStyle w:val="Hyperlink"/>
          <w:lang w:val="fi-FI"/>
        </w:rPr>
        <w:t>hun 2020</w:t>
      </w:r>
      <w:r w:rsidRPr="000B7FE1">
        <w:rPr>
          <w:rStyle w:val="Hyperlink"/>
          <w:lang w:val="fi-FI"/>
        </w:rPr>
        <w:t xml:space="preserve"> Tentang</w:t>
      </w:r>
      <w:r>
        <w:rPr>
          <w:rStyle w:val="Hyperlink"/>
          <w:lang w:val="fi-FI"/>
        </w:rPr>
        <w:t xml:space="preserve"> Perubahan </w:t>
      </w:r>
      <w:r w:rsidRPr="000B7FE1">
        <w:rPr>
          <w:rStyle w:val="Hyperlink"/>
          <w:lang w:val="fi-FI"/>
        </w:rPr>
        <w:t>Surat Edaran Mahkamah Agung Nomor 1 Tahun 202</w:t>
      </w:r>
      <w:r>
        <w:rPr>
          <w:rStyle w:val="Hyperlink"/>
          <w:lang w:val="fi-FI"/>
        </w:rPr>
        <w:t>0</w:t>
      </w:r>
      <w:r w:rsidRPr="000B7FE1">
        <w:rPr>
          <w:rStyle w:val="Hyperlink"/>
          <w:lang w:val="fi-FI"/>
        </w:rPr>
        <w:t xml:space="preserve"> Tentang</w:t>
      </w:r>
      <w:r>
        <w:rPr>
          <w:rStyle w:val="Hyperlink"/>
          <w:lang w:val="fi-FI"/>
        </w:rPr>
        <w:t xml:space="preserve"> Pedoman Pelaksanaan Tugas Selama Masa Pencegahan Penyebaran Corona Virus </w:t>
      </w:r>
      <w:r>
        <w:rPr>
          <w:rStyle w:val="Hyperlink"/>
          <w:lang w:val="fi-FI"/>
        </w:rPr>
        <w:lastRenderedPageBreak/>
        <w:t>Disease 2019 (Covid-19) di Lingkungan Mahkamah Agung dan Badan Peradilan Dibawahnya.</w:t>
      </w:r>
    </w:p>
    <w:p w:rsidR="00757FBD" w:rsidRPr="00A948BB" w:rsidRDefault="00757FBD" w:rsidP="00757FBD">
      <w:pPr>
        <w:pStyle w:val="Heading2"/>
        <w:rPr>
          <w:lang w:val="fi-FI"/>
        </w:rPr>
      </w:pPr>
      <w:bookmarkStart w:id="6" w:name="_Toc203559809"/>
      <w:r>
        <w:rPr>
          <w:lang w:val="fi-FI"/>
        </w:rPr>
        <w:t>G</w:t>
      </w:r>
      <w:r w:rsidRPr="00A948BB">
        <w:rPr>
          <w:lang w:val="fi-FI"/>
        </w:rPr>
        <w:t xml:space="preserve">. Tujuan </w:t>
      </w:r>
      <w:r w:rsidRPr="00FF6903">
        <w:rPr>
          <w:i/>
          <w:lang w:val="fi-FI"/>
        </w:rPr>
        <w:t>e-Court</w:t>
      </w:r>
      <w:bookmarkEnd w:id="6"/>
    </w:p>
    <w:p w:rsidR="00757FBD" w:rsidRPr="003D4C79" w:rsidRDefault="00757FBD" w:rsidP="00757FBD">
      <w:pPr>
        <w:pStyle w:val="NormalWeb"/>
        <w:shd w:val="clear" w:color="auto" w:fill="FFFFFF"/>
        <w:spacing w:before="0" w:beforeAutospacing="0" w:after="360" w:afterAutospacing="0" w:line="480" w:lineRule="auto"/>
        <w:ind w:firstLine="720"/>
        <w:jc w:val="both"/>
        <w:rPr>
          <w:b/>
          <w:bCs/>
          <w:spacing w:val="7"/>
          <w:lang w:val="fi-FI"/>
        </w:rPr>
      </w:pPr>
      <w:r w:rsidRPr="003D4C79">
        <w:rPr>
          <w:spacing w:val="7"/>
          <w:lang w:val="fi-FI"/>
        </w:rPr>
        <w:t xml:space="preserve">Tujuan utama dari penerapan </w:t>
      </w:r>
      <w:r w:rsidRPr="000D5737">
        <w:rPr>
          <w:i/>
        </w:rPr>
        <w:t>e-Court (The Electronics Justice System)</w:t>
      </w:r>
      <w:r w:rsidRPr="003D4C79">
        <w:rPr>
          <w:spacing w:val="7"/>
          <w:lang w:val="fi-FI"/>
        </w:rPr>
        <w:t xml:space="preserve">adalah untuk menciptakan peradilan yang lebih sederhana, cepat, dan biaya ringan. Secara lebih spesifik </w:t>
      </w:r>
      <w:r w:rsidRPr="000D5737">
        <w:rPr>
          <w:i/>
        </w:rPr>
        <w:t>e-Court (The Electronics Justice System)</w:t>
      </w:r>
      <w:r w:rsidRPr="003D4C79">
        <w:rPr>
          <w:spacing w:val="7"/>
          <w:lang w:val="fi-FI"/>
        </w:rPr>
        <w:t>bertujuan untuk:</w:t>
      </w:r>
      <w:r w:rsidRPr="003D4C79">
        <w:rPr>
          <w:rStyle w:val="FootnoteReference"/>
          <w:spacing w:val="7"/>
        </w:rPr>
        <w:footnoteReference w:id="13"/>
      </w:r>
    </w:p>
    <w:p w:rsidR="00757FBD" w:rsidRDefault="00757FBD" w:rsidP="004D7F44">
      <w:pPr>
        <w:pStyle w:val="ListParagraph"/>
        <w:numPr>
          <w:ilvl w:val="0"/>
          <w:numId w:val="1"/>
        </w:numPr>
        <w:shd w:val="clear" w:color="auto" w:fill="FFFFFF"/>
        <w:tabs>
          <w:tab w:val="clear" w:pos="720"/>
          <w:tab w:val="num" w:pos="270"/>
        </w:tabs>
        <w:spacing w:line="480" w:lineRule="auto"/>
        <w:ind w:left="270" w:hanging="270"/>
        <w:jc w:val="both"/>
        <w:rPr>
          <w:spacing w:val="7"/>
        </w:rPr>
      </w:pPr>
      <w:r w:rsidRPr="007747A7">
        <w:rPr>
          <w:rStyle w:val="Strong"/>
          <w:b w:val="0"/>
          <w:bCs w:val="0"/>
          <w:spacing w:val="7"/>
        </w:rPr>
        <w:t>Menyederhanakan Proses Peradilan</w:t>
      </w:r>
      <w:r w:rsidRPr="007747A7">
        <w:rPr>
          <w:spacing w:val="7"/>
        </w:rPr>
        <w:t xml:space="preserve">: </w:t>
      </w:r>
    </w:p>
    <w:p w:rsidR="00757FBD" w:rsidRPr="007747A7" w:rsidRDefault="00757FBD" w:rsidP="00757FBD">
      <w:pPr>
        <w:pStyle w:val="ListParagraph"/>
        <w:shd w:val="clear" w:color="auto" w:fill="FFFFFF"/>
        <w:spacing w:line="480" w:lineRule="auto"/>
        <w:ind w:left="270" w:firstLine="0"/>
        <w:jc w:val="both"/>
        <w:rPr>
          <w:spacing w:val="7"/>
        </w:rPr>
      </w:pPr>
      <w:r w:rsidRPr="000D5737">
        <w:rPr>
          <w:i/>
        </w:rPr>
        <w:t>e-Court (The Electronics Justice System)</w:t>
      </w:r>
      <w:r w:rsidRPr="007747A7">
        <w:rPr>
          <w:spacing w:val="7"/>
        </w:rPr>
        <w:t>dirancanguntukmengurangibirokrasi yang sering kali memperlambat proses peradilan. Penggunaan platform digital diharapkandapatmemudahkanaksesinformasi dan administrasiperkara.</w:t>
      </w:r>
    </w:p>
    <w:p w:rsidR="00757FBD" w:rsidRDefault="00757FBD" w:rsidP="004D7F44">
      <w:pPr>
        <w:numPr>
          <w:ilvl w:val="0"/>
          <w:numId w:val="1"/>
        </w:numPr>
        <w:shd w:val="clear" w:color="auto" w:fill="FFFFFF"/>
        <w:spacing w:line="480" w:lineRule="auto"/>
        <w:ind w:left="288"/>
        <w:jc w:val="both"/>
        <w:rPr>
          <w:spacing w:val="7"/>
        </w:rPr>
      </w:pPr>
      <w:r w:rsidRPr="007747A7">
        <w:rPr>
          <w:rStyle w:val="Strong"/>
          <w:b w:val="0"/>
          <w:bCs w:val="0"/>
          <w:spacing w:val="7"/>
        </w:rPr>
        <w:t>Mempercepat Proses PenyelesaianPerkara</w:t>
      </w:r>
      <w:r w:rsidRPr="00C87057">
        <w:rPr>
          <w:spacing w:val="7"/>
        </w:rPr>
        <w:t xml:space="preserve">: </w:t>
      </w:r>
    </w:p>
    <w:p w:rsidR="00757FBD" w:rsidRPr="00C87057" w:rsidRDefault="00757FBD" w:rsidP="00757FBD">
      <w:pPr>
        <w:shd w:val="clear" w:color="auto" w:fill="FFFFFF"/>
        <w:spacing w:line="480" w:lineRule="auto"/>
        <w:ind w:left="288" w:firstLine="0"/>
        <w:jc w:val="both"/>
        <w:rPr>
          <w:spacing w:val="7"/>
        </w:rPr>
      </w:pPr>
      <w:r w:rsidRPr="00C87057">
        <w:rPr>
          <w:spacing w:val="7"/>
        </w:rPr>
        <w:t>Dengansistem yang lebihterintegrasi, waktu yang dibutuhkanuntukmenyelesaikanperkaradapatdiminimalisir. Hal initerkaitdenganpenguranganwaktutunggu dan pengurangankehadiranfisik di pengadilan.</w:t>
      </w:r>
      <w:r>
        <w:rPr>
          <w:rStyle w:val="FootnoteReference"/>
          <w:spacing w:val="7"/>
        </w:rPr>
        <w:footnoteReference w:id="14"/>
      </w:r>
    </w:p>
    <w:p w:rsidR="00757FBD" w:rsidRDefault="00757FBD" w:rsidP="004D7F44">
      <w:pPr>
        <w:numPr>
          <w:ilvl w:val="0"/>
          <w:numId w:val="1"/>
        </w:numPr>
        <w:shd w:val="clear" w:color="auto" w:fill="FFFFFF"/>
        <w:spacing w:line="480" w:lineRule="auto"/>
        <w:ind w:left="288"/>
        <w:jc w:val="both"/>
        <w:rPr>
          <w:spacing w:val="7"/>
        </w:rPr>
      </w:pPr>
      <w:r w:rsidRPr="007747A7">
        <w:rPr>
          <w:rStyle w:val="Strong"/>
          <w:b w:val="0"/>
          <w:bCs w:val="0"/>
          <w:spacing w:val="7"/>
        </w:rPr>
        <w:t>MengurangiBiayaPeradilan</w:t>
      </w:r>
      <w:r w:rsidRPr="007747A7">
        <w:rPr>
          <w:b/>
          <w:bCs/>
          <w:spacing w:val="7"/>
        </w:rPr>
        <w:t>:</w:t>
      </w:r>
    </w:p>
    <w:p w:rsidR="00757FBD" w:rsidRDefault="00757FBD" w:rsidP="00757FBD">
      <w:pPr>
        <w:shd w:val="clear" w:color="auto" w:fill="FFFFFF"/>
        <w:spacing w:line="480" w:lineRule="auto"/>
        <w:ind w:left="288" w:firstLine="0"/>
        <w:jc w:val="both"/>
        <w:rPr>
          <w:spacing w:val="7"/>
        </w:rPr>
      </w:pPr>
      <w:r w:rsidRPr="000D5737">
        <w:rPr>
          <w:i/>
        </w:rPr>
        <w:lastRenderedPageBreak/>
        <w:t>e-Court (The Electronics Justice System)</w:t>
      </w:r>
      <w:r w:rsidRPr="00A948BB">
        <w:rPr>
          <w:spacing w:val="7"/>
          <w:lang w:val="fi-FI"/>
        </w:rPr>
        <w:t xml:space="preserve">memiliki potensi untuk mengurangi biaya yang dikeluarkan oleh para pihak. </w:t>
      </w:r>
      <w:r w:rsidRPr="00C87057">
        <w:rPr>
          <w:spacing w:val="7"/>
        </w:rPr>
        <w:t>Biayaperjalanan dan biayaadministrasi yang tinggibisadiminimalisirdenganpenggunaan platform online.</w:t>
      </w:r>
    </w:p>
    <w:p w:rsidR="00757FBD" w:rsidRDefault="00757FBD" w:rsidP="00757FBD">
      <w:pPr>
        <w:shd w:val="clear" w:color="auto" w:fill="FFFFFF"/>
        <w:spacing w:line="480" w:lineRule="auto"/>
        <w:ind w:left="288" w:firstLine="0"/>
        <w:jc w:val="both"/>
        <w:rPr>
          <w:spacing w:val="7"/>
        </w:rPr>
      </w:pPr>
    </w:p>
    <w:p w:rsidR="00757FBD" w:rsidRDefault="00757FBD" w:rsidP="00757FBD">
      <w:pPr>
        <w:pStyle w:val="Heading2"/>
      </w:pPr>
      <w:bookmarkStart w:id="7" w:name="_Toc203559810"/>
      <w:r>
        <w:t>H.</w:t>
      </w:r>
      <w:r w:rsidRPr="009842D3">
        <w:rPr>
          <w:rStyle w:val="Strong"/>
          <w:b/>
          <w:bCs/>
          <w:i/>
          <w:lang w:val="fi-FI"/>
        </w:rPr>
        <w:t>e-Court</w:t>
      </w:r>
      <w:r w:rsidRPr="00F63157">
        <w:t>di Berbagai Negara</w:t>
      </w:r>
      <w:bookmarkEnd w:id="7"/>
    </w:p>
    <w:p w:rsidR="00757FBD" w:rsidRPr="00F63157" w:rsidRDefault="00757FBD" w:rsidP="00757FBD">
      <w:pPr>
        <w:shd w:val="clear" w:color="auto" w:fill="FFFFFF"/>
        <w:spacing w:line="480" w:lineRule="auto"/>
        <w:ind w:left="0" w:firstLine="357"/>
        <w:jc w:val="both"/>
        <w:rPr>
          <w:spacing w:val="7"/>
        </w:rPr>
      </w:pPr>
      <w:r w:rsidRPr="00F63157">
        <w:rPr>
          <w:spacing w:val="7"/>
        </w:rPr>
        <w:t xml:space="preserve">Penerapan </w:t>
      </w:r>
      <w:r w:rsidRPr="000D5737">
        <w:rPr>
          <w:i/>
        </w:rPr>
        <w:t>e-Court (The Electronics Justice System)</w:t>
      </w:r>
      <w:r w:rsidRPr="00F63157">
        <w:rPr>
          <w:spacing w:val="7"/>
        </w:rPr>
        <w:t>secarasistematismulaidicanangkan di Amerika Serikat padatahun 1998 di Pengadilan Los Angeles dan Indianapolis melaluiprogram</w:t>
      </w:r>
      <w:r w:rsidRPr="008217AD">
        <w:rPr>
          <w:i/>
          <w:spacing w:val="7"/>
        </w:rPr>
        <w:t>“Courtroom 21”</w:t>
      </w:r>
      <w:r w:rsidRPr="00F63157">
        <w:rPr>
          <w:spacing w:val="7"/>
        </w:rPr>
        <w:t xml:space="preserve"> yang terhubungdengan 8 lembaga negara dan 32 negara bagian.Program </w:t>
      </w:r>
      <w:r w:rsidRPr="008217AD">
        <w:rPr>
          <w:i/>
          <w:spacing w:val="7"/>
        </w:rPr>
        <w:t>“Courtroom 21”</w:t>
      </w:r>
      <w:r w:rsidRPr="00F63157">
        <w:rPr>
          <w:spacing w:val="7"/>
        </w:rPr>
        <w:t xml:space="preserve"> di antaranyaterdiridaripemeriksaan virtual, firmahukum virtual, pembayarandendalalulintassecara online, kesaksianjarakjauh,kesaksianahliforensik/laboransecarajarakjauh, dan penyajianbuktisecaraelektronik</w:t>
      </w:r>
      <w:r>
        <w:rPr>
          <w:rStyle w:val="FootnoteReference"/>
          <w:spacing w:val="7"/>
        </w:rPr>
        <w:footnoteReference w:id="15"/>
      </w:r>
      <w:r>
        <w:rPr>
          <w:spacing w:val="7"/>
        </w:rPr>
        <w:t xml:space="preserve">. </w:t>
      </w:r>
      <w:r w:rsidRPr="00094643">
        <w:rPr>
          <w:i/>
          <w:spacing w:val="7"/>
        </w:rPr>
        <w:t>“Courtroom 21”</w:t>
      </w:r>
      <w:r w:rsidRPr="00F63157">
        <w:rPr>
          <w:spacing w:val="7"/>
        </w:rPr>
        <w:t xml:space="preserve"> saatinitelahberkembangmenjadi</w:t>
      </w:r>
      <w:r w:rsidRPr="00094643">
        <w:rPr>
          <w:i/>
          <w:spacing w:val="7"/>
        </w:rPr>
        <w:t>Open Acces to Court Electronic Record(PACER).</w:t>
      </w:r>
    </w:p>
    <w:p w:rsidR="00757FBD" w:rsidRDefault="00757FBD" w:rsidP="00757FBD">
      <w:pPr>
        <w:shd w:val="clear" w:color="auto" w:fill="FFFFFF"/>
        <w:spacing w:line="480" w:lineRule="auto"/>
        <w:ind w:left="0" w:firstLine="357"/>
        <w:jc w:val="both"/>
        <w:rPr>
          <w:spacing w:val="7"/>
        </w:rPr>
      </w:pPr>
      <w:r w:rsidRPr="00F63157">
        <w:rPr>
          <w:spacing w:val="7"/>
        </w:rPr>
        <w:t xml:space="preserve">Di Amerika Serikat program </w:t>
      </w:r>
      <w:r>
        <w:rPr>
          <w:i/>
          <w:spacing w:val="7"/>
        </w:rPr>
        <w:t>e</w:t>
      </w:r>
      <w:r w:rsidRPr="00094643">
        <w:rPr>
          <w:i/>
          <w:spacing w:val="7"/>
        </w:rPr>
        <w:t>-Filing</w:t>
      </w:r>
      <w:r w:rsidRPr="00F63157">
        <w:rPr>
          <w:spacing w:val="7"/>
        </w:rPr>
        <w:t xml:space="preserve"> dapatdiaksesmelaluiaplikasi</w:t>
      </w:r>
      <w:r w:rsidRPr="00094643">
        <w:rPr>
          <w:i/>
          <w:spacing w:val="7"/>
        </w:rPr>
        <w:t>PACER</w:t>
      </w:r>
      <w:r w:rsidRPr="00F63157">
        <w:rPr>
          <w:spacing w:val="7"/>
        </w:rPr>
        <w:t xml:space="preserve">.Salah satukeunggulanaplikasi </w:t>
      </w:r>
      <w:r w:rsidRPr="00094643">
        <w:rPr>
          <w:i/>
          <w:spacing w:val="7"/>
        </w:rPr>
        <w:t>PACER</w:t>
      </w:r>
      <w:r w:rsidRPr="00F63157">
        <w:rPr>
          <w:spacing w:val="7"/>
        </w:rPr>
        <w:t xml:space="preserve"> adalahkeamanan information dan dokumen yangdiupload.Tampilan login ya</w:t>
      </w:r>
      <w:r>
        <w:rPr>
          <w:spacing w:val="7"/>
        </w:rPr>
        <w:t xml:space="preserve">ng digunakan </w:t>
      </w:r>
      <w:r w:rsidRPr="00094643">
        <w:rPr>
          <w:i/>
          <w:spacing w:val="7"/>
        </w:rPr>
        <w:t>PACER</w:t>
      </w:r>
      <w:r>
        <w:rPr>
          <w:spacing w:val="7"/>
        </w:rPr>
        <w:t xml:space="preserve"> menggunakan k</w:t>
      </w:r>
      <w:r w:rsidRPr="00F63157">
        <w:rPr>
          <w:spacing w:val="7"/>
        </w:rPr>
        <w:t xml:space="preserve">omputer program yangdapatmengenkripsi dan melindungiinformasi. Jika </w:t>
      </w:r>
      <w:r w:rsidRPr="00F63157">
        <w:rPr>
          <w:spacing w:val="7"/>
        </w:rPr>
        <w:lastRenderedPageBreak/>
        <w:t xml:space="preserve">penggunaberalihkehalamanweb yang tidakamansetelahmengakseshalaman </w:t>
      </w:r>
      <w:r w:rsidRPr="00094643">
        <w:rPr>
          <w:i/>
          <w:spacing w:val="7"/>
        </w:rPr>
        <w:t>PACER</w:t>
      </w:r>
      <w:r w:rsidRPr="00F63157">
        <w:rPr>
          <w:spacing w:val="7"/>
        </w:rPr>
        <w:t>, penggunaakanmemperolehnotifikasibahwapenggunamengkaseshalaman web yang tidakaman</w:t>
      </w:r>
      <w:r>
        <w:rPr>
          <w:spacing w:val="7"/>
        </w:rPr>
        <w:t xml:space="preserve"> p</w:t>
      </w:r>
      <w:r w:rsidRPr="00F63157">
        <w:rPr>
          <w:spacing w:val="7"/>
        </w:rPr>
        <w:t xml:space="preserve">ada aplikasi </w:t>
      </w:r>
      <w:r w:rsidRPr="00094643">
        <w:rPr>
          <w:i/>
          <w:spacing w:val="7"/>
        </w:rPr>
        <w:t>PACER</w:t>
      </w:r>
      <w:r w:rsidRPr="00F63157">
        <w:rPr>
          <w:spacing w:val="7"/>
        </w:rPr>
        <w:t xml:space="preserve">, pengguna yang akanmelakukan enroll diklasifikasimenjadi </w:t>
      </w:r>
      <w:r w:rsidRPr="00094643">
        <w:rPr>
          <w:i/>
          <w:spacing w:val="7"/>
        </w:rPr>
        <w:t>PACER</w:t>
      </w:r>
      <w:r w:rsidRPr="00F63157">
        <w:rPr>
          <w:spacing w:val="7"/>
        </w:rPr>
        <w:t xml:space="preserve">, </w:t>
      </w:r>
      <w:r w:rsidRPr="00094643">
        <w:rPr>
          <w:i/>
          <w:spacing w:val="7"/>
        </w:rPr>
        <w:t>NextGen Lawyer Fillers, NextGen Non Lawyer Fillers,Appelate or District/Bankcrupty,</w:t>
      </w:r>
      <w:r w:rsidRPr="00F63157">
        <w:rPr>
          <w:spacing w:val="7"/>
        </w:rPr>
        <w:t xml:space="preserve"> dan </w:t>
      </w:r>
      <w:r w:rsidRPr="00094643">
        <w:rPr>
          <w:i/>
          <w:spacing w:val="7"/>
        </w:rPr>
        <w:t>Firm Charging</w:t>
      </w:r>
      <w:r w:rsidRPr="00F63157">
        <w:rPr>
          <w:spacing w:val="7"/>
        </w:rPr>
        <w:t xml:space="preserve">. Pengguna yang mendaftarsebagai </w:t>
      </w:r>
      <w:r w:rsidRPr="00094643">
        <w:rPr>
          <w:i/>
          <w:spacing w:val="7"/>
        </w:rPr>
        <w:t>PACER</w:t>
      </w:r>
      <w:r w:rsidRPr="00F63157">
        <w:rPr>
          <w:spacing w:val="7"/>
        </w:rPr>
        <w:t xml:space="preserve"> hanyadapatmengakses menu untukmembaca, mencari danmencetakdokumen-dokumentertentusuatuPengadilan. Pengguna yang mendaftarsebagai </w:t>
      </w:r>
      <w:r w:rsidRPr="007D39E3">
        <w:rPr>
          <w:i/>
          <w:spacing w:val="7"/>
        </w:rPr>
        <w:t>NextGen Lawyer Filler</w:t>
      </w:r>
      <w:r w:rsidRPr="00F63157">
        <w:rPr>
          <w:spacing w:val="7"/>
        </w:rPr>
        <w:t xml:space="preserve"> adalahpengacara. Selain dapatmengakses </w:t>
      </w:r>
      <w:r w:rsidRPr="007D39E3">
        <w:rPr>
          <w:i/>
          <w:spacing w:val="7"/>
        </w:rPr>
        <w:t>record</w:t>
      </w:r>
      <w:r w:rsidRPr="00F63157">
        <w:rPr>
          <w:spacing w:val="7"/>
        </w:rPr>
        <w:t xml:space="preserve">sebagaimanapengguna yang mendaftar </w:t>
      </w:r>
      <w:r w:rsidRPr="007D39E3">
        <w:rPr>
          <w:i/>
          <w:spacing w:val="7"/>
        </w:rPr>
        <w:t>PACER</w:t>
      </w:r>
      <w:r w:rsidRPr="00F63157">
        <w:rPr>
          <w:spacing w:val="7"/>
        </w:rPr>
        <w:t xml:space="preserve"> juga dapatmelakukanpemberkasansecaraelektronik </w:t>
      </w:r>
      <w:r w:rsidRPr="007D39E3">
        <w:rPr>
          <w:i/>
          <w:spacing w:val="7"/>
        </w:rPr>
        <w:t>(E-Filing)</w:t>
      </w:r>
      <w:r w:rsidRPr="00F63157">
        <w:rPr>
          <w:spacing w:val="7"/>
        </w:rPr>
        <w:t xml:space="preserve"> di seluruhPengadilantingkatpertama,</w:t>
      </w:r>
      <w:r w:rsidRPr="00CE7199">
        <w:rPr>
          <w:spacing w:val="7"/>
        </w:rPr>
        <w:t xml:space="preserve">PengadilanDistrik dan PengadilanKepailitan. </w:t>
      </w:r>
    </w:p>
    <w:p w:rsidR="00757FBD" w:rsidRDefault="00757FBD" w:rsidP="00757FBD">
      <w:pPr>
        <w:shd w:val="clear" w:color="auto" w:fill="FFFFFF"/>
        <w:spacing w:line="480" w:lineRule="auto"/>
        <w:ind w:left="0" w:firstLine="357"/>
        <w:jc w:val="both"/>
        <w:rPr>
          <w:spacing w:val="7"/>
        </w:rPr>
      </w:pPr>
      <w:r w:rsidRPr="00CE7199">
        <w:rPr>
          <w:spacing w:val="7"/>
        </w:rPr>
        <w:t xml:space="preserve">Individu yang mendaftarsebagai </w:t>
      </w:r>
      <w:r w:rsidRPr="007D39E3">
        <w:rPr>
          <w:i/>
          <w:spacing w:val="7"/>
        </w:rPr>
        <w:t>NextGen Non Attorney Filler</w:t>
      </w:r>
      <w:r w:rsidRPr="00CE7199">
        <w:rPr>
          <w:spacing w:val="7"/>
        </w:rPr>
        <w:t xml:space="preserve"> berfungsisebagaipelapordalamkasustertentu, jurnalispengadilan, pemangkukepentingan, agenpengarsipan, kreditur, pengurus, Wa</w:t>
      </w:r>
      <w:r>
        <w:rPr>
          <w:spacing w:val="7"/>
        </w:rPr>
        <w:t>li Amanat Amerika Serikat</w:t>
      </w:r>
      <w:r w:rsidRPr="00CE7199">
        <w:rPr>
          <w:spacing w:val="7"/>
        </w:rPr>
        <w:t xml:space="preserve">, dan pihak lain yang tidakbertindaksebagaipengacara. Pengguna </w:t>
      </w:r>
      <w:r w:rsidRPr="008C6960">
        <w:rPr>
          <w:i/>
          <w:spacing w:val="7"/>
        </w:rPr>
        <w:t>NextGen Non Attorney Filler</w:t>
      </w:r>
      <w:r w:rsidRPr="00CE7199">
        <w:rPr>
          <w:spacing w:val="7"/>
        </w:rPr>
        <w:t xml:space="preserve"> mendapatkanaksesserupadenganpengguna </w:t>
      </w:r>
      <w:r w:rsidRPr="008C6960">
        <w:rPr>
          <w:i/>
          <w:spacing w:val="7"/>
        </w:rPr>
        <w:t>NextGen Attorney Filler</w:t>
      </w:r>
      <w:r w:rsidRPr="00CE7199">
        <w:rPr>
          <w:spacing w:val="7"/>
        </w:rPr>
        <w:t xml:space="preserve">. Namun, tidaksemuapengadilanmengizinkanpenggunaan </w:t>
      </w:r>
      <w:r w:rsidRPr="008C6960">
        <w:rPr>
          <w:i/>
          <w:spacing w:val="7"/>
        </w:rPr>
        <w:t>NextGen Non Attorney Filler</w:t>
      </w:r>
      <w:r w:rsidRPr="00CE7199">
        <w:rPr>
          <w:spacing w:val="7"/>
        </w:rPr>
        <w:t>, dan beberapahanyamemberikanakses pada hal-haltertentu. Sementaraitu, pengguna</w:t>
      </w:r>
      <w:r w:rsidRPr="008C6960">
        <w:rPr>
          <w:i/>
          <w:spacing w:val="7"/>
        </w:rPr>
        <w:t>Appelate</w:t>
      </w:r>
      <w:r w:rsidRPr="00CE7199">
        <w:rPr>
          <w:spacing w:val="7"/>
        </w:rPr>
        <w:t xml:space="preserve">atauDistrik/Kepailitanmemilikiakses yang miripdengan </w:t>
      </w:r>
      <w:r w:rsidRPr="008C6960">
        <w:rPr>
          <w:i/>
          <w:spacing w:val="7"/>
        </w:rPr>
        <w:t>NextGen Attorney Filler</w:t>
      </w:r>
      <w:r w:rsidRPr="00CE7199">
        <w:rPr>
          <w:spacing w:val="7"/>
        </w:rPr>
        <w:t xml:space="preserve"> dan diizinkanuntukberacara di </w:t>
      </w:r>
      <w:r w:rsidRPr="00CE7199">
        <w:rPr>
          <w:spacing w:val="7"/>
        </w:rPr>
        <w:lastRenderedPageBreak/>
        <w:t xml:space="preserve">Pengadilan yang sesuai. Menu </w:t>
      </w:r>
      <w:r w:rsidRPr="00F3529F">
        <w:rPr>
          <w:i/>
          <w:iCs/>
          <w:spacing w:val="7"/>
        </w:rPr>
        <w:t>Firm Billing</w:t>
      </w:r>
      <w:r w:rsidRPr="00CE7199">
        <w:rPr>
          <w:spacing w:val="7"/>
        </w:rPr>
        <w:t>digunakanuntuk proses pembayaran yang memilikifungsi</w:t>
      </w:r>
      <w:r>
        <w:rPr>
          <w:spacing w:val="7"/>
        </w:rPr>
        <w:t xml:space="preserve"> hampir </w:t>
      </w:r>
      <w:r w:rsidRPr="00CE7199">
        <w:rPr>
          <w:spacing w:val="7"/>
        </w:rPr>
        <w:t>setaradengan</w:t>
      </w:r>
      <w:r>
        <w:rPr>
          <w:i/>
          <w:iCs/>
          <w:spacing w:val="7"/>
        </w:rPr>
        <w:t>e</w:t>
      </w:r>
      <w:r w:rsidRPr="00F3529F">
        <w:rPr>
          <w:i/>
          <w:iCs/>
          <w:spacing w:val="7"/>
        </w:rPr>
        <w:t>-Payment</w:t>
      </w:r>
      <w:r w:rsidRPr="00CE7199">
        <w:rPr>
          <w:spacing w:val="7"/>
        </w:rPr>
        <w:t xml:space="preserve">dalamsistem </w:t>
      </w:r>
      <w:r w:rsidRPr="000D5737">
        <w:rPr>
          <w:i/>
        </w:rPr>
        <w:t>e-Court (The Electronics Justice System)</w:t>
      </w:r>
      <w:r w:rsidRPr="00CE7199">
        <w:rPr>
          <w:spacing w:val="7"/>
        </w:rPr>
        <w:t xml:space="preserve">Indonesia. Dalam menu </w:t>
      </w:r>
      <w:r w:rsidRPr="00F3529F">
        <w:rPr>
          <w:i/>
          <w:iCs/>
          <w:spacing w:val="7"/>
        </w:rPr>
        <w:t>Firm Billing</w:t>
      </w:r>
      <w:r w:rsidRPr="00CE7199">
        <w:rPr>
          <w:spacing w:val="7"/>
        </w:rPr>
        <w:t xml:space="preserve">, pengguna yang terdaftartidakhanyadapatmelakukanpembayaranuntukperkaratetapi juga </w:t>
      </w:r>
      <w:r>
        <w:rPr>
          <w:spacing w:val="7"/>
        </w:rPr>
        <w:t xml:space="preserve">bisa </w:t>
      </w:r>
      <w:r w:rsidRPr="00CE7199">
        <w:rPr>
          <w:spacing w:val="7"/>
        </w:rPr>
        <w:t>digunakanuntukmembayardenda. Selain itu, pembayaranmelalui</w:t>
      </w:r>
      <w:r w:rsidRPr="00F3529F">
        <w:rPr>
          <w:i/>
          <w:iCs/>
          <w:spacing w:val="7"/>
        </w:rPr>
        <w:t xml:space="preserve">Firm Billing </w:t>
      </w:r>
      <w:r w:rsidRPr="00CE7199">
        <w:rPr>
          <w:spacing w:val="7"/>
        </w:rPr>
        <w:t xml:space="preserve">juga dapatdilakukandenganpemotonganlangsungdarikartu debit ataukredit, sehinggamemudahkan para pihak yang terlibatdalam proses </w:t>
      </w:r>
      <w:r>
        <w:rPr>
          <w:spacing w:val="7"/>
        </w:rPr>
        <w:t>hukum.</w:t>
      </w:r>
      <w:r>
        <w:rPr>
          <w:rStyle w:val="FootnoteReference"/>
          <w:spacing w:val="7"/>
        </w:rPr>
        <w:footnoteReference w:id="16"/>
      </w:r>
    </w:p>
    <w:p w:rsidR="00757FBD" w:rsidRPr="00453061" w:rsidRDefault="00757FBD" w:rsidP="00757FBD">
      <w:pPr>
        <w:autoSpaceDE w:val="0"/>
        <w:autoSpaceDN w:val="0"/>
        <w:adjustRightInd w:val="0"/>
        <w:spacing w:line="480" w:lineRule="auto"/>
        <w:ind w:left="0" w:firstLine="357"/>
        <w:jc w:val="both"/>
      </w:pPr>
      <w:r>
        <w:t xml:space="preserve">Di negara-negara Eropa, </w:t>
      </w:r>
      <w:r w:rsidRPr="000D5737">
        <w:rPr>
          <w:i/>
        </w:rPr>
        <w:t>e-Court (The Electronics Justice System)</w:t>
      </w:r>
      <w:r>
        <w:t xml:space="preserve">sudah mulai diterapkan dengan berbagai variasi dan fungsi sejak tahun 2001. Di Mahkamah Agung Norwegia dan Pengadilan Tindak Pidana Finlandia, </w:t>
      </w:r>
      <w:r w:rsidRPr="000D5737">
        <w:rPr>
          <w:i/>
        </w:rPr>
        <w:t>e-Court (The Electronics Justice System)</w:t>
      </w:r>
      <w:r>
        <w:t xml:space="preserve">meliputi sistem manajemen perkara </w:t>
      </w:r>
      <w:r w:rsidRPr="00A948BB">
        <w:rPr>
          <w:lang w:val="fi-FI"/>
        </w:rPr>
        <w:t xml:space="preserve">mulai dari penuntutan, hubungan dengan kepolisian dan keputusan pengadilan.Sistem manajemen kasus juga diterapkan di negara-negara </w:t>
      </w:r>
      <w:r>
        <w:rPr>
          <w:lang w:val="fi-FI"/>
        </w:rPr>
        <w:t>e</w:t>
      </w:r>
      <w:r w:rsidRPr="00A948BB">
        <w:rPr>
          <w:lang w:val="fi-FI"/>
        </w:rPr>
        <w:t>ropa lainnya.</w:t>
      </w:r>
      <w:r>
        <w:rPr>
          <w:rStyle w:val="FootnoteReference"/>
        </w:rPr>
        <w:footnoteReference w:id="17"/>
      </w:r>
    </w:p>
    <w:p w:rsidR="00757FBD" w:rsidRPr="00A948BB" w:rsidRDefault="00757FBD" w:rsidP="00757FBD">
      <w:pPr>
        <w:autoSpaceDE w:val="0"/>
        <w:autoSpaceDN w:val="0"/>
        <w:adjustRightInd w:val="0"/>
        <w:spacing w:line="480" w:lineRule="auto"/>
        <w:ind w:left="0" w:firstLine="720"/>
        <w:jc w:val="both"/>
        <w:rPr>
          <w:lang w:val="fi-FI"/>
        </w:rPr>
      </w:pPr>
      <w:r w:rsidRPr="00A948BB">
        <w:rPr>
          <w:lang w:val="fi-FI"/>
        </w:rPr>
        <w:t xml:space="preserve">Sistem </w:t>
      </w:r>
      <w:r w:rsidRPr="000D5737">
        <w:rPr>
          <w:i/>
        </w:rPr>
        <w:t>e-Court (The Electronics Justice System)</w:t>
      </w:r>
      <w:r w:rsidRPr="00A948BB">
        <w:rPr>
          <w:lang w:val="fi-FI"/>
        </w:rPr>
        <w:t>saat ini juga telah dikembangkan di negara-negara Asia.Malaysia pada tahun 2</w:t>
      </w:r>
      <w:r>
        <w:rPr>
          <w:lang w:val="fi-FI"/>
        </w:rPr>
        <w:t>002 telah mengembangkan sistem e</w:t>
      </w:r>
      <w:r w:rsidRPr="00A948BB">
        <w:rPr>
          <w:lang w:val="fi-FI"/>
        </w:rPr>
        <w:t>-Syariah. Sampai dengan</w:t>
      </w:r>
      <w:r>
        <w:rPr>
          <w:lang w:val="fi-FI"/>
        </w:rPr>
        <w:t xml:space="preserve"> saat ini e</w:t>
      </w:r>
      <w:r w:rsidRPr="00A948BB">
        <w:rPr>
          <w:lang w:val="fi-FI"/>
        </w:rPr>
        <w:t xml:space="preserve">-Syariah mencakup aplikasi manajemen perkara (SPKMS), system manajemen Pengacara Syariah (SPPS), </w:t>
      </w:r>
      <w:r w:rsidRPr="008C6960">
        <w:rPr>
          <w:i/>
          <w:lang w:val="fi-FI"/>
        </w:rPr>
        <w:t>Audio Text Record</w:t>
      </w:r>
      <w:r>
        <w:rPr>
          <w:lang w:val="fi-FI"/>
        </w:rPr>
        <w:t xml:space="preserve"> (e</w:t>
      </w:r>
      <w:r w:rsidRPr="00A948BB">
        <w:rPr>
          <w:lang w:val="fi-FI"/>
        </w:rPr>
        <w:t>-Bicara), pembayaran</w:t>
      </w:r>
    </w:p>
    <w:p w:rsidR="00757FBD" w:rsidRDefault="00757FBD" w:rsidP="00757FBD">
      <w:pPr>
        <w:autoSpaceDE w:val="0"/>
        <w:autoSpaceDN w:val="0"/>
        <w:adjustRightInd w:val="0"/>
        <w:spacing w:line="480" w:lineRule="auto"/>
        <w:ind w:left="0" w:firstLine="0"/>
        <w:jc w:val="both"/>
      </w:pPr>
      <w:r>
        <w:lastRenderedPageBreak/>
        <w:t xml:space="preserve">nafkah online </w:t>
      </w:r>
      <w:r w:rsidRPr="00453061">
        <w:rPr>
          <w:i/>
        </w:rPr>
        <w:t>(e-Nafkah)</w:t>
      </w:r>
      <w:r>
        <w:t xml:space="preserve">, penghitungan waris online </w:t>
      </w:r>
      <w:r w:rsidRPr="00453061">
        <w:rPr>
          <w:i/>
        </w:rPr>
        <w:t>(e-Faraidh)</w:t>
      </w:r>
      <w:r>
        <w:t xml:space="preserve"> dan system manajemen perpustakaan.</w:t>
      </w:r>
      <w:r>
        <w:rPr>
          <w:rStyle w:val="FootnoteReference"/>
        </w:rPr>
        <w:footnoteReference w:id="18"/>
      </w:r>
    </w:p>
    <w:p w:rsidR="00757FBD" w:rsidRDefault="00757FBD" w:rsidP="00757FBD">
      <w:pPr>
        <w:autoSpaceDE w:val="0"/>
        <w:autoSpaceDN w:val="0"/>
        <w:adjustRightInd w:val="0"/>
        <w:spacing w:line="480" w:lineRule="auto"/>
        <w:ind w:left="0" w:firstLine="450"/>
        <w:jc w:val="both"/>
        <w:rPr>
          <w:rStyle w:val="blue"/>
        </w:rPr>
      </w:pPr>
      <w:r>
        <w:rPr>
          <w:rStyle w:val="result-text"/>
        </w:rPr>
        <w:t xml:space="preserve">Di Singapura, </w:t>
      </w:r>
      <w:r>
        <w:rPr>
          <w:rStyle w:val="red"/>
        </w:rPr>
        <w:t>implementasi</w:t>
      </w:r>
      <w:r w:rsidRPr="000D5737">
        <w:rPr>
          <w:i/>
        </w:rPr>
        <w:t>e-Court (The Electronics Justice System)</w:t>
      </w:r>
      <w:r>
        <w:rPr>
          <w:rStyle w:val="blue"/>
        </w:rPr>
        <w:t xml:space="preserve">saat ini </w:t>
      </w:r>
      <w:r>
        <w:rPr>
          <w:rStyle w:val="red"/>
        </w:rPr>
        <w:t xml:space="preserve">terhubung dengan </w:t>
      </w:r>
      <w:r>
        <w:rPr>
          <w:rStyle w:val="result-text"/>
        </w:rPr>
        <w:t xml:space="preserve">sistem </w:t>
      </w:r>
      <w:r>
        <w:rPr>
          <w:rStyle w:val="result-text"/>
          <w:i/>
        </w:rPr>
        <w:t>e</w:t>
      </w:r>
      <w:r w:rsidRPr="008C6960">
        <w:rPr>
          <w:rStyle w:val="result-text"/>
          <w:i/>
        </w:rPr>
        <w:t>-Litigation</w:t>
      </w:r>
      <w:r>
        <w:rPr>
          <w:rStyle w:val="red"/>
        </w:rPr>
        <w:t>.</w:t>
      </w:r>
      <w:r>
        <w:rPr>
          <w:rStyle w:val="result-text"/>
        </w:rPr>
        <w:t xml:space="preserve"> yang </w:t>
      </w:r>
      <w:r>
        <w:rPr>
          <w:rStyle w:val="red"/>
        </w:rPr>
        <w:t xml:space="preserve">adalah </w:t>
      </w:r>
      <w:r>
        <w:rPr>
          <w:rStyle w:val="blue"/>
        </w:rPr>
        <w:t xml:space="preserve">pengembangan dari system </w:t>
      </w:r>
      <w:r>
        <w:rPr>
          <w:rStyle w:val="red"/>
        </w:rPr>
        <w:t>Layanan Pengajuan Elektronik</w:t>
      </w:r>
      <w:r>
        <w:rPr>
          <w:rStyle w:val="result-text"/>
        </w:rPr>
        <w:t xml:space="preserve"> (EFS). </w:t>
      </w:r>
      <w:r w:rsidRPr="008C6960">
        <w:rPr>
          <w:rStyle w:val="result-text"/>
          <w:i/>
        </w:rPr>
        <w:t>e-Litigation</w:t>
      </w:r>
      <w:r>
        <w:rPr>
          <w:rStyle w:val="red"/>
        </w:rPr>
        <w:t xml:space="preserve">mencakup </w:t>
      </w:r>
      <w:r>
        <w:rPr>
          <w:rStyle w:val="result-text"/>
        </w:rPr>
        <w:t xml:space="preserve">aplikasi </w:t>
      </w:r>
      <w:r>
        <w:rPr>
          <w:rStyle w:val="red"/>
        </w:rPr>
        <w:t xml:space="preserve">penyimpanan </w:t>
      </w:r>
      <w:r>
        <w:rPr>
          <w:rStyle w:val="result-text"/>
        </w:rPr>
        <w:t xml:space="preserve">dokumen secara </w:t>
      </w:r>
      <w:r>
        <w:rPr>
          <w:rStyle w:val="red"/>
        </w:rPr>
        <w:t>digital</w:t>
      </w:r>
      <w:r>
        <w:rPr>
          <w:rStyle w:val="result-text"/>
        </w:rPr>
        <w:t xml:space="preserve"> (EFS), melindungi informasi </w:t>
      </w:r>
      <w:r>
        <w:rPr>
          <w:rStyle w:val="red"/>
        </w:rPr>
        <w:t>kasus</w:t>
      </w:r>
      <w:r>
        <w:rPr>
          <w:rStyle w:val="blue"/>
        </w:rPr>
        <w:t xml:space="preserve"> (CIR), pengiriman dokumen </w:t>
      </w:r>
      <w:r>
        <w:rPr>
          <w:rStyle w:val="red"/>
        </w:rPr>
        <w:t xml:space="preserve">kasus </w:t>
      </w:r>
      <w:r>
        <w:rPr>
          <w:rStyle w:val="result-text"/>
        </w:rPr>
        <w:t xml:space="preserve">antar </w:t>
      </w:r>
      <w:r>
        <w:rPr>
          <w:rStyle w:val="red"/>
        </w:rPr>
        <w:t>firma hukum</w:t>
      </w:r>
      <w:r w:rsidRPr="008C6960">
        <w:rPr>
          <w:rStyle w:val="result-text"/>
          <w:i/>
        </w:rPr>
        <w:t>(e-Service),</w:t>
      </w:r>
      <w:r>
        <w:rPr>
          <w:rStyle w:val="result-text"/>
        </w:rPr>
        <w:t xml:space="preserve"> pemberitahuan dan notifikasi </w:t>
      </w:r>
      <w:r>
        <w:rPr>
          <w:rStyle w:val="red"/>
        </w:rPr>
        <w:t xml:space="preserve">kasus, data </w:t>
      </w:r>
      <w:r>
        <w:rPr>
          <w:rStyle w:val="result-text"/>
        </w:rPr>
        <w:t xml:space="preserve">jadwal </w:t>
      </w:r>
      <w:r>
        <w:rPr>
          <w:rStyle w:val="red"/>
        </w:rPr>
        <w:t xml:space="preserve">kasus, </w:t>
      </w:r>
      <w:r>
        <w:rPr>
          <w:rStyle w:val="result-text"/>
        </w:rPr>
        <w:t xml:space="preserve">laporan transaksi </w:t>
      </w:r>
      <w:r>
        <w:rPr>
          <w:rStyle w:val="red"/>
        </w:rPr>
        <w:t>masalah keuangan, respons</w:t>
      </w:r>
      <w:r>
        <w:rPr>
          <w:rStyle w:val="result-text"/>
        </w:rPr>
        <w:t xml:space="preserve"> dan </w:t>
      </w:r>
      <w:r>
        <w:rPr>
          <w:rStyle w:val="red"/>
        </w:rPr>
        <w:t xml:space="preserve">notifikasi </w:t>
      </w:r>
      <w:r>
        <w:rPr>
          <w:rStyle w:val="result-text"/>
        </w:rPr>
        <w:t xml:space="preserve">pengadilan, </w:t>
      </w:r>
      <w:r>
        <w:rPr>
          <w:rStyle w:val="red"/>
        </w:rPr>
        <w:t xml:space="preserve">serta permohonan </w:t>
      </w:r>
      <w:r>
        <w:rPr>
          <w:rStyle w:val="result-text"/>
        </w:rPr>
        <w:t xml:space="preserve">pencarian perkara. Di Singapura, panggilan </w:t>
      </w:r>
      <w:r>
        <w:rPr>
          <w:rStyle w:val="red"/>
        </w:rPr>
        <w:t xml:space="preserve">atau </w:t>
      </w:r>
      <w:r>
        <w:rPr>
          <w:rStyle w:val="blue"/>
        </w:rPr>
        <w:t xml:space="preserve">pemberitahuan tidak lagi </w:t>
      </w:r>
      <w:r>
        <w:rPr>
          <w:rStyle w:val="red"/>
        </w:rPr>
        <w:t xml:space="preserve">berupa </w:t>
      </w:r>
      <w:r>
        <w:rPr>
          <w:rStyle w:val="result-text"/>
        </w:rPr>
        <w:t>relaas</w:t>
      </w:r>
      <w:r>
        <w:rPr>
          <w:rStyle w:val="red"/>
        </w:rPr>
        <w:t xml:space="preserve">, </w:t>
      </w:r>
      <w:r>
        <w:rPr>
          <w:rStyle w:val="result-text"/>
        </w:rPr>
        <w:t xml:space="preserve">namun melalui </w:t>
      </w:r>
      <w:r>
        <w:rPr>
          <w:rStyle w:val="red"/>
        </w:rPr>
        <w:t>pemberitahuan</w:t>
      </w:r>
      <w:r>
        <w:rPr>
          <w:rStyle w:val="blue"/>
        </w:rPr>
        <w:t xml:space="preserve"> yang diterima dari </w:t>
      </w:r>
      <w:r w:rsidRPr="007B0602">
        <w:rPr>
          <w:rStyle w:val="blue"/>
          <w:i/>
        </w:rPr>
        <w:t>SMS(Short Message Servive)</w:t>
      </w:r>
      <w:r>
        <w:rPr>
          <w:rStyle w:val="blue"/>
        </w:rPr>
        <w:t xml:space="preserve"> maupun email </w:t>
      </w:r>
      <w:r>
        <w:rPr>
          <w:rStyle w:val="red"/>
        </w:rPr>
        <w:t>pengacara</w:t>
      </w:r>
      <w:r>
        <w:rPr>
          <w:rStyle w:val="result-text"/>
        </w:rPr>
        <w:t xml:space="preserve"> yang </w:t>
      </w:r>
      <w:r>
        <w:rPr>
          <w:rStyle w:val="red"/>
        </w:rPr>
        <w:t>berproses</w:t>
      </w:r>
      <w:r>
        <w:rPr>
          <w:rStyle w:val="result-text"/>
        </w:rPr>
        <w:t xml:space="preserve">. </w:t>
      </w:r>
      <w:r>
        <w:rPr>
          <w:rStyle w:val="blue"/>
        </w:rPr>
        <w:t xml:space="preserve">Pemberitahuan melalui </w:t>
      </w:r>
      <w:r w:rsidRPr="007B0602">
        <w:rPr>
          <w:rStyle w:val="blue"/>
          <w:i/>
        </w:rPr>
        <w:t>SMS</w:t>
      </w:r>
      <w:r>
        <w:rPr>
          <w:rStyle w:val="red"/>
        </w:rPr>
        <w:t>dan</w:t>
      </w:r>
      <w:r>
        <w:rPr>
          <w:rStyle w:val="blue"/>
        </w:rPr>
        <w:t xml:space="preserve"> email ini dapat </w:t>
      </w:r>
      <w:r>
        <w:rPr>
          <w:rStyle w:val="red"/>
        </w:rPr>
        <w:t xml:space="preserve">disesuaikan </w:t>
      </w:r>
      <w:r>
        <w:rPr>
          <w:rStyle w:val="result-text"/>
        </w:rPr>
        <w:t xml:space="preserve">untuk </w:t>
      </w:r>
      <w:r>
        <w:rPr>
          <w:rStyle w:val="red"/>
        </w:rPr>
        <w:t xml:space="preserve">dinyalakan </w:t>
      </w:r>
      <w:r>
        <w:rPr>
          <w:rStyle w:val="result-text"/>
        </w:rPr>
        <w:t xml:space="preserve">atau tidak </w:t>
      </w:r>
      <w:r>
        <w:rPr>
          <w:rStyle w:val="red"/>
        </w:rPr>
        <w:t>dinyalakan</w:t>
      </w:r>
      <w:r>
        <w:rPr>
          <w:rStyle w:val="result-text"/>
        </w:rPr>
        <w:t xml:space="preserve">. Selain </w:t>
      </w:r>
      <w:r>
        <w:rPr>
          <w:rStyle w:val="red"/>
        </w:rPr>
        <w:t>lewat</w:t>
      </w:r>
      <w:r w:rsidRPr="007B0602">
        <w:rPr>
          <w:rStyle w:val="blue"/>
          <w:i/>
        </w:rPr>
        <w:t>SMS</w:t>
      </w:r>
      <w:r>
        <w:rPr>
          <w:rStyle w:val="blue"/>
        </w:rPr>
        <w:t xml:space="preserve"> dan </w:t>
      </w:r>
      <w:r w:rsidRPr="007B0602">
        <w:rPr>
          <w:rStyle w:val="blue"/>
          <w:i/>
        </w:rPr>
        <w:t>e-</w:t>
      </w:r>
      <w:r>
        <w:rPr>
          <w:rStyle w:val="blue"/>
          <w:i/>
        </w:rPr>
        <w:t>M</w:t>
      </w:r>
      <w:r w:rsidRPr="007B0602">
        <w:rPr>
          <w:rStyle w:val="blue"/>
          <w:i/>
        </w:rPr>
        <w:t>ail</w:t>
      </w:r>
      <w:r>
        <w:rPr>
          <w:rStyle w:val="blue"/>
        </w:rPr>
        <w:t xml:space="preserve">, </w:t>
      </w:r>
      <w:r>
        <w:rPr>
          <w:rStyle w:val="red"/>
        </w:rPr>
        <w:t>pemberitahuan</w:t>
      </w:r>
      <w:r>
        <w:rPr>
          <w:rStyle w:val="result-text"/>
        </w:rPr>
        <w:t xml:space="preserve"> juga Dikirimkan </w:t>
      </w:r>
      <w:r>
        <w:rPr>
          <w:rStyle w:val="red"/>
        </w:rPr>
        <w:t>lewat</w:t>
      </w:r>
      <w:r w:rsidRPr="00B60EC9">
        <w:rPr>
          <w:rStyle w:val="blue"/>
          <w:i/>
        </w:rPr>
        <w:t>RSS Feed</w:t>
      </w:r>
      <w:r>
        <w:rPr>
          <w:rStyle w:val="blue"/>
        </w:rPr>
        <w:t>.</w:t>
      </w:r>
      <w:r>
        <w:rPr>
          <w:rStyle w:val="FootnoteReference"/>
        </w:rPr>
        <w:footnoteReference w:id="19"/>
      </w:r>
    </w:p>
    <w:p w:rsidR="00757FBD" w:rsidRPr="002A0293" w:rsidRDefault="00757FBD" w:rsidP="00757FBD">
      <w:pPr>
        <w:autoSpaceDE w:val="0"/>
        <w:autoSpaceDN w:val="0"/>
        <w:adjustRightInd w:val="0"/>
        <w:spacing w:line="480" w:lineRule="auto"/>
        <w:ind w:left="0" w:firstLine="450"/>
        <w:jc w:val="both"/>
      </w:pPr>
      <w:r>
        <w:rPr>
          <w:rStyle w:val="result-text"/>
        </w:rPr>
        <w:t xml:space="preserve">Hampir </w:t>
      </w:r>
      <w:r>
        <w:rPr>
          <w:rStyle w:val="red"/>
        </w:rPr>
        <w:t xml:space="preserve">mirip </w:t>
      </w:r>
      <w:r>
        <w:rPr>
          <w:rStyle w:val="blue"/>
        </w:rPr>
        <w:t xml:space="preserve">dengan Indonesia, India membagi sistem </w:t>
      </w:r>
      <w:r w:rsidRPr="009842D3">
        <w:rPr>
          <w:rStyle w:val="Strong"/>
          <w:b w:val="0"/>
          <w:bCs w:val="0"/>
          <w:i/>
          <w:lang w:val="fi-FI"/>
        </w:rPr>
        <w:t>e-Court</w:t>
      </w:r>
      <w:r>
        <w:rPr>
          <w:rStyle w:val="blue"/>
        </w:rPr>
        <w:t xml:space="preserve">mereka </w:t>
      </w:r>
      <w:r>
        <w:rPr>
          <w:rStyle w:val="red"/>
        </w:rPr>
        <w:t xml:space="preserve">menjadi </w:t>
      </w:r>
      <w:r>
        <w:rPr>
          <w:rStyle w:val="blue"/>
        </w:rPr>
        <w:t xml:space="preserve">dalam dua aplikasi yang saling </w:t>
      </w:r>
      <w:r>
        <w:rPr>
          <w:rStyle w:val="red"/>
        </w:rPr>
        <w:t>berkaitan</w:t>
      </w:r>
      <w:r>
        <w:rPr>
          <w:rStyle w:val="result-text"/>
        </w:rPr>
        <w:t xml:space="preserve">. Kedua aplikasi </w:t>
      </w:r>
      <w:r>
        <w:rPr>
          <w:rStyle w:val="red"/>
        </w:rPr>
        <w:t>itu adalah</w:t>
      </w:r>
      <w:r w:rsidRPr="0016035B">
        <w:rPr>
          <w:rStyle w:val="result-text"/>
          <w:i/>
        </w:rPr>
        <w:t xml:space="preserve">Case </w:t>
      </w:r>
      <w:r w:rsidRPr="0016035B">
        <w:rPr>
          <w:i/>
        </w:rPr>
        <w:br/>
      </w:r>
      <w:r w:rsidRPr="0016035B">
        <w:rPr>
          <w:rStyle w:val="red"/>
          <w:i/>
        </w:rPr>
        <w:t>Information System</w:t>
      </w:r>
      <w:r w:rsidRPr="0016035B">
        <w:rPr>
          <w:rStyle w:val="result-text"/>
          <w:i/>
        </w:rPr>
        <w:t xml:space="preserve"> (CIS)</w:t>
      </w:r>
      <w:r>
        <w:rPr>
          <w:rStyle w:val="result-text"/>
        </w:rPr>
        <w:t xml:space="preserve"> dan </w:t>
      </w:r>
      <w:r>
        <w:rPr>
          <w:rStyle w:val="red"/>
        </w:rPr>
        <w:t>e-Pengadilan</w:t>
      </w:r>
      <w:r>
        <w:rPr>
          <w:rStyle w:val="result-text"/>
        </w:rPr>
        <w:t xml:space="preserve">. </w:t>
      </w:r>
      <w:r w:rsidRPr="0016035B">
        <w:rPr>
          <w:rStyle w:val="blue"/>
          <w:i/>
        </w:rPr>
        <w:t>CIS</w:t>
      </w:r>
      <w:r>
        <w:rPr>
          <w:rStyle w:val="blue"/>
        </w:rPr>
        <w:t xml:space="preserve"> dalam proses </w:t>
      </w:r>
      <w:r>
        <w:rPr>
          <w:rStyle w:val="red"/>
        </w:rPr>
        <w:t>administrasi</w:t>
      </w:r>
      <w:r>
        <w:br/>
      </w:r>
      <w:r>
        <w:rPr>
          <w:rStyle w:val="red"/>
        </w:rPr>
        <w:t xml:space="preserve">nyaris mirip </w:t>
      </w:r>
      <w:r>
        <w:rPr>
          <w:rStyle w:val="blue"/>
        </w:rPr>
        <w:t xml:space="preserve">dengan sistem SIPP yang </w:t>
      </w:r>
      <w:r>
        <w:rPr>
          <w:rStyle w:val="red"/>
        </w:rPr>
        <w:t>berlaku</w:t>
      </w:r>
      <w:r>
        <w:rPr>
          <w:rStyle w:val="blue"/>
        </w:rPr>
        <w:t xml:space="preserve"> di Indonesia di mana </w:t>
      </w:r>
      <w:r w:rsidRPr="0016035B">
        <w:rPr>
          <w:rStyle w:val="blue"/>
          <w:i/>
        </w:rPr>
        <w:t>CIS</w:t>
      </w:r>
      <w:r>
        <w:rPr>
          <w:rStyle w:val="red"/>
        </w:rPr>
        <w:t>adalah</w:t>
      </w:r>
      <w:r>
        <w:br/>
      </w:r>
      <w:r>
        <w:rPr>
          <w:rStyle w:val="result-text"/>
        </w:rPr>
        <w:t xml:space="preserve">aplikasi </w:t>
      </w:r>
      <w:r>
        <w:rPr>
          <w:rStyle w:val="red"/>
        </w:rPr>
        <w:t xml:space="preserve">utama </w:t>
      </w:r>
      <w:r>
        <w:rPr>
          <w:rStyle w:val="result-text"/>
        </w:rPr>
        <w:t xml:space="preserve">dalam </w:t>
      </w:r>
      <w:r>
        <w:rPr>
          <w:rStyle w:val="red"/>
        </w:rPr>
        <w:t>mengelola administrasi kasus</w:t>
      </w:r>
      <w:r>
        <w:rPr>
          <w:rStyle w:val="result-text"/>
        </w:rPr>
        <w:t xml:space="preserve">. Selain itu, </w:t>
      </w:r>
      <w:r w:rsidRPr="0016035B">
        <w:rPr>
          <w:rStyle w:val="result-text"/>
          <w:i/>
        </w:rPr>
        <w:t>CIS</w:t>
      </w:r>
      <w:r>
        <w:rPr>
          <w:rStyle w:val="red"/>
        </w:rPr>
        <w:t>pun</w:t>
      </w:r>
      <w:r>
        <w:br/>
      </w:r>
      <w:r>
        <w:rPr>
          <w:rStyle w:val="red"/>
        </w:rPr>
        <w:lastRenderedPageBreak/>
        <w:t xml:space="preserve">berperan </w:t>
      </w:r>
      <w:r>
        <w:rPr>
          <w:rStyle w:val="blue"/>
        </w:rPr>
        <w:t xml:space="preserve">sebagai aplikasi </w:t>
      </w:r>
      <w:r w:rsidRPr="0016035B">
        <w:rPr>
          <w:rStyle w:val="blue"/>
          <w:i/>
        </w:rPr>
        <w:t>e-Filing</w:t>
      </w:r>
      <w:r>
        <w:rPr>
          <w:rStyle w:val="blue"/>
        </w:rPr>
        <w:t xml:space="preserve">, </w:t>
      </w:r>
      <w:r w:rsidRPr="0016035B">
        <w:rPr>
          <w:rStyle w:val="blue"/>
          <w:i/>
        </w:rPr>
        <w:t>e-Payment</w:t>
      </w:r>
      <w:r>
        <w:rPr>
          <w:rStyle w:val="blue"/>
        </w:rPr>
        <w:t xml:space="preserve"> dan </w:t>
      </w:r>
      <w:r w:rsidRPr="0016035B">
        <w:rPr>
          <w:rStyle w:val="blue"/>
          <w:i/>
        </w:rPr>
        <w:t>e-Process</w:t>
      </w:r>
      <w:r>
        <w:rPr>
          <w:rStyle w:val="result-text"/>
        </w:rPr>
        <w:t xml:space="preserve">. </w:t>
      </w:r>
      <w:r>
        <w:rPr>
          <w:rStyle w:val="red"/>
        </w:rPr>
        <w:t>Sementara itu,</w:t>
      </w:r>
      <w:r w:rsidRPr="009842D3">
        <w:rPr>
          <w:rStyle w:val="Strong"/>
          <w:b w:val="0"/>
          <w:bCs w:val="0"/>
          <w:i/>
          <w:lang w:val="fi-FI"/>
        </w:rPr>
        <w:t>e-Court</w:t>
      </w:r>
      <w:r>
        <w:t>a</w:t>
      </w:r>
      <w:r>
        <w:rPr>
          <w:rStyle w:val="red"/>
        </w:rPr>
        <w:t xml:space="preserve">dalah </w:t>
      </w:r>
      <w:r>
        <w:rPr>
          <w:rStyle w:val="result-text"/>
        </w:rPr>
        <w:t xml:space="preserve">aplikasi yang </w:t>
      </w:r>
      <w:r>
        <w:rPr>
          <w:rStyle w:val="red"/>
        </w:rPr>
        <w:t xml:space="preserve">berperan </w:t>
      </w:r>
      <w:r>
        <w:rPr>
          <w:rStyle w:val="blue"/>
        </w:rPr>
        <w:t>sebagai sistem informasi di mana masyarakat</w:t>
      </w:r>
      <w:r>
        <w:br/>
      </w:r>
      <w:r>
        <w:rPr>
          <w:rStyle w:val="red"/>
        </w:rPr>
        <w:t>bias melacak</w:t>
      </w:r>
      <w:r>
        <w:rPr>
          <w:rStyle w:val="result-text"/>
        </w:rPr>
        <w:t xml:space="preserve"> status </w:t>
      </w:r>
      <w:r>
        <w:rPr>
          <w:rStyle w:val="red"/>
        </w:rPr>
        <w:t xml:space="preserve">kasus, keputusan </w:t>
      </w:r>
      <w:r>
        <w:rPr>
          <w:rStyle w:val="blue"/>
        </w:rPr>
        <w:t xml:space="preserve">pengadilan, dan daftar perkara </w:t>
      </w:r>
      <w:r>
        <w:rPr>
          <w:rStyle w:val="red"/>
        </w:rPr>
        <w:t>dengan mudah.</w:t>
      </w:r>
    </w:p>
    <w:p w:rsidR="00653891" w:rsidRPr="00757FBD" w:rsidRDefault="00653891" w:rsidP="00757FBD">
      <w:bookmarkStart w:id="8" w:name="_GoBack"/>
      <w:bookmarkEnd w:id="8"/>
    </w:p>
    <w:sectPr w:rsidR="00653891" w:rsidRPr="00757FBD" w:rsidSect="006E26FD">
      <w:headerReference w:type="even" r:id="rId17"/>
      <w:headerReference w:type="default" r:id="rId18"/>
      <w:headerReference w:type="first" r:id="rId19"/>
      <w:footerReference w:type="first" r:id="rId20"/>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7C4C" w:rsidRDefault="003B7C4C" w:rsidP="00924BBF">
      <w:pPr>
        <w:spacing w:line="240" w:lineRule="auto"/>
      </w:pPr>
      <w:r>
        <w:separator/>
      </w:r>
    </w:p>
  </w:endnote>
  <w:endnote w:type="continuationSeparator" w:id="1">
    <w:p w:rsidR="003B7C4C" w:rsidRDefault="003B7C4C" w:rsidP="00924BB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C79" w:rsidRDefault="00184776">
    <w:pPr>
      <w:pStyle w:val="Footer"/>
      <w:jc w:val="center"/>
    </w:pPr>
    <w:r>
      <w:fldChar w:fldCharType="begin"/>
    </w:r>
    <w:r w:rsidR="004D7F44">
      <w:instrText xml:space="preserve"> PAGE   \* MERGEFORMAT </w:instrText>
    </w:r>
    <w:r>
      <w:fldChar w:fldCharType="separate"/>
    </w:r>
    <w:r w:rsidR="006E26FD">
      <w:rPr>
        <w:noProof/>
      </w:rPr>
      <w:t>vi</w:t>
    </w:r>
    <w:r>
      <w:fldChar w:fldCharType="end"/>
    </w:r>
    <w:r w:rsidR="004D7F44">
      <w:t>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7C4C" w:rsidRDefault="003B7C4C" w:rsidP="00924BBF">
      <w:pPr>
        <w:spacing w:line="240" w:lineRule="auto"/>
      </w:pPr>
      <w:r>
        <w:separator/>
      </w:r>
    </w:p>
  </w:footnote>
  <w:footnote w:type="continuationSeparator" w:id="1">
    <w:p w:rsidR="003B7C4C" w:rsidRDefault="003B7C4C" w:rsidP="00924BBF">
      <w:pPr>
        <w:spacing w:line="240" w:lineRule="auto"/>
      </w:pPr>
      <w:r>
        <w:continuationSeparator/>
      </w:r>
    </w:p>
  </w:footnote>
  <w:footnote w:id="2">
    <w:p w:rsidR="00757FBD" w:rsidRDefault="00757FBD" w:rsidP="00757FBD">
      <w:pPr>
        <w:pStyle w:val="FootnoteText"/>
        <w:ind w:firstLine="540"/>
        <w:jc w:val="both"/>
      </w:pPr>
      <w:r>
        <w:rPr>
          <w:rStyle w:val="FootnoteReference"/>
        </w:rPr>
        <w:footnoteRef/>
      </w:r>
      <w:hyperlink r:id="rId1" w:history="1">
        <w:r w:rsidRPr="00717D3E">
          <w:rPr>
            <w:rStyle w:val="Hyperlink"/>
          </w:rPr>
          <w:t>https://www.google.com/search?client=firefox-b-d&amp;q=peradilan+menurut+KUBI</w:t>
        </w:r>
      </w:hyperlink>
      <w:r>
        <w:t xml:space="preserve">  , diunduh terakhir 20 Februari 2025.</w:t>
      </w:r>
    </w:p>
  </w:footnote>
  <w:footnote w:id="3">
    <w:p w:rsidR="00757FBD" w:rsidRDefault="00757FBD" w:rsidP="00757FBD">
      <w:pPr>
        <w:pStyle w:val="FootnoteText"/>
        <w:ind w:firstLine="540"/>
        <w:jc w:val="both"/>
      </w:pPr>
      <w:r>
        <w:rPr>
          <w:rStyle w:val="FootnoteReference"/>
        </w:rPr>
        <w:footnoteRef/>
      </w:r>
      <w:r w:rsidRPr="00A948BB">
        <w:rPr>
          <w:lang w:val="fi-FI"/>
        </w:rPr>
        <w:t xml:space="preserve">Sjachran Basah, </w:t>
      </w:r>
      <w:r w:rsidRPr="00A948BB">
        <w:rPr>
          <w:i/>
          <w:iCs/>
          <w:lang w:val="fi-FI"/>
        </w:rPr>
        <w:t>Mengenal Peradilan di Indonesia</w:t>
      </w:r>
      <w:r w:rsidRPr="00A948BB">
        <w:rPr>
          <w:lang w:val="fi-FI"/>
        </w:rPr>
        <w:t>, Raja Grafindo Persada, Jakarta. 1995, hal. 9.</w:t>
      </w:r>
    </w:p>
  </w:footnote>
  <w:footnote w:id="4">
    <w:p w:rsidR="00757FBD" w:rsidRDefault="00757FBD" w:rsidP="00757FBD">
      <w:pPr>
        <w:pStyle w:val="FootnoteText"/>
        <w:ind w:firstLine="720"/>
        <w:jc w:val="both"/>
      </w:pPr>
      <w:r>
        <w:rPr>
          <w:rStyle w:val="FootnoteReference"/>
        </w:rPr>
        <w:footnoteRef/>
      </w:r>
      <w:r w:rsidRPr="00A948BB">
        <w:rPr>
          <w:spacing w:val="6"/>
          <w:lang w:val="fi-FI"/>
        </w:rPr>
        <w:t xml:space="preserve">Satjipto Raharjo, </w:t>
      </w:r>
      <w:r w:rsidRPr="00A948BB">
        <w:rPr>
          <w:i/>
          <w:iCs/>
          <w:spacing w:val="6"/>
          <w:lang w:val="fi-FI"/>
        </w:rPr>
        <w:t>Ilmu Hukum</w:t>
      </w:r>
      <w:r w:rsidRPr="00A948BB">
        <w:rPr>
          <w:spacing w:val="6"/>
          <w:lang w:val="fi-FI"/>
        </w:rPr>
        <w:t xml:space="preserve">, Citra Aditya Bakti, Bandung, 1995, hal.45. lihat juga J.J. H Bruggink alih Bahasa B. Arief Sidharta, </w:t>
      </w:r>
      <w:r w:rsidRPr="00A948BB">
        <w:rPr>
          <w:i/>
          <w:iCs/>
          <w:spacing w:val="6"/>
          <w:lang w:val="fi-FI"/>
        </w:rPr>
        <w:t>Refleksi Tentang Hukum</w:t>
      </w:r>
      <w:r w:rsidRPr="00A948BB">
        <w:rPr>
          <w:spacing w:val="6"/>
          <w:lang w:val="fi-FI"/>
        </w:rPr>
        <w:t>, Citra Aditya Bakti, Bandung, 1999, hal.119.</w:t>
      </w:r>
    </w:p>
  </w:footnote>
  <w:footnote w:id="5">
    <w:p w:rsidR="00757FBD" w:rsidRPr="00382A30" w:rsidRDefault="00757FBD" w:rsidP="00757FBD">
      <w:pPr>
        <w:shd w:val="clear" w:color="auto" w:fill="FFFFFF"/>
        <w:spacing w:line="240" w:lineRule="auto"/>
        <w:ind w:left="270" w:firstLine="360"/>
        <w:jc w:val="both"/>
        <w:rPr>
          <w:i/>
          <w:iCs/>
          <w:spacing w:val="6"/>
          <w:sz w:val="20"/>
          <w:szCs w:val="20"/>
        </w:rPr>
      </w:pPr>
      <w:r>
        <w:rPr>
          <w:rStyle w:val="FootnoteReference"/>
        </w:rPr>
        <w:footnoteRef/>
      </w:r>
      <w:r w:rsidRPr="00382A30">
        <w:rPr>
          <w:spacing w:val="6"/>
          <w:sz w:val="20"/>
          <w:szCs w:val="20"/>
        </w:rPr>
        <w:t xml:space="preserve">Sri Wardah dan Bambang Sutiyoso, </w:t>
      </w:r>
      <w:r w:rsidRPr="00382A30">
        <w:rPr>
          <w:i/>
          <w:iCs/>
          <w:spacing w:val="6"/>
          <w:sz w:val="20"/>
          <w:szCs w:val="20"/>
        </w:rPr>
        <w:t>Hukum Acara Perdata dan Perkembangannya diIndonesia</w:t>
      </w:r>
      <w:r>
        <w:rPr>
          <w:spacing w:val="6"/>
          <w:sz w:val="20"/>
          <w:szCs w:val="20"/>
        </w:rPr>
        <w:t xml:space="preserve">, </w:t>
      </w:r>
      <w:r w:rsidRPr="00382A30">
        <w:rPr>
          <w:spacing w:val="6"/>
          <w:sz w:val="20"/>
          <w:szCs w:val="20"/>
        </w:rPr>
        <w:t>Gama Media</w:t>
      </w:r>
      <w:r>
        <w:rPr>
          <w:spacing w:val="6"/>
          <w:sz w:val="20"/>
          <w:szCs w:val="20"/>
        </w:rPr>
        <w:t xml:space="preserve">, </w:t>
      </w:r>
      <w:r w:rsidRPr="00382A30">
        <w:rPr>
          <w:spacing w:val="6"/>
          <w:sz w:val="20"/>
          <w:szCs w:val="20"/>
        </w:rPr>
        <w:t xml:space="preserve"> Yogyakarta</w:t>
      </w:r>
      <w:r>
        <w:rPr>
          <w:spacing w:val="6"/>
          <w:sz w:val="20"/>
          <w:szCs w:val="20"/>
        </w:rPr>
        <w:t xml:space="preserve">, </w:t>
      </w:r>
      <w:r w:rsidRPr="00382A30">
        <w:rPr>
          <w:spacing w:val="6"/>
          <w:sz w:val="20"/>
          <w:szCs w:val="20"/>
        </w:rPr>
        <w:t xml:space="preserve"> 2007</w:t>
      </w:r>
      <w:r>
        <w:rPr>
          <w:spacing w:val="6"/>
          <w:sz w:val="20"/>
          <w:szCs w:val="20"/>
        </w:rPr>
        <w:t xml:space="preserve">, hal. </w:t>
      </w:r>
      <w:r w:rsidRPr="00382A30">
        <w:rPr>
          <w:spacing w:val="6"/>
          <w:sz w:val="20"/>
          <w:szCs w:val="20"/>
        </w:rPr>
        <w:t>23.</w:t>
      </w:r>
    </w:p>
    <w:p w:rsidR="00757FBD" w:rsidRDefault="00757FBD" w:rsidP="00757FBD">
      <w:pPr>
        <w:shd w:val="clear" w:color="auto" w:fill="FFFFFF"/>
        <w:spacing w:line="240" w:lineRule="auto"/>
        <w:ind w:left="270" w:firstLine="360"/>
        <w:jc w:val="both"/>
      </w:pPr>
    </w:p>
  </w:footnote>
  <w:footnote w:id="6">
    <w:p w:rsidR="00757FBD" w:rsidRDefault="00757FBD" w:rsidP="00757FBD">
      <w:pPr>
        <w:shd w:val="clear" w:color="auto" w:fill="FFFFFF"/>
        <w:spacing w:line="240" w:lineRule="auto"/>
        <w:ind w:left="360" w:firstLine="270"/>
        <w:jc w:val="both"/>
      </w:pPr>
      <w:r w:rsidRPr="007610E5">
        <w:rPr>
          <w:rStyle w:val="FootnoteReference"/>
          <w:sz w:val="20"/>
          <w:szCs w:val="20"/>
        </w:rPr>
        <w:footnoteRef/>
      </w:r>
      <w:r w:rsidRPr="00A948BB">
        <w:rPr>
          <w:spacing w:val="6"/>
          <w:sz w:val="20"/>
          <w:szCs w:val="20"/>
          <w:lang w:val="fi-FI"/>
        </w:rPr>
        <w:t xml:space="preserve">Sarwono, </w:t>
      </w:r>
      <w:r w:rsidRPr="00A948BB">
        <w:rPr>
          <w:i/>
          <w:iCs/>
          <w:spacing w:val="6"/>
          <w:sz w:val="20"/>
          <w:szCs w:val="20"/>
          <w:lang w:val="fi-FI"/>
        </w:rPr>
        <w:t>Hukum Acara Perdata Teori dan Praktik</w:t>
      </w:r>
      <w:r w:rsidRPr="00A948BB">
        <w:rPr>
          <w:spacing w:val="6"/>
          <w:sz w:val="20"/>
          <w:szCs w:val="20"/>
          <w:lang w:val="fi-FI"/>
        </w:rPr>
        <w:t xml:space="preserve"> , Sinar Grafika,  Jakarta, 2011,  hal. 23-24.</w:t>
      </w:r>
    </w:p>
  </w:footnote>
  <w:footnote w:id="7">
    <w:p w:rsidR="00757FBD" w:rsidRDefault="00757FBD" w:rsidP="00757FBD">
      <w:pPr>
        <w:pStyle w:val="FootnoteText"/>
        <w:ind w:firstLine="630"/>
      </w:pPr>
      <w:r>
        <w:rPr>
          <w:rStyle w:val="FootnoteReference"/>
        </w:rPr>
        <w:footnoteRef/>
      </w:r>
      <w:r w:rsidRPr="00CE7B5A">
        <w:rPr>
          <w:spacing w:val="6"/>
        </w:rPr>
        <w:t>Undang-undangNomor 4 Tahun 2004 TentangKekuasaanKehakiman Pasal 10</w:t>
      </w:r>
      <w:r>
        <w:rPr>
          <w:spacing w:val="6"/>
        </w:rPr>
        <w:t>.</w:t>
      </w:r>
    </w:p>
  </w:footnote>
  <w:footnote w:id="8">
    <w:p w:rsidR="00757FBD" w:rsidRPr="00776FFB" w:rsidRDefault="00757FBD" w:rsidP="00757FBD">
      <w:pPr>
        <w:shd w:val="clear" w:color="auto" w:fill="FFFFFF"/>
        <w:spacing w:line="240" w:lineRule="auto"/>
        <w:ind w:left="360" w:firstLine="366"/>
        <w:jc w:val="both"/>
        <w:rPr>
          <w:spacing w:val="6"/>
          <w:sz w:val="20"/>
          <w:szCs w:val="20"/>
        </w:rPr>
      </w:pPr>
      <w:r w:rsidRPr="00C85521">
        <w:rPr>
          <w:rStyle w:val="FootnoteReference"/>
          <w:sz w:val="20"/>
          <w:szCs w:val="20"/>
        </w:rPr>
        <w:footnoteRef/>
      </w:r>
      <w:r w:rsidRPr="00776FFB">
        <w:rPr>
          <w:spacing w:val="6"/>
          <w:sz w:val="20"/>
          <w:szCs w:val="20"/>
        </w:rPr>
        <w:t>Undang-undangNomor 49 Tahun 2009 TentangPerubahanKedua Atas</w:t>
      </w:r>
      <w:r>
        <w:rPr>
          <w:spacing w:val="6"/>
          <w:sz w:val="20"/>
          <w:szCs w:val="20"/>
        </w:rPr>
        <w:t xml:space="preserve"> Undang-undang No.2 Tahun 1986 Tentang Peradilan Umum  Pasal 1 ayat (1).</w:t>
      </w:r>
    </w:p>
    <w:p w:rsidR="00757FBD" w:rsidRDefault="00757FBD" w:rsidP="00757FBD">
      <w:pPr>
        <w:shd w:val="clear" w:color="auto" w:fill="FFFFFF"/>
        <w:spacing w:line="240" w:lineRule="auto"/>
        <w:ind w:left="360" w:firstLine="366"/>
        <w:jc w:val="both"/>
      </w:pPr>
    </w:p>
  </w:footnote>
  <w:footnote w:id="9">
    <w:p w:rsidR="00757FBD" w:rsidRDefault="00757FBD" w:rsidP="00757FBD">
      <w:pPr>
        <w:shd w:val="clear" w:color="auto" w:fill="FFFFFF"/>
        <w:spacing w:line="240" w:lineRule="auto"/>
        <w:ind w:left="360" w:firstLine="354"/>
        <w:jc w:val="both"/>
      </w:pPr>
      <w:r w:rsidRPr="00C85521">
        <w:rPr>
          <w:rStyle w:val="FootnoteReference"/>
          <w:sz w:val="20"/>
          <w:szCs w:val="20"/>
        </w:rPr>
        <w:footnoteRef/>
      </w:r>
      <w:r w:rsidRPr="00C85521">
        <w:rPr>
          <w:spacing w:val="6"/>
          <w:sz w:val="20"/>
          <w:szCs w:val="20"/>
        </w:rPr>
        <w:t>Pasal 1 ayat (1) Undang-undangNomor 50 Tahun 2009 TentangPerubahanKedua AtasUndang-undangNomor 7 Tahun 1989 TentangPeradilan Agama</w:t>
      </w:r>
      <w:r>
        <w:rPr>
          <w:spacing w:val="6"/>
          <w:sz w:val="20"/>
          <w:szCs w:val="20"/>
        </w:rPr>
        <w:t>.</w:t>
      </w:r>
    </w:p>
  </w:footnote>
  <w:footnote w:id="10">
    <w:p w:rsidR="00757FBD" w:rsidRPr="00C85521" w:rsidRDefault="00757FBD" w:rsidP="00757FBD">
      <w:pPr>
        <w:shd w:val="clear" w:color="auto" w:fill="FFFFFF"/>
        <w:spacing w:line="240" w:lineRule="auto"/>
        <w:ind w:hanging="174"/>
        <w:jc w:val="both"/>
        <w:rPr>
          <w:spacing w:val="6"/>
          <w:sz w:val="20"/>
          <w:szCs w:val="20"/>
        </w:rPr>
      </w:pPr>
      <w:r w:rsidRPr="00C85521">
        <w:rPr>
          <w:rStyle w:val="FootnoteReference"/>
          <w:sz w:val="20"/>
          <w:szCs w:val="20"/>
        </w:rPr>
        <w:footnoteRef/>
      </w:r>
      <w:r w:rsidRPr="00C85521">
        <w:rPr>
          <w:spacing w:val="6"/>
          <w:sz w:val="20"/>
          <w:szCs w:val="20"/>
        </w:rPr>
        <w:t>Undang-undangNomor 31 Tahun 1997 TentangPeradilanMiliter Pasal 1 ayat (1)</w:t>
      </w:r>
    </w:p>
    <w:p w:rsidR="00757FBD" w:rsidRDefault="00757FBD" w:rsidP="00757FBD">
      <w:pPr>
        <w:shd w:val="clear" w:color="auto" w:fill="FFFFFF"/>
        <w:spacing w:line="240" w:lineRule="auto"/>
        <w:ind w:hanging="174"/>
        <w:jc w:val="both"/>
      </w:pPr>
    </w:p>
  </w:footnote>
  <w:footnote w:id="11">
    <w:p w:rsidR="00757FBD" w:rsidRDefault="00757FBD" w:rsidP="00757FBD">
      <w:pPr>
        <w:pStyle w:val="FootnoteText"/>
        <w:ind w:firstLine="540"/>
        <w:jc w:val="both"/>
      </w:pPr>
      <w:r>
        <w:rPr>
          <w:rStyle w:val="FootnoteReference"/>
        </w:rPr>
        <w:footnoteRef/>
      </w:r>
      <w:hyperlink r:id="rId2" w:history="1">
        <w:r w:rsidRPr="00300777">
          <w:rPr>
            <w:rStyle w:val="Hyperlink"/>
          </w:rPr>
          <w:t>https://ecourt.mahkamahagung.go.id/</w:t>
        </w:r>
      </w:hyperlink>
      <w:r w:rsidRPr="00B55299">
        <w:t xml:space="preserve">, diunduhterakhirtanggal </w:t>
      </w:r>
      <w:r>
        <w:t>7 Maret</w:t>
      </w:r>
      <w:r w:rsidRPr="00B55299">
        <w:t xml:space="preserve"> 2025.</w:t>
      </w:r>
      <w:r>
        <w:t xml:space="preserve">Lihat juga </w:t>
      </w:r>
      <w:r w:rsidRPr="00DE1E03">
        <w:t xml:space="preserve">Mahkamah Agung Republik Indonesia, Buku Panduan E-Court 2019,: </w:t>
      </w:r>
      <w:r w:rsidRPr="00DE1E03">
        <w:rPr>
          <w:i/>
          <w:iCs/>
        </w:rPr>
        <w:t>The Electronic Justice System</w:t>
      </w:r>
      <w:r w:rsidRPr="00DE1E03">
        <w:t>, hlm. 7.</w:t>
      </w:r>
    </w:p>
  </w:footnote>
  <w:footnote w:id="12">
    <w:p w:rsidR="00757FBD" w:rsidRDefault="00757FBD" w:rsidP="00757FBD">
      <w:pPr>
        <w:pStyle w:val="FootnoteText"/>
        <w:ind w:firstLine="540"/>
        <w:jc w:val="both"/>
      </w:pPr>
      <w:r w:rsidRPr="00677CBB">
        <w:rPr>
          <w:rStyle w:val="FootnoteReference"/>
        </w:rPr>
        <w:footnoteRef/>
      </w:r>
      <w:r w:rsidRPr="00677CBB">
        <w:t xml:space="preserve">Mahkamah Agung RI, </w:t>
      </w:r>
      <w:r w:rsidRPr="00677CBB">
        <w:rPr>
          <w:i/>
          <w:iCs/>
        </w:rPr>
        <w:t>Buku Panduan E-Court Panduan Pendaftaran Online UntukPenggunaTerdaftar</w:t>
      </w:r>
      <w:r>
        <w:t xml:space="preserve">, </w:t>
      </w:r>
      <w:r w:rsidRPr="00677CBB">
        <w:t>Jakarta: Mahkamah Agung Republik Indonesia, 2018</w:t>
      </w:r>
      <w:r>
        <w:t>.</w:t>
      </w:r>
    </w:p>
  </w:footnote>
  <w:footnote w:id="13">
    <w:p w:rsidR="00757FBD" w:rsidRDefault="00757FBD" w:rsidP="00757FBD">
      <w:pPr>
        <w:pStyle w:val="FootnoteText"/>
        <w:ind w:firstLine="540"/>
        <w:jc w:val="both"/>
      </w:pPr>
      <w:r>
        <w:rPr>
          <w:rStyle w:val="FootnoteReference"/>
        </w:rPr>
        <w:footnoteRef/>
      </w:r>
      <w:r>
        <w:t xml:space="preserve">Choirinnida dkk, </w:t>
      </w:r>
      <w:r w:rsidRPr="002D2494">
        <w:rPr>
          <w:i/>
          <w:iCs/>
        </w:rPr>
        <w:t>AnalisisImplementasi E-court dalamPenyelesaianPerkaraPerdatadengan Metode Quality Function Deployment pada Pengadilan Negeri</w:t>
      </w:r>
      <w:r>
        <w:t>/HI/TipikorSamarindaKelas IA</w:t>
      </w:r>
    </w:p>
    <w:p w:rsidR="00757FBD" w:rsidRDefault="00757FBD" w:rsidP="00757FBD">
      <w:pPr>
        <w:pStyle w:val="FootnoteText"/>
        <w:ind w:firstLine="540"/>
        <w:jc w:val="both"/>
      </w:pPr>
    </w:p>
  </w:footnote>
  <w:footnote w:id="14">
    <w:p w:rsidR="00757FBD" w:rsidRDefault="00757FBD" w:rsidP="00757FBD">
      <w:pPr>
        <w:pStyle w:val="FootnoteText"/>
        <w:ind w:firstLine="540"/>
        <w:jc w:val="both"/>
      </w:pPr>
      <w:r>
        <w:rPr>
          <w:rStyle w:val="FootnoteReference"/>
        </w:rPr>
        <w:footnoteRef/>
      </w:r>
      <w:r w:rsidRPr="007F7D83">
        <w:t>‘Uzair W</w:t>
      </w:r>
      <w:r>
        <w:t xml:space="preserve">afiy Bachtiar,  </w:t>
      </w:r>
      <w:r w:rsidRPr="007F7D83">
        <w:rPr>
          <w:i/>
          <w:iCs/>
        </w:rPr>
        <w:t>EfektivitasImplementasI E-court Dalam Perkara CeraiGugat Di Pengadilan Agama Temanggung</w:t>
      </w:r>
      <w:r>
        <w:t>, Skripsi, Fakultas Hukum dan Syariah, Universitas Islam Negeri Wali Songo, Semarang, 2021, hal.51.</w:t>
      </w:r>
    </w:p>
  </w:footnote>
  <w:footnote w:id="15">
    <w:p w:rsidR="00757FBD" w:rsidRDefault="00757FBD" w:rsidP="00757FBD">
      <w:pPr>
        <w:autoSpaceDE w:val="0"/>
        <w:autoSpaceDN w:val="0"/>
        <w:adjustRightInd w:val="0"/>
        <w:spacing w:line="240" w:lineRule="auto"/>
        <w:ind w:left="0" w:firstLine="540"/>
        <w:jc w:val="both"/>
      </w:pPr>
      <w:r w:rsidRPr="00F3529F">
        <w:rPr>
          <w:rStyle w:val="FootnoteReference"/>
          <w:sz w:val="20"/>
          <w:szCs w:val="20"/>
        </w:rPr>
        <w:footnoteRef/>
      </w:r>
      <w:r w:rsidRPr="00F3529F">
        <w:rPr>
          <w:spacing w:val="7"/>
          <w:sz w:val="20"/>
          <w:szCs w:val="20"/>
        </w:rPr>
        <w:t>Laderer</w:t>
      </w:r>
      <w:r>
        <w:rPr>
          <w:spacing w:val="7"/>
          <w:sz w:val="20"/>
          <w:szCs w:val="20"/>
        </w:rPr>
        <w:t xml:space="preserve">, </w:t>
      </w:r>
      <w:r w:rsidRPr="00F3529F">
        <w:rPr>
          <w:i/>
          <w:iCs/>
          <w:sz w:val="20"/>
          <w:szCs w:val="20"/>
        </w:rPr>
        <w:t>Courtroom technology: for trial lawyers, the future is now</w:t>
      </w:r>
      <w:r w:rsidRPr="00F3529F">
        <w:rPr>
          <w:sz w:val="20"/>
          <w:szCs w:val="20"/>
        </w:rPr>
        <w:t>”,Criminal Justice,Vol. 19 No</w:t>
      </w:r>
      <w:r>
        <w:rPr>
          <w:sz w:val="20"/>
          <w:szCs w:val="20"/>
        </w:rPr>
        <w:t>v</w:t>
      </w:r>
      <w:r w:rsidRPr="00F3529F">
        <w:rPr>
          <w:sz w:val="20"/>
          <w:szCs w:val="20"/>
        </w:rPr>
        <w:t xml:space="preserve"> 2004-2005, hal. 14-21</w:t>
      </w:r>
    </w:p>
  </w:footnote>
  <w:footnote w:id="16">
    <w:p w:rsidR="00757FBD" w:rsidRDefault="00757FBD" w:rsidP="00757FBD">
      <w:pPr>
        <w:autoSpaceDE w:val="0"/>
        <w:autoSpaceDN w:val="0"/>
        <w:adjustRightInd w:val="0"/>
        <w:spacing w:line="240" w:lineRule="auto"/>
        <w:ind w:left="0" w:firstLine="714"/>
        <w:jc w:val="both"/>
      </w:pPr>
      <w:r w:rsidRPr="00EA1284">
        <w:rPr>
          <w:rStyle w:val="FootnoteReference"/>
          <w:sz w:val="20"/>
          <w:szCs w:val="20"/>
        </w:rPr>
        <w:footnoteRef/>
      </w:r>
      <w:r w:rsidRPr="004522BF">
        <w:rPr>
          <w:sz w:val="20"/>
          <w:szCs w:val="20"/>
        </w:rPr>
        <w:t>Pacer gov</w:t>
      </w:r>
      <w:r>
        <w:rPr>
          <w:sz w:val="20"/>
          <w:szCs w:val="20"/>
        </w:rPr>
        <w:t xml:space="preserve">, </w:t>
      </w:r>
      <w:r w:rsidRPr="00F3529F">
        <w:rPr>
          <w:color w:val="000000"/>
          <w:sz w:val="20"/>
          <w:szCs w:val="20"/>
        </w:rPr>
        <w:t>2017</w:t>
      </w:r>
      <w:r>
        <w:rPr>
          <w:color w:val="000000"/>
          <w:sz w:val="20"/>
          <w:szCs w:val="20"/>
        </w:rPr>
        <w:t xml:space="preserve">. </w:t>
      </w:r>
      <w:r w:rsidRPr="00F3529F">
        <w:rPr>
          <w:color w:val="000000"/>
          <w:sz w:val="20"/>
          <w:szCs w:val="20"/>
        </w:rPr>
        <w:t>“</w:t>
      </w:r>
      <w:r w:rsidRPr="00F3529F">
        <w:rPr>
          <w:i/>
          <w:iCs/>
          <w:color w:val="000000"/>
          <w:sz w:val="20"/>
          <w:szCs w:val="20"/>
        </w:rPr>
        <w:t>PACER User Manual for CM/EFC Courts</w:t>
      </w:r>
      <w:r w:rsidRPr="00F3529F">
        <w:rPr>
          <w:color w:val="000000"/>
          <w:sz w:val="20"/>
          <w:szCs w:val="20"/>
        </w:rPr>
        <w:t>” diaksesdari</w:t>
      </w:r>
      <w:hyperlink r:id="rId3" w:history="1">
        <w:r w:rsidRPr="00717D3E">
          <w:rPr>
            <w:rStyle w:val="Hyperlink"/>
            <w:sz w:val="20"/>
            <w:szCs w:val="20"/>
          </w:rPr>
          <w:t>http://www.nova.edu/projectrise/pacer_manual_42309_jk.pdf</w:t>
        </w:r>
      </w:hyperlink>
    </w:p>
  </w:footnote>
  <w:footnote w:id="17">
    <w:p w:rsidR="00757FBD" w:rsidRPr="00F3529F" w:rsidRDefault="00757FBD" w:rsidP="00757FBD">
      <w:pPr>
        <w:autoSpaceDE w:val="0"/>
        <w:autoSpaceDN w:val="0"/>
        <w:adjustRightInd w:val="0"/>
        <w:spacing w:line="240" w:lineRule="auto"/>
        <w:ind w:left="0" w:firstLine="714"/>
        <w:jc w:val="both"/>
        <w:rPr>
          <w:sz w:val="20"/>
          <w:szCs w:val="20"/>
        </w:rPr>
      </w:pPr>
      <w:r w:rsidRPr="00F3529F">
        <w:rPr>
          <w:rStyle w:val="FootnoteReference"/>
          <w:sz w:val="20"/>
          <w:szCs w:val="20"/>
        </w:rPr>
        <w:footnoteRef/>
      </w:r>
      <w:r w:rsidRPr="00F3529F">
        <w:rPr>
          <w:sz w:val="20"/>
          <w:szCs w:val="20"/>
        </w:rPr>
        <w:t>Lanzara dan Patriotta, G, 2001,), “</w:t>
      </w:r>
      <w:r w:rsidRPr="00F3529F">
        <w:rPr>
          <w:i/>
          <w:iCs/>
          <w:sz w:val="20"/>
          <w:szCs w:val="20"/>
        </w:rPr>
        <w:t>Technology and the courtroom: an inquiry into knowledge making in organizations</w:t>
      </w:r>
      <w:r w:rsidRPr="00F3529F">
        <w:rPr>
          <w:sz w:val="20"/>
          <w:szCs w:val="20"/>
        </w:rPr>
        <w:t>”, Journal of Management Studies,Vol. 38 No. 7, hal. 22.</w:t>
      </w:r>
    </w:p>
    <w:p w:rsidR="00757FBD" w:rsidRDefault="00757FBD" w:rsidP="00757FBD">
      <w:pPr>
        <w:autoSpaceDE w:val="0"/>
        <w:autoSpaceDN w:val="0"/>
        <w:adjustRightInd w:val="0"/>
        <w:spacing w:line="240" w:lineRule="auto"/>
        <w:ind w:left="0" w:firstLine="714"/>
        <w:jc w:val="both"/>
      </w:pPr>
    </w:p>
  </w:footnote>
  <w:footnote w:id="18">
    <w:p w:rsidR="00757FBD" w:rsidRPr="00EA1284" w:rsidRDefault="00757FBD" w:rsidP="00757FBD">
      <w:pPr>
        <w:autoSpaceDE w:val="0"/>
        <w:autoSpaceDN w:val="0"/>
        <w:adjustRightInd w:val="0"/>
        <w:spacing w:line="240" w:lineRule="auto"/>
        <w:ind w:left="0" w:firstLine="714"/>
        <w:jc w:val="both"/>
        <w:rPr>
          <w:i/>
          <w:iCs/>
          <w:sz w:val="20"/>
          <w:szCs w:val="20"/>
        </w:rPr>
      </w:pPr>
      <w:r w:rsidRPr="00EA1284">
        <w:rPr>
          <w:rStyle w:val="FootnoteReference"/>
          <w:sz w:val="20"/>
          <w:szCs w:val="20"/>
        </w:rPr>
        <w:footnoteRef/>
      </w:r>
      <w:r>
        <w:rPr>
          <w:sz w:val="20"/>
          <w:szCs w:val="20"/>
        </w:rPr>
        <w:t>S</w:t>
      </w:r>
      <w:r w:rsidRPr="004522BF">
        <w:rPr>
          <w:sz w:val="20"/>
          <w:szCs w:val="20"/>
        </w:rPr>
        <w:t xml:space="preserve">aman dan Haidar,  </w:t>
      </w:r>
      <w:r w:rsidRPr="00EA1284">
        <w:rPr>
          <w:i/>
          <w:iCs/>
          <w:sz w:val="20"/>
          <w:szCs w:val="20"/>
        </w:rPr>
        <w:t>E-Shariah in Malaysia: Technology AdoptionWithin Justice System</w:t>
      </w:r>
      <w:r w:rsidRPr="00EA1284">
        <w:rPr>
          <w:sz w:val="20"/>
          <w:szCs w:val="20"/>
        </w:rPr>
        <w:t>”, Emerald Insight, hal. 2652013</w:t>
      </w:r>
    </w:p>
    <w:p w:rsidR="00757FBD" w:rsidRDefault="00757FBD" w:rsidP="00757FBD">
      <w:pPr>
        <w:autoSpaceDE w:val="0"/>
        <w:autoSpaceDN w:val="0"/>
        <w:adjustRightInd w:val="0"/>
        <w:spacing w:line="240" w:lineRule="auto"/>
        <w:ind w:left="0" w:firstLine="714"/>
        <w:jc w:val="both"/>
      </w:pPr>
    </w:p>
  </w:footnote>
  <w:footnote w:id="19">
    <w:p w:rsidR="00757FBD" w:rsidRPr="00925F83" w:rsidRDefault="00757FBD" w:rsidP="00757FBD">
      <w:pPr>
        <w:pStyle w:val="FootnoteText"/>
        <w:ind w:firstLine="714"/>
        <w:jc w:val="both"/>
      </w:pPr>
      <w:r w:rsidRPr="00925F83">
        <w:rPr>
          <w:rStyle w:val="FootnoteReference"/>
        </w:rPr>
        <w:footnoteRef/>
      </w:r>
      <w:r w:rsidRPr="00925F83">
        <w:rPr>
          <w:rStyle w:val="blue"/>
        </w:rPr>
        <w:t xml:space="preserve">Crimson </w:t>
      </w:r>
      <w:r w:rsidRPr="00925F83">
        <w:rPr>
          <w:rStyle w:val="result-text"/>
        </w:rPr>
        <w:t>Logic</w:t>
      </w:r>
      <w:r>
        <w:rPr>
          <w:rStyle w:val="result-text"/>
        </w:rPr>
        <w:t>,</w:t>
      </w:r>
      <w:r>
        <w:t xml:space="preserve"> “</w:t>
      </w:r>
      <w:r w:rsidRPr="00EA1284">
        <w:rPr>
          <w:i/>
          <w:iCs/>
        </w:rPr>
        <w:t>e-litigation administrator module</w:t>
      </w:r>
      <w:r>
        <w:t xml:space="preserve">”, hal. 7-8, diakses dari </w:t>
      </w:r>
      <w:hyperlink r:id="rId4" w:history="1">
        <w:r w:rsidRPr="00717D3E">
          <w:rPr>
            <w:rStyle w:val="Hyperlink"/>
          </w:rPr>
          <w:t>https://forms.elitigation.sg/Documents/(06B)%20Training_Package_A2_Admin_Module_Ver5_(Updated_for_New_User_Role)_from_CL-for%20upload.pdf</w:t>
        </w:r>
      </w:hyperlink>
    </w:p>
    <w:p w:rsidR="00757FBD" w:rsidRDefault="00757FBD" w:rsidP="00757FBD">
      <w:pPr>
        <w:autoSpaceDE w:val="0"/>
        <w:autoSpaceDN w:val="0"/>
        <w:adjustRightInd w:val="0"/>
        <w:spacing w:line="240" w:lineRule="auto"/>
        <w:ind w:left="0" w:firstLine="0"/>
      </w:pPr>
    </w:p>
    <w:p w:rsidR="00757FBD" w:rsidRDefault="00757FBD" w:rsidP="00757FBD">
      <w:pPr>
        <w:autoSpaceDE w:val="0"/>
        <w:autoSpaceDN w:val="0"/>
        <w:adjustRightInd w:val="0"/>
        <w:spacing w:line="240" w:lineRule="auto"/>
        <w:ind w:left="0" w:firstLine="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C79" w:rsidRDefault="0018477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515096" o:spid="_x0000_s2053" type="#_x0000_t75" style="position:absolute;left:0;text-align:left;margin-left:0;margin-top:0;width:396.7pt;height:390.9pt;z-index:-251653120;mso-position-horizontal:center;mso-position-horizontal-relative:margin;mso-position-vertical:center;mso-position-vertical-relative:margin" o:allowincell="f">
          <v:imagedata r:id="rId1" o:title="LOGO-UMN-1 (3)"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C79" w:rsidRDefault="0018477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515097" o:spid="_x0000_s2054" type="#_x0000_t75" style="position:absolute;left:0;text-align:left;margin-left:0;margin-top:0;width:396.7pt;height:390.9pt;z-index:-251652096;mso-position-horizontal:center;mso-position-horizontal-relative:margin;mso-position-vertical:center;mso-position-vertical-relative:margin" o:allowincell="f">
          <v:imagedata r:id="rId1" o:title="LOGO-UMN-1 (3)"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C79" w:rsidRDefault="0018477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515095" o:spid="_x0000_s2052" type="#_x0000_t75" style="position:absolute;left:0;text-align:left;margin-left:0;margin-top:0;width:396.7pt;height:390.9pt;z-index:-251654144;mso-position-horizontal:center;mso-position-horizontal-relative:margin;mso-position-vertical:center;mso-position-vertical-relative:margin" o:allowincell="f">
          <v:imagedata r:id="rId1" o:title="LOGO-UMN-1 (3)"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973E7"/>
    <w:multiLevelType w:val="hybridMultilevel"/>
    <w:tmpl w:val="5328BC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D13B7D"/>
    <w:multiLevelType w:val="multilevel"/>
    <w:tmpl w:val="197E6090"/>
    <w:lvl w:ilvl="0">
      <w:start w:val="1"/>
      <w:numFmt w:val="lowerLetter"/>
      <w:lvlText w:val="%1)"/>
      <w:lvlJc w:val="left"/>
      <w:pPr>
        <w:tabs>
          <w:tab w:val="num" w:pos="720"/>
        </w:tabs>
        <w:ind w:left="720" w:hanging="360"/>
      </w:pPr>
      <w:rPr>
        <w:rFonts w:cs="Times New Roman" w:hint="default"/>
        <w:sz w:val="20"/>
      </w:rPr>
    </w:lvl>
    <w:lvl w:ilvl="1">
      <w:start w:val="1"/>
      <w:numFmt w:val="upperLetter"/>
      <w:lvlText w:val="%2."/>
      <w:lvlJc w:val="left"/>
      <w:pPr>
        <w:ind w:left="1440" w:hanging="360"/>
      </w:pPr>
      <w:rPr>
        <w:rFonts w:cs="Times New Roman" w:hint="default"/>
      </w:rPr>
    </w:lvl>
    <w:lvl w:ilvl="2">
      <w:start w:val="1"/>
      <w:numFmt w:val="lowerLetter"/>
      <w:lvlText w:val="%3."/>
      <w:lvlJc w:val="left"/>
      <w:pPr>
        <w:ind w:left="2160" w:hanging="360"/>
      </w:pPr>
      <w:rPr>
        <w:rFonts w:cs="Times New Roman" w:hint="default"/>
      </w:rPr>
    </w:lvl>
    <w:lvl w:ilvl="3">
      <w:start w:val="1"/>
      <w:numFmt w:val="decimal"/>
      <w:lvlText w:val="%4."/>
      <w:lvlJc w:val="left"/>
      <w:pPr>
        <w:ind w:left="2880" w:hanging="360"/>
      </w:pPr>
      <w:rPr>
        <w:rFonts w:cs="Times New Roman"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3A01A8"/>
    <w:multiLevelType w:val="hybridMultilevel"/>
    <w:tmpl w:val="516CEAE4"/>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6EF46939"/>
    <w:multiLevelType w:val="multilevel"/>
    <w:tmpl w:val="36BE91DA"/>
    <w:lvl w:ilvl="0">
      <w:start w:val="1"/>
      <w:numFmt w:val="lowerLetter"/>
      <w:lvlText w:val="%1."/>
      <w:lvlJc w:val="left"/>
      <w:pPr>
        <w:tabs>
          <w:tab w:val="num" w:pos="720"/>
        </w:tabs>
        <w:ind w:left="720" w:hanging="360"/>
      </w:pPr>
      <w:rPr>
        <w:rFonts w:ascii="Times New Roman" w:eastAsia="Times New Roman" w:hAnsi="Times New Roman" w:cs="Times New Roman"/>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AF67D6B"/>
    <w:multiLevelType w:val="multilevel"/>
    <w:tmpl w:val="9BB84F54"/>
    <w:lvl w:ilvl="0">
      <w:start w:val="1"/>
      <w:numFmt w:val="lowerLetter"/>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3"/>
  </w:num>
  <w:num w:numId="2">
    <w:abstractNumId w:val="1"/>
  </w:num>
  <w:num w:numId="3">
    <w:abstractNumId w:val="4"/>
  </w:num>
  <w:num w:numId="4">
    <w:abstractNumId w:val="2"/>
  </w:num>
  <w:num w:numId="5">
    <w:abstractNumId w:val="0"/>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ocumentProtection w:edit="forms" w:enforcement="1" w:cryptProviderType="rsaFull" w:cryptAlgorithmClass="hash" w:cryptAlgorithmType="typeAny" w:cryptAlgorithmSid="4" w:cryptSpinCount="50000" w:hash="A0kA3oc9VGOTU7js6egH8wUOthI=" w:salt="81mnUHKXPBzvvkzRHjyJug=="/>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6E26FD"/>
    <w:rsid w:val="000005CB"/>
    <w:rsid w:val="000206E4"/>
    <w:rsid w:val="00072A73"/>
    <w:rsid w:val="00170B7E"/>
    <w:rsid w:val="00184776"/>
    <w:rsid w:val="001937E2"/>
    <w:rsid w:val="00231FD0"/>
    <w:rsid w:val="00297D76"/>
    <w:rsid w:val="00311966"/>
    <w:rsid w:val="00394114"/>
    <w:rsid w:val="003B7C4C"/>
    <w:rsid w:val="003D5F01"/>
    <w:rsid w:val="003E1FF4"/>
    <w:rsid w:val="003F2E9C"/>
    <w:rsid w:val="004278E2"/>
    <w:rsid w:val="004506C3"/>
    <w:rsid w:val="0046416A"/>
    <w:rsid w:val="004649DD"/>
    <w:rsid w:val="004923DF"/>
    <w:rsid w:val="004D7F44"/>
    <w:rsid w:val="004E7304"/>
    <w:rsid w:val="004F3AEC"/>
    <w:rsid w:val="00544FC3"/>
    <w:rsid w:val="00573D14"/>
    <w:rsid w:val="005F1D88"/>
    <w:rsid w:val="00653891"/>
    <w:rsid w:val="006D7051"/>
    <w:rsid w:val="006E26FD"/>
    <w:rsid w:val="00757FBD"/>
    <w:rsid w:val="007718E3"/>
    <w:rsid w:val="00783571"/>
    <w:rsid w:val="00796CF1"/>
    <w:rsid w:val="00924BBF"/>
    <w:rsid w:val="0095205E"/>
    <w:rsid w:val="009C01E0"/>
    <w:rsid w:val="009C2430"/>
    <w:rsid w:val="00A67D67"/>
    <w:rsid w:val="00AE34B9"/>
    <w:rsid w:val="00CA0770"/>
    <w:rsid w:val="00D167C4"/>
    <w:rsid w:val="00D2736F"/>
    <w:rsid w:val="00DA2041"/>
    <w:rsid w:val="00DA770F"/>
    <w:rsid w:val="00DB4103"/>
    <w:rsid w:val="00DF1087"/>
    <w:rsid w:val="00E7288E"/>
    <w:rsid w:val="00EA0DD5"/>
    <w:rsid w:val="00F2784B"/>
    <w:rsid w:val="00F5325A"/>
    <w:rsid w:val="00FA5A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6FD"/>
    <w:pPr>
      <w:spacing w:after="0"/>
      <w:ind w:left="714" w:hanging="357"/>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24BB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Spacing"/>
    <w:link w:val="Heading2Char"/>
    <w:uiPriority w:val="9"/>
    <w:qFormat/>
    <w:rsid w:val="000005CB"/>
    <w:pPr>
      <w:spacing w:line="480" w:lineRule="auto"/>
      <w:ind w:hanging="714"/>
      <w:jc w:val="both"/>
      <w:outlineLvl w:val="1"/>
    </w:pPr>
    <w:rPr>
      <w:b/>
      <w:bCs/>
    </w:rPr>
  </w:style>
  <w:style w:type="paragraph" w:styleId="Heading3">
    <w:name w:val="heading 3"/>
    <w:basedOn w:val="Normal"/>
    <w:next w:val="Normal"/>
    <w:link w:val="Heading3Char"/>
    <w:uiPriority w:val="9"/>
    <w:unhideWhenUsed/>
    <w:qFormat/>
    <w:rsid w:val="00757FBD"/>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unhideWhenUsed/>
    <w:qFormat/>
    <w:rsid w:val="00757FBD"/>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unhideWhenUsed/>
    <w:qFormat/>
    <w:rsid w:val="00757FBD"/>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E26FD"/>
    <w:pPr>
      <w:spacing w:after="0" w:line="240" w:lineRule="auto"/>
      <w:ind w:left="714" w:hanging="357"/>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E26FD"/>
    <w:pPr>
      <w:tabs>
        <w:tab w:val="center" w:pos="4680"/>
        <w:tab w:val="right" w:pos="9360"/>
      </w:tabs>
      <w:spacing w:line="240" w:lineRule="auto"/>
    </w:pPr>
  </w:style>
  <w:style w:type="character" w:customStyle="1" w:styleId="HeaderChar">
    <w:name w:val="Header Char"/>
    <w:basedOn w:val="DefaultParagraphFont"/>
    <w:link w:val="Header"/>
    <w:uiPriority w:val="99"/>
    <w:rsid w:val="006E26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E26FD"/>
    <w:pPr>
      <w:tabs>
        <w:tab w:val="center" w:pos="4680"/>
        <w:tab w:val="right" w:pos="9360"/>
      </w:tabs>
      <w:spacing w:line="240" w:lineRule="auto"/>
    </w:pPr>
  </w:style>
  <w:style w:type="character" w:customStyle="1" w:styleId="FooterChar">
    <w:name w:val="Footer Char"/>
    <w:basedOn w:val="DefaultParagraphFont"/>
    <w:link w:val="Footer"/>
    <w:uiPriority w:val="99"/>
    <w:rsid w:val="006E26FD"/>
    <w:rPr>
      <w:rFonts w:ascii="Times New Roman" w:eastAsia="Times New Roman" w:hAnsi="Times New Roman" w:cs="Times New Roman"/>
      <w:sz w:val="24"/>
      <w:szCs w:val="24"/>
    </w:rPr>
  </w:style>
  <w:style w:type="character" w:styleId="PageNumber">
    <w:name w:val="page number"/>
    <w:uiPriority w:val="99"/>
    <w:semiHidden/>
    <w:unhideWhenUsed/>
    <w:rsid w:val="006E26FD"/>
    <w:rPr>
      <w:rFonts w:cs="Times New Roman"/>
    </w:rPr>
  </w:style>
  <w:style w:type="character" w:customStyle="1" w:styleId="Heading2Char">
    <w:name w:val="Heading 2 Char"/>
    <w:basedOn w:val="DefaultParagraphFont"/>
    <w:link w:val="Heading2"/>
    <w:uiPriority w:val="9"/>
    <w:rsid w:val="000005CB"/>
    <w:rPr>
      <w:rFonts w:ascii="Times New Roman" w:eastAsia="Times New Roman" w:hAnsi="Times New Roman" w:cs="Times New Roman"/>
      <w:b/>
      <w:bCs/>
      <w:sz w:val="24"/>
      <w:szCs w:val="24"/>
    </w:rPr>
  </w:style>
  <w:style w:type="character" w:styleId="Strong">
    <w:name w:val="Strong"/>
    <w:uiPriority w:val="22"/>
    <w:qFormat/>
    <w:rsid w:val="000005CB"/>
    <w:rPr>
      <w:rFonts w:cs="Times New Roman"/>
      <w:b/>
      <w:bCs/>
    </w:rPr>
  </w:style>
  <w:style w:type="character" w:styleId="Emphasis">
    <w:name w:val="Emphasis"/>
    <w:uiPriority w:val="20"/>
    <w:qFormat/>
    <w:rsid w:val="000005CB"/>
    <w:rPr>
      <w:rFonts w:cs="Times New Roman"/>
      <w:i/>
      <w:iCs/>
    </w:rPr>
  </w:style>
  <w:style w:type="paragraph" w:customStyle="1" w:styleId="font-claude-response-body">
    <w:name w:val="font-claude-response-body"/>
    <w:basedOn w:val="Normal"/>
    <w:rsid w:val="000005CB"/>
    <w:pPr>
      <w:spacing w:before="100" w:beforeAutospacing="1" w:after="100" w:afterAutospacing="1" w:line="240" w:lineRule="auto"/>
      <w:ind w:left="0" w:firstLine="0"/>
    </w:pPr>
  </w:style>
  <w:style w:type="character" w:styleId="Hyperlink">
    <w:name w:val="Hyperlink"/>
    <w:uiPriority w:val="99"/>
    <w:unhideWhenUsed/>
    <w:rsid w:val="004649DD"/>
    <w:rPr>
      <w:rFonts w:cs="Times New Roman"/>
      <w:color w:val="0000FF"/>
      <w:u w:val="single"/>
    </w:rPr>
  </w:style>
  <w:style w:type="paragraph" w:styleId="TOC1">
    <w:name w:val="toc 1"/>
    <w:basedOn w:val="Normal"/>
    <w:next w:val="Normal"/>
    <w:autoRedefine/>
    <w:uiPriority w:val="39"/>
    <w:unhideWhenUsed/>
    <w:rsid w:val="004649DD"/>
    <w:pPr>
      <w:tabs>
        <w:tab w:val="right" w:leader="dot" w:pos="7928"/>
      </w:tabs>
      <w:spacing w:after="100"/>
      <w:ind w:left="0"/>
    </w:pPr>
    <w:rPr>
      <w:b/>
      <w:noProof/>
    </w:rPr>
  </w:style>
  <w:style w:type="paragraph" w:styleId="TOC2">
    <w:name w:val="toc 2"/>
    <w:basedOn w:val="Normal"/>
    <w:next w:val="Normal"/>
    <w:autoRedefine/>
    <w:uiPriority w:val="39"/>
    <w:unhideWhenUsed/>
    <w:rsid w:val="004649DD"/>
    <w:pPr>
      <w:tabs>
        <w:tab w:val="right" w:leader="dot" w:pos="7928"/>
      </w:tabs>
      <w:spacing w:after="100" w:line="480" w:lineRule="auto"/>
      <w:ind w:left="993" w:hanging="425"/>
      <w:jc w:val="both"/>
    </w:pPr>
    <w:rPr>
      <w:noProof/>
    </w:rPr>
  </w:style>
  <w:style w:type="character" w:customStyle="1" w:styleId="Heading1Char">
    <w:name w:val="Heading 1 Char"/>
    <w:basedOn w:val="DefaultParagraphFont"/>
    <w:link w:val="Heading1"/>
    <w:uiPriority w:val="9"/>
    <w:rsid w:val="00924BBF"/>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924BBF"/>
    <w:pPr>
      <w:ind w:left="720"/>
      <w:contextualSpacing/>
    </w:pPr>
  </w:style>
  <w:style w:type="paragraph" w:styleId="FootnoteText">
    <w:name w:val="footnote text"/>
    <w:basedOn w:val="Normal"/>
    <w:link w:val="FootnoteTextChar"/>
    <w:uiPriority w:val="99"/>
    <w:unhideWhenUsed/>
    <w:qFormat/>
    <w:rsid w:val="00924BBF"/>
    <w:pPr>
      <w:spacing w:line="240" w:lineRule="auto"/>
      <w:ind w:left="0" w:firstLine="0"/>
    </w:pPr>
    <w:rPr>
      <w:sz w:val="20"/>
      <w:szCs w:val="20"/>
    </w:rPr>
  </w:style>
  <w:style w:type="character" w:customStyle="1" w:styleId="FootnoteTextChar">
    <w:name w:val="Footnote Text Char"/>
    <w:basedOn w:val="DefaultParagraphFont"/>
    <w:link w:val="FootnoteText"/>
    <w:uiPriority w:val="99"/>
    <w:rsid w:val="00924BBF"/>
    <w:rPr>
      <w:rFonts w:ascii="Times New Roman" w:eastAsia="Times New Roman" w:hAnsi="Times New Roman" w:cs="Times New Roman"/>
      <w:sz w:val="20"/>
      <w:szCs w:val="20"/>
    </w:rPr>
  </w:style>
  <w:style w:type="character" w:styleId="FootnoteReference">
    <w:name w:val="footnote reference"/>
    <w:uiPriority w:val="99"/>
    <w:unhideWhenUsed/>
    <w:qFormat/>
    <w:rsid w:val="00924BBF"/>
    <w:rPr>
      <w:rFonts w:cs="Times New Roman"/>
      <w:vertAlign w:val="superscript"/>
    </w:rPr>
  </w:style>
  <w:style w:type="character" w:customStyle="1" w:styleId="blue">
    <w:name w:val="blue"/>
    <w:rsid w:val="00924BBF"/>
    <w:rPr>
      <w:rFonts w:cs="Times New Roman"/>
    </w:rPr>
  </w:style>
  <w:style w:type="character" w:customStyle="1" w:styleId="red">
    <w:name w:val="red"/>
    <w:rsid w:val="00924BBF"/>
    <w:rPr>
      <w:rFonts w:cs="Times New Roman"/>
    </w:rPr>
  </w:style>
  <w:style w:type="character" w:customStyle="1" w:styleId="Heading3Char">
    <w:name w:val="Heading 3 Char"/>
    <w:basedOn w:val="DefaultParagraphFont"/>
    <w:link w:val="Heading3"/>
    <w:uiPriority w:val="9"/>
    <w:rsid w:val="00757FBD"/>
    <w:rPr>
      <w:rFonts w:ascii="Cambria" w:eastAsia="Times New Roman" w:hAnsi="Cambria" w:cs="Times New Roman"/>
      <w:b/>
      <w:bCs/>
      <w:color w:val="4F81BD"/>
      <w:sz w:val="24"/>
      <w:szCs w:val="24"/>
    </w:rPr>
  </w:style>
  <w:style w:type="character" w:customStyle="1" w:styleId="Heading4Char">
    <w:name w:val="Heading 4 Char"/>
    <w:basedOn w:val="DefaultParagraphFont"/>
    <w:link w:val="Heading4"/>
    <w:uiPriority w:val="9"/>
    <w:rsid w:val="00757FBD"/>
    <w:rPr>
      <w:rFonts w:ascii="Cambria" w:eastAsia="Times New Roman" w:hAnsi="Cambria" w:cs="Times New Roman"/>
      <w:b/>
      <w:bCs/>
      <w:i/>
      <w:iCs/>
      <w:color w:val="4F81BD"/>
      <w:sz w:val="24"/>
      <w:szCs w:val="24"/>
    </w:rPr>
  </w:style>
  <w:style w:type="character" w:customStyle="1" w:styleId="Heading5Char">
    <w:name w:val="Heading 5 Char"/>
    <w:basedOn w:val="DefaultParagraphFont"/>
    <w:link w:val="Heading5"/>
    <w:uiPriority w:val="9"/>
    <w:rsid w:val="00757FBD"/>
    <w:rPr>
      <w:rFonts w:ascii="Cambria" w:eastAsia="Times New Roman" w:hAnsi="Cambria" w:cs="Times New Roman"/>
      <w:color w:val="243F60"/>
      <w:sz w:val="24"/>
      <w:szCs w:val="24"/>
    </w:rPr>
  </w:style>
  <w:style w:type="character" w:styleId="FollowedHyperlink">
    <w:name w:val="FollowedHyperlink"/>
    <w:uiPriority w:val="99"/>
    <w:semiHidden/>
    <w:unhideWhenUsed/>
    <w:rsid w:val="00757FBD"/>
    <w:rPr>
      <w:rFonts w:cs="Times New Roman"/>
      <w:color w:val="800080"/>
      <w:u w:val="single"/>
    </w:rPr>
  </w:style>
  <w:style w:type="character" w:customStyle="1" w:styleId="gp-icon">
    <w:name w:val="gp-icon"/>
    <w:rsid w:val="00757FBD"/>
    <w:rPr>
      <w:rFonts w:cs="Times New Roman"/>
    </w:rPr>
  </w:style>
  <w:style w:type="character" w:customStyle="1" w:styleId="screen-reader-text">
    <w:name w:val="screen-reader-text"/>
    <w:rsid w:val="00757FBD"/>
    <w:rPr>
      <w:rFonts w:cs="Times New Roman"/>
    </w:rPr>
  </w:style>
  <w:style w:type="paragraph" w:styleId="NormalWeb">
    <w:name w:val="Normal (Web)"/>
    <w:basedOn w:val="Normal"/>
    <w:uiPriority w:val="99"/>
    <w:unhideWhenUsed/>
    <w:rsid w:val="00757FBD"/>
    <w:pPr>
      <w:spacing w:before="100" w:beforeAutospacing="1" w:after="100" w:afterAutospacing="1" w:line="240" w:lineRule="auto"/>
      <w:ind w:left="0" w:firstLine="0"/>
    </w:pPr>
  </w:style>
  <w:style w:type="paragraph" w:customStyle="1" w:styleId="has-medium-font-size">
    <w:name w:val="has-medium-font-size"/>
    <w:basedOn w:val="Normal"/>
    <w:rsid w:val="00757FBD"/>
    <w:pPr>
      <w:spacing w:before="100" w:beforeAutospacing="1" w:after="100" w:afterAutospacing="1" w:line="240" w:lineRule="auto"/>
      <w:ind w:left="0" w:firstLine="0"/>
    </w:pPr>
  </w:style>
  <w:style w:type="character" w:customStyle="1" w:styleId="gb-icon">
    <w:name w:val="gb-icon"/>
    <w:rsid w:val="00757FBD"/>
    <w:rPr>
      <w:rFonts w:cs="Times New Roman"/>
    </w:rPr>
  </w:style>
  <w:style w:type="character" w:customStyle="1" w:styleId="gb-button-text">
    <w:name w:val="gb-button-text"/>
    <w:rsid w:val="00757FBD"/>
    <w:rPr>
      <w:rFonts w:cs="Times New Roman"/>
    </w:rPr>
  </w:style>
  <w:style w:type="paragraph" w:styleId="BalloonText">
    <w:name w:val="Balloon Text"/>
    <w:basedOn w:val="Normal"/>
    <w:link w:val="BalloonTextChar"/>
    <w:uiPriority w:val="99"/>
    <w:semiHidden/>
    <w:unhideWhenUsed/>
    <w:rsid w:val="00757FB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FBD"/>
    <w:rPr>
      <w:rFonts w:ascii="Tahoma" w:eastAsia="Times New Roman" w:hAnsi="Tahoma" w:cs="Tahoma"/>
      <w:sz w:val="16"/>
      <w:szCs w:val="16"/>
    </w:rPr>
  </w:style>
  <w:style w:type="character" w:customStyle="1" w:styleId="underline">
    <w:name w:val="underline"/>
    <w:rsid w:val="00757FBD"/>
    <w:rPr>
      <w:rFonts w:cs="Times New Roman"/>
    </w:rPr>
  </w:style>
  <w:style w:type="character" w:customStyle="1" w:styleId="UnresolvedMention1">
    <w:name w:val="Unresolved Mention1"/>
    <w:uiPriority w:val="99"/>
    <w:semiHidden/>
    <w:unhideWhenUsed/>
    <w:rsid w:val="00757FBD"/>
    <w:rPr>
      <w:rFonts w:cs="Times New Roman"/>
      <w:color w:val="605E5C"/>
      <w:shd w:val="clear" w:color="auto" w:fill="E1DFDD"/>
    </w:rPr>
  </w:style>
  <w:style w:type="character" w:customStyle="1" w:styleId="result-text">
    <w:name w:val="result-text"/>
    <w:rsid w:val="00757FBD"/>
    <w:rPr>
      <w:rFonts w:cs="Times New Roman"/>
    </w:rPr>
  </w:style>
  <w:style w:type="paragraph" w:styleId="TOCHeading">
    <w:name w:val="TOC Heading"/>
    <w:basedOn w:val="Heading1"/>
    <w:next w:val="Normal"/>
    <w:uiPriority w:val="39"/>
    <w:unhideWhenUsed/>
    <w:qFormat/>
    <w:rsid w:val="00757FBD"/>
    <w:pPr>
      <w:spacing w:before="240" w:line="259" w:lineRule="auto"/>
      <w:ind w:left="0" w:firstLine="0"/>
      <w:outlineLvl w:val="9"/>
    </w:pPr>
    <w:rPr>
      <w:rFonts w:ascii="Cambria" w:eastAsia="Times New Roman" w:hAnsi="Cambria" w:cs="Times New Roman"/>
      <w:b w:val="0"/>
      <w:bCs w:val="0"/>
      <w:color w:val="365F91"/>
      <w:sz w:val="32"/>
      <w:szCs w:val="32"/>
    </w:rPr>
  </w:style>
  <w:style w:type="paragraph" w:styleId="TOC3">
    <w:name w:val="toc 3"/>
    <w:basedOn w:val="Normal"/>
    <w:next w:val="Normal"/>
    <w:autoRedefine/>
    <w:uiPriority w:val="39"/>
    <w:unhideWhenUsed/>
    <w:rsid w:val="00757FBD"/>
    <w:pPr>
      <w:spacing w:after="100"/>
      <w:ind w:left="480"/>
    </w:pPr>
  </w:style>
  <w:style w:type="table" w:styleId="TableGrid">
    <w:name w:val="Table Grid"/>
    <w:basedOn w:val="TableNormal"/>
    <w:uiPriority w:val="59"/>
    <w:rsid w:val="00757FB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v3um">
    <w:name w:val="uv3um"/>
    <w:rsid w:val="00757FBD"/>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6FD"/>
    <w:pPr>
      <w:spacing w:after="0"/>
      <w:ind w:left="714" w:hanging="357"/>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24BB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Spacing"/>
    <w:link w:val="Heading2Char"/>
    <w:uiPriority w:val="9"/>
    <w:qFormat/>
    <w:rsid w:val="000005CB"/>
    <w:pPr>
      <w:spacing w:line="480" w:lineRule="auto"/>
      <w:ind w:hanging="714"/>
      <w:jc w:val="both"/>
      <w:outlineLvl w:val="1"/>
    </w:pPr>
    <w:rPr>
      <w:b/>
      <w:bCs/>
    </w:rPr>
  </w:style>
  <w:style w:type="paragraph" w:styleId="Heading3">
    <w:name w:val="heading 3"/>
    <w:basedOn w:val="Normal"/>
    <w:next w:val="Normal"/>
    <w:link w:val="Heading3Char"/>
    <w:uiPriority w:val="9"/>
    <w:unhideWhenUsed/>
    <w:qFormat/>
    <w:rsid w:val="00757FBD"/>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unhideWhenUsed/>
    <w:qFormat/>
    <w:rsid w:val="00757FBD"/>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unhideWhenUsed/>
    <w:qFormat/>
    <w:rsid w:val="00757FBD"/>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E26FD"/>
    <w:pPr>
      <w:spacing w:after="0" w:line="240" w:lineRule="auto"/>
      <w:ind w:left="714" w:hanging="357"/>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E26FD"/>
    <w:pPr>
      <w:tabs>
        <w:tab w:val="center" w:pos="4680"/>
        <w:tab w:val="right" w:pos="9360"/>
      </w:tabs>
      <w:spacing w:line="240" w:lineRule="auto"/>
    </w:pPr>
  </w:style>
  <w:style w:type="character" w:customStyle="1" w:styleId="HeaderChar">
    <w:name w:val="Header Char"/>
    <w:basedOn w:val="DefaultParagraphFont"/>
    <w:link w:val="Header"/>
    <w:uiPriority w:val="99"/>
    <w:rsid w:val="006E26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E26FD"/>
    <w:pPr>
      <w:tabs>
        <w:tab w:val="center" w:pos="4680"/>
        <w:tab w:val="right" w:pos="9360"/>
      </w:tabs>
      <w:spacing w:line="240" w:lineRule="auto"/>
    </w:pPr>
  </w:style>
  <w:style w:type="character" w:customStyle="1" w:styleId="FooterChar">
    <w:name w:val="Footer Char"/>
    <w:basedOn w:val="DefaultParagraphFont"/>
    <w:link w:val="Footer"/>
    <w:uiPriority w:val="99"/>
    <w:rsid w:val="006E26FD"/>
    <w:rPr>
      <w:rFonts w:ascii="Times New Roman" w:eastAsia="Times New Roman" w:hAnsi="Times New Roman" w:cs="Times New Roman"/>
      <w:sz w:val="24"/>
      <w:szCs w:val="24"/>
    </w:rPr>
  </w:style>
  <w:style w:type="character" w:styleId="PageNumber">
    <w:name w:val="page number"/>
    <w:uiPriority w:val="99"/>
    <w:semiHidden/>
    <w:unhideWhenUsed/>
    <w:rsid w:val="006E26FD"/>
    <w:rPr>
      <w:rFonts w:cs="Times New Roman"/>
    </w:rPr>
  </w:style>
  <w:style w:type="character" w:customStyle="1" w:styleId="Heading2Char">
    <w:name w:val="Heading 2 Char"/>
    <w:basedOn w:val="DefaultParagraphFont"/>
    <w:link w:val="Heading2"/>
    <w:uiPriority w:val="9"/>
    <w:rsid w:val="000005CB"/>
    <w:rPr>
      <w:rFonts w:ascii="Times New Roman" w:eastAsia="Times New Roman" w:hAnsi="Times New Roman" w:cs="Times New Roman"/>
      <w:b/>
      <w:bCs/>
      <w:sz w:val="24"/>
      <w:szCs w:val="24"/>
    </w:rPr>
  </w:style>
  <w:style w:type="character" w:styleId="Strong">
    <w:name w:val="Strong"/>
    <w:uiPriority w:val="22"/>
    <w:qFormat/>
    <w:rsid w:val="000005CB"/>
    <w:rPr>
      <w:rFonts w:cs="Times New Roman"/>
      <w:b/>
      <w:bCs/>
    </w:rPr>
  </w:style>
  <w:style w:type="character" w:styleId="Emphasis">
    <w:name w:val="Emphasis"/>
    <w:uiPriority w:val="20"/>
    <w:qFormat/>
    <w:rsid w:val="000005CB"/>
    <w:rPr>
      <w:rFonts w:cs="Times New Roman"/>
      <w:i/>
      <w:iCs/>
    </w:rPr>
  </w:style>
  <w:style w:type="paragraph" w:customStyle="1" w:styleId="font-claude-response-body">
    <w:name w:val="font-claude-response-body"/>
    <w:basedOn w:val="Normal"/>
    <w:rsid w:val="000005CB"/>
    <w:pPr>
      <w:spacing w:before="100" w:beforeAutospacing="1" w:after="100" w:afterAutospacing="1" w:line="240" w:lineRule="auto"/>
      <w:ind w:left="0" w:firstLine="0"/>
    </w:pPr>
  </w:style>
  <w:style w:type="character" w:styleId="Hyperlink">
    <w:name w:val="Hyperlink"/>
    <w:uiPriority w:val="99"/>
    <w:unhideWhenUsed/>
    <w:rsid w:val="004649DD"/>
    <w:rPr>
      <w:rFonts w:cs="Times New Roman"/>
      <w:color w:val="0000FF"/>
      <w:u w:val="single"/>
    </w:rPr>
  </w:style>
  <w:style w:type="paragraph" w:styleId="TOC1">
    <w:name w:val="toc 1"/>
    <w:basedOn w:val="Normal"/>
    <w:next w:val="Normal"/>
    <w:autoRedefine/>
    <w:uiPriority w:val="39"/>
    <w:unhideWhenUsed/>
    <w:rsid w:val="004649DD"/>
    <w:pPr>
      <w:tabs>
        <w:tab w:val="right" w:leader="dot" w:pos="7928"/>
      </w:tabs>
      <w:spacing w:after="100"/>
      <w:ind w:left="0"/>
    </w:pPr>
    <w:rPr>
      <w:b/>
      <w:noProof/>
    </w:rPr>
  </w:style>
  <w:style w:type="paragraph" w:styleId="TOC2">
    <w:name w:val="toc 2"/>
    <w:basedOn w:val="Normal"/>
    <w:next w:val="Normal"/>
    <w:autoRedefine/>
    <w:uiPriority w:val="39"/>
    <w:unhideWhenUsed/>
    <w:rsid w:val="004649DD"/>
    <w:pPr>
      <w:tabs>
        <w:tab w:val="right" w:leader="dot" w:pos="7928"/>
      </w:tabs>
      <w:spacing w:after="100" w:line="480" w:lineRule="auto"/>
      <w:ind w:left="993" w:hanging="425"/>
      <w:jc w:val="both"/>
    </w:pPr>
    <w:rPr>
      <w:noProof/>
    </w:rPr>
  </w:style>
  <w:style w:type="character" w:customStyle="1" w:styleId="Heading1Char">
    <w:name w:val="Heading 1 Char"/>
    <w:basedOn w:val="DefaultParagraphFont"/>
    <w:link w:val="Heading1"/>
    <w:uiPriority w:val="9"/>
    <w:rsid w:val="00924BBF"/>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924BBF"/>
    <w:pPr>
      <w:ind w:left="720"/>
      <w:contextualSpacing/>
    </w:pPr>
  </w:style>
  <w:style w:type="paragraph" w:styleId="FootnoteText">
    <w:name w:val="footnote text"/>
    <w:basedOn w:val="Normal"/>
    <w:link w:val="FootnoteTextChar"/>
    <w:uiPriority w:val="99"/>
    <w:unhideWhenUsed/>
    <w:qFormat/>
    <w:rsid w:val="00924BBF"/>
    <w:pPr>
      <w:spacing w:line="240" w:lineRule="auto"/>
      <w:ind w:left="0" w:firstLine="0"/>
    </w:pPr>
    <w:rPr>
      <w:sz w:val="20"/>
      <w:szCs w:val="20"/>
    </w:rPr>
  </w:style>
  <w:style w:type="character" w:customStyle="1" w:styleId="FootnoteTextChar">
    <w:name w:val="Footnote Text Char"/>
    <w:basedOn w:val="DefaultParagraphFont"/>
    <w:link w:val="FootnoteText"/>
    <w:uiPriority w:val="99"/>
    <w:rsid w:val="00924BBF"/>
    <w:rPr>
      <w:rFonts w:ascii="Times New Roman" w:eastAsia="Times New Roman" w:hAnsi="Times New Roman" w:cs="Times New Roman"/>
      <w:sz w:val="20"/>
      <w:szCs w:val="20"/>
    </w:rPr>
  </w:style>
  <w:style w:type="character" w:styleId="FootnoteReference">
    <w:name w:val="footnote reference"/>
    <w:uiPriority w:val="99"/>
    <w:unhideWhenUsed/>
    <w:qFormat/>
    <w:rsid w:val="00924BBF"/>
    <w:rPr>
      <w:rFonts w:cs="Times New Roman"/>
      <w:vertAlign w:val="superscript"/>
    </w:rPr>
  </w:style>
  <w:style w:type="character" w:customStyle="1" w:styleId="blue">
    <w:name w:val="blue"/>
    <w:rsid w:val="00924BBF"/>
    <w:rPr>
      <w:rFonts w:cs="Times New Roman"/>
    </w:rPr>
  </w:style>
  <w:style w:type="character" w:customStyle="1" w:styleId="red">
    <w:name w:val="red"/>
    <w:rsid w:val="00924BBF"/>
    <w:rPr>
      <w:rFonts w:cs="Times New Roman"/>
    </w:rPr>
  </w:style>
  <w:style w:type="character" w:customStyle="1" w:styleId="Heading3Char">
    <w:name w:val="Heading 3 Char"/>
    <w:basedOn w:val="DefaultParagraphFont"/>
    <w:link w:val="Heading3"/>
    <w:uiPriority w:val="9"/>
    <w:rsid w:val="00757FBD"/>
    <w:rPr>
      <w:rFonts w:ascii="Cambria" w:eastAsia="Times New Roman" w:hAnsi="Cambria" w:cs="Times New Roman"/>
      <w:b/>
      <w:bCs/>
      <w:color w:val="4F81BD"/>
      <w:sz w:val="24"/>
      <w:szCs w:val="24"/>
    </w:rPr>
  </w:style>
  <w:style w:type="character" w:customStyle="1" w:styleId="Heading4Char">
    <w:name w:val="Heading 4 Char"/>
    <w:basedOn w:val="DefaultParagraphFont"/>
    <w:link w:val="Heading4"/>
    <w:uiPriority w:val="9"/>
    <w:rsid w:val="00757FBD"/>
    <w:rPr>
      <w:rFonts w:ascii="Cambria" w:eastAsia="Times New Roman" w:hAnsi="Cambria" w:cs="Times New Roman"/>
      <w:b/>
      <w:bCs/>
      <w:i/>
      <w:iCs/>
      <w:color w:val="4F81BD"/>
      <w:sz w:val="24"/>
      <w:szCs w:val="24"/>
    </w:rPr>
  </w:style>
  <w:style w:type="character" w:customStyle="1" w:styleId="Heading5Char">
    <w:name w:val="Heading 5 Char"/>
    <w:basedOn w:val="DefaultParagraphFont"/>
    <w:link w:val="Heading5"/>
    <w:uiPriority w:val="9"/>
    <w:rsid w:val="00757FBD"/>
    <w:rPr>
      <w:rFonts w:ascii="Cambria" w:eastAsia="Times New Roman" w:hAnsi="Cambria" w:cs="Times New Roman"/>
      <w:color w:val="243F60"/>
      <w:sz w:val="24"/>
      <w:szCs w:val="24"/>
    </w:rPr>
  </w:style>
  <w:style w:type="character" w:styleId="FollowedHyperlink">
    <w:name w:val="FollowedHyperlink"/>
    <w:uiPriority w:val="99"/>
    <w:semiHidden/>
    <w:unhideWhenUsed/>
    <w:rsid w:val="00757FBD"/>
    <w:rPr>
      <w:rFonts w:cs="Times New Roman"/>
      <w:color w:val="800080"/>
      <w:u w:val="single"/>
    </w:rPr>
  </w:style>
  <w:style w:type="character" w:customStyle="1" w:styleId="gp-icon">
    <w:name w:val="gp-icon"/>
    <w:rsid w:val="00757FBD"/>
    <w:rPr>
      <w:rFonts w:cs="Times New Roman"/>
    </w:rPr>
  </w:style>
  <w:style w:type="character" w:customStyle="1" w:styleId="screen-reader-text">
    <w:name w:val="screen-reader-text"/>
    <w:rsid w:val="00757FBD"/>
    <w:rPr>
      <w:rFonts w:cs="Times New Roman"/>
    </w:rPr>
  </w:style>
  <w:style w:type="paragraph" w:styleId="NormalWeb">
    <w:name w:val="Normal (Web)"/>
    <w:basedOn w:val="Normal"/>
    <w:uiPriority w:val="99"/>
    <w:unhideWhenUsed/>
    <w:rsid w:val="00757FBD"/>
    <w:pPr>
      <w:spacing w:before="100" w:beforeAutospacing="1" w:after="100" w:afterAutospacing="1" w:line="240" w:lineRule="auto"/>
      <w:ind w:left="0" w:firstLine="0"/>
    </w:pPr>
  </w:style>
  <w:style w:type="paragraph" w:customStyle="1" w:styleId="has-medium-font-size">
    <w:name w:val="has-medium-font-size"/>
    <w:basedOn w:val="Normal"/>
    <w:rsid w:val="00757FBD"/>
    <w:pPr>
      <w:spacing w:before="100" w:beforeAutospacing="1" w:after="100" w:afterAutospacing="1" w:line="240" w:lineRule="auto"/>
      <w:ind w:left="0" w:firstLine="0"/>
    </w:pPr>
  </w:style>
  <w:style w:type="character" w:customStyle="1" w:styleId="gb-icon">
    <w:name w:val="gb-icon"/>
    <w:rsid w:val="00757FBD"/>
    <w:rPr>
      <w:rFonts w:cs="Times New Roman"/>
    </w:rPr>
  </w:style>
  <w:style w:type="character" w:customStyle="1" w:styleId="gb-button-text">
    <w:name w:val="gb-button-text"/>
    <w:rsid w:val="00757FBD"/>
    <w:rPr>
      <w:rFonts w:cs="Times New Roman"/>
    </w:rPr>
  </w:style>
  <w:style w:type="paragraph" w:styleId="BalloonText">
    <w:name w:val="Balloon Text"/>
    <w:basedOn w:val="Normal"/>
    <w:link w:val="BalloonTextChar"/>
    <w:uiPriority w:val="99"/>
    <w:semiHidden/>
    <w:unhideWhenUsed/>
    <w:rsid w:val="00757FB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FBD"/>
    <w:rPr>
      <w:rFonts w:ascii="Tahoma" w:eastAsia="Times New Roman" w:hAnsi="Tahoma" w:cs="Tahoma"/>
      <w:sz w:val="16"/>
      <w:szCs w:val="16"/>
    </w:rPr>
  </w:style>
  <w:style w:type="character" w:customStyle="1" w:styleId="underline">
    <w:name w:val="underline"/>
    <w:rsid w:val="00757FBD"/>
    <w:rPr>
      <w:rFonts w:cs="Times New Roman"/>
    </w:rPr>
  </w:style>
  <w:style w:type="character" w:customStyle="1" w:styleId="UnresolvedMention1">
    <w:name w:val="Unresolved Mention1"/>
    <w:uiPriority w:val="99"/>
    <w:semiHidden/>
    <w:unhideWhenUsed/>
    <w:rsid w:val="00757FBD"/>
    <w:rPr>
      <w:rFonts w:cs="Times New Roman"/>
      <w:color w:val="605E5C"/>
      <w:shd w:val="clear" w:color="auto" w:fill="E1DFDD"/>
    </w:rPr>
  </w:style>
  <w:style w:type="character" w:customStyle="1" w:styleId="result-text">
    <w:name w:val="result-text"/>
    <w:rsid w:val="00757FBD"/>
    <w:rPr>
      <w:rFonts w:cs="Times New Roman"/>
    </w:rPr>
  </w:style>
  <w:style w:type="paragraph" w:styleId="TOCHeading">
    <w:name w:val="TOC Heading"/>
    <w:basedOn w:val="Heading1"/>
    <w:next w:val="Normal"/>
    <w:uiPriority w:val="39"/>
    <w:unhideWhenUsed/>
    <w:qFormat/>
    <w:rsid w:val="00757FBD"/>
    <w:pPr>
      <w:spacing w:before="240" w:line="259" w:lineRule="auto"/>
      <w:ind w:left="0" w:firstLine="0"/>
      <w:outlineLvl w:val="9"/>
    </w:pPr>
    <w:rPr>
      <w:rFonts w:ascii="Cambria" w:eastAsia="Times New Roman" w:hAnsi="Cambria" w:cs="Times New Roman"/>
      <w:b w:val="0"/>
      <w:bCs w:val="0"/>
      <w:color w:val="365F91"/>
      <w:sz w:val="32"/>
      <w:szCs w:val="32"/>
    </w:rPr>
  </w:style>
  <w:style w:type="paragraph" w:styleId="TOC3">
    <w:name w:val="toc 3"/>
    <w:basedOn w:val="Normal"/>
    <w:next w:val="Normal"/>
    <w:autoRedefine/>
    <w:uiPriority w:val="39"/>
    <w:unhideWhenUsed/>
    <w:rsid w:val="00757FBD"/>
    <w:pPr>
      <w:spacing w:after="100"/>
      <w:ind w:left="480"/>
    </w:pPr>
  </w:style>
  <w:style w:type="table" w:styleId="TableGrid">
    <w:name w:val="Table Grid"/>
    <w:basedOn w:val="TableNormal"/>
    <w:uiPriority w:val="59"/>
    <w:rsid w:val="00757FB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v3um">
    <w:name w:val="uv3um"/>
    <w:rsid w:val="00757FBD"/>
    <w:rPr>
      <w:rFonts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pQzFfgU77Fw-bqqCA9GebrmhJioKFdcH/view?usp=share_link" TargetMode="External"/><Relationship Id="rId13" Type="http://schemas.openxmlformats.org/officeDocument/2006/relationships/hyperlink" Target="https://drive.google.com/file/d/1WT6b34gabE1M4BFYDabxuBg_Sg-Pdi36/view?usp=share_link"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rive.google.com/file/d/1pQzFfgU77Fw-bqqCA9GebrmhJioKFdcH/view?usp=share_link" TargetMode="External"/><Relationship Id="rId12" Type="http://schemas.openxmlformats.org/officeDocument/2006/relationships/hyperlink" Target="https://drive.google.com/file/d/1fpL4XXk7LJ6Ht8RT9JysuyXidEOZOXgp/view?usp=drive_link"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rive.google.com/file/d/1AA3hRq6htNARhM9eM0eKkiO3aCeGN9tE/view?usp=drive_link"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ive.google.com/file/d/16o3VDLij8bwEeZ58ThPPv4oSFEGlU6jy/view?usp=share_link" TargetMode="External"/><Relationship Id="rId5" Type="http://schemas.openxmlformats.org/officeDocument/2006/relationships/footnotes" Target="footnotes.xml"/><Relationship Id="rId15" Type="http://schemas.openxmlformats.org/officeDocument/2006/relationships/hyperlink" Target="https://drive.google.com/file/d/1jzYU-U2PvDcYZvcxSJd4NN0324kyc2R2/view?usp=drive_link" TargetMode="External"/><Relationship Id="rId23" Type="http://schemas.microsoft.com/office/2007/relationships/stylesWithEffects" Target="stylesWithEffects.xml"/><Relationship Id="rId10" Type="http://schemas.openxmlformats.org/officeDocument/2006/relationships/hyperlink" Target="https://drive.google.com/file/d/1o-8h1qFTePr1QNYFARVjgwrs2ChdYW6N/view?usp=share_link"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rive.google.com/file/d/1TJsDz8nfmKO7MxBt71qsagwf5xvzCQUW/view?usp=share_link" TargetMode="External"/><Relationship Id="rId14" Type="http://schemas.openxmlformats.org/officeDocument/2006/relationships/hyperlink" Target="https://drive.google.com/file/d/1WT6b34gabE1M4BFYDabxuBg_Sg-Pdi36/view?usp=share_link"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nova.edu/projectrise/pacer_manual_42309_jk.pdf" TargetMode="External"/><Relationship Id="rId2" Type="http://schemas.openxmlformats.org/officeDocument/2006/relationships/hyperlink" Target="https://ecourt.mahkamahagung.go.id/" TargetMode="External"/><Relationship Id="rId1" Type="http://schemas.openxmlformats.org/officeDocument/2006/relationships/hyperlink" Target="https://www.google.com/search?client=firefox-b-d&amp;q=peradilan+menurut+KUBI" TargetMode="External"/><Relationship Id="rId4" Type="http://schemas.openxmlformats.org/officeDocument/2006/relationships/hyperlink" Target="https://forms.elitigation.sg/Documents/(06B)%20Training_Package_A2_Admin_Module_Ver5_(Updated_for_New_User_Role)_from_CL-for%20upload.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2635</Words>
  <Characters>15024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Win7</cp:lastModifiedBy>
  <cp:revision>2</cp:revision>
  <dcterms:created xsi:type="dcterms:W3CDTF">2026-06-17T02:18:00Z</dcterms:created>
  <dcterms:modified xsi:type="dcterms:W3CDTF">2026-06-17T02:18:00Z</dcterms:modified>
</cp:coreProperties>
</file>