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8FE" w:rsidRPr="00D34360" w:rsidRDefault="002758FE" w:rsidP="002758FE">
      <w:pPr>
        <w:pStyle w:val="Heading1"/>
        <w:ind w:left="357"/>
        <w:rPr>
          <w:lang w:val="fi-FI"/>
        </w:rPr>
      </w:pPr>
      <w:bookmarkStart w:id="0" w:name="_Toc203559811"/>
      <w:r w:rsidRPr="00D34360">
        <w:rPr>
          <w:lang w:val="fi-FI"/>
        </w:rPr>
        <w:t>BAB III</w:t>
      </w:r>
      <w:r w:rsidRPr="00D34360">
        <w:rPr>
          <w:lang w:val="fi-FI"/>
        </w:rPr>
        <w:br/>
        <w:t>METODE PENELITIAN</w:t>
      </w:r>
      <w:bookmarkEnd w:id="0"/>
    </w:p>
    <w:p w:rsidR="002758FE" w:rsidRPr="00D34360" w:rsidRDefault="002758FE" w:rsidP="002758FE">
      <w:pPr>
        <w:pStyle w:val="Heading2"/>
        <w:rPr>
          <w:lang w:val="fi-FI"/>
        </w:rPr>
      </w:pPr>
      <w:bookmarkStart w:id="1" w:name="_Toc203559812"/>
      <w:r w:rsidRPr="00D34360">
        <w:rPr>
          <w:lang w:val="fi-FI"/>
        </w:rPr>
        <w:t>A. Jenis Penelitian</w:t>
      </w:r>
      <w:bookmarkEnd w:id="1"/>
    </w:p>
    <w:p w:rsidR="002758FE" w:rsidRPr="00A948BB" w:rsidRDefault="002758FE" w:rsidP="002758FE">
      <w:pPr>
        <w:spacing w:line="480" w:lineRule="auto"/>
        <w:ind w:left="0" w:firstLine="357"/>
        <w:jc w:val="both"/>
        <w:rPr>
          <w:lang w:val="fi-FI"/>
        </w:rPr>
      </w:pPr>
      <w:r w:rsidRPr="00A948BB">
        <w:rPr>
          <w:lang w:val="fi-FI"/>
        </w:rPr>
        <w:tab/>
        <w:t>Penelitian hukum merupakan upaya sistematis untuk merumuskan. Mengklasifikasi dan menganalisis prinsip-prinsip hukum serta mengaplikasikannya dalam masyarakat. Latar belakang penelitian hukum mencakup kebutuhan untuk memahami dan menguasai berbagai permasalahan h</w:t>
      </w:r>
      <w:r>
        <w:rPr>
          <w:lang w:val="fi-FI"/>
        </w:rPr>
        <w:t>u</w:t>
      </w:r>
      <w:r w:rsidRPr="00A948BB">
        <w:rPr>
          <w:lang w:val="fi-FI"/>
        </w:rPr>
        <w:t>kum di tengah masyarakat.</w:t>
      </w:r>
      <w:r>
        <w:rPr>
          <w:rStyle w:val="FootnoteReference"/>
        </w:rPr>
        <w:footnoteReference w:id="2"/>
      </w:r>
    </w:p>
    <w:p w:rsidR="002758FE" w:rsidRPr="00A948BB" w:rsidRDefault="002758FE" w:rsidP="002758FE">
      <w:pPr>
        <w:spacing w:line="480" w:lineRule="auto"/>
        <w:ind w:left="0" w:firstLine="357"/>
        <w:jc w:val="both"/>
        <w:rPr>
          <w:bCs/>
          <w:lang w:val="fi-FI"/>
        </w:rPr>
      </w:pPr>
      <w:r w:rsidRPr="00A948BB">
        <w:rPr>
          <w:lang w:val="fi-FI"/>
        </w:rPr>
        <w:t>Penelitian hukum yang digunakan dalam penelitian ini adalah penelitian  hukum normatif.</w:t>
      </w:r>
      <w:r>
        <w:rPr>
          <w:rStyle w:val="FootnoteReference"/>
        </w:rPr>
        <w:footnoteReference w:id="3"/>
      </w:r>
      <w:r w:rsidRPr="00A948BB">
        <w:rPr>
          <w:lang w:val="fi-FI"/>
        </w:rPr>
        <w:t>Penelitian hukum normatif disebut juga penelitian hukum kepustakaan adalah penelitian hukum yang dilakukan dengan cara meneliti bahan pustaka atau data sekunder belaka</w:t>
      </w:r>
      <w:r>
        <w:rPr>
          <w:rStyle w:val="FootnoteReference"/>
        </w:rPr>
        <w:footnoteReference w:id="4"/>
      </w:r>
      <w:r w:rsidRPr="00A948BB">
        <w:rPr>
          <w:lang w:val="fi-FI"/>
        </w:rPr>
        <w:t xml:space="preserve"> Penelitian hukum normatif bisa dikatakan lawan dari penelitian yuridis empiris.</w:t>
      </w:r>
      <w:r>
        <w:rPr>
          <w:rStyle w:val="FootnoteReference"/>
        </w:rPr>
        <w:footnoteReference w:id="5"/>
      </w:r>
      <w:r w:rsidRPr="00A948BB">
        <w:rPr>
          <w:bCs/>
          <w:lang w:val="fi-FI"/>
        </w:rPr>
        <w:t>Penelitian hukum normatif, meliputi penelitian terhadap asas-asas hukum, sistemik hukum, sinkronisasi hukum, sejarah hukum dan perbandingan hukum.</w:t>
      </w:r>
      <w:r>
        <w:rPr>
          <w:rStyle w:val="FootnoteReference"/>
          <w:bCs/>
        </w:rPr>
        <w:footnoteReference w:id="6"/>
      </w:r>
    </w:p>
    <w:p w:rsidR="002758FE" w:rsidRPr="00C55021" w:rsidRDefault="002758FE" w:rsidP="002758FE">
      <w:pPr>
        <w:spacing w:line="480" w:lineRule="auto"/>
        <w:ind w:left="0" w:firstLine="630"/>
        <w:jc w:val="both"/>
        <w:rPr>
          <w:bCs/>
        </w:rPr>
      </w:pPr>
      <w:r w:rsidRPr="00C55021">
        <w:t>Penelitianyuridis</w:t>
      </w:r>
      <w:r>
        <w:t xml:space="preserve"> normatif </w:t>
      </w:r>
      <w:r w:rsidRPr="00C55021">
        <w:t>yaitusuatupenelitian yang menganalisis</w:t>
      </w:r>
      <w:r>
        <w:t xml:space="preserve"> hukum </w:t>
      </w:r>
      <w:r w:rsidRPr="00C55021">
        <w:t>baik yang tertulis di dalamperundang-undangan</w:t>
      </w:r>
      <w:r w:rsidRPr="00C55021">
        <w:rPr>
          <w:i/>
        </w:rPr>
        <w:t>(law as it written in the book</w:t>
      </w:r>
      <w:r w:rsidRPr="00C55021">
        <w:rPr>
          <w:iCs/>
        </w:rPr>
        <w:t xml:space="preserve">, </w:t>
      </w:r>
      <w:r w:rsidRPr="00C55021">
        <w:lastRenderedPageBreak/>
        <w:t>maupunhukum yang diputuskan oleh hakim melalui proses pengadilan</w:t>
      </w:r>
      <w:r w:rsidRPr="00C55021">
        <w:rPr>
          <w:i/>
        </w:rPr>
        <w:t>(law as it is decided by the judge through judicial process)”.</w:t>
      </w:r>
      <w:r>
        <w:rPr>
          <w:rStyle w:val="FootnoteReference"/>
        </w:rPr>
        <w:footnoteReference w:id="7"/>
      </w:r>
    </w:p>
    <w:p w:rsidR="002758FE" w:rsidRPr="001A71B0" w:rsidRDefault="002758FE" w:rsidP="002758FE">
      <w:pPr>
        <w:pStyle w:val="Heading2"/>
      </w:pPr>
      <w:bookmarkStart w:id="2" w:name="_Toc203559813"/>
      <w:r w:rsidRPr="001A71B0">
        <w:t>B. PendekatanPenelitian</w:t>
      </w:r>
      <w:bookmarkEnd w:id="2"/>
    </w:p>
    <w:p w:rsidR="002758FE" w:rsidRPr="003D4C79" w:rsidRDefault="002758FE" w:rsidP="002758FE">
      <w:pPr>
        <w:spacing w:line="480" w:lineRule="auto"/>
        <w:ind w:left="0" w:firstLine="709"/>
        <w:jc w:val="both"/>
        <w:rPr>
          <w:color w:val="000000"/>
        </w:rPr>
      </w:pPr>
      <w:r w:rsidRPr="003D4C79">
        <w:rPr>
          <w:color w:val="000000"/>
          <w:spacing w:val="1"/>
        </w:rPr>
        <w:t>Pendekatan p</w:t>
      </w:r>
      <w:r w:rsidRPr="003D4C79">
        <w:rPr>
          <w:color w:val="000000"/>
          <w:spacing w:val="-1"/>
        </w:rPr>
        <w:t>e</w:t>
      </w:r>
      <w:r w:rsidRPr="003D4C79">
        <w:rPr>
          <w:color w:val="000000"/>
        </w:rPr>
        <w:t>n</w:t>
      </w:r>
      <w:r w:rsidRPr="003D4C79">
        <w:rPr>
          <w:color w:val="000000"/>
          <w:spacing w:val="-1"/>
        </w:rPr>
        <w:t>e</w:t>
      </w:r>
      <w:r w:rsidRPr="003D4C79">
        <w:rPr>
          <w:color w:val="000000"/>
        </w:rPr>
        <w:t>l</w:t>
      </w:r>
      <w:r w:rsidRPr="003D4C79">
        <w:rPr>
          <w:color w:val="000000"/>
          <w:spacing w:val="1"/>
        </w:rPr>
        <w:t>i</w:t>
      </w:r>
      <w:r w:rsidRPr="003D4C79">
        <w:rPr>
          <w:color w:val="000000"/>
        </w:rPr>
        <w:t>t</w:t>
      </w:r>
      <w:r w:rsidRPr="003D4C79">
        <w:rPr>
          <w:color w:val="000000"/>
          <w:spacing w:val="1"/>
        </w:rPr>
        <w:t>i</w:t>
      </w:r>
      <w:r w:rsidRPr="003D4C79">
        <w:rPr>
          <w:color w:val="000000"/>
          <w:spacing w:val="-1"/>
        </w:rPr>
        <w:t>a</w:t>
      </w:r>
      <w:r w:rsidRPr="003D4C79">
        <w:rPr>
          <w:color w:val="000000"/>
        </w:rPr>
        <w:t>n</w:t>
      </w:r>
      <w:r w:rsidRPr="003D4C79">
        <w:rPr>
          <w:color w:val="000000"/>
          <w:spacing w:val="-5"/>
        </w:rPr>
        <w:t>y</w:t>
      </w:r>
      <w:r w:rsidRPr="003D4C79">
        <w:rPr>
          <w:color w:val="000000"/>
          <w:spacing w:val="-1"/>
        </w:rPr>
        <w:t>a</w:t>
      </w:r>
      <w:r w:rsidRPr="003D4C79">
        <w:rPr>
          <w:color w:val="000000"/>
          <w:spacing w:val="2"/>
        </w:rPr>
        <w:t>n</w:t>
      </w:r>
      <w:r w:rsidRPr="003D4C79">
        <w:rPr>
          <w:color w:val="000000"/>
        </w:rPr>
        <w:t>g di</w:t>
      </w:r>
      <w:r w:rsidRPr="003D4C79">
        <w:rPr>
          <w:color w:val="000000"/>
          <w:spacing w:val="-2"/>
        </w:rPr>
        <w:t>g</w:t>
      </w:r>
      <w:r w:rsidRPr="003D4C79">
        <w:rPr>
          <w:color w:val="000000"/>
        </w:rPr>
        <w:t>u</w:t>
      </w:r>
      <w:r w:rsidRPr="003D4C79">
        <w:rPr>
          <w:color w:val="000000"/>
          <w:spacing w:val="2"/>
        </w:rPr>
        <w:t>n</w:t>
      </w:r>
      <w:r w:rsidRPr="003D4C79">
        <w:rPr>
          <w:color w:val="000000"/>
          <w:spacing w:val="1"/>
        </w:rPr>
        <w:t>a</w:t>
      </w:r>
      <w:r w:rsidRPr="003D4C79">
        <w:rPr>
          <w:color w:val="000000"/>
        </w:rPr>
        <w:t>k</w:t>
      </w:r>
      <w:r w:rsidRPr="003D4C79">
        <w:rPr>
          <w:color w:val="000000"/>
          <w:spacing w:val="-1"/>
        </w:rPr>
        <w:t>a</w:t>
      </w:r>
      <w:r w:rsidRPr="003D4C79">
        <w:rPr>
          <w:color w:val="000000"/>
        </w:rPr>
        <w:t>n</w:t>
      </w:r>
      <w:r w:rsidRPr="003D4C79">
        <w:rPr>
          <w:color w:val="000000"/>
          <w:spacing w:val="-1"/>
        </w:rPr>
        <w:t>a</w:t>
      </w:r>
      <w:r w:rsidRPr="003D4C79">
        <w:rPr>
          <w:color w:val="000000"/>
        </w:rPr>
        <w:t>d</w:t>
      </w:r>
      <w:r w:rsidRPr="003D4C79">
        <w:rPr>
          <w:color w:val="000000"/>
          <w:spacing w:val="-1"/>
        </w:rPr>
        <w:t>a</w:t>
      </w:r>
      <w:r w:rsidRPr="003D4C79">
        <w:rPr>
          <w:color w:val="000000"/>
        </w:rPr>
        <w:t>lahpendekatan kualitatif dengan metode deskriptif-yuridis (yuridis-deskriptif) atau pendekatan kuantitatif, atau kombinasi keduanya (metode campuran), dengan fokus pada efektivitas penerapan sistem e-court. Penelitian ini menggunakan pendekatan hukum normatif-empiris yang mencakup pendekatan perundang-undangan (statute approach) dan pendekatan konseptual (conceptual approach) untuk menganalisis implementasi e-court berdasarkan peraturan yang ada dan kenyataan di lapangan. </w:t>
      </w:r>
    </w:p>
    <w:p w:rsidR="002758FE" w:rsidRPr="003D4C79" w:rsidRDefault="002758FE" w:rsidP="002758FE">
      <w:pPr>
        <w:spacing w:line="480" w:lineRule="auto"/>
        <w:ind w:left="709"/>
        <w:jc w:val="both"/>
        <w:rPr>
          <w:color w:val="000000"/>
        </w:rPr>
      </w:pPr>
      <w:r w:rsidRPr="003D4C79">
        <w:rPr>
          <w:color w:val="000000"/>
        </w:rPr>
        <w:t>1. Pendekatan Kualitatif</w:t>
      </w:r>
    </w:p>
    <w:p w:rsidR="002758FE" w:rsidRPr="003D4C79" w:rsidRDefault="002758FE" w:rsidP="002758FE">
      <w:pPr>
        <w:spacing w:line="480" w:lineRule="auto"/>
        <w:ind w:left="993"/>
        <w:jc w:val="both"/>
        <w:rPr>
          <w:color w:val="000000"/>
        </w:rPr>
      </w:pPr>
      <w:r w:rsidRPr="003D4C79">
        <w:rPr>
          <w:color w:val="000000"/>
        </w:rPr>
        <w:t>Metode Penelitian: </w:t>
      </w:r>
    </w:p>
    <w:p w:rsidR="002758FE" w:rsidRPr="003D4C79" w:rsidRDefault="002758FE" w:rsidP="002758FE">
      <w:pPr>
        <w:spacing w:line="480" w:lineRule="auto"/>
        <w:ind w:left="993"/>
        <w:jc w:val="both"/>
        <w:rPr>
          <w:color w:val="000000"/>
        </w:rPr>
      </w:pPr>
      <w:r w:rsidRPr="003D4C79">
        <w:rPr>
          <w:color w:val="000000"/>
        </w:rPr>
        <w:t xml:space="preserve">Deskriptif-yuridis, yang berusaha menggambarkan secara rinci dan sistematis fenomena yang diamati dalam implementasi </w:t>
      </w:r>
      <w:r w:rsidRPr="003D4C79">
        <w:rPr>
          <w:i/>
          <w:color w:val="000000"/>
          <w:spacing w:val="-1"/>
        </w:rPr>
        <w:t>e-</w:t>
      </w:r>
      <w:r w:rsidRPr="003D4C79">
        <w:rPr>
          <w:i/>
          <w:color w:val="000000"/>
        </w:rPr>
        <w:t>Court</w:t>
      </w:r>
      <w:r w:rsidRPr="003D4C79">
        <w:rPr>
          <w:i/>
          <w:color w:val="000000"/>
          <w:spacing w:val="-3"/>
        </w:rPr>
        <w:t>(</w:t>
      </w:r>
      <w:r w:rsidRPr="003D4C79">
        <w:rPr>
          <w:i/>
          <w:color w:val="000000"/>
          <w:spacing w:val="1"/>
        </w:rPr>
        <w:t>T</w:t>
      </w:r>
      <w:r w:rsidRPr="003D4C79">
        <w:rPr>
          <w:i/>
          <w:color w:val="000000"/>
        </w:rPr>
        <w:t>he E</w:t>
      </w:r>
      <w:r w:rsidRPr="003D4C79">
        <w:rPr>
          <w:i/>
          <w:color w:val="000000"/>
          <w:spacing w:val="2"/>
        </w:rPr>
        <w:t>l</w:t>
      </w:r>
      <w:r w:rsidRPr="003D4C79">
        <w:rPr>
          <w:i/>
          <w:color w:val="000000"/>
          <w:spacing w:val="-1"/>
        </w:rPr>
        <w:t>ec</w:t>
      </w:r>
      <w:r w:rsidRPr="003D4C79">
        <w:rPr>
          <w:i/>
          <w:color w:val="000000"/>
        </w:rPr>
        <w:t>tr</w:t>
      </w:r>
      <w:r w:rsidRPr="003D4C79">
        <w:rPr>
          <w:i/>
          <w:color w:val="000000"/>
          <w:spacing w:val="3"/>
        </w:rPr>
        <w:t>o</w:t>
      </w:r>
      <w:r w:rsidRPr="003D4C79">
        <w:rPr>
          <w:i/>
          <w:color w:val="000000"/>
        </w:rPr>
        <w:t>nics</w:t>
      </w:r>
      <w:r w:rsidRPr="003D4C79">
        <w:rPr>
          <w:i/>
          <w:color w:val="000000"/>
          <w:spacing w:val="-1"/>
        </w:rPr>
        <w:t>J</w:t>
      </w:r>
      <w:r w:rsidRPr="003D4C79">
        <w:rPr>
          <w:i/>
          <w:color w:val="000000"/>
        </w:rPr>
        <w:t>ust</w:t>
      </w:r>
      <w:r w:rsidRPr="003D4C79">
        <w:rPr>
          <w:i/>
          <w:color w:val="000000"/>
          <w:spacing w:val="1"/>
        </w:rPr>
        <w:t>i</w:t>
      </w:r>
      <w:r w:rsidRPr="003D4C79">
        <w:rPr>
          <w:i/>
          <w:color w:val="000000"/>
          <w:spacing w:val="-1"/>
        </w:rPr>
        <w:t>c</w:t>
      </w:r>
      <w:r w:rsidRPr="003D4C79">
        <w:rPr>
          <w:i/>
          <w:color w:val="000000"/>
        </w:rPr>
        <w:t>e S</w:t>
      </w:r>
      <w:r w:rsidRPr="003D4C79">
        <w:rPr>
          <w:i/>
          <w:color w:val="000000"/>
          <w:spacing w:val="-1"/>
        </w:rPr>
        <w:t>y</w:t>
      </w:r>
      <w:r w:rsidRPr="003D4C79">
        <w:rPr>
          <w:i/>
          <w:color w:val="000000"/>
        </w:rPr>
        <w:t>ste</w:t>
      </w:r>
      <w:r w:rsidRPr="003D4C79">
        <w:rPr>
          <w:i/>
          <w:color w:val="000000"/>
          <w:spacing w:val="1"/>
        </w:rPr>
        <w:t>m</w:t>
      </w:r>
      <w:r w:rsidRPr="003D4C79">
        <w:rPr>
          <w:i/>
          <w:color w:val="000000"/>
        </w:rPr>
        <w:t>)</w:t>
      </w:r>
      <w:r w:rsidRPr="003D4C79">
        <w:rPr>
          <w:color w:val="000000"/>
        </w:rPr>
        <w:t>. </w:t>
      </w:r>
    </w:p>
    <w:p w:rsidR="002758FE" w:rsidRPr="003D4C79" w:rsidRDefault="002758FE" w:rsidP="002758FE">
      <w:pPr>
        <w:spacing w:line="480" w:lineRule="auto"/>
        <w:ind w:left="993"/>
        <w:jc w:val="both"/>
        <w:rPr>
          <w:color w:val="000000"/>
        </w:rPr>
      </w:pPr>
      <w:r w:rsidRPr="003D4C79">
        <w:rPr>
          <w:color w:val="000000"/>
        </w:rPr>
        <w:t>Fokus Penelitian:</w:t>
      </w:r>
    </w:p>
    <w:p w:rsidR="002758FE" w:rsidRPr="003D4C79" w:rsidRDefault="002758FE" w:rsidP="00135A69">
      <w:pPr>
        <w:pStyle w:val="ListParagraph"/>
        <w:numPr>
          <w:ilvl w:val="0"/>
          <w:numId w:val="4"/>
        </w:numPr>
        <w:spacing w:line="480" w:lineRule="auto"/>
        <w:ind w:left="1843"/>
        <w:jc w:val="both"/>
        <w:rPr>
          <w:color w:val="000000"/>
        </w:rPr>
      </w:pPr>
      <w:r w:rsidRPr="003D4C79">
        <w:rPr>
          <w:color w:val="000000"/>
        </w:rPr>
        <w:t>Menggambarkan proses pendaftaran, pembayaran, dan persidangan secara elektronik. </w:t>
      </w:r>
    </w:p>
    <w:p w:rsidR="002758FE" w:rsidRPr="003D4C79" w:rsidRDefault="002758FE" w:rsidP="00135A69">
      <w:pPr>
        <w:pStyle w:val="ListParagraph"/>
        <w:numPr>
          <w:ilvl w:val="0"/>
          <w:numId w:val="4"/>
        </w:numPr>
        <w:spacing w:line="480" w:lineRule="auto"/>
        <w:ind w:left="1843"/>
        <w:jc w:val="both"/>
        <w:rPr>
          <w:color w:val="000000"/>
        </w:rPr>
      </w:pPr>
      <w:r w:rsidRPr="003D4C79">
        <w:rPr>
          <w:color w:val="000000"/>
        </w:rPr>
        <w:t xml:space="preserve">Menjelaskan faktor pendukung dan penghambat implementasi </w:t>
      </w:r>
      <w:r w:rsidRPr="003D4C79">
        <w:rPr>
          <w:i/>
          <w:color w:val="000000"/>
          <w:spacing w:val="-1"/>
        </w:rPr>
        <w:t>e-</w:t>
      </w:r>
      <w:r w:rsidRPr="003D4C79">
        <w:rPr>
          <w:i/>
          <w:color w:val="000000"/>
        </w:rPr>
        <w:t>Court</w:t>
      </w:r>
      <w:r w:rsidRPr="003D4C79">
        <w:rPr>
          <w:i/>
          <w:color w:val="000000"/>
          <w:spacing w:val="-3"/>
        </w:rPr>
        <w:t>(</w:t>
      </w:r>
      <w:r w:rsidRPr="003D4C79">
        <w:rPr>
          <w:i/>
          <w:color w:val="000000"/>
          <w:spacing w:val="1"/>
        </w:rPr>
        <w:t>T</w:t>
      </w:r>
      <w:r w:rsidRPr="003D4C79">
        <w:rPr>
          <w:i/>
          <w:color w:val="000000"/>
        </w:rPr>
        <w:t>he E</w:t>
      </w:r>
      <w:r w:rsidRPr="003D4C79">
        <w:rPr>
          <w:i/>
          <w:color w:val="000000"/>
          <w:spacing w:val="2"/>
        </w:rPr>
        <w:t>l</w:t>
      </w:r>
      <w:r w:rsidRPr="003D4C79">
        <w:rPr>
          <w:i/>
          <w:color w:val="000000"/>
          <w:spacing w:val="-1"/>
        </w:rPr>
        <w:t>ec</w:t>
      </w:r>
      <w:r w:rsidRPr="003D4C79">
        <w:rPr>
          <w:i/>
          <w:color w:val="000000"/>
        </w:rPr>
        <w:t>tr</w:t>
      </w:r>
      <w:r w:rsidRPr="003D4C79">
        <w:rPr>
          <w:i/>
          <w:color w:val="000000"/>
          <w:spacing w:val="3"/>
        </w:rPr>
        <w:t>o</w:t>
      </w:r>
      <w:r w:rsidRPr="003D4C79">
        <w:rPr>
          <w:i/>
          <w:color w:val="000000"/>
        </w:rPr>
        <w:t>nics</w:t>
      </w:r>
      <w:r w:rsidRPr="003D4C79">
        <w:rPr>
          <w:i/>
          <w:color w:val="000000"/>
          <w:spacing w:val="-1"/>
        </w:rPr>
        <w:t>J</w:t>
      </w:r>
      <w:r w:rsidRPr="003D4C79">
        <w:rPr>
          <w:i/>
          <w:color w:val="000000"/>
        </w:rPr>
        <w:t>ust</w:t>
      </w:r>
      <w:r w:rsidRPr="003D4C79">
        <w:rPr>
          <w:i/>
          <w:color w:val="000000"/>
          <w:spacing w:val="1"/>
        </w:rPr>
        <w:t>i</w:t>
      </w:r>
      <w:r w:rsidRPr="003D4C79">
        <w:rPr>
          <w:i/>
          <w:color w:val="000000"/>
          <w:spacing w:val="-1"/>
        </w:rPr>
        <w:t>c</w:t>
      </w:r>
      <w:r w:rsidRPr="003D4C79">
        <w:rPr>
          <w:i/>
          <w:color w:val="000000"/>
        </w:rPr>
        <w:t>e S</w:t>
      </w:r>
      <w:r w:rsidRPr="003D4C79">
        <w:rPr>
          <w:i/>
          <w:color w:val="000000"/>
          <w:spacing w:val="-1"/>
        </w:rPr>
        <w:t>y</w:t>
      </w:r>
      <w:r w:rsidRPr="003D4C79">
        <w:rPr>
          <w:i/>
          <w:color w:val="000000"/>
        </w:rPr>
        <w:t>ste</w:t>
      </w:r>
      <w:r w:rsidRPr="003D4C79">
        <w:rPr>
          <w:i/>
          <w:color w:val="000000"/>
          <w:spacing w:val="1"/>
        </w:rPr>
        <w:t>m</w:t>
      </w:r>
      <w:r w:rsidRPr="003D4C79">
        <w:rPr>
          <w:i/>
          <w:color w:val="000000"/>
        </w:rPr>
        <w:t>)</w:t>
      </w:r>
      <w:r w:rsidRPr="003D4C79">
        <w:rPr>
          <w:color w:val="000000"/>
        </w:rPr>
        <w:t>. </w:t>
      </w:r>
    </w:p>
    <w:p w:rsidR="002758FE" w:rsidRPr="003D4C79" w:rsidRDefault="002758FE" w:rsidP="00135A69">
      <w:pPr>
        <w:pStyle w:val="ListParagraph"/>
        <w:numPr>
          <w:ilvl w:val="0"/>
          <w:numId w:val="4"/>
        </w:numPr>
        <w:spacing w:line="480" w:lineRule="auto"/>
        <w:ind w:left="1843"/>
        <w:jc w:val="both"/>
        <w:rPr>
          <w:color w:val="000000"/>
        </w:rPr>
      </w:pPr>
      <w:r w:rsidRPr="003D4C79">
        <w:rPr>
          <w:color w:val="000000"/>
        </w:rPr>
        <w:lastRenderedPageBreak/>
        <w:t xml:space="preserve">Menganalisis efektivitas penerapan </w:t>
      </w:r>
      <w:r w:rsidRPr="003D4C79">
        <w:rPr>
          <w:i/>
          <w:color w:val="000000"/>
          <w:spacing w:val="-1"/>
        </w:rPr>
        <w:t>e-</w:t>
      </w:r>
      <w:r w:rsidRPr="003D4C79">
        <w:rPr>
          <w:i/>
          <w:color w:val="000000"/>
        </w:rPr>
        <w:t>Court</w:t>
      </w:r>
      <w:r w:rsidRPr="003D4C79">
        <w:rPr>
          <w:i/>
          <w:color w:val="000000"/>
          <w:spacing w:val="-3"/>
        </w:rPr>
        <w:t>(</w:t>
      </w:r>
      <w:r w:rsidRPr="003D4C79">
        <w:rPr>
          <w:i/>
          <w:color w:val="000000"/>
          <w:spacing w:val="1"/>
        </w:rPr>
        <w:t>T</w:t>
      </w:r>
      <w:r w:rsidRPr="003D4C79">
        <w:rPr>
          <w:i/>
          <w:color w:val="000000"/>
        </w:rPr>
        <w:t>he E</w:t>
      </w:r>
      <w:r w:rsidRPr="003D4C79">
        <w:rPr>
          <w:i/>
          <w:color w:val="000000"/>
          <w:spacing w:val="2"/>
        </w:rPr>
        <w:t>l</w:t>
      </w:r>
      <w:r w:rsidRPr="003D4C79">
        <w:rPr>
          <w:i/>
          <w:color w:val="000000"/>
          <w:spacing w:val="-1"/>
        </w:rPr>
        <w:t>ec</w:t>
      </w:r>
      <w:r w:rsidRPr="003D4C79">
        <w:rPr>
          <w:i/>
          <w:color w:val="000000"/>
        </w:rPr>
        <w:t>tr</w:t>
      </w:r>
      <w:r w:rsidRPr="003D4C79">
        <w:rPr>
          <w:i/>
          <w:color w:val="000000"/>
          <w:spacing w:val="3"/>
        </w:rPr>
        <w:t>o</w:t>
      </w:r>
      <w:r w:rsidRPr="003D4C79">
        <w:rPr>
          <w:i/>
          <w:color w:val="000000"/>
        </w:rPr>
        <w:t>nics</w:t>
      </w:r>
      <w:r w:rsidRPr="003D4C79">
        <w:rPr>
          <w:i/>
          <w:color w:val="000000"/>
          <w:spacing w:val="-1"/>
        </w:rPr>
        <w:t>J</w:t>
      </w:r>
      <w:r w:rsidRPr="003D4C79">
        <w:rPr>
          <w:i/>
          <w:color w:val="000000"/>
        </w:rPr>
        <w:t>ust</w:t>
      </w:r>
      <w:r w:rsidRPr="003D4C79">
        <w:rPr>
          <w:i/>
          <w:color w:val="000000"/>
          <w:spacing w:val="1"/>
        </w:rPr>
        <w:t>i</w:t>
      </w:r>
      <w:r w:rsidRPr="003D4C79">
        <w:rPr>
          <w:i/>
          <w:color w:val="000000"/>
          <w:spacing w:val="-1"/>
        </w:rPr>
        <w:t>c</w:t>
      </w:r>
      <w:r w:rsidRPr="003D4C79">
        <w:rPr>
          <w:i/>
          <w:color w:val="000000"/>
        </w:rPr>
        <w:t>e S</w:t>
      </w:r>
      <w:r w:rsidRPr="003D4C79">
        <w:rPr>
          <w:i/>
          <w:color w:val="000000"/>
          <w:spacing w:val="-1"/>
        </w:rPr>
        <w:t>y</w:t>
      </w:r>
      <w:r w:rsidRPr="003D4C79">
        <w:rPr>
          <w:i/>
          <w:color w:val="000000"/>
        </w:rPr>
        <w:t>ste</w:t>
      </w:r>
      <w:r w:rsidRPr="003D4C79">
        <w:rPr>
          <w:i/>
          <w:color w:val="000000"/>
          <w:spacing w:val="1"/>
        </w:rPr>
        <w:t>m</w:t>
      </w:r>
      <w:r w:rsidRPr="003D4C79">
        <w:rPr>
          <w:i/>
          <w:color w:val="000000"/>
        </w:rPr>
        <w:t>)</w:t>
      </w:r>
      <w:r w:rsidRPr="003D4C79">
        <w:rPr>
          <w:color w:val="000000"/>
        </w:rPr>
        <w:t xml:space="preserve">di Pengadilan Tinggi </w:t>
      </w:r>
      <w:r>
        <w:t xml:space="preserve">(tingkat banding) </w:t>
      </w:r>
      <w:r w:rsidRPr="003D4C79">
        <w:rPr>
          <w:color w:val="000000"/>
        </w:rPr>
        <w:t xml:space="preserve"> Medan</w:t>
      </w:r>
    </w:p>
    <w:p w:rsidR="002758FE" w:rsidRPr="003D4C79" w:rsidRDefault="002758FE" w:rsidP="002758FE">
      <w:pPr>
        <w:spacing w:line="480" w:lineRule="auto"/>
        <w:ind w:left="993"/>
        <w:jc w:val="both"/>
        <w:rPr>
          <w:color w:val="000000"/>
        </w:rPr>
      </w:pPr>
      <w:r w:rsidRPr="003D4C79">
        <w:rPr>
          <w:color w:val="000000"/>
        </w:rPr>
        <w:t>Sumber Data: </w:t>
      </w:r>
    </w:p>
    <w:p w:rsidR="002758FE" w:rsidRPr="003D4C79" w:rsidRDefault="002758FE" w:rsidP="002758FE">
      <w:pPr>
        <w:spacing w:line="480" w:lineRule="auto"/>
        <w:ind w:left="993"/>
        <w:jc w:val="both"/>
        <w:rPr>
          <w:color w:val="000000"/>
        </w:rPr>
      </w:pPr>
      <w:r w:rsidRPr="003D4C79">
        <w:rPr>
          <w:color w:val="000000"/>
        </w:rPr>
        <w:t>Data primer dari wawancara dengan informan seperti petugas pengadilan, advokat, dan pengguna, serta data sekunder dari jurnal, peraturan perundang-undangan, dan penelitian terdahulu. </w:t>
      </w:r>
    </w:p>
    <w:p w:rsidR="002758FE" w:rsidRPr="003D4C79" w:rsidRDefault="002758FE" w:rsidP="002758FE">
      <w:pPr>
        <w:spacing w:line="480" w:lineRule="auto"/>
        <w:ind w:left="709"/>
        <w:jc w:val="both"/>
        <w:rPr>
          <w:color w:val="000000"/>
        </w:rPr>
      </w:pPr>
      <w:r w:rsidRPr="003D4C79">
        <w:rPr>
          <w:color w:val="000000"/>
        </w:rPr>
        <w:t>2. Pendekatan Hukum Normatif-Empiris</w:t>
      </w:r>
    </w:p>
    <w:p w:rsidR="002758FE" w:rsidRPr="003D4C79" w:rsidRDefault="002758FE" w:rsidP="002758FE">
      <w:pPr>
        <w:spacing w:line="480" w:lineRule="auto"/>
        <w:ind w:left="993"/>
        <w:jc w:val="both"/>
        <w:rPr>
          <w:color w:val="000000"/>
        </w:rPr>
      </w:pPr>
      <w:r w:rsidRPr="003D4C79">
        <w:rPr>
          <w:color w:val="000000"/>
        </w:rPr>
        <w:t>Metode Penelitian: </w:t>
      </w:r>
    </w:p>
    <w:p w:rsidR="002758FE" w:rsidRPr="003D4C79" w:rsidRDefault="002758FE" w:rsidP="002758FE">
      <w:pPr>
        <w:spacing w:line="480" w:lineRule="auto"/>
        <w:ind w:left="993"/>
        <w:jc w:val="both"/>
        <w:rPr>
          <w:color w:val="000000"/>
        </w:rPr>
      </w:pPr>
      <w:r w:rsidRPr="003D4C79">
        <w:rPr>
          <w:color w:val="000000"/>
        </w:rPr>
        <w:t xml:space="preserve">Menggunakan pendekatan undang-undang (statute approach) dan pendekatan konseptual (conceptual approach) untuk menelaah </w:t>
      </w:r>
      <w:r w:rsidRPr="003D4C79">
        <w:rPr>
          <w:i/>
          <w:color w:val="000000"/>
          <w:spacing w:val="-1"/>
        </w:rPr>
        <w:t>e-</w:t>
      </w:r>
      <w:r w:rsidRPr="003D4C79">
        <w:rPr>
          <w:i/>
          <w:color w:val="000000"/>
        </w:rPr>
        <w:t>Court</w:t>
      </w:r>
      <w:r w:rsidRPr="003D4C79">
        <w:rPr>
          <w:i/>
          <w:color w:val="000000"/>
          <w:spacing w:val="-3"/>
        </w:rPr>
        <w:t>(</w:t>
      </w:r>
      <w:r w:rsidRPr="003D4C79">
        <w:rPr>
          <w:i/>
          <w:color w:val="000000"/>
          <w:spacing w:val="1"/>
        </w:rPr>
        <w:t>T</w:t>
      </w:r>
      <w:r w:rsidRPr="003D4C79">
        <w:rPr>
          <w:i/>
          <w:color w:val="000000"/>
        </w:rPr>
        <w:t>he E</w:t>
      </w:r>
      <w:r w:rsidRPr="003D4C79">
        <w:rPr>
          <w:i/>
          <w:color w:val="000000"/>
          <w:spacing w:val="2"/>
        </w:rPr>
        <w:t>l</w:t>
      </w:r>
      <w:r w:rsidRPr="003D4C79">
        <w:rPr>
          <w:i/>
          <w:color w:val="000000"/>
          <w:spacing w:val="-1"/>
        </w:rPr>
        <w:t>ec</w:t>
      </w:r>
      <w:r w:rsidRPr="003D4C79">
        <w:rPr>
          <w:i/>
          <w:color w:val="000000"/>
        </w:rPr>
        <w:t>tr</w:t>
      </w:r>
      <w:r w:rsidRPr="003D4C79">
        <w:rPr>
          <w:i/>
          <w:color w:val="000000"/>
          <w:spacing w:val="3"/>
        </w:rPr>
        <w:t>o</w:t>
      </w:r>
      <w:r w:rsidRPr="003D4C79">
        <w:rPr>
          <w:i/>
          <w:color w:val="000000"/>
        </w:rPr>
        <w:t>nics</w:t>
      </w:r>
      <w:r w:rsidRPr="003D4C79">
        <w:rPr>
          <w:i/>
          <w:color w:val="000000"/>
          <w:spacing w:val="-1"/>
        </w:rPr>
        <w:t>J</w:t>
      </w:r>
      <w:r w:rsidRPr="003D4C79">
        <w:rPr>
          <w:i/>
          <w:color w:val="000000"/>
        </w:rPr>
        <w:t>ust</w:t>
      </w:r>
      <w:r w:rsidRPr="003D4C79">
        <w:rPr>
          <w:i/>
          <w:color w:val="000000"/>
          <w:spacing w:val="1"/>
        </w:rPr>
        <w:t>i</w:t>
      </w:r>
      <w:r w:rsidRPr="003D4C79">
        <w:rPr>
          <w:i/>
          <w:color w:val="000000"/>
          <w:spacing w:val="-1"/>
        </w:rPr>
        <w:t>c</w:t>
      </w:r>
      <w:r w:rsidRPr="003D4C79">
        <w:rPr>
          <w:i/>
          <w:color w:val="000000"/>
        </w:rPr>
        <w:t>e S</w:t>
      </w:r>
      <w:r w:rsidRPr="003D4C79">
        <w:rPr>
          <w:i/>
          <w:color w:val="000000"/>
          <w:spacing w:val="-1"/>
        </w:rPr>
        <w:t>y</w:t>
      </w:r>
      <w:r w:rsidRPr="003D4C79">
        <w:rPr>
          <w:i/>
          <w:color w:val="000000"/>
        </w:rPr>
        <w:t>ste</w:t>
      </w:r>
      <w:r w:rsidRPr="003D4C79">
        <w:rPr>
          <w:i/>
          <w:color w:val="000000"/>
          <w:spacing w:val="1"/>
        </w:rPr>
        <w:t>m</w:t>
      </w:r>
      <w:r w:rsidRPr="003D4C79">
        <w:rPr>
          <w:i/>
          <w:color w:val="000000"/>
        </w:rPr>
        <w:t>)</w:t>
      </w:r>
      <w:r w:rsidRPr="003D4C79">
        <w:rPr>
          <w:color w:val="000000"/>
        </w:rPr>
        <w:t>dari dua sisi, yaitu aspek regulasi dan aspek praktis di lapangan.</w:t>
      </w:r>
    </w:p>
    <w:p w:rsidR="002758FE" w:rsidRPr="003D4C79" w:rsidRDefault="002758FE" w:rsidP="002758FE">
      <w:pPr>
        <w:spacing w:line="480" w:lineRule="auto"/>
        <w:ind w:left="993"/>
        <w:jc w:val="both"/>
        <w:rPr>
          <w:color w:val="000000"/>
        </w:rPr>
      </w:pPr>
      <w:r w:rsidRPr="003D4C79">
        <w:rPr>
          <w:color w:val="000000"/>
        </w:rPr>
        <w:t>Fokus Penelitian:</w:t>
      </w:r>
    </w:p>
    <w:p w:rsidR="002758FE" w:rsidRPr="003D4C79" w:rsidRDefault="002758FE" w:rsidP="00135A69">
      <w:pPr>
        <w:pStyle w:val="ListParagraph"/>
        <w:numPr>
          <w:ilvl w:val="0"/>
          <w:numId w:val="5"/>
        </w:numPr>
        <w:spacing w:line="480" w:lineRule="auto"/>
        <w:ind w:left="1843"/>
        <w:jc w:val="both"/>
        <w:rPr>
          <w:color w:val="000000"/>
        </w:rPr>
      </w:pPr>
      <w:r w:rsidRPr="003D4C79">
        <w:rPr>
          <w:color w:val="000000"/>
        </w:rPr>
        <w:t xml:space="preserve">Menganalisis peraturan yang mengatur </w:t>
      </w:r>
      <w:r w:rsidRPr="003D4C79">
        <w:rPr>
          <w:i/>
          <w:color w:val="000000"/>
          <w:spacing w:val="-1"/>
        </w:rPr>
        <w:t>e-</w:t>
      </w:r>
      <w:r w:rsidRPr="003D4C79">
        <w:rPr>
          <w:i/>
          <w:color w:val="000000"/>
        </w:rPr>
        <w:t>Court</w:t>
      </w:r>
      <w:r w:rsidRPr="003D4C79">
        <w:rPr>
          <w:i/>
          <w:color w:val="000000"/>
          <w:spacing w:val="-3"/>
        </w:rPr>
        <w:t>(</w:t>
      </w:r>
      <w:r w:rsidRPr="003D4C79">
        <w:rPr>
          <w:i/>
          <w:color w:val="000000"/>
          <w:spacing w:val="1"/>
        </w:rPr>
        <w:t>T</w:t>
      </w:r>
      <w:r w:rsidRPr="003D4C79">
        <w:rPr>
          <w:i/>
          <w:color w:val="000000"/>
        </w:rPr>
        <w:t>he E</w:t>
      </w:r>
      <w:r w:rsidRPr="003D4C79">
        <w:rPr>
          <w:i/>
          <w:color w:val="000000"/>
          <w:spacing w:val="2"/>
        </w:rPr>
        <w:t>l</w:t>
      </w:r>
      <w:r w:rsidRPr="003D4C79">
        <w:rPr>
          <w:i/>
          <w:color w:val="000000"/>
          <w:spacing w:val="-1"/>
        </w:rPr>
        <w:t>ec</w:t>
      </w:r>
      <w:r w:rsidRPr="003D4C79">
        <w:rPr>
          <w:i/>
          <w:color w:val="000000"/>
        </w:rPr>
        <w:t>tr</w:t>
      </w:r>
      <w:r w:rsidRPr="003D4C79">
        <w:rPr>
          <w:i/>
          <w:color w:val="000000"/>
          <w:spacing w:val="3"/>
        </w:rPr>
        <w:t>o</w:t>
      </w:r>
      <w:r w:rsidRPr="003D4C79">
        <w:rPr>
          <w:i/>
          <w:color w:val="000000"/>
        </w:rPr>
        <w:t>nics</w:t>
      </w:r>
      <w:r w:rsidRPr="003D4C79">
        <w:rPr>
          <w:i/>
          <w:color w:val="000000"/>
          <w:spacing w:val="-1"/>
        </w:rPr>
        <w:t>J</w:t>
      </w:r>
      <w:r w:rsidRPr="003D4C79">
        <w:rPr>
          <w:i/>
          <w:color w:val="000000"/>
        </w:rPr>
        <w:t>ust</w:t>
      </w:r>
      <w:r w:rsidRPr="003D4C79">
        <w:rPr>
          <w:i/>
          <w:color w:val="000000"/>
          <w:spacing w:val="1"/>
        </w:rPr>
        <w:t>i</w:t>
      </w:r>
      <w:r w:rsidRPr="003D4C79">
        <w:rPr>
          <w:i/>
          <w:color w:val="000000"/>
          <w:spacing w:val="-1"/>
        </w:rPr>
        <w:t>c</w:t>
      </w:r>
      <w:r w:rsidRPr="003D4C79">
        <w:rPr>
          <w:i/>
          <w:color w:val="000000"/>
        </w:rPr>
        <w:t>e S</w:t>
      </w:r>
      <w:r w:rsidRPr="003D4C79">
        <w:rPr>
          <w:i/>
          <w:color w:val="000000"/>
          <w:spacing w:val="-1"/>
        </w:rPr>
        <w:t>y</w:t>
      </w:r>
      <w:r w:rsidRPr="003D4C79">
        <w:rPr>
          <w:i/>
          <w:color w:val="000000"/>
        </w:rPr>
        <w:t>ste</w:t>
      </w:r>
      <w:r w:rsidRPr="003D4C79">
        <w:rPr>
          <w:i/>
          <w:color w:val="000000"/>
          <w:spacing w:val="1"/>
        </w:rPr>
        <w:t>m</w:t>
      </w:r>
      <w:r w:rsidRPr="003D4C79">
        <w:rPr>
          <w:i/>
          <w:color w:val="000000"/>
        </w:rPr>
        <w:t>)</w:t>
      </w:r>
      <w:r w:rsidRPr="003D4C79">
        <w:rPr>
          <w:color w:val="000000"/>
        </w:rPr>
        <w:t xml:space="preserve">, seperti </w:t>
      </w:r>
      <w:r w:rsidRPr="003D4C79">
        <w:rPr>
          <w:color w:val="000000"/>
          <w:shd w:val="clear" w:color="auto" w:fill="FFFFFF"/>
        </w:rPr>
        <w:t>Peraturan Mahkamah Agung Republik Indonesia Nomor 7 Tahun 2022 tentang Perubahan Atas Peraturan Mahkamah Agung Republik Indonesia Nomor 1 Tahun 2019 tentang Administrasi Perkara dan Persidangan di Pengadilan secara Elektronik</w:t>
      </w:r>
      <w:r w:rsidRPr="003D4C79">
        <w:rPr>
          <w:color w:val="000000"/>
        </w:rPr>
        <w:t>.</w:t>
      </w:r>
    </w:p>
    <w:p w:rsidR="002758FE" w:rsidRPr="003D4C79" w:rsidRDefault="002758FE" w:rsidP="00135A69">
      <w:pPr>
        <w:pStyle w:val="ListParagraph"/>
        <w:numPr>
          <w:ilvl w:val="0"/>
          <w:numId w:val="5"/>
        </w:numPr>
        <w:spacing w:line="480" w:lineRule="auto"/>
        <w:ind w:left="1843"/>
        <w:jc w:val="both"/>
        <w:rPr>
          <w:color w:val="000000"/>
        </w:rPr>
      </w:pPr>
      <w:r w:rsidRPr="003D4C79">
        <w:rPr>
          <w:color w:val="000000"/>
        </w:rPr>
        <w:t xml:space="preserve">Menggambarkan dampak </w:t>
      </w:r>
      <w:r w:rsidRPr="003D4C79">
        <w:rPr>
          <w:i/>
          <w:color w:val="000000"/>
          <w:spacing w:val="-1"/>
        </w:rPr>
        <w:t>e-</w:t>
      </w:r>
      <w:r w:rsidRPr="003D4C79">
        <w:rPr>
          <w:i/>
          <w:color w:val="000000"/>
        </w:rPr>
        <w:t>Court</w:t>
      </w:r>
      <w:r w:rsidRPr="003D4C79">
        <w:rPr>
          <w:i/>
          <w:color w:val="000000"/>
          <w:spacing w:val="-3"/>
        </w:rPr>
        <w:t>(</w:t>
      </w:r>
      <w:r w:rsidRPr="003D4C79">
        <w:rPr>
          <w:i/>
          <w:color w:val="000000"/>
          <w:spacing w:val="1"/>
        </w:rPr>
        <w:t>T</w:t>
      </w:r>
      <w:r w:rsidRPr="003D4C79">
        <w:rPr>
          <w:i/>
          <w:color w:val="000000"/>
        </w:rPr>
        <w:t>he E</w:t>
      </w:r>
      <w:r w:rsidRPr="003D4C79">
        <w:rPr>
          <w:i/>
          <w:color w:val="000000"/>
          <w:spacing w:val="2"/>
        </w:rPr>
        <w:t>l</w:t>
      </w:r>
      <w:r w:rsidRPr="003D4C79">
        <w:rPr>
          <w:i/>
          <w:color w:val="000000"/>
          <w:spacing w:val="-1"/>
        </w:rPr>
        <w:t>ec</w:t>
      </w:r>
      <w:r w:rsidRPr="003D4C79">
        <w:rPr>
          <w:i/>
          <w:color w:val="000000"/>
        </w:rPr>
        <w:t>tr</w:t>
      </w:r>
      <w:r w:rsidRPr="003D4C79">
        <w:rPr>
          <w:i/>
          <w:color w:val="000000"/>
          <w:spacing w:val="3"/>
        </w:rPr>
        <w:t>o</w:t>
      </w:r>
      <w:r w:rsidRPr="003D4C79">
        <w:rPr>
          <w:i/>
          <w:color w:val="000000"/>
        </w:rPr>
        <w:t>nics</w:t>
      </w:r>
      <w:r w:rsidRPr="003D4C79">
        <w:rPr>
          <w:i/>
          <w:color w:val="000000"/>
          <w:spacing w:val="-1"/>
        </w:rPr>
        <w:t>J</w:t>
      </w:r>
      <w:r w:rsidRPr="003D4C79">
        <w:rPr>
          <w:i/>
          <w:color w:val="000000"/>
        </w:rPr>
        <w:t>ust</w:t>
      </w:r>
      <w:r w:rsidRPr="003D4C79">
        <w:rPr>
          <w:i/>
          <w:color w:val="000000"/>
          <w:spacing w:val="1"/>
        </w:rPr>
        <w:t>i</w:t>
      </w:r>
      <w:r w:rsidRPr="003D4C79">
        <w:rPr>
          <w:i/>
          <w:color w:val="000000"/>
          <w:spacing w:val="-1"/>
        </w:rPr>
        <w:t>c</w:t>
      </w:r>
      <w:r w:rsidRPr="003D4C79">
        <w:rPr>
          <w:i/>
          <w:color w:val="000000"/>
        </w:rPr>
        <w:t>e S</w:t>
      </w:r>
      <w:r w:rsidRPr="003D4C79">
        <w:rPr>
          <w:i/>
          <w:color w:val="000000"/>
          <w:spacing w:val="-1"/>
        </w:rPr>
        <w:t>y</w:t>
      </w:r>
      <w:r w:rsidRPr="003D4C79">
        <w:rPr>
          <w:i/>
          <w:color w:val="000000"/>
        </w:rPr>
        <w:t>ste</w:t>
      </w:r>
      <w:r w:rsidRPr="003D4C79">
        <w:rPr>
          <w:i/>
          <w:color w:val="000000"/>
          <w:spacing w:val="1"/>
        </w:rPr>
        <w:t>m</w:t>
      </w:r>
      <w:r w:rsidRPr="003D4C79">
        <w:rPr>
          <w:i/>
          <w:color w:val="000000"/>
        </w:rPr>
        <w:t xml:space="preserve">) </w:t>
      </w:r>
      <w:r w:rsidRPr="003D4C79">
        <w:rPr>
          <w:color w:val="000000"/>
        </w:rPr>
        <w:t>terhadap proses peradilan, khususnya dalam mencapai asas sederhana, cepat, dan biaya ringan.</w:t>
      </w:r>
    </w:p>
    <w:p w:rsidR="002758FE" w:rsidRPr="003D4C79" w:rsidRDefault="002758FE" w:rsidP="00135A69">
      <w:pPr>
        <w:pStyle w:val="ListParagraph"/>
        <w:numPr>
          <w:ilvl w:val="0"/>
          <w:numId w:val="5"/>
        </w:numPr>
        <w:spacing w:line="480" w:lineRule="auto"/>
        <w:ind w:left="1843"/>
        <w:jc w:val="both"/>
        <w:rPr>
          <w:color w:val="000000"/>
        </w:rPr>
      </w:pPr>
      <w:r w:rsidRPr="003D4C79">
        <w:rPr>
          <w:color w:val="000000"/>
        </w:rPr>
        <w:lastRenderedPageBreak/>
        <w:t>Menggambarkan tantangan dan peluang implementasi e-court. </w:t>
      </w:r>
    </w:p>
    <w:p w:rsidR="002758FE" w:rsidRDefault="002758FE" w:rsidP="002758FE">
      <w:pPr>
        <w:shd w:val="clear" w:color="auto" w:fill="FFFFFF"/>
        <w:autoSpaceDE w:val="0"/>
        <w:autoSpaceDN w:val="0"/>
        <w:adjustRightInd w:val="0"/>
        <w:spacing w:before="100" w:after="100" w:line="480" w:lineRule="auto"/>
        <w:ind w:left="284"/>
        <w:jc w:val="both"/>
        <w:rPr>
          <w:color w:val="333333"/>
          <w:shd w:val="clear" w:color="auto" w:fill="FFFFFF"/>
        </w:rPr>
      </w:pPr>
    </w:p>
    <w:p w:rsidR="002758FE" w:rsidRDefault="002758FE" w:rsidP="002758FE">
      <w:pPr>
        <w:pStyle w:val="Heading2"/>
      </w:pPr>
      <w:bookmarkStart w:id="3" w:name="_Toc203559814"/>
      <w:r w:rsidRPr="001A71B0">
        <w:rPr>
          <w:shd w:val="clear" w:color="auto" w:fill="FFFFFF"/>
        </w:rPr>
        <w:t>C. SpesifikasiPenelitian</w:t>
      </w:r>
      <w:r>
        <w:t>.</w:t>
      </w:r>
      <w:bookmarkEnd w:id="3"/>
    </w:p>
    <w:p w:rsidR="002758FE" w:rsidRDefault="002758FE" w:rsidP="002758FE">
      <w:pPr>
        <w:pStyle w:val="ListParagraph"/>
        <w:shd w:val="clear" w:color="auto" w:fill="FFFFFF"/>
        <w:autoSpaceDE w:val="0"/>
        <w:autoSpaceDN w:val="0"/>
        <w:adjustRightInd w:val="0"/>
        <w:spacing w:before="100" w:after="100" w:line="480" w:lineRule="auto"/>
        <w:ind w:left="0" w:hanging="1080"/>
        <w:jc w:val="both"/>
        <w:rPr>
          <w:sz w:val="23"/>
          <w:szCs w:val="23"/>
          <w:lang w:val="fi-FI"/>
        </w:rPr>
      </w:pPr>
      <w:r>
        <w:tab/>
      </w:r>
      <w:r>
        <w:tab/>
      </w:r>
      <w:r w:rsidRPr="00A948BB">
        <w:rPr>
          <w:color w:val="000000"/>
          <w:spacing w:val="5"/>
          <w:lang w:val="fi-FI"/>
        </w:rPr>
        <w:t>Spesifikasi</w:t>
      </w:r>
      <w:r w:rsidRPr="00A948BB">
        <w:rPr>
          <w:lang w:val="fi-FI"/>
        </w:rPr>
        <w:t xml:space="preserve"> penelitian ini adalah deskriptif analitis. Penelitian deskriptif analitis bertujuan menggambarkan secara tepat individu, keadaan, gejala, atau kelompok tertentu, atau untuk menentukan frekuensi suatu gejala lain dalam masyarakat.</w:t>
      </w:r>
      <w:r>
        <w:rPr>
          <w:rStyle w:val="FootnoteReference"/>
        </w:rPr>
        <w:footnoteReference w:id="8"/>
      </w:r>
      <w:r w:rsidRPr="00A948BB">
        <w:rPr>
          <w:lang w:val="fi-FI"/>
        </w:rPr>
        <w:t xml:space="preserve"> Spesifikasi penelitian adalah deskriptif analitis, yaitu  dengan memberikan gambaran secara khusus berdasarkan data yang dikumpulkan secara</w:t>
      </w:r>
      <w:r w:rsidRPr="00A948BB">
        <w:rPr>
          <w:sz w:val="23"/>
          <w:szCs w:val="23"/>
          <w:lang w:val="fi-FI"/>
        </w:rPr>
        <w:t>sistematis.</w:t>
      </w:r>
      <w:r>
        <w:rPr>
          <w:rStyle w:val="FootnoteReference"/>
          <w:sz w:val="23"/>
          <w:szCs w:val="23"/>
        </w:rPr>
        <w:footnoteReference w:id="9"/>
      </w:r>
    </w:p>
    <w:p w:rsidR="002758FE" w:rsidRPr="00A948BB" w:rsidRDefault="002758FE" w:rsidP="002758FE">
      <w:pPr>
        <w:pStyle w:val="Heading2"/>
        <w:rPr>
          <w:lang w:val="fi-FI"/>
        </w:rPr>
      </w:pPr>
      <w:bookmarkStart w:id="4" w:name="_Toc203559815"/>
      <w:r w:rsidRPr="00A948BB">
        <w:rPr>
          <w:lang w:val="fi-FI"/>
        </w:rPr>
        <w:t>D. Teknik Pengumpulan Data</w:t>
      </w:r>
      <w:bookmarkEnd w:id="4"/>
    </w:p>
    <w:p w:rsidR="002758FE" w:rsidRDefault="002758FE" w:rsidP="002758FE">
      <w:pPr>
        <w:pStyle w:val="ListParagraph"/>
        <w:shd w:val="clear" w:color="auto" w:fill="FFFFFF"/>
        <w:autoSpaceDE w:val="0"/>
        <w:autoSpaceDN w:val="0"/>
        <w:adjustRightInd w:val="0"/>
        <w:spacing w:before="100" w:after="100" w:line="480" w:lineRule="auto"/>
        <w:ind w:left="0"/>
        <w:jc w:val="both"/>
        <w:rPr>
          <w:lang w:val="fi-FI"/>
        </w:rPr>
      </w:pPr>
      <w:r w:rsidRPr="00A948BB">
        <w:rPr>
          <w:lang w:val="fi-FI"/>
        </w:rPr>
        <w:t>Data dalam suatu penelitian adalah merupakan bahan yang akan dipergunakan dalam menyelesaikan permasalahan yang telah dirumuskan dalam penelitian. Oleh karena itu, data-data tersebut harus dikumpulkan agar permasalahan dalam penelitian itu dapat dipecahkan. Pada penelitian ini data yang bersifat sekunder setelah dikumpulkan dilakukan studi kepustakaan. Studi kepustakaan dilakukan untuk mempelajari bahan-bahan kepustakaan (</w:t>
      </w:r>
      <w:r w:rsidRPr="00A948BB">
        <w:rPr>
          <w:i/>
          <w:lang w:val="fi-FI"/>
        </w:rPr>
        <w:t>literature research</w:t>
      </w:r>
      <w:r w:rsidRPr="00A948BB">
        <w:rPr>
          <w:lang w:val="fi-FI"/>
        </w:rPr>
        <w:t>) yang berupa bahan-bahan hukum, baik bahan hukum primer, sekunder maupun tersier.</w:t>
      </w:r>
    </w:p>
    <w:p w:rsidR="002758FE" w:rsidRPr="00A948BB" w:rsidRDefault="002758FE" w:rsidP="002758FE">
      <w:pPr>
        <w:pStyle w:val="ListParagraph"/>
        <w:shd w:val="clear" w:color="auto" w:fill="FFFFFF"/>
        <w:autoSpaceDE w:val="0"/>
        <w:autoSpaceDN w:val="0"/>
        <w:adjustRightInd w:val="0"/>
        <w:spacing w:before="100" w:after="100" w:line="480" w:lineRule="auto"/>
        <w:ind w:left="0"/>
        <w:jc w:val="both"/>
        <w:rPr>
          <w:b/>
          <w:lang w:val="fi-FI"/>
        </w:rPr>
      </w:pPr>
    </w:p>
    <w:p w:rsidR="002758FE" w:rsidRPr="001A71B0" w:rsidRDefault="002758FE" w:rsidP="002758FE">
      <w:pPr>
        <w:pStyle w:val="Heading2"/>
      </w:pPr>
      <w:bookmarkStart w:id="5" w:name="_Toc203559816"/>
      <w:r>
        <w:t xml:space="preserve">E. </w:t>
      </w:r>
      <w:r w:rsidRPr="009B3FCE">
        <w:t>Sumber Data</w:t>
      </w:r>
      <w:bookmarkEnd w:id="5"/>
    </w:p>
    <w:p w:rsidR="002758FE" w:rsidRDefault="002758FE" w:rsidP="002758FE">
      <w:pPr>
        <w:pStyle w:val="ListParagraph"/>
        <w:spacing w:line="480" w:lineRule="auto"/>
        <w:ind w:left="0" w:firstLine="567"/>
        <w:jc w:val="both"/>
      </w:pPr>
      <w:r>
        <w:lastRenderedPageBreak/>
        <w:t>Sumber data yang digunakan dalam penelitian ini menggunakan data primer dan sekunder, yaitu :</w:t>
      </w:r>
    </w:p>
    <w:p w:rsidR="002758FE" w:rsidRDefault="002758FE" w:rsidP="00135A69">
      <w:pPr>
        <w:pStyle w:val="ListParagraph"/>
        <w:numPr>
          <w:ilvl w:val="0"/>
          <w:numId w:val="1"/>
        </w:numPr>
        <w:spacing w:line="480" w:lineRule="auto"/>
        <w:jc w:val="both"/>
      </w:pPr>
      <w:r>
        <w:t>Data Primer</w:t>
      </w:r>
    </w:p>
    <w:p w:rsidR="002758FE" w:rsidRDefault="002758FE" w:rsidP="002758FE">
      <w:pPr>
        <w:pStyle w:val="ListParagraph"/>
        <w:spacing w:line="480" w:lineRule="auto"/>
        <w:jc w:val="both"/>
      </w:pPr>
      <w:r>
        <w:t xml:space="preserve">      Data primer yaitu data yang di dapatl langsung dari sumber pertama yang terkait dengan permasalahan yang akan dibahas dengan melakukan wawancara tersruktur baik dengan para pihak. </w:t>
      </w:r>
    </w:p>
    <w:p w:rsidR="002758FE" w:rsidRDefault="002758FE" w:rsidP="00135A69">
      <w:pPr>
        <w:pStyle w:val="ListParagraph"/>
        <w:numPr>
          <w:ilvl w:val="0"/>
          <w:numId w:val="1"/>
        </w:numPr>
        <w:spacing w:line="480" w:lineRule="auto"/>
        <w:jc w:val="both"/>
      </w:pPr>
      <w:r>
        <w:t>Data Sekunder</w:t>
      </w:r>
    </w:p>
    <w:p w:rsidR="002758FE" w:rsidRDefault="002758FE" w:rsidP="002758FE">
      <w:pPr>
        <w:pStyle w:val="ListParagraph"/>
        <w:spacing w:line="480" w:lineRule="auto"/>
        <w:jc w:val="both"/>
      </w:pPr>
      <w:r>
        <w:tab/>
        <w:t xml:space="preserve">Data sekunder diperoleh dengan melakukan penelitian kepustakaan terhadap bahan penelitian yang digunakan meliputi bahan hukum primer dan bahan hukum sekunder, yaitu : </w:t>
      </w:r>
    </w:p>
    <w:p w:rsidR="002758FE" w:rsidRDefault="002758FE" w:rsidP="00135A69">
      <w:pPr>
        <w:pStyle w:val="ListParagraph"/>
        <w:numPr>
          <w:ilvl w:val="0"/>
          <w:numId w:val="3"/>
        </w:numPr>
        <w:spacing w:line="480" w:lineRule="auto"/>
        <w:jc w:val="both"/>
      </w:pPr>
      <w:r>
        <w:t xml:space="preserve">Bahan hukum primer </w:t>
      </w:r>
    </w:p>
    <w:p w:rsidR="002758FE" w:rsidRPr="006775C6" w:rsidRDefault="002758FE" w:rsidP="002758FE">
      <w:pPr>
        <w:pStyle w:val="ListParagraph"/>
        <w:spacing w:line="480" w:lineRule="auto"/>
        <w:ind w:left="1080" w:hanging="360"/>
        <w:jc w:val="both"/>
      </w:pPr>
      <w:r>
        <w:t xml:space="preserve">      Bahan hukum primer adalah bahan hukum yang mengikat, yang </w:t>
      </w:r>
      <w:r w:rsidRPr="006775C6">
        <w:t>mencakupperaturanperundang-undang</w:t>
      </w:r>
      <w:r>
        <w:rPr>
          <w:rStyle w:val="FootnoteReference"/>
        </w:rPr>
        <w:footnoteReference w:id="10"/>
      </w:r>
      <w:r w:rsidRPr="006775C6">
        <w:t>, yaitu :</w:t>
      </w:r>
    </w:p>
    <w:p w:rsidR="002758FE" w:rsidRDefault="002758FE" w:rsidP="00135A69">
      <w:pPr>
        <w:pStyle w:val="ListParagraph"/>
        <w:numPr>
          <w:ilvl w:val="0"/>
          <w:numId w:val="2"/>
        </w:numPr>
        <w:spacing w:line="480" w:lineRule="auto"/>
        <w:jc w:val="both"/>
      </w:pPr>
      <w:r>
        <w:t>Undang-Undang Dasar Tahun 1945</w:t>
      </w:r>
    </w:p>
    <w:p w:rsidR="002758FE" w:rsidRDefault="002758FE" w:rsidP="00135A69">
      <w:pPr>
        <w:pStyle w:val="ListParagraph"/>
        <w:numPr>
          <w:ilvl w:val="0"/>
          <w:numId w:val="2"/>
        </w:numPr>
        <w:spacing w:line="480" w:lineRule="auto"/>
        <w:jc w:val="both"/>
      </w:pPr>
      <w:r w:rsidRPr="007A70F5">
        <w:t>Undang-Undang No. 40 Tahun 2004 TentangKekuasaanKehakiman.</w:t>
      </w:r>
    </w:p>
    <w:p w:rsidR="002758FE" w:rsidRPr="007A70F5" w:rsidRDefault="002758FE" w:rsidP="00135A69">
      <w:pPr>
        <w:pStyle w:val="ListParagraph"/>
        <w:numPr>
          <w:ilvl w:val="0"/>
          <w:numId w:val="2"/>
        </w:numPr>
        <w:spacing w:line="480" w:lineRule="auto"/>
        <w:jc w:val="both"/>
      </w:pPr>
      <w:r>
        <w:t>Peraturan Mahkamah Agung (Perma)</w:t>
      </w:r>
      <w:r w:rsidRPr="007A70F5">
        <w:t xml:space="preserve"> No</w:t>
      </w:r>
      <w:r>
        <w:t>mor</w:t>
      </w:r>
      <w:r w:rsidRPr="007A70F5">
        <w:t xml:space="preserve"> 1 Tahun 2019 tentangAdministrasiPerkara </w:t>
      </w:r>
      <w:r>
        <w:t>d</w:t>
      </w:r>
      <w:r w:rsidRPr="007A70F5">
        <w:t xml:space="preserve">an Persidangan </w:t>
      </w:r>
      <w:r>
        <w:t>d</w:t>
      </w:r>
      <w:r w:rsidRPr="007A70F5">
        <w:t>i PengadilanSecara Elektroni</w:t>
      </w:r>
      <w:r>
        <w:t>k</w:t>
      </w:r>
    </w:p>
    <w:p w:rsidR="002758FE" w:rsidRPr="007A70F5" w:rsidRDefault="002758FE" w:rsidP="00135A69">
      <w:pPr>
        <w:pStyle w:val="ListParagraph"/>
        <w:numPr>
          <w:ilvl w:val="0"/>
          <w:numId w:val="2"/>
        </w:numPr>
        <w:spacing w:line="480" w:lineRule="auto"/>
        <w:jc w:val="both"/>
      </w:pPr>
      <w:r w:rsidRPr="007A70F5">
        <w:t>Surat Keputusan KetuaMahkamah Agung (SK KMA) Nomor 122/KMA/SK/VII/2018 tentangPedoman Tata Kelola PenggunaTerdaftarSistemInformasiPengadilan</w:t>
      </w:r>
    </w:p>
    <w:p w:rsidR="002758FE" w:rsidRDefault="002758FE" w:rsidP="00135A69">
      <w:pPr>
        <w:pStyle w:val="ListParagraph"/>
        <w:numPr>
          <w:ilvl w:val="0"/>
          <w:numId w:val="1"/>
        </w:numPr>
        <w:spacing w:line="480" w:lineRule="auto"/>
        <w:jc w:val="both"/>
      </w:pPr>
      <w:r>
        <w:lastRenderedPageBreak/>
        <w:t>Bahan Hukum Sekunder</w:t>
      </w:r>
    </w:p>
    <w:p w:rsidR="002758FE" w:rsidRDefault="002758FE" w:rsidP="002758FE">
      <w:pPr>
        <w:pStyle w:val="ListParagraph"/>
        <w:spacing w:line="480" w:lineRule="auto"/>
        <w:jc w:val="both"/>
      </w:pPr>
      <w:r>
        <w:t xml:space="preserve">      Bahan hukum sekunder yaitu bahan hukum yang tidak mengikat,  yang memberikan penjelasan mengenai bahan hukum primer yang merupakan hasil olahan pendapat atau pikiran para pakar atau ahli yang mempelajari suatu bidang tertentu secara khusus yang akan memberikan petunjuk arah  kepada penulis meliputi buku-buku hukum, jurnal-jurnal ilmiah dan karya ilmiah lainnya.</w:t>
      </w:r>
      <w:r>
        <w:rPr>
          <w:rStyle w:val="FootnoteReference"/>
        </w:rPr>
        <w:footnoteReference w:id="11"/>
      </w:r>
    </w:p>
    <w:p w:rsidR="002758FE" w:rsidRDefault="002758FE" w:rsidP="00135A69">
      <w:pPr>
        <w:pStyle w:val="ListParagraph"/>
        <w:numPr>
          <w:ilvl w:val="0"/>
          <w:numId w:val="1"/>
        </w:numPr>
        <w:spacing w:line="480" w:lineRule="auto"/>
        <w:jc w:val="both"/>
      </w:pPr>
      <w:r>
        <w:t>Bahan Hukum Tersier</w:t>
      </w:r>
    </w:p>
    <w:p w:rsidR="002758FE" w:rsidRDefault="002758FE" w:rsidP="002758FE">
      <w:pPr>
        <w:pStyle w:val="ListParagraph"/>
        <w:spacing w:line="480" w:lineRule="auto"/>
        <w:ind w:firstLine="0"/>
        <w:jc w:val="both"/>
      </w:pPr>
      <w:r>
        <w:t>Yaitu bahan yang memberikan petunjuk maupun penjelasan terhadap bahan hukum primer dan bahan hukum sekunder,</w:t>
      </w:r>
      <w:r>
        <w:rPr>
          <w:rStyle w:val="FootnoteReference"/>
        </w:rPr>
        <w:footnoteReference w:id="12"/>
      </w:r>
      <w:r>
        <w:t xml:space="preserve"> seperti menggunakan Kamus umum Besar Bahasa Indonesia, Kamus Hukum, Website, dan hal-hal yang terkait.</w:t>
      </w:r>
    </w:p>
    <w:p w:rsidR="002758FE" w:rsidRPr="0079157B" w:rsidRDefault="002758FE" w:rsidP="002758FE">
      <w:pPr>
        <w:pStyle w:val="Heading2"/>
      </w:pPr>
      <w:bookmarkStart w:id="6" w:name="_Toc203559817"/>
      <w:r>
        <w:t xml:space="preserve">F. </w:t>
      </w:r>
      <w:r w:rsidRPr="0079157B">
        <w:t>Teknik Analisis Data</w:t>
      </w:r>
      <w:bookmarkEnd w:id="6"/>
    </w:p>
    <w:p w:rsidR="002758FE" w:rsidRDefault="002758FE" w:rsidP="002758FE">
      <w:pPr>
        <w:spacing w:line="480" w:lineRule="auto"/>
        <w:ind w:left="90" w:firstLine="267"/>
        <w:jc w:val="both"/>
      </w:pPr>
      <w:r>
        <w:tab/>
        <w:t xml:space="preserve">Data yang telah terkumpul melalui kegiatan pengumpulan data belum memberikan arti apa-apa bagi tujuan suatu penelitian. Penelitian belum dapat ditarik kesimpulan bagi tujuan penelitiannya, sebab data itu masih merupakan data mentah dan masih diperlukan usaha atau upaya untuk mengelolanya. Proses yang dilakukan adalah dengan memeriksa, meneliti data yang telah diperoleh untuk menjamin apakah data dapat dipertanggungjawabkan sesuai dengan kenyataan. Setelah data dikumpulkan dilakukan studi kepustakaan selanjutnya </w:t>
      </w:r>
      <w:r>
        <w:lastRenderedPageBreak/>
        <w:t>data tersebut dianalisis dan dihubungkan dengan peraturan perundang-undangan yang berkaitan dengan permasalahan.</w:t>
      </w:r>
    </w:p>
    <w:p w:rsidR="00653891" w:rsidRPr="002758FE" w:rsidRDefault="00653891" w:rsidP="002758FE">
      <w:bookmarkStart w:id="7" w:name="_GoBack"/>
      <w:bookmarkEnd w:id="7"/>
    </w:p>
    <w:sectPr w:rsidR="00653891" w:rsidRPr="002758FE" w:rsidSect="006E26FD">
      <w:headerReference w:type="even" r:id="rId7"/>
      <w:headerReference w:type="default" r:id="rId8"/>
      <w:headerReference w:type="first" r:id="rId9"/>
      <w:footerReference w:type="firs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B94" w:rsidRDefault="00C06B94" w:rsidP="00924BBF">
      <w:pPr>
        <w:spacing w:line="240" w:lineRule="auto"/>
      </w:pPr>
      <w:r>
        <w:separator/>
      </w:r>
    </w:p>
  </w:endnote>
  <w:endnote w:type="continuationSeparator" w:id="1">
    <w:p w:rsidR="00C06B94" w:rsidRDefault="00C06B94" w:rsidP="00924B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79" w:rsidRDefault="0043482F">
    <w:pPr>
      <w:pStyle w:val="Footer"/>
      <w:jc w:val="center"/>
    </w:pPr>
    <w:r>
      <w:fldChar w:fldCharType="begin"/>
    </w:r>
    <w:r w:rsidR="00135A69">
      <w:instrText xml:space="preserve"> PAGE   \* MERGEFORMAT </w:instrText>
    </w:r>
    <w:r>
      <w:fldChar w:fldCharType="separate"/>
    </w:r>
    <w:r w:rsidR="006E26FD">
      <w:rPr>
        <w:noProof/>
      </w:rPr>
      <w:t>vi</w:t>
    </w:r>
    <w:r>
      <w:fldChar w:fldCharType="end"/>
    </w:r>
    <w:r w:rsidR="00135A69">
      <w: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B94" w:rsidRDefault="00C06B94" w:rsidP="00924BBF">
      <w:pPr>
        <w:spacing w:line="240" w:lineRule="auto"/>
      </w:pPr>
      <w:r>
        <w:separator/>
      </w:r>
    </w:p>
  </w:footnote>
  <w:footnote w:type="continuationSeparator" w:id="1">
    <w:p w:rsidR="00C06B94" w:rsidRDefault="00C06B94" w:rsidP="00924BBF">
      <w:pPr>
        <w:spacing w:line="240" w:lineRule="auto"/>
      </w:pPr>
      <w:r>
        <w:continuationSeparator/>
      </w:r>
    </w:p>
  </w:footnote>
  <w:footnote w:id="2">
    <w:p w:rsidR="002758FE" w:rsidRDefault="002758FE" w:rsidP="002758FE">
      <w:pPr>
        <w:pStyle w:val="FootnoteText"/>
        <w:ind w:firstLine="720"/>
        <w:jc w:val="both"/>
      </w:pPr>
      <w:r>
        <w:rPr>
          <w:rStyle w:val="FootnoteReference"/>
        </w:rPr>
        <w:footnoteRef/>
      </w:r>
      <w:r>
        <w:rPr>
          <w:lang w:val="fi-FI"/>
        </w:rPr>
        <w:t xml:space="preserve">J. Supranto, </w:t>
      </w:r>
      <w:r w:rsidRPr="00AA40F0">
        <w:rPr>
          <w:i/>
          <w:iCs/>
          <w:lang w:val="fi-FI"/>
        </w:rPr>
        <w:t>Metode Penelitian Hukum dan Statistik</w:t>
      </w:r>
      <w:r>
        <w:rPr>
          <w:lang w:val="fi-FI"/>
        </w:rPr>
        <w:t xml:space="preserve">, Rineka Cipta, Jakarta, 2003, </w:t>
      </w:r>
      <w:r w:rsidRPr="00A948BB">
        <w:rPr>
          <w:lang w:val="fi-FI"/>
        </w:rPr>
        <w:t>hal.</w:t>
      </w:r>
      <w:r>
        <w:rPr>
          <w:lang w:val="fi-FI"/>
        </w:rPr>
        <w:t>1.</w:t>
      </w:r>
    </w:p>
  </w:footnote>
  <w:footnote w:id="3">
    <w:p w:rsidR="002758FE" w:rsidRDefault="002758FE" w:rsidP="002758FE">
      <w:pPr>
        <w:pStyle w:val="FootnoteText"/>
        <w:tabs>
          <w:tab w:val="left" w:pos="90"/>
        </w:tabs>
        <w:ind w:firstLine="540"/>
        <w:jc w:val="both"/>
      </w:pPr>
      <w:r w:rsidRPr="00A948BB">
        <w:rPr>
          <w:lang w:val="fi-FI"/>
        </w:rPr>
        <w:tab/>
      </w:r>
      <w:r>
        <w:rPr>
          <w:rStyle w:val="FootnoteReference"/>
        </w:rPr>
        <w:footnoteRef/>
      </w:r>
      <w:r w:rsidRPr="00A948BB">
        <w:rPr>
          <w:lang w:val="fi-FI"/>
        </w:rPr>
        <w:t>Soerjono Soekanto dan Sri Mamuji</w:t>
      </w:r>
      <w:r w:rsidRPr="00A948BB">
        <w:rPr>
          <w:i/>
          <w:lang w:val="fi-FI"/>
        </w:rPr>
        <w:t>, P</w:t>
      </w:r>
      <w:r w:rsidRPr="00A948BB">
        <w:rPr>
          <w:i/>
          <w:iCs/>
          <w:lang w:val="fi-FI"/>
        </w:rPr>
        <w:t>enelitian Hukum Normatif : Suatu Tinjauan Singkat</w:t>
      </w:r>
      <w:r w:rsidRPr="00A948BB">
        <w:rPr>
          <w:lang w:val="fi-FI"/>
        </w:rPr>
        <w:t>, RajaGrafindo Persada, Jakarta, 2010, 14.</w:t>
      </w:r>
    </w:p>
  </w:footnote>
  <w:footnote w:id="4">
    <w:p w:rsidR="002758FE" w:rsidRDefault="002758FE" w:rsidP="002758FE">
      <w:pPr>
        <w:pStyle w:val="FootnoteText"/>
        <w:ind w:firstLine="540"/>
        <w:jc w:val="both"/>
      </w:pPr>
      <w:r w:rsidRPr="00A948BB">
        <w:rPr>
          <w:i/>
          <w:lang w:val="fi-FI"/>
        </w:rPr>
        <w:tab/>
      </w:r>
      <w:r>
        <w:rPr>
          <w:rStyle w:val="FootnoteReference"/>
        </w:rPr>
        <w:footnoteRef/>
      </w:r>
      <w:r>
        <w:rPr>
          <w:i/>
        </w:rPr>
        <w:t>Ibid</w:t>
      </w:r>
    </w:p>
  </w:footnote>
  <w:footnote w:id="5">
    <w:p w:rsidR="002758FE" w:rsidRDefault="002758FE" w:rsidP="002758FE">
      <w:pPr>
        <w:pStyle w:val="FootnoteText"/>
        <w:jc w:val="both"/>
      </w:pPr>
      <w:r>
        <w:tab/>
      </w:r>
      <w:r>
        <w:rPr>
          <w:rStyle w:val="FootnoteReference"/>
        </w:rPr>
        <w:footnoteRef/>
      </w:r>
      <w:r w:rsidRPr="00A948BB">
        <w:rPr>
          <w:lang w:val="fi-FI"/>
        </w:rPr>
        <w:t xml:space="preserve">I Made Pasek Diantha, </w:t>
      </w:r>
      <w:r w:rsidRPr="00A948BB">
        <w:rPr>
          <w:i/>
          <w:iCs/>
          <w:lang w:val="fi-FI"/>
        </w:rPr>
        <w:t xml:space="preserve">Metodologi Penelitian Hukum Normatif Dalam Justifikasi Teori Hukum </w:t>
      </w:r>
      <w:r w:rsidRPr="00A948BB">
        <w:rPr>
          <w:lang w:val="fi-FI"/>
        </w:rPr>
        <w:t xml:space="preserve">, Prenada Media, Jakarta, 2017, hal. 5 </w:t>
      </w:r>
    </w:p>
  </w:footnote>
  <w:footnote w:id="6">
    <w:p w:rsidR="002758FE" w:rsidRPr="00DE1E03" w:rsidRDefault="002758FE" w:rsidP="002758FE">
      <w:pPr>
        <w:pStyle w:val="FootnoteText"/>
        <w:ind w:firstLine="720"/>
        <w:jc w:val="both"/>
      </w:pPr>
      <w:r>
        <w:rPr>
          <w:rStyle w:val="FootnoteReference"/>
        </w:rPr>
        <w:footnoteRef/>
      </w:r>
      <w:r w:rsidRPr="00A948BB">
        <w:rPr>
          <w:lang w:val="fi-FI"/>
        </w:rPr>
        <w:t xml:space="preserve">Oloan Sitorus dan Darwinsyah, </w:t>
      </w:r>
      <w:r w:rsidRPr="00A948BB">
        <w:rPr>
          <w:i/>
          <w:iCs/>
          <w:lang w:val="fi-FI"/>
        </w:rPr>
        <w:t>Cara Penyelesaian Karya Ilmiah di Bidang Hukum(Panduan Dasar Menuntaskan Skripsi, Tesis dan Disertasi</w:t>
      </w:r>
      <w:r w:rsidRPr="00A948BB">
        <w:rPr>
          <w:lang w:val="fi-FI"/>
        </w:rPr>
        <w:t>, Mitra</w:t>
      </w:r>
      <w:r>
        <w:rPr>
          <w:lang w:val="fi-FI"/>
        </w:rPr>
        <w:t xml:space="preserve"> Kebijakan Tanah, </w:t>
      </w:r>
      <w:r>
        <w:t>Yogyakarta, 2006, hal.6</w:t>
      </w:r>
    </w:p>
    <w:p w:rsidR="002758FE" w:rsidRDefault="002758FE" w:rsidP="002758FE">
      <w:pPr>
        <w:pStyle w:val="FootnoteText"/>
        <w:ind w:firstLine="540"/>
        <w:jc w:val="both"/>
        <w:rPr>
          <w:lang w:val="id-ID"/>
        </w:rPr>
      </w:pPr>
    </w:p>
    <w:p w:rsidR="002758FE" w:rsidRDefault="002758FE" w:rsidP="002758FE">
      <w:pPr>
        <w:pStyle w:val="FootnoteText"/>
        <w:ind w:firstLine="540"/>
        <w:jc w:val="both"/>
      </w:pPr>
    </w:p>
  </w:footnote>
  <w:footnote w:id="7">
    <w:p w:rsidR="002758FE" w:rsidRDefault="002758FE" w:rsidP="002758FE">
      <w:pPr>
        <w:ind w:left="0" w:firstLine="720"/>
        <w:jc w:val="both"/>
      </w:pPr>
      <w:r>
        <w:rPr>
          <w:rStyle w:val="FootnoteReference"/>
          <w:sz w:val="20"/>
          <w:szCs w:val="20"/>
        </w:rPr>
        <w:footnoteRef/>
      </w:r>
      <w:r w:rsidRPr="003D4C79">
        <w:rPr>
          <w:color w:val="000000"/>
          <w:sz w:val="20"/>
          <w:szCs w:val="20"/>
        </w:rPr>
        <w:t xml:space="preserve">Ronald Dworkin, </w:t>
      </w:r>
      <w:r w:rsidRPr="003D4C79">
        <w:rPr>
          <w:i/>
          <w:color w:val="000000"/>
          <w:sz w:val="20"/>
          <w:szCs w:val="20"/>
        </w:rPr>
        <w:t>Metode Penelitian</w:t>
      </w:r>
      <w:r w:rsidRPr="003D4C79">
        <w:rPr>
          <w:color w:val="000000"/>
          <w:sz w:val="20"/>
          <w:szCs w:val="20"/>
        </w:rPr>
        <w:t xml:space="preserve">, </w:t>
      </w:r>
      <w:hyperlink r:id="rId1" w:history="1">
        <w:r w:rsidRPr="00BE1302">
          <w:rPr>
            <w:rStyle w:val="Hyperlink"/>
            <w:sz w:val="20"/>
            <w:szCs w:val="20"/>
          </w:rPr>
          <w:t>http://repository.usu.ac.id/bitstream /123456789/408 /123456789/40856/4/</w:t>
        </w:r>
      </w:hyperlink>
      <w:r w:rsidRPr="003D4C79">
        <w:rPr>
          <w:color w:val="000000"/>
          <w:sz w:val="20"/>
          <w:szCs w:val="20"/>
        </w:rPr>
        <w:t xml:space="preserve"> Chapter%20I.pdf diaksestgl. 26 Juli 2014.</w:t>
      </w:r>
    </w:p>
  </w:footnote>
  <w:footnote w:id="8">
    <w:p w:rsidR="002758FE" w:rsidRDefault="002758FE" w:rsidP="002758FE">
      <w:pPr>
        <w:pStyle w:val="FootnoteText"/>
        <w:jc w:val="both"/>
      </w:pPr>
      <w:r w:rsidRPr="009853C8">
        <w:tab/>
      </w:r>
      <w:r w:rsidRPr="009853C8">
        <w:rPr>
          <w:rStyle w:val="FootnoteReference"/>
        </w:rPr>
        <w:footnoteRef/>
      </w:r>
      <w:r w:rsidRPr="00A948BB">
        <w:rPr>
          <w:lang w:val="fi-FI"/>
        </w:rPr>
        <w:t xml:space="preserve">Sri Mamudji, </w:t>
      </w:r>
      <w:r w:rsidRPr="00A948BB">
        <w:rPr>
          <w:i/>
          <w:iCs/>
          <w:lang w:val="fi-FI"/>
        </w:rPr>
        <w:t>Metode Penelitian dan  Penulisan Hukum,</w:t>
      </w:r>
      <w:r w:rsidRPr="00A948BB">
        <w:rPr>
          <w:lang w:val="fi-FI"/>
        </w:rPr>
        <w:t xml:space="preserve"> Badan Penerbit Fakultas Hukum Universitas Indonesia, Jakarta , 2005, hal. 4  </w:t>
      </w:r>
    </w:p>
  </w:footnote>
  <w:footnote w:id="9">
    <w:p w:rsidR="002758FE" w:rsidRDefault="002758FE" w:rsidP="002758FE">
      <w:pPr>
        <w:pStyle w:val="FootnoteText"/>
        <w:jc w:val="both"/>
      </w:pPr>
      <w:r w:rsidRPr="00A948BB">
        <w:rPr>
          <w:lang w:val="fi-FI"/>
        </w:rPr>
        <w:tab/>
      </w:r>
      <w:r w:rsidRPr="009853C8">
        <w:rPr>
          <w:rStyle w:val="FootnoteReference"/>
        </w:rPr>
        <w:footnoteRef/>
      </w:r>
      <w:r w:rsidRPr="009853C8">
        <w:t xml:space="preserve">Peter Mahmud Marzuki, </w:t>
      </w:r>
      <w:r w:rsidRPr="00000CB0">
        <w:rPr>
          <w:i/>
        </w:rPr>
        <w:t>Penelitian Hukum</w:t>
      </w:r>
      <w:r w:rsidRPr="009853C8">
        <w:t xml:space="preserve">, Prenda Media Group Surabaya:,2005, hal. 32.  </w:t>
      </w:r>
    </w:p>
  </w:footnote>
  <w:footnote w:id="10">
    <w:p w:rsidR="002758FE" w:rsidRDefault="002758FE" w:rsidP="002758FE">
      <w:pPr>
        <w:pStyle w:val="FootnoteText"/>
        <w:ind w:firstLine="720"/>
      </w:pPr>
      <w:r>
        <w:rPr>
          <w:rStyle w:val="FootnoteReference"/>
        </w:rPr>
        <w:footnoteRef/>
      </w:r>
      <w:r w:rsidRPr="00A948BB">
        <w:rPr>
          <w:lang w:val="fi-FI"/>
        </w:rPr>
        <w:t>Soerjono Soekanto dan Sri Mamudji, opcit, hal .13</w:t>
      </w:r>
    </w:p>
  </w:footnote>
  <w:footnote w:id="11">
    <w:p w:rsidR="002758FE" w:rsidRPr="00DE01A9" w:rsidRDefault="002758FE" w:rsidP="002758FE">
      <w:pPr>
        <w:pStyle w:val="NoSpacing"/>
        <w:ind w:firstLine="0"/>
        <w:rPr>
          <w:sz w:val="20"/>
          <w:szCs w:val="20"/>
        </w:rPr>
      </w:pPr>
      <w:r w:rsidRPr="00DE01A9">
        <w:rPr>
          <w:rStyle w:val="FootnoteReference"/>
          <w:sz w:val="20"/>
          <w:szCs w:val="20"/>
        </w:rPr>
        <w:footnoteRef/>
      </w:r>
      <w:r w:rsidRPr="00DE01A9">
        <w:rPr>
          <w:sz w:val="20"/>
          <w:szCs w:val="20"/>
        </w:rPr>
        <w:t xml:space="preserve"> ibid</w:t>
      </w:r>
    </w:p>
    <w:p w:rsidR="002758FE" w:rsidRDefault="002758FE" w:rsidP="002758FE">
      <w:pPr>
        <w:pStyle w:val="NoSpacing"/>
        <w:ind w:firstLine="0"/>
      </w:pPr>
    </w:p>
  </w:footnote>
  <w:footnote w:id="12">
    <w:p w:rsidR="002758FE" w:rsidRDefault="002758FE" w:rsidP="002758FE">
      <w:pPr>
        <w:pStyle w:val="NoSpacing"/>
      </w:pPr>
      <w:r w:rsidRPr="00DE01A9">
        <w:rPr>
          <w:sz w:val="20"/>
          <w:szCs w:val="20"/>
        </w:rPr>
        <w:tab/>
      </w:r>
      <w:r w:rsidRPr="00DE01A9">
        <w:rPr>
          <w:rStyle w:val="FootnoteReference"/>
          <w:sz w:val="20"/>
          <w:szCs w:val="20"/>
        </w:rPr>
        <w:footnoteRef/>
      </w:r>
      <w:r w:rsidRPr="00DE01A9">
        <w:rPr>
          <w:sz w:val="20"/>
          <w:szCs w:val="20"/>
        </w:rPr>
        <w:t xml:space="preserve"> 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79" w:rsidRDefault="0043482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5096" o:spid="_x0000_s2053" type="#_x0000_t75" style="position:absolute;left:0;text-align:left;margin-left:0;margin-top:0;width:396.7pt;height:390.9pt;z-index:-251653120;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79" w:rsidRDefault="0043482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5097"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79" w:rsidRDefault="0043482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5095" o:spid="_x0000_s2052" type="#_x0000_t75" style="position:absolute;left:0;text-align:left;margin-left:0;margin-top:0;width:396.7pt;height:390.9pt;z-index:-251654144;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C14C5"/>
    <w:multiLevelType w:val="hybridMultilevel"/>
    <w:tmpl w:val="D95C55D6"/>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26B23D72"/>
    <w:multiLevelType w:val="hybridMultilevel"/>
    <w:tmpl w:val="0EB472E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2C7C4CAA"/>
    <w:multiLevelType w:val="hybridMultilevel"/>
    <w:tmpl w:val="9BC67BF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FAF340F"/>
    <w:multiLevelType w:val="hybridMultilevel"/>
    <w:tmpl w:val="D4962D1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57A34FD3"/>
    <w:multiLevelType w:val="hybridMultilevel"/>
    <w:tmpl w:val="1EC84E3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vY9wwEAwkFe0rKjxgfNuPIc4N0k=" w:salt="/VIWOz8HqKRQslaQNaBXs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E26FD"/>
    <w:rsid w:val="000005CB"/>
    <w:rsid w:val="000206E4"/>
    <w:rsid w:val="00072A73"/>
    <w:rsid w:val="00135A69"/>
    <w:rsid w:val="00170B7E"/>
    <w:rsid w:val="001937E2"/>
    <w:rsid w:val="00231FD0"/>
    <w:rsid w:val="002758FE"/>
    <w:rsid w:val="00297D76"/>
    <w:rsid w:val="00311966"/>
    <w:rsid w:val="00394114"/>
    <w:rsid w:val="003D5F01"/>
    <w:rsid w:val="003E1FF4"/>
    <w:rsid w:val="003F2E9C"/>
    <w:rsid w:val="004278E2"/>
    <w:rsid w:val="0043482F"/>
    <w:rsid w:val="004506C3"/>
    <w:rsid w:val="0046416A"/>
    <w:rsid w:val="004649DD"/>
    <w:rsid w:val="004923DF"/>
    <w:rsid w:val="004E7304"/>
    <w:rsid w:val="004F3AEC"/>
    <w:rsid w:val="00544FC3"/>
    <w:rsid w:val="00573D14"/>
    <w:rsid w:val="005F1D88"/>
    <w:rsid w:val="00653891"/>
    <w:rsid w:val="006D7051"/>
    <w:rsid w:val="006E26FD"/>
    <w:rsid w:val="00757FBD"/>
    <w:rsid w:val="007718E3"/>
    <w:rsid w:val="00783571"/>
    <w:rsid w:val="00796CF1"/>
    <w:rsid w:val="00924BBF"/>
    <w:rsid w:val="009C01E0"/>
    <w:rsid w:val="009C2430"/>
    <w:rsid w:val="00A3618D"/>
    <w:rsid w:val="00A67D67"/>
    <w:rsid w:val="00AE34B9"/>
    <w:rsid w:val="00C06B94"/>
    <w:rsid w:val="00CA0770"/>
    <w:rsid w:val="00D167C4"/>
    <w:rsid w:val="00D2736F"/>
    <w:rsid w:val="00DA2041"/>
    <w:rsid w:val="00DA770F"/>
    <w:rsid w:val="00DB4103"/>
    <w:rsid w:val="00DF1087"/>
    <w:rsid w:val="00E7288E"/>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6FD"/>
    <w:pPr>
      <w:spacing w:after="0"/>
      <w:ind w:left="714" w:hanging="357"/>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4B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Spacing"/>
    <w:link w:val="Heading2Char"/>
    <w:uiPriority w:val="9"/>
    <w:qFormat/>
    <w:rsid w:val="000005CB"/>
    <w:pPr>
      <w:spacing w:line="480" w:lineRule="auto"/>
      <w:ind w:hanging="714"/>
      <w:jc w:val="both"/>
      <w:outlineLvl w:val="1"/>
    </w:pPr>
    <w:rPr>
      <w:b/>
      <w:bCs/>
    </w:rPr>
  </w:style>
  <w:style w:type="paragraph" w:styleId="Heading3">
    <w:name w:val="heading 3"/>
    <w:basedOn w:val="Normal"/>
    <w:next w:val="Normal"/>
    <w:link w:val="Heading3Char"/>
    <w:uiPriority w:val="9"/>
    <w:unhideWhenUsed/>
    <w:qFormat/>
    <w:rsid w:val="00757FBD"/>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757FBD"/>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757FBD"/>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26FD"/>
    <w:pPr>
      <w:spacing w:after="0" w:line="240" w:lineRule="auto"/>
      <w:ind w:left="714" w:hanging="357"/>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26FD"/>
    <w:pPr>
      <w:tabs>
        <w:tab w:val="center" w:pos="4680"/>
        <w:tab w:val="right" w:pos="9360"/>
      </w:tabs>
      <w:spacing w:line="240" w:lineRule="auto"/>
    </w:pPr>
  </w:style>
  <w:style w:type="character" w:customStyle="1" w:styleId="HeaderChar">
    <w:name w:val="Header Char"/>
    <w:basedOn w:val="DefaultParagraphFont"/>
    <w:link w:val="Header"/>
    <w:uiPriority w:val="99"/>
    <w:rsid w:val="006E26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26FD"/>
    <w:pPr>
      <w:tabs>
        <w:tab w:val="center" w:pos="4680"/>
        <w:tab w:val="right" w:pos="9360"/>
      </w:tabs>
      <w:spacing w:line="240" w:lineRule="auto"/>
    </w:pPr>
  </w:style>
  <w:style w:type="character" w:customStyle="1" w:styleId="FooterChar">
    <w:name w:val="Footer Char"/>
    <w:basedOn w:val="DefaultParagraphFont"/>
    <w:link w:val="Footer"/>
    <w:uiPriority w:val="99"/>
    <w:rsid w:val="006E26FD"/>
    <w:rPr>
      <w:rFonts w:ascii="Times New Roman" w:eastAsia="Times New Roman" w:hAnsi="Times New Roman" w:cs="Times New Roman"/>
      <w:sz w:val="24"/>
      <w:szCs w:val="24"/>
    </w:rPr>
  </w:style>
  <w:style w:type="character" w:styleId="PageNumber">
    <w:name w:val="page number"/>
    <w:uiPriority w:val="99"/>
    <w:semiHidden/>
    <w:unhideWhenUsed/>
    <w:rsid w:val="006E26FD"/>
    <w:rPr>
      <w:rFonts w:cs="Times New Roman"/>
    </w:rPr>
  </w:style>
  <w:style w:type="character" w:customStyle="1" w:styleId="Heading2Char">
    <w:name w:val="Heading 2 Char"/>
    <w:basedOn w:val="DefaultParagraphFont"/>
    <w:link w:val="Heading2"/>
    <w:uiPriority w:val="9"/>
    <w:rsid w:val="000005CB"/>
    <w:rPr>
      <w:rFonts w:ascii="Times New Roman" w:eastAsia="Times New Roman" w:hAnsi="Times New Roman" w:cs="Times New Roman"/>
      <w:b/>
      <w:bCs/>
      <w:sz w:val="24"/>
      <w:szCs w:val="24"/>
    </w:rPr>
  </w:style>
  <w:style w:type="character" w:styleId="Strong">
    <w:name w:val="Strong"/>
    <w:uiPriority w:val="22"/>
    <w:qFormat/>
    <w:rsid w:val="000005CB"/>
    <w:rPr>
      <w:rFonts w:cs="Times New Roman"/>
      <w:b/>
      <w:bCs/>
    </w:rPr>
  </w:style>
  <w:style w:type="character" w:styleId="Emphasis">
    <w:name w:val="Emphasis"/>
    <w:uiPriority w:val="20"/>
    <w:qFormat/>
    <w:rsid w:val="000005CB"/>
    <w:rPr>
      <w:rFonts w:cs="Times New Roman"/>
      <w:i/>
      <w:iCs/>
    </w:rPr>
  </w:style>
  <w:style w:type="paragraph" w:customStyle="1" w:styleId="font-claude-response-body">
    <w:name w:val="font-claude-response-body"/>
    <w:basedOn w:val="Normal"/>
    <w:rsid w:val="000005CB"/>
    <w:pPr>
      <w:spacing w:before="100" w:beforeAutospacing="1" w:after="100" w:afterAutospacing="1" w:line="240" w:lineRule="auto"/>
      <w:ind w:left="0" w:firstLine="0"/>
    </w:pPr>
  </w:style>
  <w:style w:type="character" w:styleId="Hyperlink">
    <w:name w:val="Hyperlink"/>
    <w:uiPriority w:val="99"/>
    <w:unhideWhenUsed/>
    <w:rsid w:val="004649DD"/>
    <w:rPr>
      <w:rFonts w:cs="Times New Roman"/>
      <w:color w:val="0000FF"/>
      <w:u w:val="single"/>
    </w:rPr>
  </w:style>
  <w:style w:type="paragraph" w:styleId="TOC1">
    <w:name w:val="toc 1"/>
    <w:basedOn w:val="Normal"/>
    <w:next w:val="Normal"/>
    <w:autoRedefine/>
    <w:uiPriority w:val="39"/>
    <w:unhideWhenUsed/>
    <w:rsid w:val="004649DD"/>
    <w:pPr>
      <w:tabs>
        <w:tab w:val="right" w:leader="dot" w:pos="7928"/>
      </w:tabs>
      <w:spacing w:after="100"/>
      <w:ind w:left="0"/>
    </w:pPr>
    <w:rPr>
      <w:b/>
      <w:noProof/>
    </w:rPr>
  </w:style>
  <w:style w:type="paragraph" w:styleId="TOC2">
    <w:name w:val="toc 2"/>
    <w:basedOn w:val="Normal"/>
    <w:next w:val="Normal"/>
    <w:autoRedefine/>
    <w:uiPriority w:val="39"/>
    <w:unhideWhenUsed/>
    <w:rsid w:val="004649DD"/>
    <w:pPr>
      <w:tabs>
        <w:tab w:val="right" w:leader="dot" w:pos="7928"/>
      </w:tabs>
      <w:spacing w:after="100" w:line="480" w:lineRule="auto"/>
      <w:ind w:left="993" w:hanging="425"/>
      <w:jc w:val="both"/>
    </w:pPr>
    <w:rPr>
      <w:noProof/>
    </w:rPr>
  </w:style>
  <w:style w:type="character" w:customStyle="1" w:styleId="Heading1Char">
    <w:name w:val="Heading 1 Char"/>
    <w:basedOn w:val="DefaultParagraphFont"/>
    <w:link w:val="Heading1"/>
    <w:uiPriority w:val="9"/>
    <w:rsid w:val="00924BB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24BBF"/>
    <w:pPr>
      <w:ind w:left="720"/>
      <w:contextualSpacing/>
    </w:pPr>
  </w:style>
  <w:style w:type="paragraph" w:styleId="FootnoteText">
    <w:name w:val="footnote text"/>
    <w:basedOn w:val="Normal"/>
    <w:link w:val="FootnoteTextChar"/>
    <w:uiPriority w:val="99"/>
    <w:unhideWhenUsed/>
    <w:qFormat/>
    <w:rsid w:val="00924BBF"/>
    <w:pPr>
      <w:spacing w:line="240" w:lineRule="auto"/>
      <w:ind w:left="0" w:firstLine="0"/>
    </w:pPr>
    <w:rPr>
      <w:sz w:val="20"/>
      <w:szCs w:val="20"/>
    </w:rPr>
  </w:style>
  <w:style w:type="character" w:customStyle="1" w:styleId="FootnoteTextChar">
    <w:name w:val="Footnote Text Char"/>
    <w:basedOn w:val="DefaultParagraphFont"/>
    <w:link w:val="FootnoteText"/>
    <w:uiPriority w:val="99"/>
    <w:rsid w:val="00924BBF"/>
    <w:rPr>
      <w:rFonts w:ascii="Times New Roman" w:eastAsia="Times New Roman" w:hAnsi="Times New Roman" w:cs="Times New Roman"/>
      <w:sz w:val="20"/>
      <w:szCs w:val="20"/>
    </w:rPr>
  </w:style>
  <w:style w:type="character" w:styleId="FootnoteReference">
    <w:name w:val="footnote reference"/>
    <w:uiPriority w:val="99"/>
    <w:unhideWhenUsed/>
    <w:qFormat/>
    <w:rsid w:val="00924BBF"/>
    <w:rPr>
      <w:rFonts w:cs="Times New Roman"/>
      <w:vertAlign w:val="superscript"/>
    </w:rPr>
  </w:style>
  <w:style w:type="character" w:customStyle="1" w:styleId="blue">
    <w:name w:val="blue"/>
    <w:rsid w:val="00924BBF"/>
    <w:rPr>
      <w:rFonts w:cs="Times New Roman"/>
    </w:rPr>
  </w:style>
  <w:style w:type="character" w:customStyle="1" w:styleId="red">
    <w:name w:val="red"/>
    <w:rsid w:val="00924BBF"/>
    <w:rPr>
      <w:rFonts w:cs="Times New Roman"/>
    </w:rPr>
  </w:style>
  <w:style w:type="character" w:customStyle="1" w:styleId="Heading3Char">
    <w:name w:val="Heading 3 Char"/>
    <w:basedOn w:val="DefaultParagraphFont"/>
    <w:link w:val="Heading3"/>
    <w:uiPriority w:val="9"/>
    <w:rsid w:val="00757FBD"/>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rsid w:val="00757FBD"/>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uiPriority w:val="9"/>
    <w:rsid w:val="00757FBD"/>
    <w:rPr>
      <w:rFonts w:ascii="Cambria" w:eastAsia="Times New Roman" w:hAnsi="Cambria" w:cs="Times New Roman"/>
      <w:color w:val="243F60"/>
      <w:sz w:val="24"/>
      <w:szCs w:val="24"/>
    </w:rPr>
  </w:style>
  <w:style w:type="character" w:styleId="FollowedHyperlink">
    <w:name w:val="FollowedHyperlink"/>
    <w:uiPriority w:val="99"/>
    <w:semiHidden/>
    <w:unhideWhenUsed/>
    <w:rsid w:val="00757FBD"/>
    <w:rPr>
      <w:rFonts w:cs="Times New Roman"/>
      <w:color w:val="800080"/>
      <w:u w:val="single"/>
    </w:rPr>
  </w:style>
  <w:style w:type="character" w:customStyle="1" w:styleId="gp-icon">
    <w:name w:val="gp-icon"/>
    <w:rsid w:val="00757FBD"/>
    <w:rPr>
      <w:rFonts w:cs="Times New Roman"/>
    </w:rPr>
  </w:style>
  <w:style w:type="character" w:customStyle="1" w:styleId="screen-reader-text">
    <w:name w:val="screen-reader-text"/>
    <w:rsid w:val="00757FBD"/>
    <w:rPr>
      <w:rFonts w:cs="Times New Roman"/>
    </w:rPr>
  </w:style>
  <w:style w:type="paragraph" w:styleId="NormalWeb">
    <w:name w:val="Normal (Web)"/>
    <w:basedOn w:val="Normal"/>
    <w:uiPriority w:val="99"/>
    <w:unhideWhenUsed/>
    <w:rsid w:val="00757FBD"/>
    <w:pPr>
      <w:spacing w:before="100" w:beforeAutospacing="1" w:after="100" w:afterAutospacing="1" w:line="240" w:lineRule="auto"/>
      <w:ind w:left="0" w:firstLine="0"/>
    </w:pPr>
  </w:style>
  <w:style w:type="paragraph" w:customStyle="1" w:styleId="has-medium-font-size">
    <w:name w:val="has-medium-font-size"/>
    <w:basedOn w:val="Normal"/>
    <w:rsid w:val="00757FBD"/>
    <w:pPr>
      <w:spacing w:before="100" w:beforeAutospacing="1" w:after="100" w:afterAutospacing="1" w:line="240" w:lineRule="auto"/>
      <w:ind w:left="0" w:firstLine="0"/>
    </w:pPr>
  </w:style>
  <w:style w:type="character" w:customStyle="1" w:styleId="gb-icon">
    <w:name w:val="gb-icon"/>
    <w:rsid w:val="00757FBD"/>
    <w:rPr>
      <w:rFonts w:cs="Times New Roman"/>
    </w:rPr>
  </w:style>
  <w:style w:type="character" w:customStyle="1" w:styleId="gb-button-text">
    <w:name w:val="gb-button-text"/>
    <w:rsid w:val="00757FBD"/>
    <w:rPr>
      <w:rFonts w:cs="Times New Roman"/>
    </w:rPr>
  </w:style>
  <w:style w:type="paragraph" w:styleId="BalloonText">
    <w:name w:val="Balloon Text"/>
    <w:basedOn w:val="Normal"/>
    <w:link w:val="BalloonTextChar"/>
    <w:uiPriority w:val="99"/>
    <w:semiHidden/>
    <w:unhideWhenUsed/>
    <w:rsid w:val="00757F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FBD"/>
    <w:rPr>
      <w:rFonts w:ascii="Tahoma" w:eastAsia="Times New Roman" w:hAnsi="Tahoma" w:cs="Tahoma"/>
      <w:sz w:val="16"/>
      <w:szCs w:val="16"/>
    </w:rPr>
  </w:style>
  <w:style w:type="character" w:customStyle="1" w:styleId="underline">
    <w:name w:val="underline"/>
    <w:rsid w:val="00757FBD"/>
    <w:rPr>
      <w:rFonts w:cs="Times New Roman"/>
    </w:rPr>
  </w:style>
  <w:style w:type="character" w:customStyle="1" w:styleId="UnresolvedMention1">
    <w:name w:val="Unresolved Mention1"/>
    <w:uiPriority w:val="99"/>
    <w:semiHidden/>
    <w:unhideWhenUsed/>
    <w:rsid w:val="00757FBD"/>
    <w:rPr>
      <w:rFonts w:cs="Times New Roman"/>
      <w:color w:val="605E5C"/>
      <w:shd w:val="clear" w:color="auto" w:fill="E1DFDD"/>
    </w:rPr>
  </w:style>
  <w:style w:type="character" w:customStyle="1" w:styleId="result-text">
    <w:name w:val="result-text"/>
    <w:rsid w:val="00757FBD"/>
    <w:rPr>
      <w:rFonts w:cs="Times New Roman"/>
    </w:rPr>
  </w:style>
  <w:style w:type="paragraph" w:styleId="TOCHeading">
    <w:name w:val="TOC Heading"/>
    <w:basedOn w:val="Heading1"/>
    <w:next w:val="Normal"/>
    <w:uiPriority w:val="39"/>
    <w:unhideWhenUsed/>
    <w:qFormat/>
    <w:rsid w:val="00757FBD"/>
    <w:pPr>
      <w:spacing w:before="240" w:line="259" w:lineRule="auto"/>
      <w:ind w:left="0" w:firstLine="0"/>
      <w:outlineLvl w:val="9"/>
    </w:pPr>
    <w:rPr>
      <w:rFonts w:ascii="Cambria" w:eastAsia="Times New Roman" w:hAnsi="Cambria" w:cs="Times New Roman"/>
      <w:b w:val="0"/>
      <w:bCs w:val="0"/>
      <w:color w:val="365F91"/>
      <w:sz w:val="32"/>
      <w:szCs w:val="32"/>
    </w:rPr>
  </w:style>
  <w:style w:type="paragraph" w:styleId="TOC3">
    <w:name w:val="toc 3"/>
    <w:basedOn w:val="Normal"/>
    <w:next w:val="Normal"/>
    <w:autoRedefine/>
    <w:uiPriority w:val="39"/>
    <w:unhideWhenUsed/>
    <w:rsid w:val="00757FBD"/>
    <w:pPr>
      <w:spacing w:after="100"/>
      <w:ind w:left="480"/>
    </w:pPr>
  </w:style>
  <w:style w:type="table" w:styleId="TableGrid">
    <w:name w:val="Table Grid"/>
    <w:basedOn w:val="TableNormal"/>
    <w:uiPriority w:val="59"/>
    <w:rsid w:val="00757F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rsid w:val="00757FB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6FD"/>
    <w:pPr>
      <w:spacing w:after="0"/>
      <w:ind w:left="714" w:hanging="357"/>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4B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Spacing"/>
    <w:link w:val="Heading2Char"/>
    <w:uiPriority w:val="9"/>
    <w:qFormat/>
    <w:rsid w:val="000005CB"/>
    <w:pPr>
      <w:spacing w:line="480" w:lineRule="auto"/>
      <w:ind w:hanging="714"/>
      <w:jc w:val="both"/>
      <w:outlineLvl w:val="1"/>
    </w:pPr>
    <w:rPr>
      <w:b/>
      <w:bCs/>
    </w:rPr>
  </w:style>
  <w:style w:type="paragraph" w:styleId="Heading3">
    <w:name w:val="heading 3"/>
    <w:basedOn w:val="Normal"/>
    <w:next w:val="Normal"/>
    <w:link w:val="Heading3Char"/>
    <w:uiPriority w:val="9"/>
    <w:unhideWhenUsed/>
    <w:qFormat/>
    <w:rsid w:val="00757FBD"/>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757FBD"/>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757FBD"/>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26FD"/>
    <w:pPr>
      <w:spacing w:after="0" w:line="240" w:lineRule="auto"/>
      <w:ind w:left="714" w:hanging="357"/>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26FD"/>
    <w:pPr>
      <w:tabs>
        <w:tab w:val="center" w:pos="4680"/>
        <w:tab w:val="right" w:pos="9360"/>
      </w:tabs>
      <w:spacing w:line="240" w:lineRule="auto"/>
    </w:pPr>
  </w:style>
  <w:style w:type="character" w:customStyle="1" w:styleId="HeaderChar">
    <w:name w:val="Header Char"/>
    <w:basedOn w:val="DefaultParagraphFont"/>
    <w:link w:val="Header"/>
    <w:uiPriority w:val="99"/>
    <w:rsid w:val="006E26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26FD"/>
    <w:pPr>
      <w:tabs>
        <w:tab w:val="center" w:pos="4680"/>
        <w:tab w:val="right" w:pos="9360"/>
      </w:tabs>
      <w:spacing w:line="240" w:lineRule="auto"/>
    </w:pPr>
  </w:style>
  <w:style w:type="character" w:customStyle="1" w:styleId="FooterChar">
    <w:name w:val="Footer Char"/>
    <w:basedOn w:val="DefaultParagraphFont"/>
    <w:link w:val="Footer"/>
    <w:uiPriority w:val="99"/>
    <w:rsid w:val="006E26FD"/>
    <w:rPr>
      <w:rFonts w:ascii="Times New Roman" w:eastAsia="Times New Roman" w:hAnsi="Times New Roman" w:cs="Times New Roman"/>
      <w:sz w:val="24"/>
      <w:szCs w:val="24"/>
    </w:rPr>
  </w:style>
  <w:style w:type="character" w:styleId="PageNumber">
    <w:name w:val="page number"/>
    <w:uiPriority w:val="99"/>
    <w:semiHidden/>
    <w:unhideWhenUsed/>
    <w:rsid w:val="006E26FD"/>
    <w:rPr>
      <w:rFonts w:cs="Times New Roman"/>
    </w:rPr>
  </w:style>
  <w:style w:type="character" w:customStyle="1" w:styleId="Heading2Char">
    <w:name w:val="Heading 2 Char"/>
    <w:basedOn w:val="DefaultParagraphFont"/>
    <w:link w:val="Heading2"/>
    <w:uiPriority w:val="9"/>
    <w:rsid w:val="000005CB"/>
    <w:rPr>
      <w:rFonts w:ascii="Times New Roman" w:eastAsia="Times New Roman" w:hAnsi="Times New Roman" w:cs="Times New Roman"/>
      <w:b/>
      <w:bCs/>
      <w:sz w:val="24"/>
      <w:szCs w:val="24"/>
    </w:rPr>
  </w:style>
  <w:style w:type="character" w:styleId="Strong">
    <w:name w:val="Strong"/>
    <w:uiPriority w:val="22"/>
    <w:qFormat/>
    <w:rsid w:val="000005CB"/>
    <w:rPr>
      <w:rFonts w:cs="Times New Roman"/>
      <w:b/>
      <w:bCs/>
    </w:rPr>
  </w:style>
  <w:style w:type="character" w:styleId="Emphasis">
    <w:name w:val="Emphasis"/>
    <w:uiPriority w:val="20"/>
    <w:qFormat/>
    <w:rsid w:val="000005CB"/>
    <w:rPr>
      <w:rFonts w:cs="Times New Roman"/>
      <w:i/>
      <w:iCs/>
    </w:rPr>
  </w:style>
  <w:style w:type="paragraph" w:customStyle="1" w:styleId="font-claude-response-body">
    <w:name w:val="font-claude-response-body"/>
    <w:basedOn w:val="Normal"/>
    <w:rsid w:val="000005CB"/>
    <w:pPr>
      <w:spacing w:before="100" w:beforeAutospacing="1" w:after="100" w:afterAutospacing="1" w:line="240" w:lineRule="auto"/>
      <w:ind w:left="0" w:firstLine="0"/>
    </w:pPr>
  </w:style>
  <w:style w:type="character" w:styleId="Hyperlink">
    <w:name w:val="Hyperlink"/>
    <w:uiPriority w:val="99"/>
    <w:unhideWhenUsed/>
    <w:rsid w:val="004649DD"/>
    <w:rPr>
      <w:rFonts w:cs="Times New Roman"/>
      <w:color w:val="0000FF"/>
      <w:u w:val="single"/>
    </w:rPr>
  </w:style>
  <w:style w:type="paragraph" w:styleId="TOC1">
    <w:name w:val="toc 1"/>
    <w:basedOn w:val="Normal"/>
    <w:next w:val="Normal"/>
    <w:autoRedefine/>
    <w:uiPriority w:val="39"/>
    <w:unhideWhenUsed/>
    <w:rsid w:val="004649DD"/>
    <w:pPr>
      <w:tabs>
        <w:tab w:val="right" w:leader="dot" w:pos="7928"/>
      </w:tabs>
      <w:spacing w:after="100"/>
      <w:ind w:left="0"/>
    </w:pPr>
    <w:rPr>
      <w:b/>
      <w:noProof/>
    </w:rPr>
  </w:style>
  <w:style w:type="paragraph" w:styleId="TOC2">
    <w:name w:val="toc 2"/>
    <w:basedOn w:val="Normal"/>
    <w:next w:val="Normal"/>
    <w:autoRedefine/>
    <w:uiPriority w:val="39"/>
    <w:unhideWhenUsed/>
    <w:rsid w:val="004649DD"/>
    <w:pPr>
      <w:tabs>
        <w:tab w:val="right" w:leader="dot" w:pos="7928"/>
      </w:tabs>
      <w:spacing w:after="100" w:line="480" w:lineRule="auto"/>
      <w:ind w:left="993" w:hanging="425"/>
      <w:jc w:val="both"/>
    </w:pPr>
    <w:rPr>
      <w:noProof/>
    </w:rPr>
  </w:style>
  <w:style w:type="character" w:customStyle="1" w:styleId="Heading1Char">
    <w:name w:val="Heading 1 Char"/>
    <w:basedOn w:val="DefaultParagraphFont"/>
    <w:link w:val="Heading1"/>
    <w:uiPriority w:val="9"/>
    <w:rsid w:val="00924BB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24BBF"/>
    <w:pPr>
      <w:ind w:left="720"/>
      <w:contextualSpacing/>
    </w:pPr>
  </w:style>
  <w:style w:type="paragraph" w:styleId="FootnoteText">
    <w:name w:val="footnote text"/>
    <w:basedOn w:val="Normal"/>
    <w:link w:val="FootnoteTextChar"/>
    <w:uiPriority w:val="99"/>
    <w:unhideWhenUsed/>
    <w:qFormat/>
    <w:rsid w:val="00924BBF"/>
    <w:pPr>
      <w:spacing w:line="240" w:lineRule="auto"/>
      <w:ind w:left="0" w:firstLine="0"/>
    </w:pPr>
    <w:rPr>
      <w:sz w:val="20"/>
      <w:szCs w:val="20"/>
    </w:rPr>
  </w:style>
  <w:style w:type="character" w:customStyle="1" w:styleId="FootnoteTextChar">
    <w:name w:val="Footnote Text Char"/>
    <w:basedOn w:val="DefaultParagraphFont"/>
    <w:link w:val="FootnoteText"/>
    <w:uiPriority w:val="99"/>
    <w:rsid w:val="00924BBF"/>
    <w:rPr>
      <w:rFonts w:ascii="Times New Roman" w:eastAsia="Times New Roman" w:hAnsi="Times New Roman" w:cs="Times New Roman"/>
      <w:sz w:val="20"/>
      <w:szCs w:val="20"/>
    </w:rPr>
  </w:style>
  <w:style w:type="character" w:styleId="FootnoteReference">
    <w:name w:val="footnote reference"/>
    <w:uiPriority w:val="99"/>
    <w:unhideWhenUsed/>
    <w:qFormat/>
    <w:rsid w:val="00924BBF"/>
    <w:rPr>
      <w:rFonts w:cs="Times New Roman"/>
      <w:vertAlign w:val="superscript"/>
    </w:rPr>
  </w:style>
  <w:style w:type="character" w:customStyle="1" w:styleId="blue">
    <w:name w:val="blue"/>
    <w:rsid w:val="00924BBF"/>
    <w:rPr>
      <w:rFonts w:cs="Times New Roman"/>
    </w:rPr>
  </w:style>
  <w:style w:type="character" w:customStyle="1" w:styleId="red">
    <w:name w:val="red"/>
    <w:rsid w:val="00924BBF"/>
    <w:rPr>
      <w:rFonts w:cs="Times New Roman"/>
    </w:rPr>
  </w:style>
  <w:style w:type="character" w:customStyle="1" w:styleId="Heading3Char">
    <w:name w:val="Heading 3 Char"/>
    <w:basedOn w:val="DefaultParagraphFont"/>
    <w:link w:val="Heading3"/>
    <w:uiPriority w:val="9"/>
    <w:rsid w:val="00757FBD"/>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rsid w:val="00757FBD"/>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uiPriority w:val="9"/>
    <w:rsid w:val="00757FBD"/>
    <w:rPr>
      <w:rFonts w:ascii="Cambria" w:eastAsia="Times New Roman" w:hAnsi="Cambria" w:cs="Times New Roman"/>
      <w:color w:val="243F60"/>
      <w:sz w:val="24"/>
      <w:szCs w:val="24"/>
    </w:rPr>
  </w:style>
  <w:style w:type="character" w:styleId="FollowedHyperlink">
    <w:name w:val="FollowedHyperlink"/>
    <w:uiPriority w:val="99"/>
    <w:semiHidden/>
    <w:unhideWhenUsed/>
    <w:rsid w:val="00757FBD"/>
    <w:rPr>
      <w:rFonts w:cs="Times New Roman"/>
      <w:color w:val="800080"/>
      <w:u w:val="single"/>
    </w:rPr>
  </w:style>
  <w:style w:type="character" w:customStyle="1" w:styleId="gp-icon">
    <w:name w:val="gp-icon"/>
    <w:rsid w:val="00757FBD"/>
    <w:rPr>
      <w:rFonts w:cs="Times New Roman"/>
    </w:rPr>
  </w:style>
  <w:style w:type="character" w:customStyle="1" w:styleId="screen-reader-text">
    <w:name w:val="screen-reader-text"/>
    <w:rsid w:val="00757FBD"/>
    <w:rPr>
      <w:rFonts w:cs="Times New Roman"/>
    </w:rPr>
  </w:style>
  <w:style w:type="paragraph" w:styleId="NormalWeb">
    <w:name w:val="Normal (Web)"/>
    <w:basedOn w:val="Normal"/>
    <w:uiPriority w:val="99"/>
    <w:unhideWhenUsed/>
    <w:rsid w:val="00757FBD"/>
    <w:pPr>
      <w:spacing w:before="100" w:beforeAutospacing="1" w:after="100" w:afterAutospacing="1" w:line="240" w:lineRule="auto"/>
      <w:ind w:left="0" w:firstLine="0"/>
    </w:pPr>
  </w:style>
  <w:style w:type="paragraph" w:customStyle="1" w:styleId="has-medium-font-size">
    <w:name w:val="has-medium-font-size"/>
    <w:basedOn w:val="Normal"/>
    <w:rsid w:val="00757FBD"/>
    <w:pPr>
      <w:spacing w:before="100" w:beforeAutospacing="1" w:after="100" w:afterAutospacing="1" w:line="240" w:lineRule="auto"/>
      <w:ind w:left="0" w:firstLine="0"/>
    </w:pPr>
  </w:style>
  <w:style w:type="character" w:customStyle="1" w:styleId="gb-icon">
    <w:name w:val="gb-icon"/>
    <w:rsid w:val="00757FBD"/>
    <w:rPr>
      <w:rFonts w:cs="Times New Roman"/>
    </w:rPr>
  </w:style>
  <w:style w:type="character" w:customStyle="1" w:styleId="gb-button-text">
    <w:name w:val="gb-button-text"/>
    <w:rsid w:val="00757FBD"/>
    <w:rPr>
      <w:rFonts w:cs="Times New Roman"/>
    </w:rPr>
  </w:style>
  <w:style w:type="paragraph" w:styleId="BalloonText">
    <w:name w:val="Balloon Text"/>
    <w:basedOn w:val="Normal"/>
    <w:link w:val="BalloonTextChar"/>
    <w:uiPriority w:val="99"/>
    <w:semiHidden/>
    <w:unhideWhenUsed/>
    <w:rsid w:val="00757F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FBD"/>
    <w:rPr>
      <w:rFonts w:ascii="Tahoma" w:eastAsia="Times New Roman" w:hAnsi="Tahoma" w:cs="Tahoma"/>
      <w:sz w:val="16"/>
      <w:szCs w:val="16"/>
    </w:rPr>
  </w:style>
  <w:style w:type="character" w:customStyle="1" w:styleId="underline">
    <w:name w:val="underline"/>
    <w:rsid w:val="00757FBD"/>
    <w:rPr>
      <w:rFonts w:cs="Times New Roman"/>
    </w:rPr>
  </w:style>
  <w:style w:type="character" w:customStyle="1" w:styleId="UnresolvedMention1">
    <w:name w:val="Unresolved Mention1"/>
    <w:uiPriority w:val="99"/>
    <w:semiHidden/>
    <w:unhideWhenUsed/>
    <w:rsid w:val="00757FBD"/>
    <w:rPr>
      <w:rFonts w:cs="Times New Roman"/>
      <w:color w:val="605E5C"/>
      <w:shd w:val="clear" w:color="auto" w:fill="E1DFDD"/>
    </w:rPr>
  </w:style>
  <w:style w:type="character" w:customStyle="1" w:styleId="result-text">
    <w:name w:val="result-text"/>
    <w:rsid w:val="00757FBD"/>
    <w:rPr>
      <w:rFonts w:cs="Times New Roman"/>
    </w:rPr>
  </w:style>
  <w:style w:type="paragraph" w:styleId="TOCHeading">
    <w:name w:val="TOC Heading"/>
    <w:basedOn w:val="Heading1"/>
    <w:next w:val="Normal"/>
    <w:uiPriority w:val="39"/>
    <w:unhideWhenUsed/>
    <w:qFormat/>
    <w:rsid w:val="00757FBD"/>
    <w:pPr>
      <w:spacing w:before="240" w:line="259" w:lineRule="auto"/>
      <w:ind w:left="0" w:firstLine="0"/>
      <w:outlineLvl w:val="9"/>
    </w:pPr>
    <w:rPr>
      <w:rFonts w:ascii="Cambria" w:eastAsia="Times New Roman" w:hAnsi="Cambria" w:cs="Times New Roman"/>
      <w:b w:val="0"/>
      <w:bCs w:val="0"/>
      <w:color w:val="365F91"/>
      <w:sz w:val="32"/>
      <w:szCs w:val="32"/>
    </w:rPr>
  </w:style>
  <w:style w:type="paragraph" w:styleId="TOC3">
    <w:name w:val="toc 3"/>
    <w:basedOn w:val="Normal"/>
    <w:next w:val="Normal"/>
    <w:autoRedefine/>
    <w:uiPriority w:val="39"/>
    <w:unhideWhenUsed/>
    <w:rsid w:val="00757FBD"/>
    <w:pPr>
      <w:spacing w:after="100"/>
      <w:ind w:left="480"/>
    </w:pPr>
  </w:style>
  <w:style w:type="table" w:styleId="TableGrid">
    <w:name w:val="Table Grid"/>
    <w:basedOn w:val="TableNormal"/>
    <w:uiPriority w:val="59"/>
    <w:rsid w:val="00757F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rsid w:val="00757FBD"/>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repository.usu.ac.id/bitstream%20/123456789/408%20/123456789/4085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2026-06-17T02:19:00Z</dcterms:created>
  <dcterms:modified xsi:type="dcterms:W3CDTF">2026-06-17T02:19:00Z</dcterms:modified>
</cp:coreProperties>
</file>