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73" w:rsidRPr="00BA166E" w:rsidRDefault="009F3973" w:rsidP="009F3973">
      <w:pPr>
        <w:pStyle w:val="Heading1"/>
        <w:ind w:left="709" w:hanging="709"/>
        <w:rPr>
          <w:color w:val="0D0D0D"/>
        </w:rPr>
      </w:pPr>
      <w:bookmarkStart w:id="0" w:name="_Toc220864160"/>
      <w:r w:rsidRPr="00BA166E">
        <w:rPr>
          <w:color w:val="0D0D0D"/>
        </w:rPr>
        <w:t>BAB IV</w:t>
      </w:r>
      <w:bookmarkEnd w:id="0"/>
    </w:p>
    <w:p w:rsidR="009F3973" w:rsidRPr="00BA166E" w:rsidRDefault="009F3973" w:rsidP="009F3973">
      <w:pPr>
        <w:pStyle w:val="Heading1"/>
        <w:ind w:left="709" w:hanging="709"/>
        <w:rPr>
          <w:color w:val="0D0D0D"/>
        </w:rPr>
      </w:pPr>
      <w:bookmarkStart w:id="1" w:name="_Toc220864161"/>
      <w:r w:rsidRPr="00BA166E">
        <w:rPr>
          <w:color w:val="0D0D0D"/>
        </w:rPr>
        <w:t>HASIL PENELITIAN DAN PEMBAHASAN</w:t>
      </w:r>
      <w:bookmarkEnd w:id="1"/>
    </w:p>
    <w:p w:rsidR="009F3973" w:rsidRPr="00BA166E" w:rsidRDefault="009F3973" w:rsidP="009F3973">
      <w:pPr>
        <w:pStyle w:val="Heading1"/>
        <w:ind w:left="709" w:hanging="709"/>
        <w:jc w:val="both"/>
        <w:rPr>
          <w:color w:val="0D0D0D"/>
        </w:rPr>
      </w:pPr>
      <w:bookmarkStart w:id="2" w:name="_Toc220864162"/>
      <w:r w:rsidRPr="00BA166E">
        <w:rPr>
          <w:color w:val="0D0D0D"/>
        </w:rPr>
        <w:t xml:space="preserve">A. </w:t>
      </w:r>
      <w:r w:rsidRPr="00BA166E">
        <w:rPr>
          <w:color w:val="0D0D0D"/>
          <w:lang w:val="en-US"/>
        </w:rPr>
        <w:tab/>
      </w:r>
      <w:r w:rsidRPr="00BA166E">
        <w:rPr>
          <w:color w:val="0D0D0D"/>
        </w:rPr>
        <w:t>Ketentuan Hukum Mengenai Dispensasi Kawin Bagi Anak Di Bawah Umur Berdasarkan Undang-Undang Nomor 1 Tahun 1974 Tentang Perkawinan Sebagaimana Telah Diubah Dengan Undang-Undang Nomor 16 Tahun 2019 Serta Peraturan Pelaksananya</w:t>
      </w:r>
      <w:bookmarkEnd w:id="2"/>
    </w:p>
    <w:p w:rsidR="009F3973" w:rsidRPr="00BA166E" w:rsidRDefault="009F3973" w:rsidP="005D37EF">
      <w:pPr>
        <w:pStyle w:val="Heading3"/>
        <w:numPr>
          <w:ilvl w:val="2"/>
          <w:numId w:val="1"/>
        </w:numPr>
        <w:spacing w:line="360" w:lineRule="auto"/>
        <w:ind w:left="709" w:hanging="425"/>
        <w:jc w:val="both"/>
        <w:rPr>
          <w:i w:val="0"/>
          <w:color w:val="0D0D0D"/>
        </w:rPr>
      </w:pPr>
      <w:bookmarkStart w:id="3" w:name="_Toc220864163"/>
      <w:r w:rsidRPr="00BA166E">
        <w:rPr>
          <w:i w:val="0"/>
          <w:color w:val="0D0D0D"/>
        </w:rPr>
        <w:t>Sejarah dan Latar Belakang Pengaturan Batas Usia Perkawinan di Indonesia</w:t>
      </w:r>
      <w:bookmarkEnd w:id="3"/>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Pengaturan mengenai batas usia perkawinan di Indonesia memiliki sejarah panjang yang mencerminkan perjalanan politik hukum nasional dalam upaya menciptakan keadilan dan perlindungan bagi seluruh warga negara, khususnya perempuan dan anak. Sebelum Indonesia merdeka, pengaturan perkawinan bersifat sangat pluralistik dan terpecah-pecah berdasarkan sistem hukum yang diberlakukan oleh pemerintah kolonial Belanda. Pada masa itu, terdapat tiga sistem hukum yang berbeda yang diberlakukan kepada tiga golongan penduduk yang berbeda pula, yaitu hukum Eropa yang berlaku bagi golongan Eropa, hukum adat yang berlaku bagi golongan Bumiputra, dan sebagian hukum Eropa yang berlaku bagi golongan Timur Asing.</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Bagi golongan Eropa, perkawinan diatur dalam Burgerlijk Wetboek (Kitab Undang-Undang Hukum Perdata) yang merupakan kodifikasi hukum perdata Belanda. Dalam BW, batas usia minimal untuk melangsungkan perkawinan diatur dalam Pasal 29 yang menetapkan bahwa laki-laki yang belum mencapai umur 18 tahun dan perempuan yang belum mencapai umur 15 tahun tidak diperkenankan untuk mengadakan perkawinan. Ketentuan ini mencerminkan nilai-nilai dan kondisi sosial Eropa pada abad ke-19 yang menjadi dasar penyusunan BW.</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Sementara itu, bagi golongan Bumiputra yang merupakan mayoritas penduduk Indonesia, tidak terdapat pengaturan yang seragam mengenai batas usia perkawinan. Hukum adat yang berlaku di berbagai daerah di Indonesia memiliki ketentuan yang berbeda-beda mengenai kapan seseorang dianggap cukup dewasa </w:t>
      </w:r>
      <w:r w:rsidRPr="00BA166E">
        <w:rPr>
          <w:color w:val="0D0D0D"/>
        </w:rPr>
        <w:lastRenderedPageBreak/>
        <w:t>untuk menikah. Beberapa masyarakat adat menggunakan tanda-tanda biologis seperti menstruasi pertama bagi perempuan sebagai penanda kesiapan untuk menikah, sementara masyarakat adat lainnya menggunakan kriteria sosial seperti kemampuan untuk bekerja dan mengurus rumah tangga.</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Demikian pula dalam hukum Islam yang menjadi pedoman bagi sebagian besar masyarakat Bumiputra yang beragama Islam, tidak terdapat ketentuan yang eksplisit mengenai batas usia minimal perkawinan. Para ulama fiqih klasik umumnya menggunakan konsep baligh sebagai penanda kesiapan seseorang untuk menikah. Seseorang dianggap baligh jika telah mengalami tanda-tanda biologis tertentu, seperti mimpi basah bagi laki-laki dan menstruasi bagi perempuan. Namun demikian, terdapat perbedaan pendapat di kalangan ulama mengenai usia minimal baligh, dengan sebagian ulama menetapkan usia 15 tahun sebagai batas maksimal seseorang dianggap belum baligh jika belum menunjukkan tanda-tanda biologis.</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Pluralisme hukum yang berlaku pada masa kolonial ini menimbulkan ketidakpastian hukum dan seringkali merugikan kaum perempuan, khususnya dari golongan Bumiputra yang tidak memiliki perlindungan hukum yang memadai terhadap praktik perkawinan anak dan poligami yang seringkali dilakukan tanpa persetujuan perempuan yang bersangkutan. Setelah Indonesia merdeka, kebutuhan akan unifikasi hukum perkawinan menjadi semakin mendesak sebagai bagian dari upaya pembangunan hukum nasional yang mencerminkan nilai-nilai Pancasila dan Undang-Undang Dasar 1945.</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Namun demikian, upaya untuk menyusun undang-undang perkawinan yang bersifat nasional menghadapi berbagai hambatan, terutama dari perbedaan pandangan antara kelompok yang menginginkan hukum perkawinan yang sepenuhnya sekuler dengan kelompok yang menginginkan hukum perkawinan yang tetap mengakomodasi nilai-nilai agama, khususnya Islam. Perdebatan ini berlangsung cukup alot dan memakan waktu bertahun-tahun sebelum akhirnya tercapai kompromi yang menghasilkan Undang-Undang Nomor 1 Tahun 1974 tentang Perkawinan.</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lastRenderedPageBreak/>
        <w:t>Undang-Undang Nomor 1 Tahun 1974 disahkan pada tanggal 2 Januari 1974 dan diundangkan dalam Lembaran Negara Republik Indonesia Tahun 1974 Nomor 1. Undang-undang ini baru mulai berlaku efektif pada tanggal 1 Oktober 1975 setelah diterbitkannya Peraturan Pemerintah Nomor 9 Tahun 1975 tentang Pelaksanaan Undang-Undang Nomor 1 Tahun 1974 tentang Perkawinan. Penundaan pemberlakuan ini dimaksudkan untuk memberikan waktu bagi masyarakat dan aparatur pemerintah untuk mempersiapkan diri menghadapi perubahan sistem hukum perkawinan yang cukup fundamental.</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Salah satu aspek penting yang diatur dalam Undang-Undang Nomor 1 Tahun 1974 adalah penetapan batas usia minimal untuk melangsungkan perkawinan. Pasal 7 ayat (1) undang-undang ini menetapkan bahwa perkawinan hanya diizinkan jika pihak pria sudah mencapai umur 19 tahun dan pihak wanita sudah mencapai umur 16 tahun. Penetapan batas usia yang berbeda antara pria dan wanita ini merupakan hasil kompromi politik antara berbagai kelompok kepentingan dalam masyarakat Indonesia pada masa itu.</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Menurut penjelasan resmi pemerintah dalam pembahasan Rancangan Undang-Undang Perkawinan di DPR, penetapan batas usia 16 tahun bagi wanita dan 19 tahun bagi pria didasarkan pada pertimbangan bahwa pada usia tersebut seseorang dianggap telah cukup matang jiwa raganya untuk melangsungkan perkawinan. Perbedaan batas usia antara pria dan wanita didasarkan pada anggapan bahwa wanita pada umumnya lebih cepat matang secara biologis dan psikologis dibandingkan pria pada usia yang sama. Selain itu, penetapan batas usia ini juga mempertimbangkan realitas sosial budaya masyarakat Indonesia yang pada masa itu masih banyak mempraktikkan perkawinan pada usia muda, sehingga penetapan batas usia yang terlalu tinggi dikhawatirkan akan sulit diterima oleh masyarakat.</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Hakim </w:t>
      </w:r>
      <w:r w:rsidRPr="00BA166E">
        <w:t>Drs. M. Jhon Afrijal, S.H., M.H.</w:t>
      </w:r>
      <w:r w:rsidRPr="00BA166E">
        <w:rPr>
          <w:color w:val="0D0D0D"/>
        </w:rPr>
        <w:t>, yang merupakan salah satu hakim senior di Pengadilan Agama Lubuk Pakam dan telah menangani ratusan perkara perkawinan termasuk dispensasi kawin selama lebih dari 18 tahun karirnya, dalam wawancara yang dilakukan pada tanggal 15 Januari 2026 di ruang kerjanya, menjelaskan konteks historis penetapan batas usia perkawinan dalam Undang-</w:t>
      </w:r>
      <w:r w:rsidRPr="00BA166E">
        <w:rPr>
          <w:color w:val="0D0D0D"/>
        </w:rPr>
        <w:lastRenderedPageBreak/>
        <w:t>Undang Nomor 1 Tahun 1974. Beliau menyatakan bahwa "penetapan batas usia 16 tahun bagi perempuan pada tahun 1974 memang merupakan langkah progresif pada zamannya, karena sebelumnya tidak ada aturan yang jelas mengenai batas usia perkawinan. Pada masa itu, perkawinan anak bahkan pada usia 13 atau 14 tahun masih banyak terjadi di berbagai daerah. Dengan adanya UU Perkawinan 1974 yang menetapkan batas minimal 16 tahun, setidaknya ada upaya untuk melindungi anak perempuan dari perkawinan yang terlalu dini."</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Beliau melanjutkan bahwa "namun seiring perkembangan zaman, meningkatnya kesadaran tentang hak-hak anak, serta bertambahnya bukti ilmiah tentang dampak negatif perkawinan anak, ketentuan batas usia 16 tahun bagi perempuan kemudian dianggap sudah tidak sesuai lagi. Apalagi ketentuan ini juga diskriminatif karena membedakan batas usia antara pria dan wanita. Oleh karena itu, perubahan melalui UU Nomor 16 Tahun 2019 yang menyamakan batas usia menjadi 19 tahun bagi pria dan wanita merupakan langkah yang sangat tepat dan progresif."</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Ketentuan Pasal 7 ayat (1) Undang-Undang Nomor 1 Tahun 1974 ini kemudian diberlakukan selama lebih dari 45 tahun tanpa perubahan yang berarti. Meskipun telah ada beberapa kali pembahasan tentang perlunya perubahan, namun perubahan signifikan baru terjadi setelah Mahkamah Konstitusi mengeluarkan putusan yang menyatakan bahwa ketentuan batas usia 16 tahun bagi wanita bertentangan dengan konstitusi.</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Selama periode pemberlakuan ketentuan lama tersebut, berbagai kritik terus bermunculan dari akademisi, aktivis perempuan dan anak, serta berbagai organisasi masyarakat sipil yang concern terhadap perlindungan hak-hak perempuan dan anak. Kritik-kritik tersebut antara lain menyoroti aspek diskriminasi gender, dampak negatif perkawinan anak terhadap kesehatan reproduksi perempuan, hambatan terhadap akses pendidikan, serta ketidaksesuaian dengan berbagai instrumen hukum internasional yang telah diratifikasi oleh Indonesia.</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Dari aspek kesehatan reproduksi, berbagai penelitian medis menunjukkan bahwa kehamilan dan persalinan pada usia di bawah 18 tahun memiliki risiko </w:t>
      </w:r>
      <w:r w:rsidRPr="00BA166E">
        <w:rPr>
          <w:color w:val="0D0D0D"/>
        </w:rPr>
        <w:lastRenderedPageBreak/>
        <w:t>yang jauh lebih tinggi dibandingkan pada usia yang lebih matang. Organisasi Kesehatan Dunia (WHO) menyatakan bahwa komplikasi selama kehamilan dan persalinan merupakan penyebab utama kematian pada anak perempuan berusia 15-19 tahun di negara-negara berkembang. Bayi yang dilahirkan oleh ibu yang masih berusia remaja juga memiliki risiko lebih tinggi mengalami berat badan lahir rendah, kelahiran prematur, dan komplikasi neonatal lainnya.</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Dari aspek pendidikan, data dari Badan Pusat Statistik menunjukkan bahwa perkawinan anak merupakan salah satu faktor utama yang menyebabkan anak perempuan putus sekolah. Survei Sosial Ekonomi Nasional (Susenas) tahun 2018 menunjukkan bahwa 23,6 persen perempuan yang menikah di bawah usia 18 tahun hanya menyelesaikan pendidikan sampai tingkat Sekolah Dasar, sementara hanya 7,8 persen yang dapat menyelesaikan pendidikan tinggi. Kondisi ini tentu sangat merugikan karena pendidikan merupakan kunci untuk meningkatkan kualitas sumber daya manusia dan kesejahteraan ekonomi.</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Dari aspek ekonomi, penelitian yang dilakukan oleh Lembaga Demografi Universitas Indonesia bekerja sama dengan UNICEF pada tahun 2016 menunjukkan bahwa perkawinan anak mengakibatkan kerugian ekonomi yang sangat besar bagi Indonesia. Kerugian tersebut meliputi hilangnya potensi pendapatan akibat putus sekolah, biaya kesehatan yang tinggi akibat komplikasi kehamilan dan persalinan pada usia muda, serta dampak jangka panjang terhadap produktivitas tenaga kerja.</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Gerakan untuk mengubah ketentuan batas usia perkawinan bagi perempuan mendapat momentum yang sangat kuat pada tahun 2017 ketika tiga organisasi masyarakat sipil, yaitu Yayasan Kesehatan Perempuan, Koalisi Perempuan Indonesia untuk Keadilan dan Demokrasi, dan Perkumpulan Keluarga Berencana Indonesia, mengajukan permohonan uji materiil terhadap Pasal 7 ayat (1) Undang-Undang Nomor 1 Tahun 1974 ke Mahkamah Konstitusi. Permohonan ini didaftarkan dengan nomor register perkara 22/PUU-XV/2017.</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Dalam permohonannya, para pemohon mendalilkan bahwa ketentuan batas usia perkawinan yang berbeda antara pria (19 tahun) dan wanita (16 tahun) telah menimbulkan diskriminasi berdasarkan jenis kelamin dan melanggar hak </w:t>
      </w:r>
      <w:r w:rsidRPr="00BA166E">
        <w:rPr>
          <w:color w:val="0D0D0D"/>
        </w:rPr>
        <w:lastRenderedPageBreak/>
        <w:t>konstitusional warga negara sebagaimana dijamin dalam Undang-Undang Dasar 1945. Para pemohon juga mendalilkan bahwa perkawinan anak membawa dampak negatif yang sangat serius terhadap kesehatan, pendidikan, dan kesejahteraan anak perempuan, sehingga bertentangan dengan prinsip perlindungan anak yang dijamin dalam konstitusi.</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Mahkamah Konstitusi memeriksa permohonan ini secara mendalam dengan mendengarkan keterangan dari para pemohon, Pemerintah, Dewan Perwakilan Rakyat, serta berbagai ahli dan pihak-pihak terkait. Dalam persidangan, terungkap berbagai fakta dan data tentang dampak negatif perkawinan anak, baik dari aspek kesehatan, pendidikan, ekonomi, maupun psikososial.</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Pada tanggal 13 Desember 2018, Mahkamah Konstitusi mengucapkan Putusan Nomor 22/PUU-XV/2017 yang mengabulkan sebagian permohonan para pemohon. Dalam amar putusannya, Mahkamah Konstitusi menyatakan bahwa Pasal 7 ayat (1) Undang-Undang Nomor 1 Tahun 1974 sepanjang frasa "umur 16 (enam belas) tahun" adalah bertentangan dengan Undang-Undang Dasar Negara Republik Indonesia Tahun 1945 dan tidak mempunyai kekuatan hukum mengikat secara bersyarat sepanjang tidak dibaca "umur 19 (sembilan belas) tahun."</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Dalam pertimbangannya, Mahkamah Konstitusi menyatakan bahwa pembedaan perlakuan antara pria dan wanita dalam hal batas minimal usia perkawinan tidak memiliki justifikasi konstitusional yang dapat dipertanggungjawabkan. Mahkamah Konstitusi berpendapat bahwa meskipun terdapat perbedaan biologis antara pria dan wanita, namun perbedaan tersebut tidak dapat dijadikan alasan untuk menerapkan standar usia perkawinan yang berbeda. Kematangan fisik, mental, dan emosional yang diperlukan untuk menjalani kehidupan perkawinan tidak semata-mata ditentukan oleh faktor biologis, tetapi juga oleh faktor pendidikan, pengalaman, dan kesiapan sosial ekonomi.</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Mahkamah Konstitusi lebih lanjut menegaskan bahwa pembedaan batas usia perkawinan antara pria dan wanita telah menimbulkan diskriminasi dalam pemenuhan hak anak perempuan untuk tumbuh dan berkembang secara optimal, </w:t>
      </w:r>
      <w:r w:rsidRPr="00BA166E">
        <w:rPr>
          <w:color w:val="0D0D0D"/>
        </w:rPr>
        <w:lastRenderedPageBreak/>
        <w:t>memperoleh pendidikan yang layak, serta mendapatkan perlindungan dari segala bentuk eksploitasi. Diskriminasi ini tidak sejalan dengan jaminan hak atas pengakuan, jaminan, perlindungan, dan kepastian hukum yang adil serta perlakuan yang sama di hadapan hukum sebagaimana dijamin dalam Pasal 28D ayat (1) Undang-Undang Dasar 1945.</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Selain itu, Mahkamah Konstitusi juga mempertimbangkan bahwa Indonesia telah meratifikasi berbagai instrumen hukum internasional yang mengatur tentang perlindungan anak dan penghapusan diskriminasi terhadap perempuan. Convention on the Rights of the Child (Konvensi Hak Anak) yang diratifikasi melalui Keputusan Presiden Nomor 36 Tahun 1990 menetapkan bahwa anak adalah setiap orang yang berusia di bawah 18 tahun, termasuk anak yang masih dalam kandungan, dan negara wajib menjamin perlindungan terhadap hak-hak anak.</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Mahkamah Konstitusi dalam putusannya memberikan tenggat waktu kepada pembuat undang-undang untuk melakukan perubahan terhadap Undang-Undang Nomor 1 Tahun 1974 paling lambat tiga tahun sejak putusan dibacakan. Sebelum adanya perubahan tersebut, Mahkamah Konstitusi menetapkan norma baru bahwa batas minimal usia perkawinan bagi pria dan wanita adalah sama, yaitu 19 tahun. Dengan demikian, sejak putusan Mahkamah Konstitusi diucapkan, ketentuan batas usia 16 tahun bagi wanita dalam Pasal 7 ayat (1) Undang-Undang Nomor 1 Tahun 1974 tidak lagi memiliki kekuatan hukum mengikat dan digantikan dengan batas usia 19 tahun.</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Merespons putusan Mahkamah Konstitusi tersebut, pemerintah bersama Dewan Perwakilan Rakyat melakukan pembahasan untuk mengubah Undang-Undang Nomor 1 Tahun 1974. Setelah melalui proses pembahasan yang cukup cepat, pada tanggal 16 September 2019 disahkan Undang-Undang Nomor 16 Tahun 2019 tentang Perubahan atas Undang-Undang Nomor 1 Tahun 1974 tentang Perkawinan. Undang-undang ini diundangkan dalam Lembaran Negara Republik Indonesia Tahun 2019 Nomor 186 dan mulai berlaku pada tanggal diundangkan.</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lastRenderedPageBreak/>
        <w:t>Undang-Undang Nomor 16 Tahun 2019 mengubah ketentuan Pasal 7 ayat (1) Undang-Undang Nomor 1 Tahun 1974 yang semula berbunyi "Perkawinan hanya diizinkan jika pihak pria sudah mencapai umur 19 (sembilan belas) tahun dan pihak wanita sudah mencapai umur 16 (enam belas) tahun" menjadi "Perkawinan hanya diizinkan apabila pria dan wanita sudah mencapai umur 19 (sembilan belas) tahun." Perubahan redaksional ini bukan hanya sekedar mengubah angka, tetapi membawa perubahan paradigma yang fundamental dalam memandang kesiapan seseorang untuk menikah tanpa membedakan jenis kelamin.</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Perubahan ini juga sejalan dengan ketentuan dalam Undang-Undang Nomor 35 Tahun 2014 tentang Perubahan atas Undang-Undang Nomor 23 Tahun 2002 tentang Perlindungan Anak yang menetapkan bahwa anak adalah seseorang yang belum berusia 18 tahun. Dengan penetapan batas usia perkawinan 19 tahun, maka secara normatif tidak akan ada lagi perkawinan anak di Indonesia karena seseorang baru dapat menikah setelah tidak lagi berstatus sebagai anak menurut undang-undang.</w:t>
      </w:r>
    </w:p>
    <w:p w:rsidR="009F3973" w:rsidRPr="00BA166E" w:rsidRDefault="009F3973" w:rsidP="009F3973">
      <w:pPr>
        <w:pStyle w:val="font-claude-response-body"/>
        <w:spacing w:before="0" w:beforeAutospacing="0" w:after="0" w:afterAutospacing="0" w:line="360" w:lineRule="auto"/>
        <w:ind w:firstLine="709"/>
        <w:jc w:val="both"/>
        <w:rPr>
          <w:color w:val="0D0D0D"/>
        </w:rPr>
      </w:pPr>
    </w:p>
    <w:p w:rsidR="009F3973" w:rsidRPr="00BA166E" w:rsidRDefault="009F3973" w:rsidP="009F3973">
      <w:pPr>
        <w:pStyle w:val="font-claude-response-body"/>
        <w:spacing w:before="0" w:beforeAutospacing="0" w:after="0" w:afterAutospacing="0" w:line="360" w:lineRule="auto"/>
        <w:ind w:firstLine="709"/>
        <w:jc w:val="both"/>
        <w:rPr>
          <w:color w:val="0D0D0D"/>
        </w:rPr>
      </w:pPr>
    </w:p>
    <w:p w:rsidR="009F3973" w:rsidRPr="00BA166E" w:rsidRDefault="009F3973" w:rsidP="005D37EF">
      <w:pPr>
        <w:pStyle w:val="Heading3"/>
        <w:numPr>
          <w:ilvl w:val="2"/>
          <w:numId w:val="1"/>
        </w:numPr>
        <w:spacing w:line="360" w:lineRule="auto"/>
        <w:ind w:left="709" w:hanging="425"/>
        <w:jc w:val="both"/>
        <w:rPr>
          <w:color w:val="0D0D0D"/>
        </w:rPr>
      </w:pPr>
      <w:bookmarkStart w:id="4" w:name="_Toc220864164"/>
      <w:r w:rsidRPr="00BA166E">
        <w:rPr>
          <w:color w:val="0D0D0D"/>
        </w:rPr>
        <w:t>Landasan Filosofis, Sosiologis, dan Yuridis Pengaturan Batas Usia Perkawinan</w:t>
      </w:r>
      <w:bookmarkEnd w:id="4"/>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Setiap produk hukum yang baik harus memiliki landasan filosofis, sosiologis, dan yuridis yang kuat. Ketiga landasan ini merupakan fondasi yang menjamin bahwa suatu peraturan perundang-undangan dapat diterima, diterapkan, dan memberikan manfaat bagi masyarakat. Pengaturan mengenai batas usia perkawinan dalam Undang-Undang Nomor 16 Tahun 2019 juga didasarkan pada ketiga landasan tersebut, yang akan diuraikan secara mendalam dalam bagian ini.</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Dari segi landasan filosofis, pengaturan batas usia perkawinan didasarkan pada nilai-nilai fundamental yang terkandung dalam Pancasila sebagai dasar negara dan Undang-Undang Dasar 1945 sebagai konstitusi negara. Sila Kedua Pancasila yang berbunyi "Kemanusiaan yang Adil dan Beradab" mengandung nilai penghormatan terhadap harkat dan martabat manusia serta pengakuan terhadap hak-hak asasi setiap warga negara tanpa diskriminasi. Penetapan batas </w:t>
      </w:r>
      <w:r w:rsidRPr="00BA166E">
        <w:rPr>
          <w:color w:val="0D0D0D"/>
        </w:rPr>
        <w:lastRenderedPageBreak/>
        <w:t>usia perkawinan yang sama antara pria dan wanita merupakan implementasi dari nilai keadilan dan anti-diskriminasi yang terkandung dalam sila ini.</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Sila Kelima Pancasila yang berbunyi "Keadilan Sosial bagi Seluruh Rakyat Indonesia" juga menjadi landasan filosofis pengaturan batas usia perkawinan. Keadilan sosial mencakup pengertian keadilan dalam segala bidang kehidupan, termasuk keadilan bagi anak-anak untuk memperoleh perlindungan, pendidikan, dan kesempatan berkembang secara optimal tanpa dipaksa menikah pada usia yang belum matang. Perkawinan anak pada umumnya lebih banyak dialami oleh keluarga miskin yang tidak memiliki akses terhadap pendidikan dan informasi yang memadai, sehingga mencegah perkawinan anak merupakan salah satu upaya untuk mewujudkan keadilan sosial.</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Dalam perspektif filsafat hukum, pengaturan batas usia perkawinan dapat dikaitkan dengan teori perlindungan (protection theory) yang dikemukakan oleh para filsuf hukum modern. Teori ini menekankan bahwa salah satu fungsi utama hukum adalah melindungi pihak-pihak yang lemah dan rentan dari eksploitasi dan kesewenang-wenangan. Anak-anak, karena keterbatasan fisik, mental, dan pengalaman hidup mereka, termasuk dalam kategori pihak yang lemah dan rentan yang memerlukan perlindungan khusus dari hukum.</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John Locke dalam teorinya tentang kontrak sosial menyatakan bahwa manusia menyerahkan sebagian hak-hak alamiah mereka kepada negara dengan tujuan agar negara dapat melindungi hak-hak fundamental mereka, yaitu hak untuk hidup, kebebasan, dan kepemilikan. Dalam konteks perkawinan anak, negara berkewajiban melindungi anak-anak dari praktik perkawinan dini yang dapat mengancam kehidupan dan kesehatan mereka, membatasi kebebasan mereka untuk berkembang, serta merampas kesempatan mereka untuk memperoleh pendidikan dan kehidupan yang lebih baik di masa depan.</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Immanuel Kant dalam filsafat moralnya mengajarkan tentang imperatif kategoris yang menyatakan bahwa setiap manusia harus diperlakukan sebagai tujuan pada dirinya sendiri, bukan sebagai alat untuk mencapai tujuan orang lain. Dalam praktik perkawinan anak, seringkali anak diperlakukan sebagai alat untuk mencapai tujuan orang tua atau keluarga, seperti untuk mengurangi beban </w:t>
      </w:r>
      <w:r w:rsidRPr="00BA166E">
        <w:rPr>
          <w:color w:val="0D0D0D"/>
        </w:rPr>
        <w:lastRenderedPageBreak/>
        <w:t>ekonomi keluarga, memperkuat ikatan sosial dengan keluarga tertentu, atau menjaga kehormatan keluarga. Pengaturan batas usia perkawinan merupakan upaya untuk memastikan bahwa anak diperlakukan sebagai subjek yang memiliki hak dan kepentingan sendiri, bukan sebagai objek atau alat untuk kepentingan orang lain.</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Landasan filosofis pengaturan batas usia perkawinan juga sejalan dengan prinsip kepentingan terbaik bagi anak (the best interest of the child) yang merupakan prinsip fundamental dalam hukum perlindungan anak. Prinsip ini pertama kali diperkenalkan dalam Deklarasi Geneva tentang Hak-Hak Anak tahun 1924 dan kemudian dikembangkan lebih lanjut dalam Deklarasi Hak-Hak Anak tahun 1959 serta Konvensi Hak Anak tahun 1989. Prinsip ini menegaskan bahwa dalam setiap tindakan yang menyangkut anak, baik yang dilakukan oleh lembaga-lembaga pemerintah maupun badan-badan swasta, kepentingan terbaik bagi anak harus menjadi pertimbangan utama.</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Ustadz </w:t>
      </w:r>
      <w:r w:rsidRPr="00BA166E">
        <w:t>Drs. H. Kaya Hasibuan</w:t>
      </w:r>
      <w:r w:rsidRPr="00BA166E">
        <w:rPr>
          <w:color w:val="0D0D0D"/>
        </w:rPr>
        <w:t xml:space="preserve">, yang merupakan tokoh agama sekaligus Ketua Majelis Ulama Indonesia (MUI) Kabupaten Deli Serdang </w:t>
      </w:r>
      <w:r>
        <w:rPr>
          <w:color w:val="0D0D0D"/>
        </w:rPr>
        <w:t xml:space="preserve">periode 2025-2026 </w:t>
      </w:r>
      <w:r w:rsidRPr="00BA166E">
        <w:rPr>
          <w:color w:val="0D0D0D"/>
        </w:rPr>
        <w:t xml:space="preserve">dan sering dimintai pendapat oleh masyarakat mengenai masalah </w:t>
      </w:r>
      <w:r>
        <w:rPr>
          <w:color w:val="0D0D0D"/>
        </w:rPr>
        <w:t>perkawinan termasuk dispensasi kawin</w:t>
      </w:r>
      <w:r w:rsidRPr="00BA166E">
        <w:rPr>
          <w:color w:val="0D0D0D"/>
        </w:rPr>
        <w:t xml:space="preserve">, dalam wawancara yang dilakukan pada tanggal 19 Januari 2026 di kantor MUI </w:t>
      </w:r>
      <w:r>
        <w:rPr>
          <w:color w:val="0D0D0D"/>
        </w:rPr>
        <w:t>Kabupaten Deli Serdang</w:t>
      </w:r>
      <w:r w:rsidRPr="00BA166E">
        <w:rPr>
          <w:color w:val="0D0D0D"/>
        </w:rPr>
        <w:t>, memberikan perspektif dari sisi agama Islam mengenai prinsip kepentingan terbaik bagi anak dalam konteks perkawinan. Beliau menyatakan</w:t>
      </w:r>
      <w:r>
        <w:rPr>
          <w:color w:val="0D0D0D"/>
        </w:rPr>
        <w:t xml:space="preserve"> b</w:t>
      </w:r>
      <w:r w:rsidRPr="00BA166E">
        <w:rPr>
          <w:color w:val="0D0D0D"/>
        </w:rPr>
        <w:t>ahwa"dalam Islam, prinsip maslahah atau kemaslahatan merupakan prinsip yang sangat penting dalam pengambilan keputusan. Maslahah berarti sesuatu yang mendatangkan kebaikan dan menolak keburukan. Dalam konteks perkawinan anak, kita harus bertanya: apakah menikahkan anak yang belum siap akan mendatangkan maslahah atau justru mendatangkan mafsadah atau kerusakan? Jika kita jujur menjawab pertanyaan ini dengan mempertimbangkan realitas zaman sekarang, maka jelas bahwa menikahkan anak yang belum siap akan lebih banyak mendatangkan mafsadah daripada maslahah."</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Beliau menjelaskan bahwa "prinsip the best interest of the child atau kepentingan terbaik bagi anak dalam terminologi Islam sejalan dengan konsep </w:t>
      </w:r>
      <w:r w:rsidRPr="00BA166E">
        <w:rPr>
          <w:color w:val="0D0D0D"/>
        </w:rPr>
        <w:lastRenderedPageBreak/>
        <w:t>maslahah al-tifli atau kemaslahatan anak. Setiap keputusan yang menyangkut anak harus benar-benar mempertimbangkan apa yang terbaik bagi anak, bukan apa yang terbaik bagi orang tua atau keluarga. Sayangnya, dalam banyak kasus perkawinan anak yang saya lihat di masyarakat, keputusan untuk menikahkan anak lebih didorong oleh kepentingan orang tua atau keluarga, bukan kepentingan anak itu sendiri. Misalnya, orang tua ingin cepat menikahkan anak karena takut menjadi beban ekonomi, atau karena takut aib jika anak hamil di luar nikah, atau karena takut dicap sebagai orang tua yang gagal mendidik anak."</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Perkawinan pada usia yang terlalu muda jelas bertentangan dengan kepentingan terbaik bagi anak karena dapat menghambat perkembangan fisik, pendidikan, psikologis, dan sosial anak. Dari aspek perkembangan fisik, perkawinan anak seringkali diikuti dengan kehamilan pada usia muda yang membawa risiko tinggi bagi kesehatan ibu dan bayi. Dari aspek pendidikan, perkawinan anak hampir selalu mengakibatkan putus sekolah sehingga menghambat pengembangan potensi intelektual dan keterampilan anak. Dari aspek psikologis, anak yang menikah pada usia muda seringkali mengalami tekanan mental karena harus menghadapi tanggung jawab yang berat sebagai suami atau istri tanpa memiliki kematangan emosional yang cukup. Dari aspek sosial, perkawinan anak dapat menyebabkan anak kehilangan masa remajanya untuk bergaul dengan teman sebaya dan mengeksplorasi identitas diri mereka.</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Dari segi landasan sosiologis, pengaturan batas usia perkawinan merupakan respons terhadap realitas sosial yang menunjukkan bahwa perkawinan anak masih menjadi masalah sosial yang serius di Indonesia. Data dari Badan Pusat Statistik (BPS) menunjukkan angka prevalensi perkawinan anak yang cukup mengkhawatirkan. Berdasarkan Survei Sosial Ekonomi Nasional (Susenas) tahun 2018, prevalensi perkawinan anak di Indonesia mencapai 11,21 persen, yang berarti lebih dari satu dari sepuluh anak perempuan di Indonesia menikah sebelum mencapai usia 18 tahun. Angka ini menempatkan Indonesia pada posisi ketujuh tertinggi di dunia dan posisi kedua tertinggi di ASEAN setelah Kamboja dalam hal prevalensi perkawinan anak.</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lastRenderedPageBreak/>
        <w:t>Di tingkat lokal, data dari Pengadilan Agama Lubuk Pakam menunjukkan bahwa permohonan dispensasi kawin masih cukup tinggi. Berikut adalah data permohonan dispensasi kawin di Pengadilan Agama Lubuk Pakam dalam dua tahun terakhir:</w:t>
      </w:r>
    </w:p>
    <w:p w:rsidR="009F3973" w:rsidRPr="00BA166E" w:rsidRDefault="009F3973" w:rsidP="009F3973">
      <w:pPr>
        <w:pStyle w:val="font-claude-response-body"/>
        <w:spacing w:before="0" w:beforeAutospacing="0" w:after="0" w:afterAutospacing="0" w:line="360" w:lineRule="auto"/>
        <w:jc w:val="center"/>
        <w:rPr>
          <w:color w:val="0D0D0D"/>
        </w:rPr>
      </w:pPr>
      <w:r w:rsidRPr="00BA166E">
        <w:rPr>
          <w:rStyle w:val="Strong"/>
          <w:color w:val="0D0D0D"/>
        </w:rPr>
        <w:t>Tabel 4.1Data Permohonan Dispensasi Kawin pada PA Lubuk Pakam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897"/>
        <w:gridCol w:w="4024"/>
      </w:tblGrid>
      <w:tr w:rsidR="009F3973" w:rsidRPr="00BA166E" w:rsidTr="00DD1B5A">
        <w:trPr>
          <w:jc w:val="center"/>
        </w:trPr>
        <w:tc>
          <w:tcPr>
            <w:tcW w:w="0" w:type="auto"/>
            <w:shd w:val="clear" w:color="auto" w:fill="auto"/>
            <w:hideMark/>
          </w:tcPr>
          <w:p w:rsidR="009F3973" w:rsidRPr="00BA166E" w:rsidRDefault="009F3973" w:rsidP="00DD1B5A">
            <w:pPr>
              <w:spacing w:after="0" w:line="360" w:lineRule="auto"/>
              <w:ind w:left="0" w:firstLine="0"/>
              <w:rPr>
                <w:rFonts w:ascii="Times New Roman" w:hAnsi="Times New Roman"/>
                <w:b/>
                <w:bCs/>
                <w:color w:val="0D0D0D"/>
                <w:sz w:val="24"/>
                <w:szCs w:val="24"/>
              </w:rPr>
            </w:pPr>
            <w:r w:rsidRPr="00BA166E">
              <w:rPr>
                <w:rFonts w:ascii="Times New Roman" w:hAnsi="Times New Roman"/>
                <w:b/>
                <w:bCs/>
                <w:color w:val="0D0D0D"/>
                <w:sz w:val="24"/>
                <w:szCs w:val="24"/>
              </w:rPr>
              <w:t>No</w:t>
            </w:r>
          </w:p>
        </w:tc>
        <w:tc>
          <w:tcPr>
            <w:tcW w:w="0" w:type="auto"/>
            <w:shd w:val="clear" w:color="auto" w:fill="auto"/>
            <w:hideMark/>
          </w:tcPr>
          <w:p w:rsidR="009F3973" w:rsidRPr="00BA166E" w:rsidRDefault="009F3973" w:rsidP="00DD1B5A">
            <w:pPr>
              <w:spacing w:after="0" w:line="360" w:lineRule="auto"/>
              <w:ind w:left="0" w:firstLine="0"/>
              <w:rPr>
                <w:rFonts w:ascii="Times New Roman" w:hAnsi="Times New Roman"/>
                <w:b/>
                <w:bCs/>
                <w:color w:val="0D0D0D"/>
                <w:sz w:val="24"/>
                <w:szCs w:val="24"/>
              </w:rPr>
            </w:pPr>
            <w:r w:rsidRPr="00BA166E">
              <w:rPr>
                <w:rFonts w:ascii="Times New Roman" w:hAnsi="Times New Roman"/>
                <w:b/>
                <w:bCs/>
                <w:color w:val="0D0D0D"/>
                <w:sz w:val="24"/>
                <w:szCs w:val="24"/>
              </w:rPr>
              <w:t>Tahun</w:t>
            </w:r>
          </w:p>
        </w:tc>
        <w:tc>
          <w:tcPr>
            <w:tcW w:w="0" w:type="auto"/>
            <w:shd w:val="clear" w:color="auto" w:fill="auto"/>
            <w:hideMark/>
          </w:tcPr>
          <w:p w:rsidR="009F3973" w:rsidRPr="00BA166E" w:rsidRDefault="009F3973" w:rsidP="00DD1B5A">
            <w:pPr>
              <w:spacing w:after="0" w:line="360" w:lineRule="auto"/>
              <w:ind w:left="0" w:firstLine="0"/>
              <w:rPr>
                <w:rFonts w:ascii="Times New Roman" w:hAnsi="Times New Roman"/>
                <w:b/>
                <w:bCs/>
                <w:color w:val="0D0D0D"/>
                <w:sz w:val="24"/>
                <w:szCs w:val="24"/>
              </w:rPr>
            </w:pPr>
            <w:r w:rsidRPr="00BA166E">
              <w:rPr>
                <w:rFonts w:ascii="Times New Roman" w:hAnsi="Times New Roman"/>
                <w:b/>
                <w:bCs/>
                <w:color w:val="0D0D0D"/>
                <w:sz w:val="24"/>
                <w:szCs w:val="24"/>
              </w:rPr>
              <w:t>Jumlah Pengajuan Dispensasi Kawin</w:t>
            </w:r>
          </w:p>
        </w:tc>
      </w:tr>
      <w:tr w:rsidR="009F3973" w:rsidRPr="00BA166E" w:rsidTr="00DD1B5A">
        <w:trPr>
          <w:jc w:val="center"/>
        </w:trPr>
        <w:tc>
          <w:tcPr>
            <w:tcW w:w="0" w:type="auto"/>
            <w:shd w:val="clear" w:color="auto" w:fill="auto"/>
            <w:hideMark/>
          </w:tcPr>
          <w:p w:rsidR="009F3973" w:rsidRPr="00BA166E" w:rsidRDefault="009F3973" w:rsidP="00DD1B5A">
            <w:pPr>
              <w:spacing w:after="0" w:line="360" w:lineRule="auto"/>
              <w:ind w:left="0" w:firstLine="0"/>
              <w:rPr>
                <w:rFonts w:ascii="Times New Roman" w:hAnsi="Times New Roman"/>
                <w:color w:val="0D0D0D"/>
                <w:sz w:val="24"/>
                <w:szCs w:val="24"/>
              </w:rPr>
            </w:pPr>
            <w:r w:rsidRPr="00BA166E">
              <w:rPr>
                <w:rFonts w:ascii="Times New Roman" w:hAnsi="Times New Roman"/>
                <w:color w:val="0D0D0D"/>
                <w:sz w:val="24"/>
                <w:szCs w:val="24"/>
              </w:rPr>
              <w:t>1</w:t>
            </w:r>
          </w:p>
        </w:tc>
        <w:tc>
          <w:tcPr>
            <w:tcW w:w="0" w:type="auto"/>
            <w:shd w:val="clear" w:color="auto" w:fill="auto"/>
            <w:hideMark/>
          </w:tcPr>
          <w:p w:rsidR="009F3973" w:rsidRPr="00BA166E" w:rsidRDefault="009F3973" w:rsidP="00DD1B5A">
            <w:pPr>
              <w:spacing w:after="0" w:line="360" w:lineRule="auto"/>
              <w:ind w:left="0" w:firstLine="0"/>
              <w:rPr>
                <w:rFonts w:ascii="Times New Roman" w:hAnsi="Times New Roman"/>
                <w:color w:val="0D0D0D"/>
                <w:sz w:val="24"/>
                <w:szCs w:val="24"/>
              </w:rPr>
            </w:pPr>
            <w:r w:rsidRPr="00BA166E">
              <w:rPr>
                <w:rFonts w:ascii="Times New Roman" w:hAnsi="Times New Roman"/>
                <w:color w:val="0D0D0D"/>
                <w:sz w:val="24"/>
                <w:szCs w:val="24"/>
              </w:rPr>
              <w:t>2023</w:t>
            </w:r>
          </w:p>
        </w:tc>
        <w:tc>
          <w:tcPr>
            <w:tcW w:w="0" w:type="auto"/>
            <w:shd w:val="clear" w:color="auto" w:fill="auto"/>
            <w:hideMark/>
          </w:tcPr>
          <w:p w:rsidR="009F3973" w:rsidRPr="00BA166E" w:rsidRDefault="009F3973" w:rsidP="00DD1B5A">
            <w:pPr>
              <w:spacing w:after="0" w:line="360" w:lineRule="auto"/>
              <w:ind w:left="0" w:firstLine="0"/>
              <w:rPr>
                <w:rFonts w:ascii="Times New Roman" w:hAnsi="Times New Roman"/>
                <w:color w:val="0D0D0D"/>
                <w:sz w:val="24"/>
                <w:szCs w:val="24"/>
              </w:rPr>
            </w:pPr>
            <w:r w:rsidRPr="00BA166E">
              <w:rPr>
                <w:rFonts w:ascii="Times New Roman" w:hAnsi="Times New Roman"/>
                <w:color w:val="0D0D0D"/>
                <w:sz w:val="24"/>
                <w:szCs w:val="24"/>
              </w:rPr>
              <w:t>42 Perkara</w:t>
            </w:r>
          </w:p>
        </w:tc>
      </w:tr>
      <w:tr w:rsidR="009F3973" w:rsidRPr="00BA166E" w:rsidTr="00DD1B5A">
        <w:trPr>
          <w:jc w:val="center"/>
        </w:trPr>
        <w:tc>
          <w:tcPr>
            <w:tcW w:w="0" w:type="auto"/>
            <w:shd w:val="clear" w:color="auto" w:fill="auto"/>
            <w:hideMark/>
          </w:tcPr>
          <w:p w:rsidR="009F3973" w:rsidRPr="00BA166E" w:rsidRDefault="009F3973" w:rsidP="00DD1B5A">
            <w:pPr>
              <w:spacing w:after="0" w:line="360" w:lineRule="auto"/>
              <w:ind w:left="0" w:firstLine="0"/>
              <w:rPr>
                <w:rFonts w:ascii="Times New Roman" w:hAnsi="Times New Roman"/>
                <w:color w:val="0D0D0D"/>
                <w:sz w:val="24"/>
                <w:szCs w:val="24"/>
              </w:rPr>
            </w:pPr>
            <w:r w:rsidRPr="00BA166E">
              <w:rPr>
                <w:rFonts w:ascii="Times New Roman" w:hAnsi="Times New Roman"/>
                <w:color w:val="0D0D0D"/>
                <w:sz w:val="24"/>
                <w:szCs w:val="24"/>
              </w:rPr>
              <w:t>2</w:t>
            </w:r>
          </w:p>
        </w:tc>
        <w:tc>
          <w:tcPr>
            <w:tcW w:w="0" w:type="auto"/>
            <w:shd w:val="clear" w:color="auto" w:fill="auto"/>
            <w:hideMark/>
          </w:tcPr>
          <w:p w:rsidR="009F3973" w:rsidRPr="00BA166E" w:rsidRDefault="009F3973" w:rsidP="00DD1B5A">
            <w:pPr>
              <w:spacing w:after="0" w:line="360" w:lineRule="auto"/>
              <w:ind w:left="0" w:firstLine="0"/>
              <w:rPr>
                <w:rFonts w:ascii="Times New Roman" w:hAnsi="Times New Roman"/>
                <w:color w:val="0D0D0D"/>
                <w:sz w:val="24"/>
                <w:szCs w:val="24"/>
              </w:rPr>
            </w:pPr>
            <w:r w:rsidRPr="00BA166E">
              <w:rPr>
                <w:rFonts w:ascii="Times New Roman" w:hAnsi="Times New Roman"/>
                <w:color w:val="0D0D0D"/>
                <w:sz w:val="24"/>
                <w:szCs w:val="24"/>
              </w:rPr>
              <w:t>2024</w:t>
            </w:r>
          </w:p>
        </w:tc>
        <w:tc>
          <w:tcPr>
            <w:tcW w:w="0" w:type="auto"/>
            <w:shd w:val="clear" w:color="auto" w:fill="auto"/>
            <w:hideMark/>
          </w:tcPr>
          <w:p w:rsidR="009F3973" w:rsidRPr="00BA166E" w:rsidRDefault="009F3973" w:rsidP="00DD1B5A">
            <w:pPr>
              <w:spacing w:after="0" w:line="360" w:lineRule="auto"/>
              <w:ind w:left="0" w:firstLine="0"/>
              <w:rPr>
                <w:rFonts w:ascii="Times New Roman" w:hAnsi="Times New Roman"/>
                <w:color w:val="0D0D0D"/>
                <w:sz w:val="24"/>
                <w:szCs w:val="24"/>
              </w:rPr>
            </w:pPr>
            <w:r w:rsidRPr="00BA166E">
              <w:rPr>
                <w:rFonts w:ascii="Times New Roman" w:hAnsi="Times New Roman"/>
                <w:color w:val="0D0D0D"/>
                <w:sz w:val="24"/>
                <w:szCs w:val="24"/>
              </w:rPr>
              <w:t>33 Perkara</w:t>
            </w:r>
          </w:p>
        </w:tc>
      </w:tr>
      <w:tr w:rsidR="009F3973" w:rsidRPr="00BA166E" w:rsidTr="00DD1B5A">
        <w:trPr>
          <w:jc w:val="center"/>
        </w:trPr>
        <w:tc>
          <w:tcPr>
            <w:tcW w:w="0" w:type="auto"/>
            <w:shd w:val="clear" w:color="auto" w:fill="auto"/>
          </w:tcPr>
          <w:p w:rsidR="009F3973" w:rsidRPr="00BA166E" w:rsidRDefault="009F3973" w:rsidP="00DD1B5A">
            <w:pPr>
              <w:spacing w:after="0" w:line="360" w:lineRule="auto"/>
              <w:ind w:left="0" w:firstLine="0"/>
              <w:rPr>
                <w:rFonts w:ascii="Times New Roman" w:hAnsi="Times New Roman"/>
                <w:color w:val="0D0D0D"/>
                <w:sz w:val="24"/>
                <w:szCs w:val="24"/>
              </w:rPr>
            </w:pPr>
            <w:r w:rsidRPr="00BA166E">
              <w:rPr>
                <w:rFonts w:ascii="Times New Roman" w:hAnsi="Times New Roman"/>
                <w:color w:val="0D0D0D"/>
                <w:sz w:val="24"/>
                <w:szCs w:val="24"/>
              </w:rPr>
              <w:t>3</w:t>
            </w:r>
          </w:p>
        </w:tc>
        <w:tc>
          <w:tcPr>
            <w:tcW w:w="0" w:type="auto"/>
            <w:shd w:val="clear" w:color="auto" w:fill="auto"/>
          </w:tcPr>
          <w:p w:rsidR="009F3973" w:rsidRPr="00BA166E" w:rsidRDefault="009F3973" w:rsidP="00DD1B5A">
            <w:pPr>
              <w:spacing w:after="0" w:line="360" w:lineRule="auto"/>
              <w:ind w:left="0" w:firstLine="0"/>
              <w:rPr>
                <w:rFonts w:ascii="Times New Roman" w:hAnsi="Times New Roman"/>
                <w:color w:val="0D0D0D"/>
                <w:sz w:val="24"/>
                <w:szCs w:val="24"/>
              </w:rPr>
            </w:pPr>
            <w:r w:rsidRPr="00BA166E">
              <w:rPr>
                <w:rFonts w:ascii="Times New Roman" w:hAnsi="Times New Roman"/>
                <w:color w:val="0D0D0D"/>
                <w:sz w:val="24"/>
                <w:szCs w:val="24"/>
              </w:rPr>
              <w:t>2025</w:t>
            </w:r>
          </w:p>
        </w:tc>
        <w:tc>
          <w:tcPr>
            <w:tcW w:w="0" w:type="auto"/>
            <w:shd w:val="clear" w:color="auto" w:fill="auto"/>
          </w:tcPr>
          <w:p w:rsidR="009F3973" w:rsidRPr="00BA166E" w:rsidRDefault="009F3973" w:rsidP="00DD1B5A">
            <w:pPr>
              <w:spacing w:after="0" w:line="360" w:lineRule="auto"/>
              <w:ind w:left="0" w:firstLine="0"/>
              <w:rPr>
                <w:rFonts w:ascii="Times New Roman" w:hAnsi="Times New Roman"/>
                <w:color w:val="0D0D0D"/>
                <w:sz w:val="24"/>
                <w:szCs w:val="24"/>
              </w:rPr>
            </w:pPr>
            <w:r w:rsidRPr="00BA166E">
              <w:rPr>
                <w:rFonts w:ascii="Times New Roman" w:hAnsi="Times New Roman"/>
                <w:color w:val="0D0D0D"/>
                <w:sz w:val="24"/>
                <w:szCs w:val="24"/>
              </w:rPr>
              <w:t>46 Perkara</w:t>
            </w:r>
          </w:p>
        </w:tc>
      </w:tr>
    </w:tbl>
    <w:p w:rsidR="009F3973" w:rsidRPr="00BA166E" w:rsidRDefault="009F3973" w:rsidP="009F3973">
      <w:pPr>
        <w:pStyle w:val="font-claude-response-body"/>
        <w:spacing w:before="0" w:beforeAutospacing="0" w:after="0" w:afterAutospacing="0" w:line="360" w:lineRule="auto"/>
        <w:jc w:val="both"/>
        <w:rPr>
          <w:color w:val="0D0D0D"/>
        </w:rPr>
      </w:pPr>
      <w:r w:rsidRPr="00BA166E">
        <w:rPr>
          <w:rStyle w:val="Emphasis"/>
          <w:color w:val="0D0D0D"/>
        </w:rPr>
        <w:t>Sumber: Kepaniteraan Pengadilan Agama Lubuk Pakam, Januari 2026</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Dari data pada Tabel 4.1 di atas dapat dianalisis bahwa meskipun terjadi penurunan permohonan dispensasi kawin sebanyak 9 perkara atau sekitar 21,4 persen dari tahun 2023 ke tahun 2024, namun terjadi peningkatan permohonan pada tahun 2025 yaitu sebanyak 46 perkara, meningkat 39,39 persen dalam setahun di satu pengadilan agama tingkat kabupaten masih menunjukkan bahwa perkawinan anak di bawah umur masih menjadi fenomena yang signifikan di wilayah hukum Pengadilan Agama Lubuk Pakam. Jika dibandingkan dengan total perkara permohonan yang masuk ke Pengadilan Agama Lubuk Pakam, permohonan dispensasi kawin ini mencapai sekitar 18-20 persen dari total perkara permohonan, yang menunjukkan proporsi yang cukup tinggi.</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 xml:space="preserve">Panitera Ansor, S.Ag., M.H. yang telah berpengalaman lebih dari 20 tahun di Pengadilan Agama Lubuk Pakam dan menangani administrasi perkara termasuk perkara dispensasi kawin, dalam wawancara yang dilakukan pada tanggal 20 Januari 2026 di ruang kepaniteraan, menjelaskan tentang tren permohonan dispensasi kawin berdasarkan data yang tercatat. Beliau menyatakan bahwa "kenaikan angka permohonan dispensasi kawin dari 42 perkara di tahun 2023 menjadi 33 perkara di tahun 2024 memang merupakan hal yang positif dan menunjukkan bahwa sosialisasi mengenai bahaya perkawinan anak yang dilakukan oleh berbagai pihak mulai memberikan dampak. Penurunan ini juga bisa jadi karena meningkatnya pengawasan orang tua terhadap anak, serta </w:t>
      </w:r>
      <w:r w:rsidRPr="00BA166E">
        <w:rPr>
          <w:color w:val="0D0D0D"/>
        </w:rPr>
        <w:lastRenderedPageBreak/>
        <w:t>semakin banyaknya anak yang melanjutkan pendidikan ke jenjang yang lebih tinggi sehingga tidak terburu-buru untuk menikah."</w:t>
      </w:r>
    </w:p>
    <w:p w:rsidR="009F3973" w:rsidRPr="00BA166E"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Beliau menambahkan bahwa "namun pada tahun 2025 permohonan dispensasi kawin ini mengalami kenaikan pada angka 46 perkara dalam setahun masih tergolong tinggi jika kita benar-benar serius ingin menghapuskan perkawinan anak. Ini menunjukkan bahwa masih banyak orang tua yang ingin menikahkan anaknya meskipun belum mencapai usia 19 tahun. Dari pengalaman saya menangani administrasi perkara-perkara ini, mayoritas pemohon berasal dari kalangan ekonomi menengah ke bawah, dengan tingkat pendidikan orang tua yang relatif rendah, dan umumnya tinggal di daerah pedesaan. Faktor ekonomi dan budaya masih sangat kuat mempengaruhi keputusan untuk menikahkan anak di usia muda."</w:t>
      </w:r>
    </w:p>
    <w:p w:rsidR="009F3973" w:rsidRDefault="009F3973" w:rsidP="009F3973">
      <w:pPr>
        <w:pStyle w:val="font-claude-response-body"/>
        <w:spacing w:before="0" w:beforeAutospacing="0" w:after="0" w:afterAutospacing="0" w:line="360" w:lineRule="auto"/>
        <w:ind w:firstLine="709"/>
        <w:jc w:val="both"/>
        <w:rPr>
          <w:color w:val="0D0D0D"/>
        </w:rPr>
      </w:pPr>
      <w:r w:rsidRPr="00BA166E">
        <w:rPr>
          <w:color w:val="0D0D0D"/>
        </w:rPr>
        <w:t>Beliau juga menjelaskan tentang alasan-alasan yang paling sering muncul dalam permohonan dispensasi kawin. "Dari 46 perkara di tahun 2025, hampir 80 persen atau sekitar 35 perkara alasannya adalah kehamilan di luar nikah. Ini adalah alasan yang paling dominan dan biasanya hampir pasti dikabulkan oleh majelis hakim karena dianggap sebagai kondisi yang sangat mendesak. Alasan lainnya adalah hubungan yang sudah terlanjur dekat sehingga dikhawatirkan akan terjadi perzinaan, sudah ada lamaran atau pertunangan, untuk mencegah pergaulan bebas, dan ada juga karena faktor ekonomi di mana orang tua merasa tidak mampu lagi membiayai anak. Dari seluruh permohonan yang masuk, tingkat pengabulannya sangat tinggi, mencapai sekitar 95 persen. Hanya 1-2 perkara saja yang ditolak, biasanya karena administrasi para pihak tidak lengkap."</w:t>
      </w:r>
    </w:p>
    <w:p w:rsidR="009F3973" w:rsidRDefault="009F3973" w:rsidP="009F3973">
      <w:pPr>
        <w:pStyle w:val="font-claude-response-body"/>
        <w:spacing w:before="0" w:beforeAutospacing="0" w:after="0" w:afterAutospacing="0" w:line="360" w:lineRule="auto"/>
        <w:ind w:firstLine="709"/>
        <w:jc w:val="both"/>
        <w:rPr>
          <w:color w:val="0D0D0D"/>
        </w:rPr>
      </w:pPr>
    </w:p>
    <w:p w:rsidR="009F3973" w:rsidRDefault="009F3973" w:rsidP="009F3973">
      <w:pPr>
        <w:pStyle w:val="font-claude-response-body"/>
        <w:spacing w:before="0" w:beforeAutospacing="0" w:after="0" w:afterAutospacing="0" w:line="360" w:lineRule="auto"/>
        <w:ind w:firstLine="709"/>
        <w:jc w:val="both"/>
        <w:rPr>
          <w:color w:val="0D0D0D"/>
        </w:rPr>
      </w:pPr>
    </w:p>
    <w:p w:rsidR="009F3973" w:rsidRDefault="009F3973" w:rsidP="009F3973">
      <w:pPr>
        <w:pStyle w:val="font-claude-response-body"/>
        <w:spacing w:before="0" w:beforeAutospacing="0" w:after="0" w:afterAutospacing="0" w:line="360" w:lineRule="auto"/>
        <w:ind w:firstLine="709"/>
        <w:jc w:val="both"/>
        <w:rPr>
          <w:color w:val="0D0D0D"/>
        </w:rPr>
      </w:pPr>
    </w:p>
    <w:p w:rsidR="009F3973" w:rsidRDefault="009F3973" w:rsidP="009F3973">
      <w:pPr>
        <w:pStyle w:val="font-claude-response-body"/>
        <w:spacing w:before="0" w:beforeAutospacing="0" w:after="0" w:afterAutospacing="0" w:line="360" w:lineRule="auto"/>
        <w:ind w:firstLine="709"/>
        <w:jc w:val="both"/>
        <w:rPr>
          <w:color w:val="0D0D0D"/>
        </w:rPr>
      </w:pPr>
    </w:p>
    <w:p w:rsidR="009F3973" w:rsidRPr="00BA166E" w:rsidRDefault="009F3973" w:rsidP="009F3973">
      <w:pPr>
        <w:pStyle w:val="font-claude-response-body"/>
        <w:spacing w:before="0" w:beforeAutospacing="0" w:after="0" w:afterAutospacing="0" w:line="360" w:lineRule="auto"/>
        <w:ind w:firstLine="709"/>
        <w:jc w:val="both"/>
        <w:rPr>
          <w:color w:val="0D0D0D"/>
        </w:rPr>
      </w:pPr>
    </w:p>
    <w:p w:rsidR="009F3973" w:rsidRPr="00BA166E" w:rsidRDefault="009F3973" w:rsidP="009F3973">
      <w:pPr>
        <w:pStyle w:val="Heading1"/>
        <w:ind w:left="709" w:hanging="709"/>
        <w:jc w:val="both"/>
        <w:rPr>
          <w:color w:val="0D0D0D"/>
        </w:rPr>
      </w:pPr>
      <w:bookmarkStart w:id="5" w:name="_Toc220864165"/>
      <w:r w:rsidRPr="00BA166E">
        <w:rPr>
          <w:color w:val="0D0D0D"/>
          <w:lang w:val="en-US"/>
        </w:rPr>
        <w:t>B</w:t>
      </w:r>
      <w:r w:rsidRPr="00BA166E">
        <w:rPr>
          <w:color w:val="0D0D0D"/>
        </w:rPr>
        <w:t xml:space="preserve">. </w:t>
      </w:r>
      <w:r w:rsidRPr="00BA166E">
        <w:rPr>
          <w:color w:val="0D0D0D"/>
          <w:lang w:val="en-US"/>
        </w:rPr>
        <w:tab/>
      </w:r>
      <w:r w:rsidRPr="00BA166E">
        <w:rPr>
          <w:color w:val="0D0D0D"/>
          <w:lang w:val="en-US" w:eastAsia="id-ID" w:bidi="id-ID"/>
        </w:rPr>
        <w:t>P</w:t>
      </w:r>
      <w:r w:rsidRPr="00BA166E">
        <w:rPr>
          <w:color w:val="0D0D0D"/>
          <w:lang w:val="id-ID" w:eastAsia="id-ID" w:bidi="id-ID"/>
        </w:rPr>
        <w:t xml:space="preserve">ertimbangan Hakim Dalam Penetapan Nomor 46/Pdt.P/2024/PA.Lpk Terkait Permohonan Dispensasi Kawin Bagi </w:t>
      </w:r>
      <w:r w:rsidRPr="00BA166E">
        <w:rPr>
          <w:color w:val="0D0D0D"/>
          <w:lang w:val="id-ID" w:eastAsia="id-ID" w:bidi="id-ID"/>
        </w:rPr>
        <w:lastRenderedPageBreak/>
        <w:t>Anak Di Bawah Umur</w:t>
      </w:r>
      <w:bookmarkEnd w:id="5"/>
    </w:p>
    <w:p w:rsidR="009F3973" w:rsidRPr="00BA166E" w:rsidRDefault="009F3973" w:rsidP="005D37EF">
      <w:pPr>
        <w:pStyle w:val="Heading3"/>
        <w:numPr>
          <w:ilvl w:val="0"/>
          <w:numId w:val="5"/>
        </w:numPr>
        <w:spacing w:line="360" w:lineRule="auto"/>
        <w:ind w:left="709" w:hanging="425"/>
        <w:jc w:val="both"/>
        <w:rPr>
          <w:i w:val="0"/>
          <w:color w:val="0D0D0D"/>
        </w:rPr>
      </w:pPr>
      <w:bookmarkStart w:id="6" w:name="_Toc220864166"/>
      <w:r w:rsidRPr="00BA166E">
        <w:rPr>
          <w:i w:val="0"/>
          <w:color w:val="0D0D0D"/>
        </w:rPr>
        <w:t>Duduk Perkara dalam Penetapan Nomor 46/Pdt.P/2024/PA.Lpk</w:t>
      </w:r>
      <w:bookmarkEnd w:id="6"/>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Penetapan Nomor 46/Pdt.P/2024/PA.Lpk merupakan perkara permohonan dispensasi kawin yang diajukan oleh empat orang Pemohon yang terdiri dari kedua orang tua calon mempelai perempuan dan kedua orang tua calon mempelai laki-laki. Permohonan ini didaftarkan di Kepaniteraan Pengadilan Agama Lubuk Pakam pada tanggal 22 Mei 2024 melalui aplikasi e-Court.</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Para Pemohon dalam surat permohonannya mendalilkan bahwa mereka bermaksud menikahkan anak-anak mereka, yaitu Dona Salsabila Br Kacaribu binti Suranta Kacaribu (anak Pemohon I dan Pemohon II) dengan Randika Molana bin Nasrul Tanjung (anak Pemohon III dan Pemohon IV). Kedua calon mempelai telah menjalin komunikasi sangat dekat sejak 01 April 2023 dan telah melaksanakan acara lamaran pada tanggal 17 Mei 2024.</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Alasan yang dikemukakan Para Pemohon untuk mengajukan dispensasi kawin adalah untuk menghindari hal-hal yang melanggar norma agama mengingat hubungan kedua anak sudah sangat dekat dan sering pergi berdua. Sebelum mengajukan permohonan ke Pengadilan Agama, Para Pemohon telah mengurus administrasi pendaftaran pernikahan ke KUA Kecamatan Namo Rambe, namun ditolak dengan alasan kedua calon mempelai belum mencapai umur 19 tahun sebagaimana disyaratkan oleh Pasal 7 ayat (1) Undang-Undang Nomor 16 Tahun 2019.</w:t>
      </w:r>
    </w:p>
    <w:p w:rsidR="009F3973"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Keunikan perkara ini dibandingkan dengan perkara dispensasi kawin pada umumnya adalah bahwa dispensasi dimohonkan untuk kedua calon mempelai sekaligus karena keduanya masih berusia di bawah 19 tahun. Anak perempuan berusia 17 tahun 4 bulan dan calon suami berusia 17 tahun 2 bulan. Selain itu, alasan permohonan bukan karena kehamilan di luar nikah sebagaimana umumnya terjadi, melainkan untuk mencegah terjadinya pelanggaran norma agama.</w:t>
      </w:r>
    </w:p>
    <w:p w:rsidR="009F3973" w:rsidRDefault="009F3973" w:rsidP="009F3973">
      <w:pPr>
        <w:spacing w:after="0" w:line="360" w:lineRule="auto"/>
        <w:ind w:left="0" w:firstLine="720"/>
        <w:rPr>
          <w:rFonts w:ascii="Times New Roman" w:hAnsi="Times New Roman"/>
          <w:color w:val="0D0D0D"/>
          <w:sz w:val="24"/>
          <w:szCs w:val="24"/>
        </w:rPr>
      </w:pPr>
    </w:p>
    <w:p w:rsidR="009F3973" w:rsidRDefault="009F3973" w:rsidP="009F3973">
      <w:pPr>
        <w:spacing w:after="0" w:line="360" w:lineRule="auto"/>
        <w:ind w:left="0" w:firstLine="720"/>
        <w:rPr>
          <w:rFonts w:ascii="Times New Roman" w:hAnsi="Times New Roman"/>
          <w:color w:val="0D0D0D"/>
          <w:sz w:val="24"/>
          <w:szCs w:val="24"/>
        </w:rPr>
      </w:pPr>
    </w:p>
    <w:p w:rsidR="009F3973" w:rsidRPr="00BA166E" w:rsidRDefault="009F3973" w:rsidP="009F3973">
      <w:pPr>
        <w:spacing w:after="0" w:line="360" w:lineRule="auto"/>
        <w:ind w:left="0" w:firstLine="720"/>
        <w:rPr>
          <w:rFonts w:ascii="Times New Roman" w:hAnsi="Times New Roman"/>
          <w:color w:val="0D0D0D"/>
          <w:sz w:val="24"/>
          <w:szCs w:val="24"/>
        </w:rPr>
      </w:pPr>
    </w:p>
    <w:p w:rsidR="009F3973" w:rsidRPr="00BA166E" w:rsidRDefault="009F3973" w:rsidP="009F3973">
      <w:pPr>
        <w:spacing w:after="0" w:line="360" w:lineRule="auto"/>
        <w:ind w:left="0" w:firstLine="0"/>
        <w:jc w:val="center"/>
        <w:rPr>
          <w:rFonts w:ascii="Times New Roman" w:hAnsi="Times New Roman"/>
          <w:color w:val="0D0D0D"/>
          <w:sz w:val="24"/>
          <w:szCs w:val="24"/>
        </w:rPr>
      </w:pPr>
      <w:r w:rsidRPr="00BA166E">
        <w:rPr>
          <w:rFonts w:ascii="Times New Roman" w:hAnsi="Times New Roman"/>
          <w:b/>
          <w:bCs/>
          <w:color w:val="0D0D0D"/>
          <w:sz w:val="24"/>
          <w:szCs w:val="24"/>
        </w:rPr>
        <w:t>Tabel 4.5 Data Para Pihak dalam Penetapan Nomor 46/Pdt.P/2024/PA.Lpk</w:t>
      </w:r>
    </w:p>
    <w:tbl>
      <w:tblPr>
        <w:tblW w:w="500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0"/>
        <w:gridCol w:w="2175"/>
        <w:gridCol w:w="5423"/>
      </w:tblGrid>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b/>
                <w:bCs/>
                <w:color w:val="0D0D0D"/>
                <w:sz w:val="24"/>
                <w:szCs w:val="24"/>
              </w:rPr>
              <w:lastRenderedPageBreak/>
              <w:t>No</w:t>
            </w:r>
          </w:p>
        </w:tc>
        <w:tc>
          <w:tcPr>
            <w:tcW w:w="25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b/>
                <w:bCs/>
                <w:color w:val="0D0D0D"/>
                <w:sz w:val="24"/>
                <w:szCs w:val="24"/>
              </w:rPr>
              <w:t>Keterangan</w:t>
            </w:r>
          </w:p>
        </w:tc>
        <w:tc>
          <w:tcPr>
            <w:tcW w:w="626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b/>
                <w:bCs/>
                <w:color w:val="0D0D0D"/>
                <w:sz w:val="24"/>
                <w:szCs w:val="24"/>
              </w:rPr>
              <w:t>Data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1</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Nomor Perkara</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46/Pdt.P/2024/PA.Lpk</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2</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4"/>
              <w:rPr>
                <w:rFonts w:ascii="Times New Roman" w:hAnsi="Times New Roman"/>
                <w:color w:val="0D0D0D"/>
                <w:sz w:val="24"/>
                <w:szCs w:val="24"/>
              </w:rPr>
            </w:pPr>
            <w:r w:rsidRPr="00BA166E">
              <w:rPr>
                <w:rFonts w:ascii="Times New Roman" w:eastAsia="Times New Roman" w:hAnsi="Times New Roman"/>
                <w:color w:val="0D0D0D"/>
                <w:sz w:val="24"/>
                <w:szCs w:val="24"/>
              </w:rPr>
              <w:t>Pemohon I</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4"/>
              <w:rPr>
                <w:rFonts w:ascii="Times New Roman" w:hAnsi="Times New Roman"/>
                <w:color w:val="0D0D0D"/>
                <w:sz w:val="24"/>
                <w:szCs w:val="24"/>
              </w:rPr>
            </w:pPr>
            <w:r w:rsidRPr="00BA166E">
              <w:rPr>
                <w:rFonts w:ascii="Times New Roman" w:eastAsia="Times New Roman" w:hAnsi="Times New Roman"/>
                <w:color w:val="0D0D0D"/>
                <w:sz w:val="24"/>
                <w:szCs w:val="24"/>
              </w:rPr>
              <w:t>Suranta Karo-Karo alias Suranta Kacaribu bin Ndameken Kacaribu (Ayah calon mempelai perempuan), usia 48 tahun, pekerjaan Wiraswasta, pendidikan SLTA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3</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4"/>
              <w:rPr>
                <w:rFonts w:ascii="Times New Roman" w:hAnsi="Times New Roman"/>
                <w:color w:val="0D0D0D"/>
                <w:sz w:val="24"/>
                <w:szCs w:val="24"/>
              </w:rPr>
            </w:pPr>
            <w:r w:rsidRPr="00BA166E">
              <w:rPr>
                <w:rFonts w:ascii="Times New Roman" w:eastAsia="Times New Roman" w:hAnsi="Times New Roman"/>
                <w:color w:val="0D0D0D"/>
                <w:sz w:val="24"/>
                <w:szCs w:val="24"/>
              </w:rPr>
              <w:t>Pemohon II</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4"/>
              <w:rPr>
                <w:rFonts w:ascii="Times New Roman" w:hAnsi="Times New Roman"/>
                <w:color w:val="0D0D0D"/>
                <w:sz w:val="24"/>
                <w:szCs w:val="24"/>
              </w:rPr>
            </w:pPr>
            <w:r w:rsidRPr="00BA166E">
              <w:rPr>
                <w:rFonts w:ascii="Times New Roman" w:eastAsia="Times New Roman" w:hAnsi="Times New Roman"/>
                <w:color w:val="0D0D0D"/>
                <w:sz w:val="24"/>
                <w:szCs w:val="24"/>
              </w:rPr>
              <w:t>Suhemi Armi Br Kembaren alias Suhemi Armi binti Abd. Rahman K Alias Abd. Rahman (Ibu calon mempelai perempuan), usia 47 tahun, pekerjaan Mengurus Rumah Tangga, pendidikan SLTA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4</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4"/>
              <w:rPr>
                <w:rFonts w:ascii="Times New Roman" w:hAnsi="Times New Roman"/>
                <w:color w:val="0D0D0D"/>
                <w:sz w:val="24"/>
                <w:szCs w:val="24"/>
              </w:rPr>
            </w:pPr>
            <w:r w:rsidRPr="00BA166E">
              <w:rPr>
                <w:rFonts w:ascii="Times New Roman" w:eastAsia="Times New Roman" w:hAnsi="Times New Roman"/>
                <w:color w:val="0D0D0D"/>
                <w:sz w:val="24"/>
                <w:szCs w:val="24"/>
              </w:rPr>
              <w:t>Pemohon III</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4"/>
              <w:rPr>
                <w:rFonts w:ascii="Times New Roman" w:hAnsi="Times New Roman"/>
                <w:color w:val="0D0D0D"/>
                <w:sz w:val="24"/>
                <w:szCs w:val="24"/>
              </w:rPr>
            </w:pPr>
            <w:r w:rsidRPr="00BA166E">
              <w:rPr>
                <w:rFonts w:ascii="Times New Roman" w:eastAsia="Times New Roman" w:hAnsi="Times New Roman"/>
                <w:color w:val="0D0D0D"/>
                <w:sz w:val="24"/>
                <w:szCs w:val="24"/>
              </w:rPr>
              <w:t>Nasrul alias Nasrul Tanjung bin Jahan (Ayah calon mempelai laki-laki), usia 51 tahun, pekerjaan Wiraswasta, pendidikan SLTP</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5</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4"/>
              <w:rPr>
                <w:rFonts w:ascii="Times New Roman" w:hAnsi="Times New Roman"/>
                <w:color w:val="0D0D0D"/>
                <w:sz w:val="24"/>
                <w:szCs w:val="24"/>
              </w:rPr>
            </w:pPr>
            <w:r w:rsidRPr="00BA166E">
              <w:rPr>
                <w:rFonts w:ascii="Times New Roman" w:eastAsia="Times New Roman" w:hAnsi="Times New Roman"/>
                <w:color w:val="0D0D0D"/>
                <w:sz w:val="24"/>
                <w:szCs w:val="24"/>
              </w:rPr>
              <w:t>Pemohon IV</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4"/>
              <w:rPr>
                <w:rFonts w:ascii="Times New Roman" w:hAnsi="Times New Roman"/>
                <w:color w:val="0D0D0D"/>
                <w:sz w:val="24"/>
                <w:szCs w:val="24"/>
              </w:rPr>
            </w:pPr>
            <w:r w:rsidRPr="00BA166E">
              <w:rPr>
                <w:rFonts w:ascii="Times New Roman" w:eastAsia="Times New Roman" w:hAnsi="Times New Roman"/>
                <w:color w:val="0D0D0D"/>
                <w:sz w:val="24"/>
                <w:szCs w:val="24"/>
              </w:rPr>
              <w:t>Ely Eriyanti alias Ely Erianti binti Sutan Andah (Ibu calon mempelai laki-laki), usia 49 tahun, pekerjaan Mengurus Rumah Tangga, pendidikan SLTP</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6</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Anak Pemohon I dan II</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Dona Salsabila Br Kacaribu binti Suranta Kacaribu, perempuan, lahir 30 Januari 2007 di Namo Landur, usia 17 tahun 4 bulan, pendidikan SD, belum bekerja, status gadis</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7</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Anak Pemohon III dan IV</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Randika Molana bin Nasrul Tanjung, laki-laki, lahir 18 Maret 2007 di Sidodadi, usia 17 tahun 2 bulan, pendidikan SLTP, pekerjaan Pedagang dengan penghasilan Rp 4.500.000,-/bulan, status jejaka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8</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Alasan Permohonan</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Kedua anak telah menjalin hubungan dekat sejak April 2023, sudah melaksanakan lamaran, dan untuk menghindari hal-hal yang melanggar norma agama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9</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Surat Penolakan KUA</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Nomor B-094/KUA.12.07.06/PW.01/V/2024 (an. Dona Salsabila) dan B-093/KUA.12.07.06/PW.01/V/2024 (an. Randika Molana), tertanggal 21 Mei 2024, dari KUA Kecamatan Namo Rambe</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10</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Tanggal Sidang</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03 Juni 2024</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11</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Hakim</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Dra. Emidayati</w:t>
            </w:r>
          </w:p>
        </w:tc>
      </w:tr>
      <w:tr w:rsidR="009F3973" w:rsidRPr="00BA166E" w:rsidTr="00DD1B5A">
        <w:trPr>
          <w:trHeight w:val="857"/>
        </w:trPr>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12</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Panitera Pengganti</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Halimatusakdiah Hasibuan, S.H., M.H.</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t>13</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Amar Penetapan</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 xml:space="preserve">Mengabulkan permohonan Para Pemohon; dan </w:t>
            </w:r>
            <w:r w:rsidRPr="00BA166E">
              <w:rPr>
                <w:rFonts w:ascii="Times New Roman" w:hAnsi="Times New Roman"/>
                <w:sz w:val="24"/>
                <w:szCs w:val="24"/>
              </w:rPr>
              <w:lastRenderedPageBreak/>
              <w:t xml:space="preserve">Memberi dispensasi kawin kepada anak Pemohon I dan Pemohon II yang bernama Dona Salsabila Br Kacaribu binti Suranta Kacaribu untuk melaksanakan perkawinan dengan anak Pemohon III dan Pemohon IV </w:t>
            </w:r>
            <w:r w:rsidRPr="00BA166E">
              <w:rPr>
                <w:rFonts w:ascii="Times New Roman" w:hAnsi="Times New Roman"/>
                <w:sz w:val="24"/>
                <w:szCs w:val="24"/>
                <w:lang w:val="id-ID"/>
              </w:rPr>
              <w:t>yang bernama</w:t>
            </w:r>
            <w:r w:rsidRPr="00BA166E">
              <w:rPr>
                <w:rFonts w:ascii="Times New Roman" w:hAnsi="Times New Roman"/>
                <w:sz w:val="24"/>
                <w:szCs w:val="24"/>
              </w:rPr>
              <w:t xml:space="preserve"> Randika Molana bin Nasrul Tanjung</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color w:val="0D0D0D"/>
                <w:sz w:val="24"/>
                <w:szCs w:val="24"/>
              </w:rPr>
              <w:lastRenderedPageBreak/>
              <w:t>14</w:t>
            </w:r>
          </w:p>
        </w:tc>
        <w:tc>
          <w:tcPr>
            <w:tcW w:w="2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Biaya Perkara</w:t>
            </w:r>
          </w:p>
        </w:tc>
        <w:tc>
          <w:tcPr>
            <w:tcW w:w="6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34"/>
              <w:rPr>
                <w:rFonts w:ascii="Times New Roman" w:hAnsi="Times New Roman"/>
                <w:color w:val="0D0D0D"/>
                <w:sz w:val="24"/>
                <w:szCs w:val="24"/>
              </w:rPr>
            </w:pPr>
            <w:r w:rsidRPr="00BA166E">
              <w:rPr>
                <w:rFonts w:ascii="Times New Roman" w:eastAsia="Times New Roman" w:hAnsi="Times New Roman"/>
                <w:color w:val="0D0D0D"/>
                <w:sz w:val="24"/>
                <w:szCs w:val="24"/>
              </w:rPr>
              <w:t>Rp1.240.000,00 (satu juta dua ratus empat puluh ribu rupiah)</w:t>
            </w:r>
          </w:p>
        </w:tc>
      </w:tr>
    </w:tbl>
    <w:p w:rsidR="009F3973" w:rsidRPr="00BA166E" w:rsidRDefault="009F3973" w:rsidP="009F3973">
      <w:pPr>
        <w:spacing w:after="0" w:line="360" w:lineRule="auto"/>
        <w:rPr>
          <w:rFonts w:ascii="Times New Roman" w:hAnsi="Times New Roman"/>
          <w:color w:val="0D0D0D"/>
          <w:sz w:val="24"/>
          <w:szCs w:val="24"/>
        </w:rPr>
      </w:pPr>
      <w:r w:rsidRPr="00BA166E">
        <w:rPr>
          <w:rFonts w:ascii="Times New Roman" w:hAnsi="Times New Roman"/>
          <w:i/>
          <w:iCs/>
          <w:color w:val="0D0D0D"/>
          <w:sz w:val="24"/>
          <w:szCs w:val="24"/>
        </w:rPr>
        <w:t>Sumber: Penetapan Nomor 46/Pdt.P/2024/PA.Lpk, diolah Januari 2026</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Berdasarkan data pada Tabel 4.5 di atas, perkara ini memiliki karakteristik yang berbeda dari perkara dispensasi kawin pada umumnya di Pengadilan Agama Lubuk Pakam. Pertama, dispensasi dimohonkan untuk kedua calon mempelai sekaligus karena keduanya masih di bawah umur. Kedua, alasan permohonan bukan karena kehamilan di luar nikah, melainkan karena hubungan yang sudah sangat dekat dan kekhawatiran orang tua akan terjadinya pelanggaran norma agama. Ketiga, kedua calon mempelai memiliki selisih usia yang sangat kecil (hanya 2 bulan).</w:t>
      </w:r>
    </w:p>
    <w:p w:rsidR="009F3973" w:rsidRPr="00BA166E" w:rsidRDefault="009F3973" w:rsidP="005D37EF">
      <w:pPr>
        <w:pStyle w:val="Heading3"/>
        <w:numPr>
          <w:ilvl w:val="0"/>
          <w:numId w:val="5"/>
        </w:numPr>
        <w:spacing w:line="360" w:lineRule="auto"/>
        <w:ind w:left="709" w:hanging="567"/>
        <w:jc w:val="both"/>
        <w:rPr>
          <w:i w:val="0"/>
          <w:color w:val="0D0D0D"/>
        </w:rPr>
      </w:pPr>
      <w:bookmarkStart w:id="7" w:name="_Toc220864167"/>
      <w:r w:rsidRPr="00BA166E">
        <w:rPr>
          <w:i w:val="0"/>
          <w:color w:val="0D0D0D"/>
        </w:rPr>
        <w:t>Proses Pemeriksaan Perkara</w:t>
      </w:r>
      <w:bookmarkEnd w:id="7"/>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 xml:space="preserve">Setelah permohonan didaftarkan melalui e-Court pada tanggal 22 Mei 2024, Ketua Pengadilan Agama Lubuk Pakam (Drs. H. Juwaini, S.H., M.H.) menunjuk </w:t>
      </w:r>
      <w:r w:rsidRPr="00BA166E">
        <w:rPr>
          <w:rFonts w:ascii="Times New Roman" w:eastAsia="Times New Roman" w:hAnsi="Times New Roman"/>
          <w:color w:val="0D0D0D"/>
          <w:sz w:val="24"/>
          <w:szCs w:val="24"/>
        </w:rPr>
        <w:t>Dra.Emidayati</w:t>
      </w:r>
      <w:r w:rsidRPr="00BA166E">
        <w:rPr>
          <w:rFonts w:ascii="Times New Roman" w:hAnsi="Times New Roman"/>
          <w:color w:val="0D0D0D"/>
          <w:sz w:val="24"/>
          <w:szCs w:val="24"/>
        </w:rPr>
        <w:t xml:space="preserve"> sebagai Hakim Tunggal untuk memeriksa dan memutus perkara ini sesuai dengan ketentuan Pasal 9 Peraturan Mahkamah Agung Nomor 5 Tahun 2019 yang memungkinkan perkara dispensasi kawin diperiksa oleh hakim tunggal. Panitera Pengadilan (H. Alpun Khoir Nasution, S.Ag., M.H) menunjuk Hj. Halimatusakdiah Hasibuan, S.H., M.H sebagai Panitera Pengganti dan Likwan Harahap sebagai Jurusita.</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Persidangan ditetapkan pada hari Senin tanggal 03 Juni 2024 pukul 14.00 WIB di Ruang Sidang Utama Pengadilan Agama Lubuk Pakam. Jurusita telah melakukan pemanggilan secara patut kepada seluruh Pemohon pada tanggal 29 Mei 2024. Dalam persidangan, Hakim melakukan pemeriksaan sesuai dengan prosedur yang diatur dalam Perma Nomor 5 Tahun 2019.</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 xml:space="preserve">Hakim terlebih dahulu memeriksa identitas Para Pemohon dan menerangkan bahwa identitas yang tertera dalam surat permohonan sudah benar. </w:t>
      </w:r>
      <w:r w:rsidRPr="00BA166E">
        <w:rPr>
          <w:rFonts w:ascii="Times New Roman" w:hAnsi="Times New Roman"/>
          <w:color w:val="0D0D0D"/>
          <w:sz w:val="24"/>
          <w:szCs w:val="24"/>
        </w:rPr>
        <w:lastRenderedPageBreak/>
        <w:t>Hakim kemudian menasehati Para Pemohon untuk mengurungkan niatnya dan meneruskan perkara ini, akan tetapi Para Pemohon ingin melanjutkan perkaranya. Setelah itu, Hakim membacakan surat permohonan yang isinya tetap dipertahankan oleh Para Pemohon.</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Sesuai dengan amanat Pasal 10 Perma Nomor 5 Tahun 2019, Hakim kemudian mendengarkan keterangan dari berbagai pihak:</w:t>
      </w:r>
    </w:p>
    <w:p w:rsidR="009F3973" w:rsidRPr="00BA166E" w:rsidRDefault="009F3973" w:rsidP="005D37EF">
      <w:pPr>
        <w:pStyle w:val="ListParagraph"/>
        <w:numPr>
          <w:ilvl w:val="0"/>
          <w:numId w:val="2"/>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Keterangan Anak Pemohon I dan II (Dona Salsabila Br Kacaribu)</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Anak pemohon menyatakan bahwa dirinya berusia 17 tahun 4 bulan dan akan menikah dengan Randika Molana. Keduanya telah mengenal dan menjalin hubungan sudah lama sejak 1 tahun yang lalu dan sudah sangat akrab. Anak pemohon menyatakan mengetahui risiko dari pernikahan yang dilakukan pada usia muda seperti masalah pendidikan, kesehatan diantaranya kesiapan organ reproduksi, psikologis, psikis, sosial, budaya, ekonomi, dan potensi perselisihan dan kekerasan dalam rumah tangga, dan terhadap hal tersebut sudah mempersiapkan diri dengan baik. Anak pemohon menyatakan setuju dengan rencana perkawinan tersebut dan sangat ingin menikah dengan Randika Molana. Anak pemohon menegaskan bahwa tidak dipaksa dan tidak diancam untuk menikah, melainkan atas keinginan sendiri. Hubungan dengan Randika Molana disetujui keluarga kedua belah pihak dan tidak ada keberatan terhadap perkawinan. Anak pemohon akan berusaha menyiapkan diri untuk dapat menjalani rumah tangga nanti dengan sebaik-baiknya serta akan melaksanakan kewajiban dengan penuh rasa tanggungjawab. Anak pemohon telah menghadap kepada Pegawai Pencatat Nikah Kecamatan Namo Rambe untuk mendaftarkan pernikahan tersebut, namun ditolak dengan alasan belum berumur 19 tahun. Anak pemohon dengan Randika Molana tidak ada hubungan nasab, hubungan semenda, hubungan persusuan ataupun hal-hal lain yang menyebabkan adanya larangan untuk menikah. Status anak pemohon dan Randika Molana adalah gadis dan lajang serta tidak sedang dalam ikatan pernikahan atau pinangan dengan orang lain.</w:t>
      </w:r>
    </w:p>
    <w:p w:rsidR="009F3973" w:rsidRPr="00BA166E" w:rsidRDefault="009F3973" w:rsidP="005D37EF">
      <w:pPr>
        <w:pStyle w:val="ListParagraph"/>
        <w:numPr>
          <w:ilvl w:val="0"/>
          <w:numId w:val="2"/>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Keterangan Calon Suami Anak Pemohon (Randika Molana bin Nasrul Tanjung)</w:t>
      </w:r>
    </w:p>
    <w:p w:rsidR="009F3973" w:rsidRPr="00BA166E" w:rsidRDefault="009F3973" w:rsidP="009F397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lastRenderedPageBreak/>
        <w:t>Calon suami menyatakan bahwa dirinya adalah anak kandung Pemohon III dan Pemohon IV, berumur 17 tahun 2 bulan. Tujuan para Pemohon mengajukan dispensasi kawin ke Pengadilan Agama Lubuk Pakam adalah untuk menikahkannya dengan calon isteri yang bernama Dona Salsabila Br Kacaribu. Calon suami menyatakan saat ini sudah sangat ingin menikah dengan Dona Salsabila Br Kacaribu karena hubungannya sudah sangat dekat sejak satu tahun lalu. Calon suami tidak dipaksa dan tidak diancam untuk menikah dari orangtua atau siapapun, melainkan atas keinginan sendiri. Calon suami mengetahui resiko dari pernikahan yang dilakukan pada usia muda dan sudah mempersiapkan diri dengan baik. Calon suami menyatakan tidak bisa lagi menunda pernikahan karena hubungan dengan calon isteri sudah sangat dekat. Hubungan dengan calon isterinya telah mendapat persetujuan dari kedua belah pihak keluarga dan akan merencanakan pernikahan segera dilaksanakan setelah mendapatkan Penetapan Dispensasi Kawin. Calon suami akan berusaha menyiapkan diri untuk dapat menjalani rumah tangga nanti dengan sebaik-baiknya serta akan melaksanakan kewajiban dengan penuh rasa tanggungjawab. Calon suami telah menghadap kepada Pegawai Pencatat Nikah Kecamatan Namo Rambe untuk mendaftarkan pernikahan tersebut, namun ditolak dengan alasan saat ini belum berumur 19 tahun. Calon suami dan calon isteri tidak ada halangan menikah baik menurut agama maupun adat setempat dan tidak ada hubungan nasab, hubungan semenda, hubungan persusuan ataupun hal-hal lain yang menyebabkan adanya larangan untuk menikah. Status calon suami dan calon isteri adalah lajang dan gadis serta tidak sedang dalam ikatan pernikahan atau pinangan dengan orang lain. Calon suami sudah bekerja sebagai pedagang dan mempunyai penghasilan yang cukup untuk menafkahi keluarga sejumlah Rp4.500.000,- (empat juta lima ratus ribu rupiah) setiap bulannya.</w:t>
      </w:r>
    </w:p>
    <w:p w:rsidR="009F3973" w:rsidRPr="00BA166E" w:rsidRDefault="009F3973" w:rsidP="005D37EF">
      <w:pPr>
        <w:pStyle w:val="ListParagraph"/>
        <w:numPr>
          <w:ilvl w:val="0"/>
          <w:numId w:val="2"/>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Nasihat Hakim kepada Anak yang Dimintakan Dispensasi</w:t>
      </w:r>
    </w:p>
    <w:p w:rsidR="009F3973" w:rsidRDefault="009F3973" w:rsidP="009F397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 xml:space="preserve">Hakim telah memberi nasihat kepada anak para Pemohon yang dimintakan dispensasi tentang risiko perkawinan yang akan dilakukan dan dampaknya terhadap pendidikan anak, yaitu kemungkinan berhentinya pendidikan bagi anak, keberlanjutan anak dalam menempuh wajib belajar 12 (dua belas) tahun, dampak </w:t>
      </w:r>
      <w:r w:rsidRPr="00BA166E">
        <w:rPr>
          <w:rFonts w:ascii="Times New Roman" w:hAnsi="Times New Roman"/>
          <w:color w:val="0D0D0D"/>
          <w:sz w:val="24"/>
          <w:szCs w:val="24"/>
        </w:rPr>
        <w:lastRenderedPageBreak/>
        <w:t>kesehatan bagi anak yaitu belum siapnya organ reproduksi anak, dampak psikologis, psikis, sosial, budaya, ekonomi dan potensi perselisihan dan kekerasan dalam rumah tangga. Hakim menyarankan kepada anak para Pemohon untuk menunda menikah hingga anak para Pemohon mencapai batas usia menikah sebagaimana ketentuan Undang-Undang Perkawinan yaitu 19 tahun, akan tetapi anak para Pemohon tetap pada pendiriannya.</w:t>
      </w:r>
    </w:p>
    <w:p w:rsidR="009F3973" w:rsidRDefault="009F3973" w:rsidP="009F3973">
      <w:pPr>
        <w:spacing w:after="0" w:line="360" w:lineRule="auto"/>
        <w:ind w:left="0" w:firstLine="709"/>
        <w:rPr>
          <w:rFonts w:ascii="Times New Roman" w:hAnsi="Times New Roman"/>
          <w:color w:val="0D0D0D"/>
          <w:sz w:val="24"/>
          <w:szCs w:val="24"/>
        </w:rPr>
      </w:pPr>
    </w:p>
    <w:p w:rsidR="009F3973" w:rsidRPr="00BA166E" w:rsidRDefault="009F3973" w:rsidP="009F3973">
      <w:pPr>
        <w:spacing w:after="0" w:line="360" w:lineRule="auto"/>
        <w:ind w:left="0" w:firstLine="709"/>
        <w:rPr>
          <w:rFonts w:ascii="Times New Roman" w:hAnsi="Times New Roman"/>
          <w:color w:val="0D0D0D"/>
          <w:sz w:val="24"/>
          <w:szCs w:val="24"/>
        </w:rPr>
      </w:pPr>
    </w:p>
    <w:p w:rsidR="009F3973" w:rsidRPr="00BA166E" w:rsidRDefault="009F3973" w:rsidP="005D37EF">
      <w:pPr>
        <w:pStyle w:val="ListParagraph"/>
        <w:numPr>
          <w:ilvl w:val="0"/>
          <w:numId w:val="2"/>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color w:val="0D0D0D"/>
          <w:sz w:val="24"/>
          <w:szCs w:val="24"/>
        </w:rPr>
        <w:t>Keterangan Saksi-Saksi</w:t>
      </w:r>
    </w:p>
    <w:p w:rsidR="009F3973" w:rsidRPr="00BA166E" w:rsidRDefault="009F3973" w:rsidP="009F397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Para Pemohon mengajukan 2 (dua) orang saksi. Saksi pertama bernama Iyus Triani binti Tukiman, umur 22 tahun, agama Islam, pendidikan SLTA, pekerjaan Pegawai Salon, tempat kediaman di Jalan Namorambe Dusun I Desa Namorambe Kecamatan Namorambe Kabupaten Deli Serdang. Saksi menerangkan bahwa ia tetangga para Pemohon, kenal dengan Dona Salsabila sebagai anak dari Pemohon I dan Pemohon II dan kenal dengan Randika Molana sebagai anak dari Pemohon III dan Pemohon IV. Saksi mengetahui tujuan para Pemohon mengajukan perkara ke Pengadilan adalah untuk memohon dispensasi kawin karena Dona Salsabila dan Randika Molana masih belum cukup umur untuk menikah. Setahu saksi, anak para Pemohon sudah saling mengenal dengan calon suami sejak 1 tahun yang lalu. Para Pemohon ingin menikahkan anak-anaknya yang masih dibawah umur karena hubungan mereka sudah sangat dekat dan sudah sering pergi berduaan. Tidak ada paksaan bagi anak para Pemohon untuk melangsungkan perkawinan, mereka ingin menikah atas kehendaknya sendiri, tanpa paksaan dari pihak lain. Anak Para Pemohon dan Randika Molana tidak ada hubungan darah, semenda atau sesusuan yang menyebabkan terhalang untuk menikah. Randika Molana bekerja di rumah makan dengan penghasilan Rp4.500.000,00 setiap bulan. Keluarga kedua belah pihak telah sepakat ingin menikahkan keduanya dan tidak ada pihak lain yang keberatan.</w:t>
      </w:r>
    </w:p>
    <w:p w:rsidR="009F3973" w:rsidRPr="00BA166E" w:rsidRDefault="009F3973" w:rsidP="009F397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 xml:space="preserve">Saksi kedua bernama Andrean Rafi Kasfari bin Nasrul Tanjung, umur 25 tahun, agama Islam, pendidikan SLTA, pekerjaan Wiraswasta, tempat kediaman di Jalan Namorambe Dusun I Desa Namorambe Kecamatan Namorambe </w:t>
      </w:r>
      <w:r w:rsidRPr="00BA166E">
        <w:rPr>
          <w:rFonts w:ascii="Times New Roman" w:hAnsi="Times New Roman"/>
          <w:color w:val="0D0D0D"/>
          <w:sz w:val="24"/>
          <w:szCs w:val="24"/>
        </w:rPr>
        <w:lastRenderedPageBreak/>
        <w:t>Kabupaten Deli Serdang. Saksi menerangkan bahwa ia adalah abang kandung Randika Molana. Saksi kenal dengan Dona Salsabila sebagai anak dari Pemohon I dan Pemohon II dan kenal dengan Randika Molana sebagai adiknya. Keterangan saksi kedua pada dasarnya sama dengan keterangan saksi pertama.</w:t>
      </w:r>
    </w:p>
    <w:p w:rsidR="009F3973" w:rsidRPr="00BA166E" w:rsidRDefault="009F3973" w:rsidP="005D37EF">
      <w:pPr>
        <w:pStyle w:val="Heading3"/>
        <w:numPr>
          <w:ilvl w:val="0"/>
          <w:numId w:val="5"/>
        </w:numPr>
        <w:spacing w:line="360" w:lineRule="auto"/>
        <w:ind w:left="709" w:hanging="425"/>
        <w:jc w:val="both"/>
        <w:rPr>
          <w:i w:val="0"/>
          <w:color w:val="0D0D0D"/>
        </w:rPr>
      </w:pPr>
      <w:bookmarkStart w:id="8" w:name="_Toc220864168"/>
      <w:r w:rsidRPr="00BA166E">
        <w:rPr>
          <w:i w:val="0"/>
          <w:color w:val="0D0D0D"/>
        </w:rPr>
        <w:t>Pertimbangan Hukum Hakim dalam Penetapan</w:t>
      </w:r>
      <w:bookmarkEnd w:id="8"/>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Berdasarkan Berita Acara Sidang Nomor 46/Pdt.P/2024/PA.Lpk, dapat dianalisis pertimbangan hukum yang digunakan Hakim dalam mengabulkan permohonan dispensasi kawin ini:</w:t>
      </w:r>
    </w:p>
    <w:p w:rsidR="009F3973" w:rsidRPr="00BA166E" w:rsidRDefault="009F3973" w:rsidP="005D37EF">
      <w:pPr>
        <w:pStyle w:val="ListParagraph"/>
        <w:numPr>
          <w:ilvl w:val="0"/>
          <w:numId w:val="6"/>
        </w:numPr>
        <w:spacing w:after="0" w:line="360" w:lineRule="auto"/>
        <w:ind w:hanging="436"/>
        <w:contextualSpacing w:val="0"/>
        <w:jc w:val="both"/>
        <w:rPr>
          <w:rFonts w:ascii="Times New Roman" w:hAnsi="Times New Roman"/>
          <w:color w:val="0D0D0D"/>
          <w:sz w:val="24"/>
          <w:szCs w:val="24"/>
        </w:rPr>
      </w:pPr>
      <w:r w:rsidRPr="00BA166E">
        <w:rPr>
          <w:rFonts w:ascii="Times New Roman" w:hAnsi="Times New Roman"/>
          <w:bCs/>
          <w:color w:val="0D0D0D"/>
          <w:sz w:val="24"/>
          <w:szCs w:val="24"/>
        </w:rPr>
        <w:t>Kewenangan Mengadili</w:t>
      </w:r>
    </w:p>
    <w:p w:rsidR="009F3973" w:rsidRPr="00BA166E" w:rsidRDefault="009F3973" w:rsidP="009F3973">
      <w:pPr>
        <w:spacing w:after="0" w:line="360" w:lineRule="auto"/>
        <w:ind w:left="720" w:firstLine="0"/>
        <w:rPr>
          <w:rFonts w:ascii="Times New Roman" w:hAnsi="Times New Roman"/>
          <w:color w:val="0D0D0D"/>
          <w:sz w:val="24"/>
          <w:szCs w:val="24"/>
        </w:rPr>
      </w:pPr>
      <w:r w:rsidRPr="00BA166E">
        <w:rPr>
          <w:rFonts w:ascii="Times New Roman" w:hAnsi="Times New Roman"/>
          <w:color w:val="0D0D0D"/>
          <w:sz w:val="24"/>
          <w:szCs w:val="24"/>
        </w:rPr>
        <w:t>Hakim mempertimbangkan bahwa berdasarkan Pasal 7 ayat (2) Undang-Undang Nomor 16 Tahun 2019 tentang Perubahan atas Undang-Undang Nomor 1 Tahun 1974 tentang Perkawinan, dalam hal terjadi penyimpangan terhadap ketentuan umur perkawinan, orang tua pihak pria dan/atau orang tua pihak wanita dapat meminta dispensasi kepada Pengadilan. Oleh karena Para Pemohon dan anak-anaknya beragama Islam, maka Pengadilan Agama Lubuk Pakam berwenang untuk memeriksa dan memutus perkara ini berdasarkan Pasal 49 huruf (a) Undang-Undang Nomor 3 Tahun 2006 tentang Perubahan atas Undang-Undang Nomor 7 Tahun 1989 tentang Peradilan Agama.</w:t>
      </w:r>
    </w:p>
    <w:p w:rsidR="009F3973" w:rsidRPr="00BA166E" w:rsidRDefault="009F3973" w:rsidP="005D37EF">
      <w:pPr>
        <w:pStyle w:val="ListParagraph"/>
        <w:numPr>
          <w:ilvl w:val="0"/>
          <w:numId w:val="6"/>
        </w:numPr>
        <w:spacing w:after="0" w:line="360" w:lineRule="auto"/>
        <w:ind w:hanging="436"/>
        <w:contextualSpacing w:val="0"/>
        <w:jc w:val="both"/>
        <w:rPr>
          <w:rFonts w:ascii="Times New Roman" w:hAnsi="Times New Roman"/>
          <w:color w:val="0D0D0D"/>
          <w:sz w:val="24"/>
          <w:szCs w:val="24"/>
        </w:rPr>
      </w:pPr>
      <w:r w:rsidRPr="00BA166E">
        <w:rPr>
          <w:rFonts w:ascii="Times New Roman" w:hAnsi="Times New Roman"/>
          <w:bCs/>
          <w:color w:val="0D0D0D"/>
          <w:sz w:val="24"/>
          <w:szCs w:val="24"/>
        </w:rPr>
        <w:t>Kedudukan Hukum (Legal Standing) Pemohon</w:t>
      </w:r>
    </w:p>
    <w:p w:rsidR="009F3973" w:rsidRPr="00BA166E" w:rsidRDefault="009F3973" w:rsidP="009F3973">
      <w:pPr>
        <w:spacing w:after="0" w:line="360" w:lineRule="auto"/>
        <w:ind w:left="720" w:firstLine="0"/>
        <w:rPr>
          <w:rFonts w:ascii="Times New Roman" w:hAnsi="Times New Roman"/>
          <w:color w:val="0D0D0D"/>
          <w:sz w:val="24"/>
          <w:szCs w:val="24"/>
        </w:rPr>
      </w:pPr>
      <w:r w:rsidRPr="00BA166E">
        <w:rPr>
          <w:rFonts w:ascii="Times New Roman" w:hAnsi="Times New Roman"/>
          <w:color w:val="0D0D0D"/>
          <w:sz w:val="24"/>
          <w:szCs w:val="24"/>
        </w:rPr>
        <w:t>Hakim mempertimbangkan bahwa Para Pemohon adalah orang tua kandung dari kedua calon mempelai. Pemohon I dan Pemohon II adalah ayah dan ibu kandung dari Dona Salsabila Br Kacaribu, sedangkan Pemohon III dan Pemohon IV adalah ayah dan ibu kandung dari Randika Molana. Oleh karena itu, berdasarkan Pasal 7 ayat (2) Undang-Undang Nomor 16 Tahun 2019, Para Pemohon memiliki kedudukan hukum untuk mengajukan permohonan dispensasi kawin.</w:t>
      </w:r>
    </w:p>
    <w:p w:rsidR="009F3973" w:rsidRPr="00BA166E" w:rsidRDefault="009F3973" w:rsidP="005D37EF">
      <w:pPr>
        <w:pStyle w:val="ListParagraph"/>
        <w:numPr>
          <w:ilvl w:val="0"/>
          <w:numId w:val="6"/>
        </w:numPr>
        <w:spacing w:after="0" w:line="360" w:lineRule="auto"/>
        <w:ind w:hanging="436"/>
        <w:contextualSpacing w:val="0"/>
        <w:jc w:val="both"/>
        <w:rPr>
          <w:rFonts w:ascii="Times New Roman" w:hAnsi="Times New Roman"/>
          <w:color w:val="0D0D0D"/>
          <w:sz w:val="24"/>
          <w:szCs w:val="24"/>
        </w:rPr>
      </w:pPr>
      <w:r w:rsidRPr="00BA166E">
        <w:rPr>
          <w:rFonts w:ascii="Times New Roman" w:hAnsi="Times New Roman"/>
          <w:bCs/>
          <w:color w:val="0D0D0D"/>
          <w:sz w:val="24"/>
          <w:szCs w:val="24"/>
        </w:rPr>
        <w:t>Alasan Sangat Mendesak</w:t>
      </w:r>
    </w:p>
    <w:p w:rsidR="009F3973" w:rsidRPr="00BA166E" w:rsidRDefault="009F3973" w:rsidP="009F3973">
      <w:pPr>
        <w:spacing w:after="0" w:line="360" w:lineRule="auto"/>
        <w:ind w:left="720" w:firstLine="0"/>
        <w:rPr>
          <w:rFonts w:ascii="Times New Roman" w:hAnsi="Times New Roman"/>
          <w:color w:val="0D0D0D"/>
          <w:sz w:val="24"/>
          <w:szCs w:val="24"/>
        </w:rPr>
      </w:pPr>
      <w:r w:rsidRPr="00BA166E">
        <w:rPr>
          <w:rFonts w:ascii="Times New Roman" w:hAnsi="Times New Roman"/>
          <w:color w:val="0D0D0D"/>
          <w:sz w:val="24"/>
          <w:szCs w:val="24"/>
        </w:rPr>
        <w:t xml:space="preserve">Hakim mempertimbangkan alasan yang dikemukakan Para Pemohon yaitu bahwa kedua anak telah menjalin hubungan yang sangat dekat sejak April 2023, sudah sering pergi berduaan, dan telah melaksanakan acara lamaran </w:t>
      </w:r>
      <w:r w:rsidRPr="00BA166E">
        <w:rPr>
          <w:rFonts w:ascii="Times New Roman" w:hAnsi="Times New Roman"/>
          <w:color w:val="0D0D0D"/>
          <w:sz w:val="24"/>
          <w:szCs w:val="24"/>
        </w:rPr>
        <w:lastRenderedPageBreak/>
        <w:t>pada tanggal 17 Mei 2024. Para Pemohon khawatir jika perkawinan tidak segera dilangsungkan akan terjadi hal-hal yang melanggar norma agama. Berdasarkan Penjelasan Pasal 7 ayat (2) Undang-Undang Nomor 16 Tahun 2019, yang dimaksud dengan alasan sangat mendesak adalah keadaan tidak ada pilihan lain dan sangat terpaksa harus dilangsungkan perkawinan. Dalam konteks ini, Hakim menilai bahwa hubungan yang sudah sangat dekat dan kekhawatiran terjadinya pelanggaran norma agama merupakan kondisi yang memerlukan tindakan preventif melalui perkawinan.</w:t>
      </w:r>
    </w:p>
    <w:p w:rsidR="009F3973" w:rsidRPr="00BA166E" w:rsidRDefault="009F3973" w:rsidP="005D37EF">
      <w:pPr>
        <w:pStyle w:val="ListParagraph"/>
        <w:numPr>
          <w:ilvl w:val="0"/>
          <w:numId w:val="6"/>
        </w:numPr>
        <w:spacing w:after="0" w:line="360" w:lineRule="auto"/>
        <w:ind w:hanging="436"/>
        <w:contextualSpacing w:val="0"/>
        <w:jc w:val="both"/>
        <w:rPr>
          <w:rFonts w:ascii="Times New Roman" w:hAnsi="Times New Roman"/>
          <w:color w:val="0D0D0D"/>
          <w:sz w:val="24"/>
          <w:szCs w:val="24"/>
        </w:rPr>
      </w:pPr>
      <w:r w:rsidRPr="00BA166E">
        <w:rPr>
          <w:rFonts w:ascii="Times New Roman" w:hAnsi="Times New Roman"/>
          <w:bCs/>
          <w:color w:val="0D0D0D"/>
          <w:sz w:val="24"/>
          <w:szCs w:val="24"/>
        </w:rPr>
        <w:t>Tidak Ada Unsur Paksaan</w:t>
      </w:r>
    </w:p>
    <w:p w:rsidR="009F3973" w:rsidRPr="00BA166E" w:rsidRDefault="009F3973" w:rsidP="009F3973">
      <w:pPr>
        <w:spacing w:after="0" w:line="360" w:lineRule="auto"/>
        <w:ind w:left="720" w:firstLine="0"/>
        <w:rPr>
          <w:rFonts w:ascii="Times New Roman" w:hAnsi="Times New Roman"/>
          <w:color w:val="0D0D0D"/>
          <w:sz w:val="24"/>
          <w:szCs w:val="24"/>
        </w:rPr>
      </w:pPr>
      <w:r w:rsidRPr="00BA166E">
        <w:rPr>
          <w:rFonts w:ascii="Times New Roman" w:hAnsi="Times New Roman"/>
          <w:color w:val="0D0D0D"/>
          <w:sz w:val="24"/>
          <w:szCs w:val="24"/>
        </w:rPr>
        <w:t>Hakim mempertimbangkan bahwa berdasarkan keterangan anak Pemohon I dan Pemohon II (Dona Salsabila) serta calon suami (Randika Molana) di persidangan, keduanya menyatakan dengan tegas bahwa mereka tidak dipaksa dan tidak diancam untuk menikah, baik secara fisik, psikis, seksual maupun ekonomi. Keduanya menyatakan ingin menikah atas kehendak sendiri tanpa paksaan dari pihak lain. Hal ini juga dikuatkan oleh keterangan kedua saksi yang menyatakan tidak ada paksaan dalam rencana perkawinan tersebut.</w:t>
      </w:r>
    </w:p>
    <w:p w:rsidR="009F3973" w:rsidRPr="00BA166E" w:rsidRDefault="009F3973" w:rsidP="005D37EF">
      <w:pPr>
        <w:pStyle w:val="ListParagraph"/>
        <w:numPr>
          <w:ilvl w:val="0"/>
          <w:numId w:val="6"/>
        </w:numPr>
        <w:spacing w:after="0" w:line="360" w:lineRule="auto"/>
        <w:ind w:hanging="436"/>
        <w:contextualSpacing w:val="0"/>
        <w:jc w:val="both"/>
        <w:rPr>
          <w:rFonts w:ascii="Times New Roman" w:hAnsi="Times New Roman"/>
          <w:color w:val="0D0D0D"/>
          <w:sz w:val="24"/>
          <w:szCs w:val="24"/>
        </w:rPr>
      </w:pPr>
      <w:r w:rsidRPr="00BA166E">
        <w:rPr>
          <w:rFonts w:ascii="Times New Roman" w:hAnsi="Times New Roman"/>
          <w:bCs/>
          <w:color w:val="0D0D0D"/>
          <w:sz w:val="24"/>
          <w:szCs w:val="24"/>
        </w:rPr>
        <w:t>Tidak Ada Halangan Perkawinan</w:t>
      </w:r>
    </w:p>
    <w:p w:rsidR="009F3973" w:rsidRPr="00BA166E" w:rsidRDefault="009F3973" w:rsidP="009F3973">
      <w:pPr>
        <w:spacing w:after="0" w:line="360" w:lineRule="auto"/>
        <w:ind w:left="720" w:firstLine="0"/>
        <w:rPr>
          <w:rFonts w:ascii="Times New Roman" w:hAnsi="Times New Roman"/>
          <w:color w:val="0D0D0D"/>
          <w:sz w:val="24"/>
          <w:szCs w:val="24"/>
        </w:rPr>
      </w:pPr>
      <w:r w:rsidRPr="00BA166E">
        <w:rPr>
          <w:rFonts w:ascii="Times New Roman" w:hAnsi="Times New Roman"/>
          <w:color w:val="0D0D0D"/>
          <w:sz w:val="24"/>
          <w:szCs w:val="24"/>
        </w:rPr>
        <w:t>Hakim mempertimbangkan bahwa antara kedua calon mempelai tidak mempunyai hubungan darah (nasab), hubungan semenda, maupun hubungan persusuan yang dapat menyebabkan halangan untuk menikah. Selain itu, keduanya berstatus gadis dan jejaka serta tidak sedang dalam ikatan perkawinan atau pinangan dengan orang lain. Tidak ada pihak keluarga atau masyarakat yang keberatan atas rencana pernikahan tersebut.</w:t>
      </w:r>
    </w:p>
    <w:p w:rsidR="009F3973" w:rsidRPr="00BA166E" w:rsidRDefault="009F3973" w:rsidP="005D37EF">
      <w:pPr>
        <w:pStyle w:val="ListParagraph"/>
        <w:numPr>
          <w:ilvl w:val="0"/>
          <w:numId w:val="6"/>
        </w:numPr>
        <w:spacing w:after="0" w:line="360" w:lineRule="auto"/>
        <w:ind w:hanging="436"/>
        <w:contextualSpacing w:val="0"/>
        <w:jc w:val="both"/>
        <w:rPr>
          <w:rFonts w:ascii="Times New Roman" w:hAnsi="Times New Roman"/>
          <w:color w:val="0D0D0D"/>
          <w:sz w:val="24"/>
          <w:szCs w:val="24"/>
        </w:rPr>
      </w:pPr>
      <w:r w:rsidRPr="00BA166E">
        <w:rPr>
          <w:rFonts w:ascii="Times New Roman" w:hAnsi="Times New Roman"/>
          <w:bCs/>
          <w:color w:val="0D0D0D"/>
          <w:sz w:val="24"/>
          <w:szCs w:val="24"/>
        </w:rPr>
        <w:t>Kesiapan Ekonomi</w:t>
      </w:r>
    </w:p>
    <w:p w:rsidR="009F3973" w:rsidRPr="00BA166E" w:rsidRDefault="009F3973" w:rsidP="009F3973">
      <w:pPr>
        <w:spacing w:after="0" w:line="360" w:lineRule="auto"/>
        <w:ind w:left="720" w:firstLine="0"/>
        <w:rPr>
          <w:rFonts w:ascii="Times New Roman" w:hAnsi="Times New Roman"/>
          <w:color w:val="0D0D0D"/>
          <w:sz w:val="24"/>
          <w:szCs w:val="24"/>
        </w:rPr>
      </w:pPr>
      <w:r w:rsidRPr="00BA166E">
        <w:rPr>
          <w:rFonts w:ascii="Times New Roman" w:hAnsi="Times New Roman"/>
          <w:color w:val="0D0D0D"/>
          <w:sz w:val="24"/>
          <w:szCs w:val="24"/>
        </w:rPr>
        <w:t xml:space="preserve">Hakim mempertimbangkan bahwa calon suami (Randika Molana) telah bekerja sebagai pedagang dengan penghasilan tetap sebesar Rp4.500.000,- (empat juta lima ratus ribu rupiah) per bulan. Meskipun calon suami masih berusia muda (17 tahun 2 bulan), namun ia telah mampu memperoleh </w:t>
      </w:r>
      <w:r w:rsidRPr="00BA166E">
        <w:rPr>
          <w:rFonts w:ascii="Times New Roman" w:hAnsi="Times New Roman"/>
          <w:color w:val="0D0D0D"/>
          <w:sz w:val="24"/>
          <w:szCs w:val="24"/>
        </w:rPr>
        <w:lastRenderedPageBreak/>
        <w:t>penghasilan sendiri yang dinilai cukup untuk memenuhi kebutuhan dasar rumah tangga.</w:t>
      </w:r>
    </w:p>
    <w:p w:rsidR="009F3973" w:rsidRPr="00BA166E" w:rsidRDefault="009F3973" w:rsidP="005D37EF">
      <w:pPr>
        <w:pStyle w:val="ListParagraph"/>
        <w:numPr>
          <w:ilvl w:val="0"/>
          <w:numId w:val="6"/>
        </w:numPr>
        <w:spacing w:after="0" w:line="360" w:lineRule="auto"/>
        <w:ind w:hanging="436"/>
        <w:contextualSpacing w:val="0"/>
        <w:jc w:val="both"/>
        <w:rPr>
          <w:rFonts w:ascii="Times New Roman" w:hAnsi="Times New Roman"/>
          <w:color w:val="0D0D0D"/>
          <w:sz w:val="24"/>
          <w:szCs w:val="24"/>
        </w:rPr>
      </w:pPr>
      <w:r w:rsidRPr="00BA166E">
        <w:rPr>
          <w:rFonts w:ascii="Times New Roman" w:hAnsi="Times New Roman"/>
          <w:bCs/>
          <w:color w:val="0D0D0D"/>
          <w:sz w:val="24"/>
          <w:szCs w:val="24"/>
        </w:rPr>
        <w:t>Pemahaman Risiko Perkawinan Anak</w:t>
      </w:r>
    </w:p>
    <w:p w:rsidR="009F3973" w:rsidRPr="00BA166E" w:rsidRDefault="009F3973" w:rsidP="009F3973">
      <w:pPr>
        <w:spacing w:after="0" w:line="360" w:lineRule="auto"/>
        <w:ind w:left="720" w:firstLine="0"/>
        <w:rPr>
          <w:rFonts w:ascii="Times New Roman" w:hAnsi="Times New Roman"/>
          <w:color w:val="0D0D0D"/>
          <w:sz w:val="24"/>
          <w:szCs w:val="24"/>
        </w:rPr>
      </w:pPr>
      <w:r w:rsidRPr="00BA166E">
        <w:rPr>
          <w:rFonts w:ascii="Times New Roman" w:hAnsi="Times New Roman"/>
          <w:color w:val="0D0D0D"/>
          <w:sz w:val="24"/>
          <w:szCs w:val="24"/>
        </w:rPr>
        <w:t>Hakim mempertimbangkan bahwa Hakim telah memberikan nasihat kepada kedua anak yang dimintakan dispensasi tentang berbagai risiko perkawinan anak, meliputi risiko terhadap pendidikan, kesehatan reproduksi, dampak psikologis, sosial, budaya, ekonomi, serta potensi perselisihan dan kekerasan dalam rumah tangga. Kedua anak menyatakan telah memahami risiko-risiko tersebut dan telah mempersiapkan diri dengan baik. Meskipun Hakim menyarankan untuk menunda perkawinan hingga mencapai usia 19 tahun, kedua anak tetap pada pendiriannya untuk segera menikah.</w:t>
      </w:r>
    </w:p>
    <w:p w:rsidR="009F3973" w:rsidRPr="00BA166E" w:rsidRDefault="009F3973" w:rsidP="009F3973">
      <w:pPr>
        <w:spacing w:after="0" w:line="360" w:lineRule="auto"/>
        <w:ind w:left="0" w:firstLine="142"/>
        <w:jc w:val="center"/>
        <w:rPr>
          <w:rFonts w:ascii="Times New Roman" w:hAnsi="Times New Roman"/>
          <w:color w:val="0D0D0D"/>
          <w:sz w:val="24"/>
          <w:szCs w:val="24"/>
        </w:rPr>
      </w:pPr>
      <w:r w:rsidRPr="00BA166E">
        <w:rPr>
          <w:rFonts w:ascii="Times New Roman" w:hAnsi="Times New Roman"/>
          <w:b/>
          <w:bCs/>
          <w:color w:val="0D0D0D"/>
          <w:sz w:val="24"/>
          <w:szCs w:val="24"/>
        </w:rPr>
        <w:t>Tabel 4.6 Pertimbangan Hukum dalam Penetapan Nomor 46/Pdt.P/2024/PA.Lpk</w:t>
      </w:r>
    </w:p>
    <w:tbl>
      <w:tblPr>
        <w:tblW w:w="500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5"/>
        <w:gridCol w:w="2573"/>
        <w:gridCol w:w="5020"/>
      </w:tblGrid>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No</w:t>
            </w:r>
          </w:p>
        </w:tc>
        <w:tc>
          <w:tcPr>
            <w:tcW w:w="28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Aspek Pertimbangan</w:t>
            </w:r>
          </w:p>
        </w:tc>
        <w:tc>
          <w:tcPr>
            <w:tcW w:w="596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78"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Isi Pertimbangan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1</w:t>
            </w:r>
          </w:p>
        </w:tc>
        <w:tc>
          <w:tcPr>
            <w:tcW w:w="2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Kewenangan Mengadili</w:t>
            </w:r>
          </w:p>
        </w:tc>
        <w:tc>
          <w:tcPr>
            <w:tcW w:w="59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19"/>
              <w:rPr>
                <w:rFonts w:ascii="Times New Roman" w:hAnsi="Times New Roman"/>
                <w:color w:val="0D0D0D"/>
                <w:sz w:val="24"/>
                <w:szCs w:val="24"/>
              </w:rPr>
            </w:pPr>
            <w:r w:rsidRPr="00BA166E">
              <w:rPr>
                <w:rFonts w:ascii="Times New Roman" w:eastAsia="Times New Roman" w:hAnsi="Times New Roman"/>
                <w:color w:val="0D0D0D"/>
                <w:sz w:val="24"/>
                <w:szCs w:val="24"/>
              </w:rPr>
              <w:t>Pengadilan Agama berwenang memeriksa perkara dispensasi kawin bagi orang Islam berdasarkan Pasal 7 ayat (2) UU No. 16/2019 jo. Pasal 49 huruf (a) UU No. 3/2006</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2</w:t>
            </w:r>
          </w:p>
        </w:tc>
        <w:tc>
          <w:tcPr>
            <w:tcW w:w="2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hanging="86"/>
              <w:rPr>
                <w:rFonts w:ascii="Times New Roman" w:hAnsi="Times New Roman"/>
                <w:color w:val="0D0D0D"/>
                <w:sz w:val="24"/>
                <w:szCs w:val="24"/>
              </w:rPr>
            </w:pPr>
            <w:r w:rsidRPr="00BA166E">
              <w:rPr>
                <w:rFonts w:ascii="Times New Roman" w:eastAsia="Times New Roman" w:hAnsi="Times New Roman"/>
                <w:color w:val="0D0D0D"/>
                <w:sz w:val="24"/>
                <w:szCs w:val="24"/>
              </w:rPr>
              <w:t xml:space="preserve"> Legal Standing Pemohon</w:t>
            </w:r>
          </w:p>
        </w:tc>
        <w:tc>
          <w:tcPr>
            <w:tcW w:w="59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19"/>
              <w:rPr>
                <w:rFonts w:ascii="Times New Roman" w:hAnsi="Times New Roman"/>
                <w:color w:val="0D0D0D"/>
                <w:sz w:val="24"/>
                <w:szCs w:val="24"/>
              </w:rPr>
            </w:pPr>
            <w:r w:rsidRPr="00BA166E">
              <w:rPr>
                <w:rFonts w:ascii="Times New Roman" w:eastAsia="Times New Roman" w:hAnsi="Times New Roman"/>
                <w:color w:val="0D0D0D"/>
                <w:sz w:val="24"/>
                <w:szCs w:val="24"/>
              </w:rPr>
              <w:t>Pemohon I-IV sebagai orang tua kandung kedua calon mempelai memiliki kedudukan hukum untuk mengajukan permohonan dispensasi kawin berdasarkan Pasal 7 ayat (2) UU No. 16/2019</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3</w:t>
            </w:r>
          </w:p>
        </w:tc>
        <w:tc>
          <w:tcPr>
            <w:tcW w:w="2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Alasan Sangat Mendesak</w:t>
            </w:r>
          </w:p>
        </w:tc>
        <w:tc>
          <w:tcPr>
            <w:tcW w:w="59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19"/>
              <w:rPr>
                <w:rFonts w:ascii="Times New Roman" w:hAnsi="Times New Roman"/>
                <w:color w:val="0D0D0D"/>
                <w:sz w:val="24"/>
                <w:szCs w:val="24"/>
              </w:rPr>
            </w:pPr>
            <w:r w:rsidRPr="00BA166E">
              <w:rPr>
                <w:rFonts w:ascii="Times New Roman" w:eastAsia="Times New Roman" w:hAnsi="Times New Roman"/>
                <w:color w:val="0D0D0D"/>
                <w:sz w:val="24"/>
                <w:szCs w:val="24"/>
              </w:rPr>
              <w:t>Hubungan kedua anak yang sudah sangat dekat sejak April 2023, sudah sering pergi berduaan, telah melaksanakan lamaran, dan kekhawatiran orang tua akan terjadinya pelanggaran norma agama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4</w:t>
            </w:r>
          </w:p>
        </w:tc>
        <w:tc>
          <w:tcPr>
            <w:tcW w:w="2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Tidak Ada Paksaan</w:t>
            </w:r>
          </w:p>
        </w:tc>
        <w:tc>
          <w:tcPr>
            <w:tcW w:w="59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19"/>
              <w:rPr>
                <w:rFonts w:ascii="Times New Roman" w:hAnsi="Times New Roman"/>
                <w:color w:val="0D0D0D"/>
                <w:sz w:val="24"/>
                <w:szCs w:val="24"/>
              </w:rPr>
            </w:pPr>
            <w:r w:rsidRPr="00BA166E">
              <w:rPr>
                <w:rFonts w:ascii="Times New Roman" w:eastAsia="Times New Roman" w:hAnsi="Times New Roman"/>
                <w:color w:val="0D0D0D"/>
                <w:sz w:val="24"/>
                <w:szCs w:val="24"/>
              </w:rPr>
              <w:t>Berdasarkan keterangan kedua anak di persidangan, tidak ditemukan indikasi adanya paksaan fisik, psikis, seksual maupun ekonomi; keduanya menyatakan kehendak sendiri untuk menikah</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5</w:t>
            </w:r>
          </w:p>
        </w:tc>
        <w:tc>
          <w:tcPr>
            <w:tcW w:w="2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Tidak Ada Halangan Perkawinan</w:t>
            </w:r>
          </w:p>
        </w:tc>
        <w:tc>
          <w:tcPr>
            <w:tcW w:w="59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19"/>
              <w:rPr>
                <w:rFonts w:ascii="Times New Roman" w:hAnsi="Times New Roman"/>
                <w:color w:val="0D0D0D"/>
                <w:sz w:val="24"/>
                <w:szCs w:val="24"/>
              </w:rPr>
            </w:pPr>
            <w:r w:rsidRPr="00BA166E">
              <w:rPr>
                <w:rFonts w:ascii="Times New Roman" w:eastAsia="Times New Roman" w:hAnsi="Times New Roman"/>
                <w:color w:val="0D0D0D"/>
                <w:sz w:val="24"/>
                <w:szCs w:val="24"/>
              </w:rPr>
              <w:t xml:space="preserve">Tidak ada hubungan nasab, semenda, atau sesusuan; keduanya berstatus gadis dan jejaka; tidak ada keberatan dari keluarga atau </w:t>
            </w:r>
            <w:r w:rsidRPr="00BA166E">
              <w:rPr>
                <w:rFonts w:ascii="Times New Roman" w:eastAsia="Times New Roman" w:hAnsi="Times New Roman"/>
                <w:color w:val="0D0D0D"/>
                <w:sz w:val="24"/>
                <w:szCs w:val="24"/>
              </w:rPr>
              <w:lastRenderedPageBreak/>
              <w:t>masyarakat</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lastRenderedPageBreak/>
              <w:t>6</w:t>
            </w:r>
          </w:p>
        </w:tc>
        <w:tc>
          <w:tcPr>
            <w:tcW w:w="2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Kesiapan Ekonomi</w:t>
            </w:r>
          </w:p>
        </w:tc>
        <w:tc>
          <w:tcPr>
            <w:tcW w:w="59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19"/>
              <w:rPr>
                <w:rFonts w:ascii="Times New Roman" w:hAnsi="Times New Roman"/>
                <w:color w:val="0D0D0D"/>
                <w:sz w:val="24"/>
                <w:szCs w:val="24"/>
              </w:rPr>
            </w:pPr>
            <w:r w:rsidRPr="00BA166E">
              <w:rPr>
                <w:rFonts w:ascii="Times New Roman" w:eastAsia="Times New Roman" w:hAnsi="Times New Roman"/>
                <w:color w:val="0D0D0D"/>
                <w:sz w:val="24"/>
                <w:szCs w:val="24"/>
              </w:rPr>
              <w:t>Calon suami telah bekerja sebagai pedagang dengan penghasilan tetap Rp4.500.000,-/bulan, dinilai cukup untuk memenuhi kebutuhan dasar rumah tangga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7</w:t>
            </w:r>
          </w:p>
        </w:tc>
        <w:tc>
          <w:tcPr>
            <w:tcW w:w="2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Pemahaman Risiko</w:t>
            </w:r>
          </w:p>
        </w:tc>
        <w:tc>
          <w:tcPr>
            <w:tcW w:w="59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7" w:firstLine="7"/>
              <w:rPr>
                <w:rFonts w:ascii="Times New Roman" w:hAnsi="Times New Roman"/>
                <w:color w:val="0D0D0D"/>
                <w:sz w:val="24"/>
                <w:szCs w:val="24"/>
              </w:rPr>
            </w:pPr>
            <w:r w:rsidRPr="00BA166E">
              <w:rPr>
                <w:rFonts w:ascii="Times New Roman" w:eastAsia="Times New Roman" w:hAnsi="Times New Roman"/>
                <w:color w:val="0D0D0D"/>
                <w:sz w:val="24"/>
                <w:szCs w:val="24"/>
              </w:rPr>
              <w:t>Hakim telah memberikan nasihat tentang risiko perkawinan anak (pendidikan, kesehatan, psikologis, sosial, ekonomi, KDRT); kedua anak menyatakan memahami dan telah mempersiapkan diri</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8</w:t>
            </w:r>
          </w:p>
        </w:tc>
        <w:tc>
          <w:tcPr>
            <w:tcW w:w="2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hanging="86"/>
              <w:rPr>
                <w:rFonts w:ascii="Times New Roman" w:hAnsi="Times New Roman"/>
                <w:color w:val="0D0D0D"/>
                <w:sz w:val="24"/>
                <w:szCs w:val="24"/>
              </w:rPr>
            </w:pPr>
            <w:r w:rsidRPr="00BA166E">
              <w:rPr>
                <w:rFonts w:ascii="Times New Roman" w:eastAsia="Times New Roman" w:hAnsi="Times New Roman"/>
                <w:color w:val="0D0D0D"/>
                <w:sz w:val="24"/>
                <w:szCs w:val="24"/>
              </w:rPr>
              <w:t>Persetujuan Keluarga</w:t>
            </w:r>
          </w:p>
        </w:tc>
        <w:tc>
          <w:tcPr>
            <w:tcW w:w="59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Kedua keluarga telah menyetujui rencana perkawinan dan tidak ada pihak yang keberatan</w:t>
            </w:r>
          </w:p>
        </w:tc>
      </w:tr>
    </w:tbl>
    <w:p w:rsidR="009F3973" w:rsidRPr="00BA166E" w:rsidRDefault="009F3973" w:rsidP="009F3973">
      <w:pPr>
        <w:spacing w:after="0" w:line="360" w:lineRule="auto"/>
        <w:ind w:left="0" w:firstLine="0"/>
        <w:rPr>
          <w:rFonts w:ascii="Times New Roman" w:hAnsi="Times New Roman"/>
          <w:color w:val="0D0D0D"/>
          <w:sz w:val="24"/>
          <w:szCs w:val="24"/>
        </w:rPr>
      </w:pPr>
      <w:r w:rsidRPr="00BA166E">
        <w:rPr>
          <w:rFonts w:ascii="Times New Roman" w:hAnsi="Times New Roman"/>
          <w:i/>
          <w:iCs/>
          <w:color w:val="0D0D0D"/>
          <w:sz w:val="24"/>
          <w:szCs w:val="24"/>
        </w:rPr>
        <w:t>Sumber: Berita Acara Sidang Nomor 46/Pdt.P/2024/PA.Lpk, diolah Januari 2026</w:t>
      </w:r>
    </w:p>
    <w:p w:rsidR="009F3973" w:rsidRPr="00BA166E" w:rsidRDefault="009F3973" w:rsidP="005D37EF">
      <w:pPr>
        <w:pStyle w:val="Heading3"/>
        <w:numPr>
          <w:ilvl w:val="0"/>
          <w:numId w:val="5"/>
        </w:numPr>
        <w:spacing w:line="360" w:lineRule="auto"/>
        <w:ind w:left="709" w:hanging="425"/>
        <w:jc w:val="both"/>
        <w:rPr>
          <w:i w:val="0"/>
          <w:color w:val="0D0D0D"/>
        </w:rPr>
      </w:pPr>
      <w:bookmarkStart w:id="9" w:name="_Toc220864169"/>
      <w:r w:rsidRPr="00BA166E">
        <w:rPr>
          <w:i w:val="0"/>
          <w:color w:val="0D0D0D"/>
        </w:rPr>
        <w:t>Analisis Kritis terhadap Pertimbangan Hukum Hakim</w:t>
      </w:r>
      <w:bookmarkEnd w:id="9"/>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Berdasarkan uraian pertimbangan hukum di atas, dapat dilakukan analisis kritis terhadap penetapan Nomor 46/Pdt.P/2024/PA.Lpk. Analisis ini akan mengevaluasi kesesuaian pertimbangan hakim dengan ketentuan peraturan perundang-undangan yang berlaku serta penerapan prinsip kepentingan terbaik bagi anak.</w:t>
      </w:r>
    </w:p>
    <w:p w:rsidR="009F3973" w:rsidRPr="00BA166E" w:rsidRDefault="009F3973" w:rsidP="005D37EF">
      <w:pPr>
        <w:pStyle w:val="ListParagraph"/>
        <w:numPr>
          <w:ilvl w:val="0"/>
          <w:numId w:val="7"/>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b/>
          <w:bCs/>
          <w:color w:val="0D0D0D"/>
          <w:sz w:val="24"/>
          <w:szCs w:val="24"/>
        </w:rPr>
        <w:t>Kesesuaian dengan Peraturan Perundang-undangan</w:t>
      </w:r>
    </w:p>
    <w:p w:rsidR="009F3973" w:rsidRPr="00BA166E" w:rsidRDefault="009F3973" w:rsidP="009F397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Dari aspek kesesuaian dengan peraturan perundang-undangan, pertimbangan hukum hakim dalam penetapan ini telah sesuai dengan ketentuan Pasal 7 ayat (2) Undang-Undang Nomor 16 Tahun 2019 yang mengatur tentang mekanisme dispensasi kawin. Hakim telah memverifikasi bahwa pemohon memiliki kedudukan hukum untuk mengajukan permohonan, bahwa terdapat alasan yang didalilkan untuk segera melangsungkan perkawinan, dan bahwa perkawinan sebelumnya telah ditolak oleh KUA karena kedua calon mempelai belum memenuhi syarat usia. Hakim juga telah menerapkan prosedur pemeriksaan yang diatur dalam Perma Nomor 5 Tahun 2019 dengan mendengarkan keterangan dari anak yang dimohonkan dispensasi, calon pasangan, dan menghadirkan saksi-saksi.</w:t>
      </w:r>
    </w:p>
    <w:p w:rsidR="009F3973" w:rsidRPr="00BA166E" w:rsidRDefault="009F3973" w:rsidP="005D37EF">
      <w:pPr>
        <w:pStyle w:val="ListParagraph"/>
        <w:numPr>
          <w:ilvl w:val="0"/>
          <w:numId w:val="7"/>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b/>
          <w:bCs/>
          <w:color w:val="0D0D0D"/>
          <w:sz w:val="24"/>
          <w:szCs w:val="24"/>
        </w:rPr>
        <w:t>Karakteristik Khusus Perkara</w:t>
      </w:r>
    </w:p>
    <w:p w:rsidR="009F3973" w:rsidRPr="00BA166E" w:rsidRDefault="009F3973" w:rsidP="009F397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lastRenderedPageBreak/>
        <w:t>Perkara ini memiliki karakteristik khusus yang membedakannya dari perkara dispensasi kawin pada umumnya. Pertama, dispensasi dimohonkan untuk kedua calon mempelai sekaligus karena keduanya masih di bawah usia 19 tahun. Kedua, alasan permohonan bukan karena kehamilan di luar nikah sebagaimana umumnya terjadi di Pengadilan Agama Lubuk Pakam, melainkan karena hubungan yang sudah sangat dekat dan kekhawatiran orang tua akan terjadinya pelanggaran norma agama (upaya preventif). Ketiga, kedua calon mempelai memiliki selisih usia yang sangat kecil (hanya 2 bulan), berbeda dengan perkara dispensasi pada umumnya di mana calon suami biasanya sudah dewasa.</w:t>
      </w:r>
    </w:p>
    <w:p w:rsidR="009F3973" w:rsidRPr="00BA166E" w:rsidRDefault="009F3973" w:rsidP="005D37EF">
      <w:pPr>
        <w:pStyle w:val="ListParagraph"/>
        <w:numPr>
          <w:ilvl w:val="0"/>
          <w:numId w:val="7"/>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b/>
          <w:bCs/>
          <w:color w:val="0D0D0D"/>
          <w:sz w:val="24"/>
          <w:szCs w:val="24"/>
        </w:rPr>
        <w:t>Catatan Kritis</w:t>
      </w:r>
    </w:p>
    <w:p w:rsidR="009F3973" w:rsidRPr="00BA166E" w:rsidRDefault="009F3973" w:rsidP="009F397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Terdapat beberapa catatan kritis yang perlu disampaikan. Pertama, penetapan ini tidak menyebutkan adanya upaya hakim untuk merujuk anak-anak pemohon kepada psikolog atau konselor untuk mendapatkan penilaian mengenai kesiapan psikologis untuk menikah, padahal Pasal 6 Perma Nomor 5 Tahun 2019 memberikan kewenangan kepada hakim untuk meminta rekomendasi dari psikolog atau pihak terkait lainnya. Kedua, tingkat pendidikan kedua calon mempelai yang relatif rendah (SD untuk calon istri dan SLTP untuk calon suami) tidak mendapat pertimbangan khusus dalam penetapan, padahal dampak perkawinan terhadap kelanjutan pendidikan merupakan aspek penting yang perlu dipertimbangkan. Ketiga, alasan "menghindari hal-hal yang melanggar norma agama" bersifat abstrak dan preventif, berbeda dengan alasan kehamilan yang bersifat konkrit dan mendesak.</w:t>
      </w:r>
    </w:p>
    <w:p w:rsidR="009F3973" w:rsidRPr="00BA166E" w:rsidRDefault="009F3973" w:rsidP="005D37EF">
      <w:pPr>
        <w:pStyle w:val="ListParagraph"/>
        <w:numPr>
          <w:ilvl w:val="0"/>
          <w:numId w:val="7"/>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b/>
          <w:bCs/>
          <w:color w:val="0D0D0D"/>
          <w:sz w:val="24"/>
          <w:szCs w:val="24"/>
        </w:rPr>
        <w:t>Penerapan Prinsip Kepentingan Terbaik Anak</w:t>
      </w:r>
    </w:p>
    <w:p w:rsidR="009F3973" w:rsidRPr="00BA166E" w:rsidRDefault="009F3973" w:rsidP="009F3973">
      <w:pPr>
        <w:spacing w:after="0" w:line="360" w:lineRule="auto"/>
        <w:ind w:left="709" w:hanging="19"/>
        <w:rPr>
          <w:rFonts w:ascii="Times New Roman" w:hAnsi="Times New Roman"/>
          <w:color w:val="0D0D0D"/>
          <w:sz w:val="24"/>
          <w:szCs w:val="24"/>
        </w:rPr>
      </w:pPr>
      <w:r w:rsidRPr="00BA166E">
        <w:rPr>
          <w:rFonts w:ascii="Times New Roman" w:hAnsi="Times New Roman"/>
          <w:color w:val="0D0D0D"/>
          <w:sz w:val="24"/>
          <w:szCs w:val="24"/>
        </w:rPr>
        <w:t xml:space="preserve">Dalam konteks penerapan prinsip kepentingan terbaik bagi anak sebagaimana diamanatkan Pasal 2 Perma Nomor 5 Tahun 2019, Hakim telah berupaya menerapkan prinsip ini dengan memberikan nasihat tentang risiko perkawinan anak dan menyarankan untuk menunda perkawinan. Namun, keputusan akhir untuk mengabulkan permohonan menunjukkan bahwa Hakim lebih mempertimbangkan kehendak para pihak dan </w:t>
      </w:r>
      <w:r w:rsidRPr="00BA166E">
        <w:rPr>
          <w:rFonts w:ascii="Times New Roman" w:hAnsi="Times New Roman"/>
          <w:color w:val="0D0D0D"/>
          <w:sz w:val="24"/>
          <w:szCs w:val="24"/>
        </w:rPr>
        <w:lastRenderedPageBreak/>
        <w:t>kekhawatiran akan pelanggaran norma agama dibandingkan dengan kepentingan jangka panjang anak terkait pendidikan dan kematangan psikologis. Hal ini dapat dipahami mengingat dalam sistem hukum Indonesia, hakim tidak dapat memaksakan syarat-syarat tertentu seperti kewajiban melanjutkan pendidikan dalam amar penetapan karena tidak ada dasar hukumnya.</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 xml:space="preserve">Berdasarkan analisis di atas, dapat disimpulkan bahwa pertimbangan hukum hakim dalam Penetapan Nomor 46/Pdt.P/2024/PA.Lpk telah memenuhi ketentuan formal yang diatur dalam Undang-Undang Nomor 16 Tahun 2019 dan Perma Nomor 5 Tahun 2019. Hakim telah mempertimbangkan kewenangan mengadili, kedudukan hukum pemohon, alasan permohonan, ketiadaan paksaan, ketiadaan halangan perkawinan, kesiapan ekonomi, dan telah memberikan nasihat tentang risiko perkawinan anak. </w:t>
      </w:r>
    </w:p>
    <w:p w:rsidR="009F3973"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Namun demikian, terdapat ruang untuk perbaikan dalam hal kedalaman pertimbangan mengenai dampak jangka panjang perkawinan terhadap kedua anak, khususnya berkaitan dengan kelanjutan pendidikan dan kesiapan psikologis, mengingat alasan permohonan yang bersifat preventif (bukan karena kehamilan). Karakteristik perkara ini yang berbeda dari perkara dispensasi kawin pada umumnya seharusnya dapat menjadi pertimbangan bagi hakim untuk melakukan pemeriksaan yang lebih mendalam sebelum mengabulkan permohonan.</w:t>
      </w:r>
    </w:p>
    <w:p w:rsidR="009F3973" w:rsidRDefault="009F3973" w:rsidP="009F3973">
      <w:pPr>
        <w:spacing w:after="0" w:line="360" w:lineRule="auto"/>
        <w:ind w:left="0" w:firstLine="720"/>
        <w:rPr>
          <w:rFonts w:ascii="Times New Roman" w:hAnsi="Times New Roman"/>
          <w:color w:val="0D0D0D"/>
          <w:sz w:val="24"/>
          <w:szCs w:val="24"/>
        </w:rPr>
      </w:pPr>
    </w:p>
    <w:p w:rsidR="009F3973" w:rsidRDefault="009F3973" w:rsidP="009F3973">
      <w:pPr>
        <w:spacing w:after="0" w:line="360" w:lineRule="auto"/>
        <w:ind w:left="0" w:firstLine="720"/>
        <w:rPr>
          <w:rFonts w:ascii="Times New Roman" w:hAnsi="Times New Roman"/>
          <w:color w:val="0D0D0D"/>
          <w:sz w:val="24"/>
          <w:szCs w:val="24"/>
        </w:rPr>
      </w:pPr>
    </w:p>
    <w:p w:rsidR="009F3973" w:rsidRDefault="009F3973" w:rsidP="009F3973">
      <w:pPr>
        <w:spacing w:after="0" w:line="360" w:lineRule="auto"/>
        <w:ind w:left="0" w:firstLine="720"/>
        <w:rPr>
          <w:rFonts w:ascii="Times New Roman" w:hAnsi="Times New Roman"/>
          <w:color w:val="0D0D0D"/>
          <w:sz w:val="24"/>
          <w:szCs w:val="24"/>
        </w:rPr>
      </w:pPr>
    </w:p>
    <w:p w:rsidR="009F3973" w:rsidRDefault="009F3973" w:rsidP="009F3973">
      <w:pPr>
        <w:spacing w:after="0" w:line="360" w:lineRule="auto"/>
        <w:ind w:left="0" w:firstLine="720"/>
        <w:rPr>
          <w:rFonts w:ascii="Times New Roman" w:hAnsi="Times New Roman"/>
          <w:color w:val="0D0D0D"/>
          <w:sz w:val="24"/>
          <w:szCs w:val="24"/>
        </w:rPr>
      </w:pPr>
    </w:p>
    <w:p w:rsidR="009F3973" w:rsidRPr="00BA166E" w:rsidRDefault="009F3973" w:rsidP="009F3973">
      <w:pPr>
        <w:spacing w:after="0" w:line="360" w:lineRule="auto"/>
        <w:ind w:left="0" w:firstLine="720"/>
        <w:rPr>
          <w:rFonts w:ascii="Times New Roman" w:hAnsi="Times New Roman"/>
          <w:color w:val="0D0D0D"/>
          <w:sz w:val="24"/>
          <w:szCs w:val="24"/>
        </w:rPr>
      </w:pPr>
    </w:p>
    <w:p w:rsidR="009F3973" w:rsidRPr="00BA166E" w:rsidRDefault="009F3973" w:rsidP="009F3973">
      <w:pPr>
        <w:pStyle w:val="Heading1"/>
        <w:ind w:left="709" w:hanging="709"/>
        <w:jc w:val="both"/>
        <w:rPr>
          <w:color w:val="0D0D0D"/>
        </w:rPr>
      </w:pPr>
      <w:bookmarkStart w:id="10" w:name="_Toc220864170"/>
      <w:r w:rsidRPr="00BA166E">
        <w:rPr>
          <w:color w:val="0D0D0D"/>
          <w:lang w:val="en-US"/>
        </w:rPr>
        <w:t>C</w:t>
      </w:r>
      <w:r w:rsidRPr="00BA166E">
        <w:rPr>
          <w:color w:val="0D0D0D"/>
        </w:rPr>
        <w:t xml:space="preserve">. </w:t>
      </w:r>
      <w:r w:rsidRPr="00BA166E">
        <w:rPr>
          <w:color w:val="0D0D0D"/>
          <w:lang w:val="en-US"/>
        </w:rPr>
        <w:tab/>
      </w:r>
      <w:r w:rsidRPr="00BA166E">
        <w:rPr>
          <w:color w:val="0D0D0D"/>
        </w:rPr>
        <w:t>Implementasi Prinsip Kepentingan Terbaik Bagi Anak (</w:t>
      </w:r>
      <w:r w:rsidRPr="00BA166E">
        <w:rPr>
          <w:i/>
          <w:color w:val="0D0D0D"/>
        </w:rPr>
        <w:t>The Best Interest of The Child</w:t>
      </w:r>
      <w:r w:rsidRPr="00BA166E">
        <w:rPr>
          <w:color w:val="0D0D0D"/>
        </w:rPr>
        <w:t>) dalam Putusan Dispensasi Kawin di Pengadilan Agama Lubuk Pakam</w:t>
      </w:r>
      <w:bookmarkEnd w:id="10"/>
    </w:p>
    <w:p w:rsidR="009F3973" w:rsidRPr="00BA166E" w:rsidRDefault="009F3973" w:rsidP="005D37EF">
      <w:pPr>
        <w:pStyle w:val="Heading3"/>
        <w:numPr>
          <w:ilvl w:val="0"/>
          <w:numId w:val="8"/>
        </w:numPr>
        <w:spacing w:line="360" w:lineRule="auto"/>
        <w:ind w:left="709" w:hanging="425"/>
        <w:jc w:val="both"/>
        <w:rPr>
          <w:color w:val="0D0D0D"/>
        </w:rPr>
      </w:pPr>
      <w:bookmarkStart w:id="11" w:name="_Toc220864171"/>
      <w:r w:rsidRPr="00BA166E">
        <w:rPr>
          <w:color w:val="0D0D0D"/>
        </w:rPr>
        <w:t>Kerangka Normatif Prinsip Kepentingan Terbaik Bagi Anak dalam Konteks Dispensasi Kawin</w:t>
      </w:r>
      <w:bookmarkEnd w:id="11"/>
    </w:p>
    <w:p w:rsidR="009F3973" w:rsidRPr="00BA166E" w:rsidRDefault="009F3973" w:rsidP="009F397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lastRenderedPageBreak/>
        <w:t>Prinsip kepentingan terbaik bagi anak (</w:t>
      </w:r>
      <w:r w:rsidRPr="00BA166E">
        <w:rPr>
          <w:rFonts w:ascii="Times New Roman" w:hAnsi="Times New Roman"/>
          <w:i/>
          <w:color w:val="0D0D0D"/>
          <w:sz w:val="24"/>
          <w:szCs w:val="24"/>
        </w:rPr>
        <w:t>the best interest of the child</w:t>
      </w:r>
      <w:r w:rsidRPr="00BA166E">
        <w:rPr>
          <w:rFonts w:ascii="Times New Roman" w:hAnsi="Times New Roman"/>
          <w:color w:val="0D0D0D"/>
          <w:sz w:val="24"/>
          <w:szCs w:val="24"/>
        </w:rPr>
        <w:t>) merupakan prinsip fundamental dalam hukum perlindungan anak yang berakar dari Konvensi Hak-Hak Anak (</w:t>
      </w:r>
      <w:r w:rsidRPr="00BA166E">
        <w:rPr>
          <w:rFonts w:ascii="Times New Roman" w:hAnsi="Times New Roman"/>
          <w:i/>
          <w:color w:val="0D0D0D"/>
          <w:sz w:val="24"/>
          <w:szCs w:val="24"/>
        </w:rPr>
        <w:t>Convention on the Rights of the Child</w:t>
      </w:r>
      <w:r w:rsidRPr="00BA166E">
        <w:rPr>
          <w:rFonts w:ascii="Times New Roman" w:hAnsi="Times New Roman"/>
          <w:color w:val="0D0D0D"/>
          <w:sz w:val="24"/>
          <w:szCs w:val="24"/>
        </w:rPr>
        <w:t>) tahun 1989 yang telah diratifikasi Indonesia melalui Keputusan Presiden Nomor 36 Tahun 1990. Pasal 3 ayat (1) Konvensi tersebut menyatakan bahwa dalam semua tindakan yang menyangkut anak-anak, baik yang dilakukan oleh lembaga kesejahteraan sosial pemerintah maupun swasta, pengadilan hukum, penguasa administratif atau badan legislatif, kepentingan terbaik anak harus menjadi pertimbangan utama.</w:t>
      </w:r>
    </w:p>
    <w:p w:rsidR="009F3973" w:rsidRPr="00BA166E" w:rsidRDefault="009F3973" w:rsidP="009F397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Dalam konteks hukum nasional Indonesia, prinsip ini diadopsi dalam berbagai peraturan perundang-undangan, termasuk Undang-Undang Nomor 35 Tahun 2014 tentang Perubahan atas Undang-Undang Nomor 23 Tahun 2002 tentang Perlindungan Anak, yang dalam Pasal 2 huruf d menegaskan bahwa penyelenggaraan perlindungan anak berasaskan kepentingan yang terbaik bagi anak. Secara khusus dalam konteks dispensasi kawin, Peraturan Mahkamah Agung Nomor 5 Tahun 2019 tentang Pedoman Mengadili Permohonan Dispensasi Kawin mengatur secara detail bagaimana prinsip ini harus diterapkan oleh hakim.</w:t>
      </w:r>
    </w:p>
    <w:p w:rsidR="009F3973" w:rsidRPr="00BA166E" w:rsidRDefault="009F3973" w:rsidP="005D37EF">
      <w:pPr>
        <w:pStyle w:val="ListParagraph"/>
        <w:numPr>
          <w:ilvl w:val="0"/>
          <w:numId w:val="3"/>
        </w:numPr>
        <w:spacing w:after="0" w:line="360" w:lineRule="auto"/>
        <w:ind w:left="709" w:hanging="567"/>
        <w:contextualSpacing w:val="0"/>
        <w:jc w:val="both"/>
        <w:rPr>
          <w:rFonts w:ascii="Times New Roman" w:hAnsi="Times New Roman"/>
          <w:color w:val="0D0D0D"/>
          <w:sz w:val="24"/>
          <w:szCs w:val="24"/>
        </w:rPr>
      </w:pPr>
      <w:r w:rsidRPr="00BA166E">
        <w:rPr>
          <w:rFonts w:ascii="Times New Roman" w:hAnsi="Times New Roman"/>
          <w:bCs/>
          <w:color w:val="0D0D0D"/>
          <w:sz w:val="24"/>
          <w:szCs w:val="24"/>
        </w:rPr>
        <w:t>Pengaturan dalam Perma Nomor 5 Tahun 2019</w:t>
      </w:r>
    </w:p>
    <w:p w:rsidR="009F3973" w:rsidRPr="00BA166E" w:rsidRDefault="009F3973" w:rsidP="009F397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Perma Nomor 5 Tahun 2019 menempatkan prinsip kepentingan terbaik bagi anak sebagai asas pertama dalam pemeriksaan perkara dispensasi kawin. Pasal 2 menyatakan bahwa hakim mengadili permohonan dispensasi kawin berdasarkan asas: (a) kepentingan terbaik bagi anak; (b) hak hidup dan tumbuh kembang anak; (c) penghargaan atas pendapat anak; (d) penghargaan atas harkat dan martabat manusia; (e) non-diskriminasi; (f) kesetaraan gender; (g) persamaan di depan hukum; (h) keadilan; (i) kemanfaatan; dan (j) kepastian hukum.</w:t>
      </w:r>
    </w:p>
    <w:p w:rsidR="009F3973" w:rsidRPr="00BA166E" w:rsidRDefault="009F3973" w:rsidP="009F397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 xml:space="preserve">Penjelasan Pasal 2 huruf a Perma tersebut mendefinisikan kepentingan terbaik bagi anak sebagai semua tindakan yang menyangkut anak yang dilakukan oleh orang tua, masyarakat, dan/atau Pemerintah maka kepentingan yang terbaik bagi anak harus menjadi pertimbangan utama. Definisi ini menunjukkan bahwa prinsip kepentingan terbaik anak bukan </w:t>
      </w:r>
      <w:r w:rsidRPr="00BA166E">
        <w:rPr>
          <w:rFonts w:ascii="Times New Roman" w:hAnsi="Times New Roman"/>
          <w:color w:val="0D0D0D"/>
          <w:sz w:val="24"/>
          <w:szCs w:val="24"/>
        </w:rPr>
        <w:lastRenderedPageBreak/>
        <w:t>hanya menjadi tanggung jawab hakim, tetapi juga orang tua dan masyarakat dalam mengambil keputusan yang berkaitan dengan anak.</w:t>
      </w:r>
    </w:p>
    <w:p w:rsidR="009F3973" w:rsidRPr="00BA166E" w:rsidRDefault="009F3973" w:rsidP="005D37EF">
      <w:pPr>
        <w:pStyle w:val="ListParagraph"/>
        <w:numPr>
          <w:ilvl w:val="0"/>
          <w:numId w:val="3"/>
        </w:numPr>
        <w:spacing w:after="0" w:line="360" w:lineRule="auto"/>
        <w:ind w:left="709" w:hanging="567"/>
        <w:contextualSpacing w:val="0"/>
        <w:jc w:val="both"/>
        <w:rPr>
          <w:rFonts w:ascii="Times New Roman" w:hAnsi="Times New Roman"/>
          <w:color w:val="0D0D0D"/>
          <w:sz w:val="24"/>
          <w:szCs w:val="24"/>
        </w:rPr>
      </w:pPr>
      <w:r w:rsidRPr="00BA166E">
        <w:rPr>
          <w:rFonts w:ascii="Times New Roman" w:hAnsi="Times New Roman"/>
          <w:bCs/>
          <w:color w:val="0D0D0D"/>
          <w:sz w:val="24"/>
          <w:szCs w:val="24"/>
        </w:rPr>
        <w:t>Indikator Kepentingan Terbaik Anak dalam Perma Nomor 5 Tahun 2019</w:t>
      </w:r>
    </w:p>
    <w:p w:rsidR="009F3973" w:rsidRPr="00BA166E" w:rsidRDefault="009F3973" w:rsidP="009F397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Perma Nomor 5 Tahun 2019 mengatur beberapa indikator yang harus dipertimbangkan hakim dalam menentukan kepentingan terbaik anak, sebagaimana diatur dalam Pasal 12 ayat (2), yaitu: (a) kepentingan terbaik bagi anak; (b) hak-hak anak; (c) pertumbuhan dan perkembangan anak; dan (d) pertimbangan psikologis, sosiologis, budaya dan nilai adat atau kebiasaan di sekitar tempat tinggal dan keluarga anak. Selain itu, Pasal 15 mengatur bahwa hakim dalam penetapan harus memuat nasihat yang diberikan dan penilaian terhadap kondisi kedua belah pihak terkait kesehatan, pendidikan, ekonomi, dan sosial budaya.</w:t>
      </w:r>
    </w:p>
    <w:p w:rsidR="009F3973" w:rsidRDefault="009F3973" w:rsidP="009F3973">
      <w:pPr>
        <w:spacing w:after="0" w:line="360" w:lineRule="auto"/>
        <w:ind w:left="0" w:firstLine="0"/>
        <w:jc w:val="center"/>
        <w:rPr>
          <w:rFonts w:ascii="Times New Roman" w:hAnsi="Times New Roman"/>
          <w:b/>
          <w:bCs/>
          <w:color w:val="0D0D0D"/>
          <w:sz w:val="24"/>
          <w:szCs w:val="24"/>
        </w:rPr>
      </w:pPr>
      <w:r w:rsidRPr="00BA166E">
        <w:rPr>
          <w:rFonts w:ascii="Times New Roman" w:hAnsi="Times New Roman"/>
          <w:b/>
          <w:bCs/>
          <w:color w:val="0D0D0D"/>
          <w:sz w:val="24"/>
          <w:szCs w:val="24"/>
        </w:rPr>
        <w:t xml:space="preserve">Tabel 4.10 Indikator Kepentingan Terbaik Anak dalam Perma </w:t>
      </w:r>
    </w:p>
    <w:p w:rsidR="009F3973" w:rsidRPr="00BA166E" w:rsidRDefault="009F3973" w:rsidP="009F3973">
      <w:pPr>
        <w:spacing w:after="0" w:line="360" w:lineRule="auto"/>
        <w:ind w:left="0" w:firstLine="0"/>
        <w:jc w:val="center"/>
        <w:rPr>
          <w:rFonts w:ascii="Times New Roman" w:hAnsi="Times New Roman"/>
          <w:color w:val="0D0D0D"/>
          <w:sz w:val="24"/>
          <w:szCs w:val="24"/>
        </w:rPr>
      </w:pPr>
      <w:r w:rsidRPr="00BA166E">
        <w:rPr>
          <w:rFonts w:ascii="Times New Roman" w:hAnsi="Times New Roman"/>
          <w:b/>
          <w:bCs/>
          <w:color w:val="0D0D0D"/>
          <w:sz w:val="24"/>
          <w:szCs w:val="24"/>
        </w:rPr>
        <w:t>Nomor 5 Tahun 2019</w:t>
      </w:r>
    </w:p>
    <w:tbl>
      <w:tblPr>
        <w:tblW w:w="500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6"/>
        <w:gridCol w:w="2040"/>
        <w:gridCol w:w="5552"/>
      </w:tblGrid>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No</w:t>
            </w:r>
          </w:p>
        </w:tc>
        <w:tc>
          <w:tcPr>
            <w:tcW w:w="22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Aspek</w:t>
            </w:r>
          </w:p>
        </w:tc>
        <w:tc>
          <w:tcPr>
            <w:tcW w:w="656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Uraian Indikator</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1</w:t>
            </w:r>
          </w:p>
        </w:tc>
        <w:tc>
          <w:tcPr>
            <w:tcW w:w="22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Kesehatan</w:t>
            </w:r>
          </w:p>
        </w:tc>
        <w:tc>
          <w:tcPr>
            <w:tcW w:w="65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56" w:hanging="45"/>
              <w:rPr>
                <w:rFonts w:ascii="Times New Roman" w:hAnsi="Times New Roman"/>
                <w:color w:val="0D0D0D"/>
                <w:sz w:val="24"/>
                <w:szCs w:val="24"/>
              </w:rPr>
            </w:pPr>
            <w:r w:rsidRPr="00BA166E">
              <w:rPr>
                <w:rFonts w:ascii="Times New Roman" w:eastAsia="Times New Roman" w:hAnsi="Times New Roman"/>
                <w:color w:val="0D0D0D"/>
                <w:sz w:val="24"/>
                <w:szCs w:val="24"/>
              </w:rPr>
              <w:t>Kesiapan organ reproduksi, risiko kehamilan dan persalinan pada usia muda, kondisi kesehatan fisik dan mental anak</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2</w:t>
            </w:r>
          </w:p>
        </w:tc>
        <w:tc>
          <w:tcPr>
            <w:tcW w:w="22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Pendidikan</w:t>
            </w:r>
          </w:p>
        </w:tc>
        <w:tc>
          <w:tcPr>
            <w:tcW w:w="65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56" w:hanging="45"/>
              <w:rPr>
                <w:rFonts w:ascii="Times New Roman" w:hAnsi="Times New Roman"/>
                <w:color w:val="0D0D0D"/>
                <w:sz w:val="24"/>
                <w:szCs w:val="24"/>
              </w:rPr>
            </w:pPr>
            <w:r w:rsidRPr="00BA166E">
              <w:rPr>
                <w:rFonts w:ascii="Times New Roman" w:eastAsia="Times New Roman" w:hAnsi="Times New Roman"/>
                <w:color w:val="0D0D0D"/>
                <w:sz w:val="24"/>
                <w:szCs w:val="24"/>
              </w:rPr>
              <w:t>Tingkat pendidikan yang telah ditempuh, keberlanjutan pendidikan pasca perkawinan, pencapaian wajib belajar 12 tahun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3</w:t>
            </w:r>
          </w:p>
        </w:tc>
        <w:tc>
          <w:tcPr>
            <w:tcW w:w="22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Ekonomi</w:t>
            </w:r>
          </w:p>
        </w:tc>
        <w:tc>
          <w:tcPr>
            <w:tcW w:w="65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56" w:hanging="45"/>
              <w:rPr>
                <w:rFonts w:ascii="Times New Roman" w:hAnsi="Times New Roman"/>
                <w:color w:val="0D0D0D"/>
                <w:sz w:val="24"/>
                <w:szCs w:val="24"/>
              </w:rPr>
            </w:pPr>
            <w:r w:rsidRPr="00BA166E">
              <w:rPr>
                <w:rFonts w:ascii="Times New Roman" w:eastAsia="Times New Roman" w:hAnsi="Times New Roman"/>
                <w:color w:val="0D0D0D"/>
                <w:sz w:val="24"/>
                <w:szCs w:val="24"/>
              </w:rPr>
              <w:t>Kesiapan ekonomi untuk menafkahi keluarga, sumber penghasilan, kemandirian finansial</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4</w:t>
            </w:r>
          </w:p>
        </w:tc>
        <w:tc>
          <w:tcPr>
            <w:tcW w:w="22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Sosial Budaya</w:t>
            </w:r>
          </w:p>
        </w:tc>
        <w:tc>
          <w:tcPr>
            <w:tcW w:w="65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56" w:hanging="45"/>
              <w:rPr>
                <w:rFonts w:ascii="Times New Roman" w:hAnsi="Times New Roman"/>
                <w:color w:val="0D0D0D"/>
                <w:sz w:val="24"/>
                <w:szCs w:val="24"/>
              </w:rPr>
            </w:pPr>
            <w:r w:rsidRPr="00BA166E">
              <w:rPr>
                <w:rFonts w:ascii="Times New Roman" w:eastAsia="Times New Roman" w:hAnsi="Times New Roman"/>
                <w:color w:val="0D0D0D"/>
                <w:sz w:val="24"/>
                <w:szCs w:val="24"/>
              </w:rPr>
              <w:t>Nilai-nilai adat dan kebiasaan setempat, stigma sosial, dukungan keluarga dan masyarakat</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5</w:t>
            </w:r>
          </w:p>
        </w:tc>
        <w:tc>
          <w:tcPr>
            <w:tcW w:w="22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Psikologis</w:t>
            </w:r>
          </w:p>
        </w:tc>
        <w:tc>
          <w:tcPr>
            <w:tcW w:w="65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56" w:hanging="45"/>
              <w:rPr>
                <w:rFonts w:ascii="Times New Roman" w:hAnsi="Times New Roman"/>
                <w:color w:val="0D0D0D"/>
                <w:sz w:val="24"/>
                <w:szCs w:val="24"/>
              </w:rPr>
            </w:pPr>
            <w:r w:rsidRPr="00BA166E">
              <w:rPr>
                <w:rFonts w:ascii="Times New Roman" w:eastAsia="Times New Roman" w:hAnsi="Times New Roman"/>
                <w:color w:val="0D0D0D"/>
                <w:sz w:val="24"/>
                <w:szCs w:val="24"/>
              </w:rPr>
              <w:t>Kematangan emosional, kesiapan mental untuk berumah tangga, pemahaman tentang tanggung jawab perkawinan</w:t>
            </w:r>
          </w:p>
        </w:tc>
      </w:tr>
      <w:tr w:rsidR="009F3973" w:rsidRPr="00BA166E" w:rsidTr="00DD1B5A">
        <w:trPr>
          <w:trHeight w:val="673"/>
        </w:trPr>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6</w:t>
            </w:r>
          </w:p>
        </w:tc>
        <w:tc>
          <w:tcPr>
            <w:tcW w:w="22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Ketiadaan Paksaan</w:t>
            </w:r>
          </w:p>
        </w:tc>
        <w:tc>
          <w:tcPr>
            <w:tcW w:w="65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56" w:hanging="45"/>
              <w:rPr>
                <w:rFonts w:ascii="Times New Roman" w:hAnsi="Times New Roman"/>
                <w:color w:val="0D0D0D"/>
                <w:sz w:val="24"/>
                <w:szCs w:val="24"/>
              </w:rPr>
            </w:pPr>
            <w:r w:rsidRPr="00BA166E">
              <w:rPr>
                <w:rFonts w:ascii="Times New Roman" w:eastAsia="Times New Roman" w:hAnsi="Times New Roman"/>
                <w:color w:val="0D0D0D"/>
                <w:sz w:val="24"/>
                <w:szCs w:val="24"/>
              </w:rPr>
              <w:t>Tidak ada paksaan fisik, psikis, seksual, atau ekonomi; perkawinan atas kehendak sendiri</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7</w:t>
            </w:r>
          </w:p>
        </w:tc>
        <w:tc>
          <w:tcPr>
            <w:tcW w:w="22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Hak Anak untuk Didengar</w:t>
            </w:r>
          </w:p>
        </w:tc>
        <w:tc>
          <w:tcPr>
            <w:tcW w:w="65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56" w:hanging="45"/>
              <w:rPr>
                <w:rFonts w:ascii="Times New Roman" w:hAnsi="Times New Roman"/>
                <w:color w:val="0D0D0D"/>
                <w:sz w:val="24"/>
                <w:szCs w:val="24"/>
              </w:rPr>
            </w:pPr>
            <w:r w:rsidRPr="00BA166E">
              <w:rPr>
                <w:rFonts w:ascii="Times New Roman" w:eastAsia="Times New Roman" w:hAnsi="Times New Roman"/>
                <w:color w:val="0D0D0D"/>
                <w:sz w:val="24"/>
                <w:szCs w:val="24"/>
              </w:rPr>
              <w:t>Pendapat anak didengarkan dan dipertimbangkan sesuai dengan tingkat kematangan dan usianya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8</w:t>
            </w:r>
          </w:p>
        </w:tc>
        <w:tc>
          <w:tcPr>
            <w:tcW w:w="22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firstLine="0"/>
              <w:rPr>
                <w:rFonts w:ascii="Times New Roman" w:hAnsi="Times New Roman"/>
                <w:color w:val="0D0D0D"/>
                <w:sz w:val="24"/>
                <w:szCs w:val="24"/>
              </w:rPr>
            </w:pPr>
            <w:r w:rsidRPr="00BA166E">
              <w:rPr>
                <w:rFonts w:ascii="Times New Roman" w:eastAsia="Times New Roman" w:hAnsi="Times New Roman"/>
                <w:color w:val="0D0D0D"/>
                <w:sz w:val="24"/>
                <w:szCs w:val="24"/>
              </w:rPr>
              <w:t xml:space="preserve">Tidak Ada </w:t>
            </w:r>
            <w:r w:rsidRPr="00BA166E">
              <w:rPr>
                <w:rFonts w:ascii="Times New Roman" w:eastAsia="Times New Roman" w:hAnsi="Times New Roman"/>
                <w:color w:val="0D0D0D"/>
                <w:sz w:val="24"/>
                <w:szCs w:val="24"/>
              </w:rPr>
              <w:lastRenderedPageBreak/>
              <w:t>Halangan Perkawinan</w:t>
            </w:r>
          </w:p>
        </w:tc>
        <w:tc>
          <w:tcPr>
            <w:tcW w:w="65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56" w:hanging="45"/>
              <w:rPr>
                <w:rFonts w:ascii="Times New Roman" w:hAnsi="Times New Roman"/>
                <w:color w:val="0D0D0D"/>
                <w:sz w:val="24"/>
                <w:szCs w:val="24"/>
              </w:rPr>
            </w:pPr>
            <w:r w:rsidRPr="00BA166E">
              <w:rPr>
                <w:rFonts w:ascii="Times New Roman" w:eastAsia="Times New Roman" w:hAnsi="Times New Roman"/>
                <w:color w:val="0D0D0D"/>
                <w:sz w:val="24"/>
                <w:szCs w:val="24"/>
              </w:rPr>
              <w:lastRenderedPageBreak/>
              <w:t xml:space="preserve">Tidak ada hubungan nasab, semenda, atau sesusuan; </w:t>
            </w:r>
            <w:r w:rsidRPr="00BA166E">
              <w:rPr>
                <w:rFonts w:ascii="Times New Roman" w:eastAsia="Times New Roman" w:hAnsi="Times New Roman"/>
                <w:color w:val="0D0D0D"/>
                <w:sz w:val="24"/>
                <w:szCs w:val="24"/>
              </w:rPr>
              <w:lastRenderedPageBreak/>
              <w:t>status lajang/gadis; tidak dalam pinangan orang lain</w:t>
            </w:r>
          </w:p>
        </w:tc>
      </w:tr>
    </w:tbl>
    <w:p w:rsidR="009F3973" w:rsidRPr="00BA166E" w:rsidRDefault="009F3973" w:rsidP="009F3973">
      <w:pPr>
        <w:spacing w:after="0" w:line="360" w:lineRule="auto"/>
        <w:rPr>
          <w:rFonts w:ascii="Times New Roman" w:hAnsi="Times New Roman"/>
          <w:color w:val="0D0D0D"/>
          <w:sz w:val="24"/>
          <w:szCs w:val="24"/>
        </w:rPr>
      </w:pPr>
      <w:r w:rsidRPr="00BA166E">
        <w:rPr>
          <w:rFonts w:ascii="Times New Roman" w:hAnsi="Times New Roman"/>
          <w:i/>
          <w:iCs/>
          <w:color w:val="0D0D0D"/>
          <w:sz w:val="24"/>
          <w:szCs w:val="24"/>
        </w:rPr>
        <w:lastRenderedPageBreak/>
        <w:t>Sumber: Perma Nomor 5 Tahun 2019, diolah Januari 2026</w:t>
      </w:r>
    </w:p>
    <w:p w:rsidR="009F3973" w:rsidRPr="00BA166E" w:rsidRDefault="009F3973" w:rsidP="005D37EF">
      <w:pPr>
        <w:pStyle w:val="Heading3"/>
        <w:numPr>
          <w:ilvl w:val="0"/>
          <w:numId w:val="8"/>
        </w:numPr>
        <w:spacing w:line="360" w:lineRule="auto"/>
        <w:ind w:left="709" w:hanging="425"/>
        <w:jc w:val="both"/>
        <w:rPr>
          <w:color w:val="0D0D0D"/>
        </w:rPr>
      </w:pPr>
      <w:bookmarkStart w:id="12" w:name="_Toc220864172"/>
      <w:r w:rsidRPr="00BA166E">
        <w:rPr>
          <w:color w:val="0D0D0D"/>
        </w:rPr>
        <w:t>Mekanisme Implementasi Prinsip Kepentingan Terbaik Anak di Pengadilan Agama Lubuk Pakam</w:t>
      </w:r>
      <w:bookmarkEnd w:id="12"/>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Pengadilan Agama Lubuk Pakam sebagai salah satu pengadilan tingkat pertama di lingkungan Peradilan Agama telah mengimplementasikan Perma Nomor 5 Tahun 2019 dalam pemeriksaan perkara dispensasi kawin. Berdasarkan hasil penelitian terhadap penetapan-penetapan dispensasi kawin tahun 2024 dan wawancara dengan hakim, dapat diidentifikasi mekanisme implementasi prinsip kepentingan terbaik anak sebagai berikut:</w:t>
      </w:r>
    </w:p>
    <w:p w:rsidR="009F3973" w:rsidRPr="00BA166E" w:rsidRDefault="009F3973" w:rsidP="005D37EF">
      <w:pPr>
        <w:pStyle w:val="ListParagraph"/>
        <w:numPr>
          <w:ilvl w:val="0"/>
          <w:numId w:val="3"/>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bCs/>
          <w:color w:val="0D0D0D"/>
          <w:sz w:val="24"/>
          <w:szCs w:val="24"/>
        </w:rPr>
        <w:t>Tahap Pra-Persidangan</w:t>
      </w:r>
    </w:p>
    <w:p w:rsidR="009F3973" w:rsidRPr="00BA166E" w:rsidRDefault="009F3973" w:rsidP="005D37EF">
      <w:pPr>
        <w:pStyle w:val="ListParagraph"/>
        <w:numPr>
          <w:ilvl w:val="0"/>
          <w:numId w:val="4"/>
        </w:numPr>
        <w:spacing w:after="0" w:line="360" w:lineRule="auto"/>
        <w:ind w:left="1080"/>
        <w:contextualSpacing w:val="0"/>
        <w:jc w:val="both"/>
        <w:rPr>
          <w:rFonts w:ascii="Times New Roman" w:hAnsi="Times New Roman"/>
          <w:color w:val="0D0D0D"/>
          <w:sz w:val="24"/>
          <w:szCs w:val="24"/>
        </w:rPr>
      </w:pPr>
      <w:r w:rsidRPr="00BA166E">
        <w:rPr>
          <w:rFonts w:ascii="Times New Roman" w:hAnsi="Times New Roman"/>
          <w:color w:val="0D0D0D"/>
          <w:sz w:val="24"/>
          <w:szCs w:val="24"/>
        </w:rPr>
        <w:t>Pemeriksaan Kelengkapan Berkas: Panitera memeriksa kelengkapan berkas permohonan yang meliputi surat permohonan, fotokopi KTP pemohon, fotokopi Kartu Keluarga, fotokopi akta kelahiran anak, surat penolakan dari KUA, dan dokumen pendukung lainnya seperti surat keterangan kehamilan (jika ada), surat keterangan penghasilan, dan ijazah pendidikan terakhir.</w:t>
      </w:r>
    </w:p>
    <w:p w:rsidR="009F3973" w:rsidRPr="00BA166E" w:rsidRDefault="009F3973" w:rsidP="005D37EF">
      <w:pPr>
        <w:pStyle w:val="ListParagraph"/>
        <w:numPr>
          <w:ilvl w:val="0"/>
          <w:numId w:val="4"/>
        </w:numPr>
        <w:spacing w:after="0" w:line="360" w:lineRule="auto"/>
        <w:ind w:left="1080"/>
        <w:contextualSpacing w:val="0"/>
        <w:jc w:val="both"/>
        <w:rPr>
          <w:rFonts w:ascii="Times New Roman" w:hAnsi="Times New Roman"/>
          <w:color w:val="0D0D0D"/>
          <w:sz w:val="24"/>
          <w:szCs w:val="24"/>
        </w:rPr>
      </w:pPr>
      <w:r w:rsidRPr="00BA166E">
        <w:rPr>
          <w:rFonts w:ascii="Times New Roman" w:hAnsi="Times New Roman"/>
          <w:color w:val="0D0D0D"/>
          <w:sz w:val="24"/>
          <w:szCs w:val="24"/>
        </w:rPr>
        <w:t>Penunjukan Hakim Tunggal: Berdasarkan Pasal 9 Perma Nomor 5 Tahun 2019, perkara dispensasi kawin dapat diperiksa oleh hakim tunggal. Ketua PA Lubuk Pakam menunjuk hakim tunggal untuk memeriksa dan memutus perkara sesuai dengan beban kerja dan spesialisasi hakim.</w:t>
      </w:r>
    </w:p>
    <w:p w:rsidR="009F3973" w:rsidRPr="00BA166E" w:rsidRDefault="009F3973" w:rsidP="005D37EF">
      <w:pPr>
        <w:pStyle w:val="ListParagraph"/>
        <w:numPr>
          <w:ilvl w:val="0"/>
          <w:numId w:val="4"/>
        </w:numPr>
        <w:spacing w:after="0" w:line="360" w:lineRule="auto"/>
        <w:ind w:left="1080"/>
        <w:contextualSpacing w:val="0"/>
        <w:jc w:val="both"/>
        <w:rPr>
          <w:rFonts w:ascii="Times New Roman" w:hAnsi="Times New Roman"/>
          <w:color w:val="0D0D0D"/>
          <w:sz w:val="24"/>
          <w:szCs w:val="24"/>
        </w:rPr>
      </w:pPr>
      <w:r w:rsidRPr="00BA166E">
        <w:rPr>
          <w:rFonts w:ascii="Times New Roman" w:hAnsi="Times New Roman"/>
          <w:color w:val="0D0D0D"/>
          <w:sz w:val="24"/>
          <w:szCs w:val="24"/>
        </w:rPr>
        <w:t>Penetapan Hari Sidang: Perkara dispensasi kawin didahulukan dalam jadwal persidangan mengingat sifatnya yang mendesak, terutama untuk perkara yang beralasan kehamilan di luar nikah.</w:t>
      </w:r>
    </w:p>
    <w:p w:rsidR="009F3973" w:rsidRPr="00BA166E" w:rsidRDefault="009F3973" w:rsidP="005D37EF">
      <w:pPr>
        <w:pStyle w:val="ListParagraph"/>
        <w:numPr>
          <w:ilvl w:val="0"/>
          <w:numId w:val="3"/>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bCs/>
          <w:color w:val="0D0D0D"/>
          <w:sz w:val="24"/>
          <w:szCs w:val="24"/>
        </w:rPr>
        <w:t>Tahap Persidangan</w:t>
      </w:r>
    </w:p>
    <w:p w:rsidR="009F3973" w:rsidRPr="00BA166E" w:rsidRDefault="009F3973" w:rsidP="005D37EF">
      <w:pPr>
        <w:pStyle w:val="ListParagraph"/>
        <w:numPr>
          <w:ilvl w:val="0"/>
          <w:numId w:val="9"/>
        </w:numPr>
        <w:spacing w:after="0" w:line="360" w:lineRule="auto"/>
        <w:ind w:left="1134"/>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Nasihat untuk Mengurungkan Niat: Sebelum memulai pemeriksaan pokok perkara, hakim memberikan nasihat kepada pemohon untuk mengurungkan niatnya mengajukan dispensasi kawin. Hakim menjelaskan dampak negatif perkawinan anak dan menyarankan </w:t>
      </w:r>
      <w:r w:rsidRPr="00BA166E">
        <w:rPr>
          <w:rFonts w:ascii="Times New Roman" w:hAnsi="Times New Roman"/>
          <w:color w:val="0D0D0D"/>
          <w:sz w:val="24"/>
          <w:szCs w:val="24"/>
        </w:rPr>
        <w:lastRenderedPageBreak/>
        <w:t>untuk menunda perkawinan hingga anak mencapai usia 19 tahun. Sebagaimana terlihat dalam Penetapan Nomor 46/Pdt.P/2024/PA.Lpk, hakim menyatakan: "Hakim telah menasehati Para Pemohon untuk mengurungkan niatnya dan meneruskan perkara ini, akan tetapi Para Pemohon ingin melanjutkan perkaranya."</w:t>
      </w:r>
    </w:p>
    <w:p w:rsidR="009F3973" w:rsidRPr="00BA166E" w:rsidRDefault="009F3973" w:rsidP="005D37EF">
      <w:pPr>
        <w:pStyle w:val="ListParagraph"/>
        <w:numPr>
          <w:ilvl w:val="0"/>
          <w:numId w:val="9"/>
        </w:numPr>
        <w:spacing w:after="0" w:line="360" w:lineRule="auto"/>
        <w:ind w:left="1134"/>
        <w:contextualSpacing w:val="0"/>
        <w:jc w:val="both"/>
        <w:rPr>
          <w:rFonts w:ascii="Times New Roman" w:hAnsi="Times New Roman"/>
          <w:color w:val="0D0D0D"/>
          <w:sz w:val="24"/>
          <w:szCs w:val="24"/>
        </w:rPr>
      </w:pPr>
      <w:r w:rsidRPr="00BA166E">
        <w:rPr>
          <w:rFonts w:ascii="Times New Roman" w:hAnsi="Times New Roman"/>
          <w:color w:val="0D0D0D"/>
          <w:sz w:val="24"/>
          <w:szCs w:val="24"/>
        </w:rPr>
        <w:t>Mendengarkan Keterangan Anak: Hakim mendengarkan secara langsung keterangan dari anak yang dimintakan dispensasi kawin. Anak diberi kesempatan untuk menyampaikan pendapatnya mengenai rencana perkawinan, alasan ingin menikah, pemahaman tentang risiko perkawinan anak, dan kesiapan untuk menjalani kehidupan rumah tangga. Dalam Penetapan Nomor 46/Pdt.P/2024/PA.Lpk, anak menyatakan: "mengetahui risiko dari pernikahan yang dilakukan pada usia muda seperti masalah pendidikan, kesehatan diantaranya kesiapan organ reproduksi, psikologis, psikis, sosial, budaya, ekonomi, dan potensi perselisihan dan kekerasan dalam rumah tangga, dan terhadap hal tersebut sudah mempersiapkan diri dengan baik."</w:t>
      </w:r>
    </w:p>
    <w:p w:rsidR="009F3973" w:rsidRPr="00BA166E" w:rsidRDefault="009F3973" w:rsidP="005D37EF">
      <w:pPr>
        <w:pStyle w:val="ListParagraph"/>
        <w:numPr>
          <w:ilvl w:val="0"/>
          <w:numId w:val="9"/>
        </w:numPr>
        <w:spacing w:after="0" w:line="360" w:lineRule="auto"/>
        <w:ind w:left="1134"/>
        <w:contextualSpacing w:val="0"/>
        <w:jc w:val="both"/>
        <w:rPr>
          <w:rFonts w:ascii="Times New Roman" w:hAnsi="Times New Roman"/>
          <w:color w:val="0D0D0D"/>
          <w:sz w:val="24"/>
          <w:szCs w:val="24"/>
        </w:rPr>
      </w:pPr>
      <w:r w:rsidRPr="00BA166E">
        <w:rPr>
          <w:rFonts w:ascii="Times New Roman" w:hAnsi="Times New Roman"/>
          <w:color w:val="0D0D0D"/>
          <w:sz w:val="24"/>
          <w:szCs w:val="24"/>
        </w:rPr>
        <w:t>Mendengarkan Keterangan Calon Pasangan: Hakim juga mendengarkan keterangan dari calon pasangan anak yang dimintakan dispensasi. Calon pasangan diminta untuk menjelaskan tentang pekerjaan, penghasilan, kesiapan untuk bertanggung jawab, dan pemahaman tentang hak dan kewajiban suami istri.</w:t>
      </w:r>
    </w:p>
    <w:p w:rsidR="009F3973" w:rsidRPr="00BA166E" w:rsidRDefault="009F3973" w:rsidP="005D37EF">
      <w:pPr>
        <w:pStyle w:val="ListParagraph"/>
        <w:numPr>
          <w:ilvl w:val="0"/>
          <w:numId w:val="9"/>
        </w:numPr>
        <w:spacing w:after="0" w:line="360" w:lineRule="auto"/>
        <w:ind w:left="1134"/>
        <w:contextualSpacing w:val="0"/>
        <w:jc w:val="both"/>
        <w:rPr>
          <w:rFonts w:ascii="Times New Roman" w:hAnsi="Times New Roman"/>
          <w:color w:val="0D0D0D"/>
          <w:sz w:val="24"/>
          <w:szCs w:val="24"/>
        </w:rPr>
      </w:pPr>
      <w:r w:rsidRPr="00BA166E">
        <w:rPr>
          <w:rFonts w:ascii="Times New Roman" w:hAnsi="Times New Roman"/>
          <w:color w:val="0D0D0D"/>
          <w:sz w:val="24"/>
          <w:szCs w:val="24"/>
        </w:rPr>
        <w:t>Memverifikasi Ketiadaan Paksaan: Hakim secara eksplisit menanyakan kepada anak dan calon pasangan apakah terdapat paksaan untuk melangsungkan perkawinan, baik paksaan secara fisik, psikis, seksual, maupun ekonomi. Verifikasi ini merupakan implementasi dari Pasal 10 ayat (1) huruf c Perma Nomor 5 Tahun 2019.</w:t>
      </w:r>
    </w:p>
    <w:p w:rsidR="009F3973" w:rsidRPr="00BA166E" w:rsidRDefault="009F3973" w:rsidP="005D37EF">
      <w:pPr>
        <w:pStyle w:val="ListParagraph"/>
        <w:numPr>
          <w:ilvl w:val="0"/>
          <w:numId w:val="9"/>
        </w:numPr>
        <w:spacing w:after="0" w:line="360" w:lineRule="auto"/>
        <w:ind w:left="1134"/>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Memberikan Nasihat tentang Risiko Perkawinan Anak: Hakim memberikan nasihat komprehensif tentang berbagai risiko perkawinan anak, meliputi: (a) dampak terhadap pendidikan dan kemungkinan berhentinya pendidikan; (b) dampak terhadap kesehatan, khususnya </w:t>
      </w:r>
      <w:r w:rsidRPr="00BA166E">
        <w:rPr>
          <w:rFonts w:ascii="Times New Roman" w:hAnsi="Times New Roman"/>
          <w:color w:val="0D0D0D"/>
          <w:sz w:val="24"/>
          <w:szCs w:val="24"/>
        </w:rPr>
        <w:lastRenderedPageBreak/>
        <w:t>kesiapan organ reproduksi; (c) dampak psikologis dan psikis; (d) dampak sosial dan budaya; (e) dampak ekonomi; dan (f) potensi perselisihan dan kekerasan dalam rumah tangga.</w:t>
      </w:r>
    </w:p>
    <w:p w:rsidR="009F3973" w:rsidRPr="00BA166E" w:rsidRDefault="009F3973" w:rsidP="005D37EF">
      <w:pPr>
        <w:pStyle w:val="ListParagraph"/>
        <w:numPr>
          <w:ilvl w:val="0"/>
          <w:numId w:val="9"/>
        </w:numPr>
        <w:spacing w:after="0" w:line="360" w:lineRule="auto"/>
        <w:ind w:left="1134"/>
        <w:contextualSpacing w:val="0"/>
        <w:jc w:val="both"/>
        <w:rPr>
          <w:rFonts w:ascii="Times New Roman" w:hAnsi="Times New Roman"/>
          <w:color w:val="0D0D0D"/>
          <w:sz w:val="24"/>
          <w:szCs w:val="24"/>
        </w:rPr>
      </w:pPr>
      <w:r w:rsidRPr="00BA166E">
        <w:rPr>
          <w:rFonts w:ascii="Times New Roman" w:hAnsi="Times New Roman"/>
          <w:color w:val="0D0D0D"/>
          <w:sz w:val="24"/>
          <w:szCs w:val="24"/>
        </w:rPr>
        <w:t>Pemeriksaan Saksi: Hakim memeriksa saksi-saksi yang diajukan pemohon untuk memverifikasi dalil-dalil permohonan, termasuk mengenai hubungan antara anak dan calon pasangan, alasan permohonan, ketiadaan halangan perkawinan, dan kesiapan ekonomi calon pasangan.</w:t>
      </w:r>
    </w:p>
    <w:p w:rsidR="009F3973" w:rsidRPr="00BA166E" w:rsidRDefault="009F3973" w:rsidP="005D37EF">
      <w:pPr>
        <w:pStyle w:val="ListParagraph"/>
        <w:numPr>
          <w:ilvl w:val="0"/>
          <w:numId w:val="3"/>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bCs/>
          <w:color w:val="0D0D0D"/>
          <w:sz w:val="24"/>
          <w:szCs w:val="24"/>
        </w:rPr>
        <w:t>Tahap Penetapan</w:t>
      </w:r>
    </w:p>
    <w:p w:rsidR="009F3973" w:rsidRPr="00BA166E" w:rsidRDefault="009F3973" w:rsidP="005D37EF">
      <w:pPr>
        <w:pStyle w:val="ListParagraph"/>
        <w:numPr>
          <w:ilvl w:val="0"/>
          <w:numId w:val="10"/>
        </w:numPr>
        <w:spacing w:after="0" w:line="360" w:lineRule="auto"/>
        <w:ind w:left="1134"/>
        <w:contextualSpacing w:val="0"/>
        <w:jc w:val="both"/>
        <w:rPr>
          <w:rFonts w:ascii="Times New Roman" w:hAnsi="Times New Roman"/>
          <w:color w:val="0D0D0D"/>
          <w:sz w:val="24"/>
          <w:szCs w:val="24"/>
        </w:rPr>
      </w:pPr>
      <w:r w:rsidRPr="00BA166E">
        <w:rPr>
          <w:rFonts w:ascii="Times New Roman" w:hAnsi="Times New Roman"/>
          <w:color w:val="0D0D0D"/>
          <w:sz w:val="24"/>
          <w:szCs w:val="24"/>
        </w:rPr>
        <w:t>Pertimbangan Hukum: Hakim menyusun pertimbangan hukum yang mencakup kewenangan mengadili, kedudukan hukum pemohon, pembuktian dalil permohonan, dan penerapan ketentuan peraturan perundang-undangan terkait. Pertimbangan hukum juga memuat penilaian hakim terhadap kepentingan terbaik anak berdasarkan fakta-fakta yang terungkap di persidangan.</w:t>
      </w:r>
    </w:p>
    <w:p w:rsidR="009F3973" w:rsidRPr="00BA166E" w:rsidRDefault="009F3973" w:rsidP="005D37EF">
      <w:pPr>
        <w:pStyle w:val="ListParagraph"/>
        <w:numPr>
          <w:ilvl w:val="0"/>
          <w:numId w:val="10"/>
        </w:numPr>
        <w:spacing w:after="0" w:line="360" w:lineRule="auto"/>
        <w:ind w:left="1134"/>
        <w:contextualSpacing w:val="0"/>
        <w:jc w:val="both"/>
        <w:rPr>
          <w:rFonts w:ascii="Times New Roman" w:hAnsi="Times New Roman"/>
          <w:color w:val="0D0D0D"/>
          <w:sz w:val="24"/>
          <w:szCs w:val="24"/>
        </w:rPr>
      </w:pPr>
      <w:r w:rsidRPr="00BA166E">
        <w:rPr>
          <w:rFonts w:ascii="Times New Roman" w:hAnsi="Times New Roman"/>
          <w:color w:val="0D0D0D"/>
          <w:sz w:val="24"/>
          <w:szCs w:val="24"/>
        </w:rPr>
        <w:t>Amar Penetapan: Berdasarkan pertimbangan hukum, hakim menjatuhkan penetapan yang amarnya dapat berupa mengabulkan permohonan dispensasi kawin atau menolak permohonan. Dalam praktik di PA Lubuk Pakam, mayoritas permohonan dispensasi kawin dikabulkan dengan berbagai pertimbangan, terutama untuk perkara yang beralasan kehamilan di luar nikah.</w:t>
      </w:r>
    </w:p>
    <w:p w:rsidR="009F3973" w:rsidRPr="00BA166E" w:rsidRDefault="009F3973" w:rsidP="009F3973">
      <w:pPr>
        <w:tabs>
          <w:tab w:val="center" w:pos="4329"/>
        </w:tabs>
        <w:spacing w:after="0" w:line="360" w:lineRule="auto"/>
        <w:ind w:left="0" w:firstLine="0"/>
        <w:jc w:val="center"/>
        <w:rPr>
          <w:rFonts w:ascii="Times New Roman" w:hAnsi="Times New Roman"/>
          <w:color w:val="0D0D0D"/>
          <w:sz w:val="24"/>
          <w:szCs w:val="24"/>
        </w:rPr>
      </w:pPr>
      <w:r w:rsidRPr="00BA166E">
        <w:rPr>
          <w:rFonts w:ascii="Times New Roman" w:hAnsi="Times New Roman"/>
          <w:b/>
          <w:bCs/>
          <w:color w:val="0D0D0D"/>
          <w:sz w:val="24"/>
          <w:szCs w:val="24"/>
        </w:rPr>
        <w:t>Tabel 4.11 Alur Implementasi Prinsip Kepentingan Terbaik Anak di PA Lubuk Pakam</w:t>
      </w:r>
    </w:p>
    <w:tbl>
      <w:tblPr>
        <w:tblW w:w="500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77"/>
        <w:gridCol w:w="1669"/>
        <w:gridCol w:w="2866"/>
        <w:gridCol w:w="3066"/>
      </w:tblGrid>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No</w:t>
            </w:r>
          </w:p>
        </w:tc>
        <w:tc>
          <w:tcPr>
            <w:tcW w:w="18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Tahap</w:t>
            </w:r>
          </w:p>
        </w:tc>
        <w:tc>
          <w:tcPr>
            <w:tcW w:w="348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Kegiatan</w:t>
            </w:r>
          </w:p>
        </w:tc>
        <w:tc>
          <w:tcPr>
            <w:tcW w:w="348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Implementasi Prinsip Best Interest</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1</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28"/>
              <w:rPr>
                <w:rFonts w:ascii="Times New Roman" w:hAnsi="Times New Roman"/>
                <w:color w:val="0D0D0D"/>
                <w:sz w:val="24"/>
                <w:szCs w:val="24"/>
              </w:rPr>
            </w:pPr>
            <w:r w:rsidRPr="00BA166E">
              <w:rPr>
                <w:rFonts w:ascii="Times New Roman" w:eastAsia="Times New Roman" w:hAnsi="Times New Roman"/>
                <w:color w:val="0D0D0D"/>
                <w:sz w:val="24"/>
                <w:szCs w:val="24"/>
              </w:rPr>
              <w:t>Pra-Sidang</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 w:hanging="13"/>
              <w:rPr>
                <w:rFonts w:ascii="Times New Roman" w:hAnsi="Times New Roman"/>
                <w:color w:val="0D0D0D"/>
                <w:sz w:val="24"/>
                <w:szCs w:val="24"/>
              </w:rPr>
            </w:pPr>
            <w:r w:rsidRPr="00BA166E">
              <w:rPr>
                <w:rFonts w:ascii="Times New Roman" w:eastAsia="Times New Roman" w:hAnsi="Times New Roman"/>
                <w:color w:val="0D0D0D"/>
                <w:sz w:val="24"/>
                <w:szCs w:val="24"/>
              </w:rPr>
              <w:t>Pemeriksaan kelengkapan berkas</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110" w:hanging="5"/>
              <w:rPr>
                <w:rFonts w:ascii="Times New Roman" w:hAnsi="Times New Roman"/>
                <w:color w:val="0D0D0D"/>
                <w:sz w:val="24"/>
                <w:szCs w:val="24"/>
              </w:rPr>
            </w:pPr>
            <w:r w:rsidRPr="00BA166E">
              <w:rPr>
                <w:rFonts w:ascii="Times New Roman" w:eastAsia="Times New Roman" w:hAnsi="Times New Roman"/>
                <w:color w:val="0D0D0D"/>
                <w:sz w:val="24"/>
                <w:szCs w:val="24"/>
              </w:rPr>
              <w:t>Memastikan dokumen pendukung tentang kondisi anak tersedia (akta lahir, ijazah, surat keterangan kesehatan)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2</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Pra-Sidang</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 w:hanging="13"/>
              <w:rPr>
                <w:rFonts w:ascii="Times New Roman" w:hAnsi="Times New Roman"/>
                <w:color w:val="0D0D0D"/>
                <w:sz w:val="24"/>
                <w:szCs w:val="24"/>
              </w:rPr>
            </w:pPr>
            <w:r w:rsidRPr="00BA166E">
              <w:rPr>
                <w:rFonts w:ascii="Times New Roman" w:eastAsia="Times New Roman" w:hAnsi="Times New Roman"/>
                <w:color w:val="0D0D0D"/>
                <w:sz w:val="24"/>
                <w:szCs w:val="24"/>
              </w:rPr>
              <w:t>Penunjukan hakim tunggal</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110" w:hanging="5"/>
              <w:rPr>
                <w:rFonts w:ascii="Times New Roman" w:hAnsi="Times New Roman"/>
                <w:color w:val="0D0D0D"/>
                <w:sz w:val="24"/>
                <w:szCs w:val="24"/>
              </w:rPr>
            </w:pPr>
            <w:r w:rsidRPr="00BA166E">
              <w:rPr>
                <w:rFonts w:ascii="Times New Roman" w:eastAsia="Times New Roman" w:hAnsi="Times New Roman"/>
                <w:color w:val="0D0D0D"/>
                <w:sz w:val="24"/>
                <w:szCs w:val="24"/>
              </w:rPr>
              <w:t xml:space="preserve">Hakim yang ditunjuk memiliki kompetensi dan sensitivitas terhadap isu </w:t>
            </w:r>
            <w:r w:rsidRPr="00BA166E">
              <w:rPr>
                <w:rFonts w:ascii="Times New Roman" w:eastAsia="Times New Roman" w:hAnsi="Times New Roman"/>
                <w:color w:val="0D0D0D"/>
                <w:sz w:val="24"/>
                <w:szCs w:val="24"/>
              </w:rPr>
              <w:lastRenderedPageBreak/>
              <w:t>perlindungan anak</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lastRenderedPageBreak/>
              <w:t>3</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Persidangan</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 w:hanging="13"/>
              <w:rPr>
                <w:rFonts w:ascii="Times New Roman" w:hAnsi="Times New Roman"/>
                <w:color w:val="0D0D0D"/>
                <w:sz w:val="24"/>
                <w:szCs w:val="24"/>
              </w:rPr>
            </w:pPr>
            <w:r w:rsidRPr="00BA166E">
              <w:rPr>
                <w:rFonts w:ascii="Times New Roman" w:eastAsia="Times New Roman" w:hAnsi="Times New Roman"/>
                <w:color w:val="0D0D0D"/>
                <w:sz w:val="24"/>
                <w:szCs w:val="24"/>
              </w:rPr>
              <w:t>Nasihat untuk mengurungkan niat</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110" w:hanging="5"/>
              <w:rPr>
                <w:rFonts w:ascii="Times New Roman" w:hAnsi="Times New Roman"/>
                <w:color w:val="0D0D0D"/>
                <w:sz w:val="24"/>
                <w:szCs w:val="24"/>
              </w:rPr>
            </w:pPr>
            <w:r w:rsidRPr="00BA166E">
              <w:rPr>
                <w:rFonts w:ascii="Times New Roman" w:eastAsia="Times New Roman" w:hAnsi="Times New Roman"/>
                <w:color w:val="0D0D0D"/>
                <w:sz w:val="24"/>
                <w:szCs w:val="24"/>
              </w:rPr>
              <w:t>Memberikan kesempatan kepada pemohon untuk mempertimbangkan kembali dengan memahami dampak perkawinan anak</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4</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Persidangan</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 w:hanging="13"/>
              <w:rPr>
                <w:rFonts w:ascii="Times New Roman" w:hAnsi="Times New Roman"/>
                <w:color w:val="0D0D0D"/>
                <w:sz w:val="24"/>
                <w:szCs w:val="24"/>
              </w:rPr>
            </w:pPr>
            <w:r w:rsidRPr="00BA166E">
              <w:rPr>
                <w:rFonts w:ascii="Times New Roman" w:eastAsia="Times New Roman" w:hAnsi="Times New Roman"/>
                <w:color w:val="0D0D0D"/>
                <w:sz w:val="24"/>
                <w:szCs w:val="24"/>
              </w:rPr>
              <w:t>Mendengarkan keterangan anak</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110" w:hanging="5"/>
              <w:rPr>
                <w:rFonts w:ascii="Times New Roman" w:hAnsi="Times New Roman"/>
                <w:color w:val="0D0D0D"/>
                <w:sz w:val="24"/>
                <w:szCs w:val="24"/>
              </w:rPr>
            </w:pPr>
            <w:r w:rsidRPr="00BA166E">
              <w:rPr>
                <w:rFonts w:ascii="Times New Roman" w:eastAsia="Times New Roman" w:hAnsi="Times New Roman"/>
                <w:color w:val="0D0D0D"/>
                <w:sz w:val="24"/>
                <w:szCs w:val="24"/>
              </w:rPr>
              <w:t>Menghargai hak anak untuk didengar pendapatnya sesuai Pasal 12 Konvensi Hak Anak</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5</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Persidangan</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
              <w:rPr>
                <w:rFonts w:ascii="Times New Roman" w:hAnsi="Times New Roman"/>
                <w:color w:val="0D0D0D"/>
                <w:sz w:val="24"/>
                <w:szCs w:val="24"/>
              </w:rPr>
            </w:pPr>
            <w:r w:rsidRPr="00BA166E">
              <w:rPr>
                <w:rFonts w:ascii="Times New Roman" w:eastAsia="Times New Roman" w:hAnsi="Times New Roman"/>
                <w:color w:val="0D0D0D"/>
                <w:sz w:val="24"/>
                <w:szCs w:val="24"/>
              </w:rPr>
              <w:t>Verifikasi ketiadaan paksaan</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hanging="27"/>
              <w:rPr>
                <w:rFonts w:ascii="Times New Roman" w:hAnsi="Times New Roman"/>
                <w:color w:val="0D0D0D"/>
                <w:sz w:val="24"/>
                <w:szCs w:val="24"/>
              </w:rPr>
            </w:pPr>
            <w:r w:rsidRPr="00BA166E">
              <w:rPr>
                <w:rFonts w:ascii="Times New Roman" w:eastAsia="Times New Roman" w:hAnsi="Times New Roman"/>
                <w:color w:val="0D0D0D"/>
                <w:sz w:val="24"/>
                <w:szCs w:val="24"/>
              </w:rPr>
              <w:t>Melindungi anak dari perkawinan paksa yang melanggar hak asasi anak</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6</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Persidangan</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
              <w:rPr>
                <w:rFonts w:ascii="Times New Roman" w:hAnsi="Times New Roman"/>
                <w:color w:val="0D0D0D"/>
                <w:sz w:val="24"/>
                <w:szCs w:val="24"/>
              </w:rPr>
            </w:pPr>
            <w:r w:rsidRPr="00BA166E">
              <w:rPr>
                <w:rFonts w:ascii="Times New Roman" w:eastAsia="Times New Roman" w:hAnsi="Times New Roman"/>
                <w:color w:val="0D0D0D"/>
                <w:sz w:val="24"/>
                <w:szCs w:val="24"/>
              </w:rPr>
              <w:t>Nasihat tentang risiko</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hanging="27"/>
              <w:rPr>
                <w:rFonts w:ascii="Times New Roman" w:hAnsi="Times New Roman"/>
                <w:color w:val="0D0D0D"/>
                <w:sz w:val="24"/>
                <w:szCs w:val="24"/>
              </w:rPr>
            </w:pPr>
            <w:r w:rsidRPr="00BA166E">
              <w:rPr>
                <w:rFonts w:ascii="Times New Roman" w:eastAsia="Times New Roman" w:hAnsi="Times New Roman"/>
                <w:color w:val="0D0D0D"/>
                <w:sz w:val="24"/>
                <w:szCs w:val="24"/>
              </w:rPr>
              <w:t>Memastikan anak dan keluarga memahami konsekuensi perkawinan anak terhadap berbagai aspek kehidupan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7</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Persidangan</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
              <w:rPr>
                <w:rFonts w:ascii="Times New Roman" w:hAnsi="Times New Roman"/>
                <w:color w:val="0D0D0D"/>
                <w:sz w:val="24"/>
                <w:szCs w:val="24"/>
              </w:rPr>
            </w:pPr>
            <w:r w:rsidRPr="00BA166E">
              <w:rPr>
                <w:rFonts w:ascii="Times New Roman" w:eastAsia="Times New Roman" w:hAnsi="Times New Roman"/>
                <w:color w:val="0D0D0D"/>
                <w:sz w:val="24"/>
                <w:szCs w:val="24"/>
              </w:rPr>
              <w:t>Pemeriksaan saksi</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hanging="27"/>
              <w:rPr>
                <w:rFonts w:ascii="Times New Roman" w:hAnsi="Times New Roman"/>
                <w:color w:val="0D0D0D"/>
                <w:sz w:val="24"/>
                <w:szCs w:val="24"/>
              </w:rPr>
            </w:pPr>
            <w:r w:rsidRPr="00BA166E">
              <w:rPr>
                <w:rFonts w:ascii="Times New Roman" w:eastAsia="Times New Roman" w:hAnsi="Times New Roman"/>
                <w:color w:val="0D0D0D"/>
                <w:sz w:val="24"/>
                <w:szCs w:val="24"/>
              </w:rPr>
              <w:t>Memverifikasi informasi tentang kondisi anak dan calon pasangan dari pihak ketiga yang netral</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8</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Penetapan</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hanging="3"/>
              <w:rPr>
                <w:rFonts w:ascii="Times New Roman" w:hAnsi="Times New Roman"/>
                <w:color w:val="0D0D0D"/>
                <w:sz w:val="24"/>
                <w:szCs w:val="24"/>
              </w:rPr>
            </w:pPr>
            <w:r w:rsidRPr="00BA166E">
              <w:rPr>
                <w:rFonts w:ascii="Times New Roman" w:eastAsia="Times New Roman" w:hAnsi="Times New Roman"/>
                <w:color w:val="0D0D0D"/>
                <w:sz w:val="24"/>
                <w:szCs w:val="24"/>
              </w:rPr>
              <w:t>Penyusunan pertimbangan hukum</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6" w:hanging="27"/>
              <w:rPr>
                <w:rFonts w:ascii="Times New Roman" w:hAnsi="Times New Roman"/>
                <w:color w:val="0D0D0D"/>
                <w:sz w:val="24"/>
                <w:szCs w:val="24"/>
              </w:rPr>
            </w:pPr>
            <w:r w:rsidRPr="00BA166E">
              <w:rPr>
                <w:rFonts w:ascii="Times New Roman" w:eastAsia="Times New Roman" w:hAnsi="Times New Roman"/>
                <w:color w:val="0D0D0D"/>
                <w:sz w:val="24"/>
                <w:szCs w:val="24"/>
              </w:rPr>
              <w:t>Memasukkan pertimbangan tentang kepentingan terbaik anak dalam setiap aspek pertimbangan</w:t>
            </w:r>
          </w:p>
        </w:tc>
      </w:tr>
    </w:tbl>
    <w:p w:rsidR="009F3973" w:rsidRPr="00BA166E" w:rsidRDefault="009F3973" w:rsidP="009F3973">
      <w:pPr>
        <w:spacing w:after="0" w:line="360" w:lineRule="auto"/>
        <w:ind w:left="0" w:firstLine="0"/>
        <w:rPr>
          <w:rFonts w:ascii="Times New Roman" w:hAnsi="Times New Roman"/>
          <w:color w:val="0D0D0D"/>
          <w:sz w:val="24"/>
          <w:szCs w:val="24"/>
        </w:rPr>
      </w:pPr>
      <w:r w:rsidRPr="00BA166E">
        <w:rPr>
          <w:rFonts w:ascii="Times New Roman" w:hAnsi="Times New Roman"/>
          <w:i/>
          <w:iCs/>
          <w:color w:val="0D0D0D"/>
          <w:sz w:val="24"/>
          <w:szCs w:val="24"/>
        </w:rPr>
        <w:t>Sumber: Hasil Penelitian di PA Lubuk Pakam, Januari 2026</w:t>
      </w:r>
    </w:p>
    <w:p w:rsidR="009F3973" w:rsidRPr="00BA166E" w:rsidRDefault="009F3973" w:rsidP="005D37EF">
      <w:pPr>
        <w:pStyle w:val="Heading3"/>
        <w:numPr>
          <w:ilvl w:val="0"/>
          <w:numId w:val="8"/>
        </w:numPr>
        <w:spacing w:line="360" w:lineRule="auto"/>
        <w:ind w:left="709" w:hanging="425"/>
        <w:jc w:val="both"/>
        <w:rPr>
          <w:color w:val="0D0D0D"/>
        </w:rPr>
      </w:pPr>
      <w:bookmarkStart w:id="13" w:name="_Toc220864173"/>
      <w:r w:rsidRPr="00BA166E">
        <w:rPr>
          <w:color w:val="0D0D0D"/>
        </w:rPr>
        <w:t>Praktik Penerapan Prinsip Kepentingan Terbaik Anak dalam Penetapan Dispensasi Kawin di PA Lubuk Pakam Tahun 2024</w:t>
      </w:r>
      <w:bookmarkEnd w:id="13"/>
    </w:p>
    <w:p w:rsidR="009F3973" w:rsidRPr="00BA166E" w:rsidRDefault="009F3973" w:rsidP="009F3973">
      <w:pPr>
        <w:spacing w:after="0" w:line="360" w:lineRule="auto"/>
        <w:ind w:left="0" w:firstLine="709"/>
        <w:rPr>
          <w:rFonts w:ascii="Times New Roman" w:hAnsi="Times New Roman"/>
          <w:color w:val="0D0D0D"/>
          <w:sz w:val="24"/>
          <w:szCs w:val="24"/>
        </w:rPr>
      </w:pPr>
      <w:r w:rsidRPr="00BA166E">
        <w:rPr>
          <w:rFonts w:ascii="Times New Roman" w:hAnsi="Times New Roman"/>
          <w:color w:val="0D0D0D"/>
          <w:sz w:val="24"/>
          <w:szCs w:val="24"/>
        </w:rPr>
        <w:t>Berdasarkan hasil penelitian terhadap penetapan-penetapan dispensasi kawin di Pengadilan Agama Lubuk Pakam tahun 2024, dapat dianalisis praktik penerapan prinsip kepentingan terbaik anak. Penelitian difokuskan pada Penetapan Nomor 46/Pdt.P/2024/PA.Lpk sebagai studi kasus utama, dengan membandingkan karakteristiknya dengan perkara dispensasi kawin lainnya.</w:t>
      </w:r>
    </w:p>
    <w:p w:rsidR="009F3973" w:rsidRPr="00BA166E" w:rsidRDefault="009F3973" w:rsidP="005D37EF">
      <w:pPr>
        <w:pStyle w:val="ListParagraph"/>
        <w:numPr>
          <w:ilvl w:val="0"/>
          <w:numId w:val="11"/>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bCs/>
          <w:color w:val="0D0D0D"/>
          <w:sz w:val="24"/>
          <w:szCs w:val="24"/>
        </w:rPr>
        <w:t>Penerapan dalam Penetapan Nomor 46/Pdt.P/2024/PA.Lpk</w:t>
      </w:r>
    </w:p>
    <w:p w:rsidR="009F3973" w:rsidRPr="00BA166E" w:rsidRDefault="009F3973" w:rsidP="009F397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 xml:space="preserve">Penetapan Nomor 46/Pdt.P/2024/PA.Lpk yang diputus oleh Hakim Drs. Ahmad Rasidi, S.H., M.Hpada tanggal 03 Juni 2024 menunjukkan </w:t>
      </w:r>
      <w:r w:rsidRPr="00BA166E">
        <w:rPr>
          <w:rFonts w:ascii="Times New Roman" w:hAnsi="Times New Roman"/>
          <w:color w:val="0D0D0D"/>
          <w:sz w:val="24"/>
          <w:szCs w:val="24"/>
        </w:rPr>
        <w:lastRenderedPageBreak/>
        <w:t>implementasi prinsip kepentingan terbaik anak melalui beberapa mekanisme. Pertama, hakim telah memberikan nasihat kepada para pemohon untuk mengurungkan niatnya mengajukan dispensasi kawin. Kedua, hakim mendengarkan secara langsung keterangan dari kedua anak yang dimintakan dispensasi (Dona Salsabila Br Kacaribu dan Randika Molana bin Nasrul Tanjung). Ketiga, hakim memverifikasi tidak ada paksaan dalam rencana perkawinan. Keempat, hakim memberikan nasihat komprehensif tentang risiko perkawinan anak. Kelima, hakim menyarankan penundaan perkawinan hingga mencapai usia 19 tahun.</w:t>
      </w:r>
    </w:p>
    <w:p w:rsidR="009F3973" w:rsidRPr="00BA166E" w:rsidRDefault="009F3973" w:rsidP="009F397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Namun demikian, terdapat beberapa aspek yang tidak secara eksplisit disebutkan dalam penetapan, yaitu: (a) tidak ada rujukan kepada psikolog atau konselor profesional untuk menilai kesiapan psikologis anak; (b) tidak ada pertimbangan mendalam mengenai kelanjutan pendidikan anak yang baru menempuh pendidikan SD dan SLTP; (c) tidak ada syarat atau rekomendasi pasca-penetapan seperti kewajiban melanjutkan pendidikan atau pendampingan dari lembaga perlindungan anak.</w:t>
      </w:r>
    </w:p>
    <w:p w:rsidR="009F3973" w:rsidRPr="00BA166E" w:rsidRDefault="009F3973" w:rsidP="005D37EF">
      <w:pPr>
        <w:pStyle w:val="ListParagraph"/>
        <w:numPr>
          <w:ilvl w:val="0"/>
          <w:numId w:val="11"/>
        </w:numPr>
        <w:spacing w:after="0" w:line="360" w:lineRule="auto"/>
        <w:ind w:left="709" w:hanging="425"/>
        <w:contextualSpacing w:val="0"/>
        <w:jc w:val="both"/>
        <w:rPr>
          <w:rFonts w:ascii="Times New Roman" w:hAnsi="Times New Roman"/>
          <w:color w:val="0D0D0D"/>
          <w:sz w:val="24"/>
          <w:szCs w:val="24"/>
        </w:rPr>
      </w:pPr>
      <w:r w:rsidRPr="00BA166E">
        <w:rPr>
          <w:rFonts w:ascii="Times New Roman" w:hAnsi="Times New Roman"/>
          <w:bCs/>
          <w:color w:val="0D0D0D"/>
          <w:sz w:val="24"/>
          <w:szCs w:val="24"/>
        </w:rPr>
        <w:t>Pola Umum Penerapan di PA Lubuk Pakam</w:t>
      </w:r>
    </w:p>
    <w:p w:rsidR="009F3973" w:rsidRPr="00BA166E" w:rsidRDefault="009F3973" w:rsidP="009F3973">
      <w:pPr>
        <w:spacing w:after="0" w:line="360" w:lineRule="auto"/>
        <w:ind w:left="709" w:firstLine="0"/>
        <w:rPr>
          <w:rFonts w:ascii="Times New Roman" w:hAnsi="Times New Roman"/>
          <w:color w:val="0D0D0D"/>
          <w:sz w:val="24"/>
          <w:szCs w:val="24"/>
        </w:rPr>
      </w:pPr>
      <w:r w:rsidRPr="00BA166E">
        <w:rPr>
          <w:rFonts w:ascii="Times New Roman" w:hAnsi="Times New Roman"/>
          <w:color w:val="0D0D0D"/>
          <w:sz w:val="24"/>
          <w:szCs w:val="24"/>
        </w:rPr>
        <w:t>Berdasarkan data perkara dispensasi kawin di PA Lubuk Pakam tahun 2024, dapat diidentifikasi pola umum penerapan prinsip kepentingan terbaik anak. Mayoritas perkara dispensasi kawin beralasan kehamilan di luar nikah, di mana hakim cenderung mengabulkan permohonan dengan pertimbangan bahwa menolak dispensasi akan menimbulkan kemudaratan lebih besar bagi anak yang dikandung (tidak memiliki kepastian status hukum dan tidak dapat dinasabkan kepada ayah biologis). Dalam perkara yang tidak beralasan kehamilan seperti Penetapan Nomor 46/Pdt.P/2024/PA.Lpk, hakim tetap mengabulkan permohonan dengan pertimbangan bahwa hubungan yang sudah sangat dekat berpotensi menimbulkan perbuatan yang melanggar norma agama.</w:t>
      </w:r>
    </w:p>
    <w:p w:rsidR="009F3973" w:rsidRPr="00BA166E" w:rsidRDefault="009F3973" w:rsidP="009F3973">
      <w:pPr>
        <w:spacing w:after="0" w:line="360" w:lineRule="auto"/>
        <w:ind w:left="0" w:firstLine="0"/>
        <w:jc w:val="center"/>
        <w:rPr>
          <w:rFonts w:ascii="Times New Roman" w:hAnsi="Times New Roman"/>
          <w:color w:val="0D0D0D"/>
          <w:sz w:val="24"/>
          <w:szCs w:val="24"/>
        </w:rPr>
      </w:pPr>
      <w:r w:rsidRPr="00BA166E">
        <w:rPr>
          <w:rFonts w:ascii="Times New Roman" w:hAnsi="Times New Roman"/>
          <w:b/>
          <w:bCs/>
          <w:color w:val="0D0D0D"/>
          <w:sz w:val="24"/>
          <w:szCs w:val="24"/>
        </w:rPr>
        <w:t>Tabel 4.12 Analisis Penerapan Indikator Kepentingan Terbaik Anak dalam Penetapan 46/Pdt.P/2024/PA.Lpk</w:t>
      </w:r>
    </w:p>
    <w:tbl>
      <w:tblPr>
        <w:tblW w:w="500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2"/>
        <w:gridCol w:w="1869"/>
        <w:gridCol w:w="1453"/>
        <w:gridCol w:w="4274"/>
      </w:tblGrid>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No</w:t>
            </w:r>
          </w:p>
        </w:tc>
        <w:tc>
          <w:tcPr>
            <w:tcW w:w="20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Indikator</w:t>
            </w:r>
          </w:p>
        </w:tc>
        <w:tc>
          <w:tcPr>
            <w:tcW w:w="15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Status</w:t>
            </w:r>
          </w:p>
        </w:tc>
        <w:tc>
          <w:tcPr>
            <w:tcW w:w="526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b/>
                <w:bCs/>
                <w:color w:val="0D0D0D"/>
                <w:sz w:val="24"/>
                <w:szCs w:val="24"/>
              </w:rPr>
              <w:t>Keterangan Implementasi</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lastRenderedPageBreak/>
              <w:t>1</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Hak untuk Didengar</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2" w:firstLine="0"/>
              <w:rPr>
                <w:rFonts w:ascii="Times New Roman" w:hAnsi="Times New Roman"/>
                <w:color w:val="0D0D0D"/>
                <w:sz w:val="24"/>
                <w:szCs w:val="24"/>
              </w:rPr>
            </w:pPr>
            <w:r w:rsidRPr="00BA166E">
              <w:rPr>
                <w:rFonts w:ascii="Times New Roman" w:eastAsia="Times New Roman" w:hAnsi="Times New Roman"/>
                <w:color w:val="0D0D0D"/>
                <w:sz w:val="24"/>
                <w:szCs w:val="24"/>
              </w:rPr>
              <w:t>Terpenuhi</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82" w:firstLine="0"/>
              <w:rPr>
                <w:rFonts w:ascii="Times New Roman" w:hAnsi="Times New Roman"/>
                <w:color w:val="0D0D0D"/>
                <w:sz w:val="24"/>
                <w:szCs w:val="24"/>
              </w:rPr>
            </w:pPr>
            <w:r w:rsidRPr="00BA166E">
              <w:rPr>
                <w:rFonts w:ascii="Times New Roman" w:eastAsia="Times New Roman" w:hAnsi="Times New Roman"/>
                <w:color w:val="0D0D0D"/>
                <w:sz w:val="24"/>
                <w:szCs w:val="24"/>
              </w:rPr>
              <w:t>Kedua anak didengar keterangannya secara langsung di persidangan, diberi kesempatan menyampaikan pendapat tentang rencana perkawinan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2</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108" w:firstLine="0"/>
              <w:rPr>
                <w:rFonts w:ascii="Times New Roman" w:hAnsi="Times New Roman"/>
                <w:color w:val="0D0D0D"/>
                <w:sz w:val="24"/>
                <w:szCs w:val="24"/>
              </w:rPr>
            </w:pPr>
            <w:r w:rsidRPr="00BA166E">
              <w:rPr>
                <w:rFonts w:ascii="Times New Roman" w:eastAsia="Times New Roman" w:hAnsi="Times New Roman"/>
                <w:color w:val="0D0D0D"/>
                <w:sz w:val="24"/>
                <w:szCs w:val="24"/>
              </w:rPr>
              <w:t>Ketiadaan Paksaan</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108" w:firstLine="0"/>
              <w:rPr>
                <w:rFonts w:ascii="Times New Roman" w:hAnsi="Times New Roman"/>
                <w:color w:val="0D0D0D"/>
                <w:sz w:val="24"/>
                <w:szCs w:val="24"/>
              </w:rPr>
            </w:pPr>
            <w:r w:rsidRPr="00BA166E">
              <w:rPr>
                <w:rFonts w:ascii="Times New Roman" w:eastAsia="Times New Roman" w:hAnsi="Times New Roman"/>
                <w:color w:val="0D0D0D"/>
                <w:sz w:val="24"/>
                <w:szCs w:val="24"/>
              </w:rPr>
              <w:t>Terpenuhi</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108" w:firstLine="0"/>
              <w:rPr>
                <w:rFonts w:ascii="Times New Roman" w:hAnsi="Times New Roman"/>
                <w:color w:val="0D0D0D"/>
                <w:sz w:val="24"/>
                <w:szCs w:val="24"/>
              </w:rPr>
            </w:pPr>
            <w:r w:rsidRPr="00BA166E">
              <w:rPr>
                <w:rFonts w:ascii="Times New Roman" w:eastAsia="Times New Roman" w:hAnsi="Times New Roman"/>
                <w:color w:val="0D0D0D"/>
                <w:sz w:val="24"/>
                <w:szCs w:val="24"/>
              </w:rPr>
              <w:t>Hakim memverifikasi tidak ada paksaan fisik, psikis, seksual, maupun ekonomi; kedua anak menyatakan kehendak sendiri</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3</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Nasihat Risiko</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Terpenuhi</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Hakim memberikan nasihat tentang risiko terhadap pendidikan, kesehatan, psikologis, sosial, ekonomi, dan KDRT</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4</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Saran Penundaan</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Terpenuhi</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Hakim menyarankan menunda perkawinan hingga usia 19 tahun, namun anak tetap pada pendiriannya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5</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Kesiapan Ekonomi</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Terpenuhi</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Calon suami memiliki pekerjaan sebagai pedagang dengan penghasilan Rp4.500.000,-/bulan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6</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Halangan Nikah</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Terpenuhi</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Diverifikasi tidak ada hubungan nasab, semenda, atau sesusuan; keduanya berstatus gadis/jejaka</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7</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Rujukan Psikolog</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Tidak Ada</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Penetapan tidak menyebutkan adanya rujukan kepada psikolog atau konselor profesional</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8</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Pertimbangan Pendidikan</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Minimal</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Disebutkan dalam nasihat risiko, namun tidak ada pertimbangan mendalam atau syarat kelanjutan pendidikan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9</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Pertimbangan Kesehatan</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Minimal</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34" w:firstLine="0"/>
              <w:rPr>
                <w:rFonts w:ascii="Times New Roman" w:hAnsi="Times New Roman"/>
                <w:color w:val="0D0D0D"/>
                <w:sz w:val="24"/>
                <w:szCs w:val="24"/>
              </w:rPr>
            </w:pPr>
            <w:r w:rsidRPr="00BA166E">
              <w:rPr>
                <w:rFonts w:ascii="Times New Roman" w:eastAsia="Times New Roman" w:hAnsi="Times New Roman"/>
                <w:color w:val="0D0D0D"/>
                <w:sz w:val="24"/>
                <w:szCs w:val="24"/>
              </w:rPr>
              <w:t>Disebutkan dalam nasihat risiko kesiapan organ reproduksi, namun tidak ada pemeriksaan kesehatan khusus</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10</w:t>
            </w:r>
          </w:p>
        </w:tc>
        <w:tc>
          <w:tcPr>
            <w:tcW w:w="20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Syarat Pasca-Penetapan</w:t>
            </w:r>
          </w:p>
        </w:tc>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Tidak Ada</w:t>
            </w:r>
          </w:p>
        </w:tc>
        <w:tc>
          <w:tcPr>
            <w:tcW w:w="526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Tidak ada syarat pendampingan, kewajiban pendidikan, atau pemantauan pasca-perkawinan</w:t>
            </w:r>
          </w:p>
        </w:tc>
      </w:tr>
    </w:tbl>
    <w:p w:rsidR="009F3973" w:rsidRPr="00BA166E" w:rsidRDefault="009F3973" w:rsidP="009F3973">
      <w:pPr>
        <w:spacing w:after="0" w:line="360" w:lineRule="auto"/>
        <w:rPr>
          <w:rFonts w:ascii="Times New Roman" w:hAnsi="Times New Roman"/>
          <w:i/>
          <w:iCs/>
          <w:color w:val="0D0D0D"/>
          <w:sz w:val="24"/>
          <w:szCs w:val="24"/>
        </w:rPr>
      </w:pPr>
      <w:r w:rsidRPr="00BA166E">
        <w:rPr>
          <w:rFonts w:ascii="Times New Roman" w:hAnsi="Times New Roman"/>
          <w:i/>
          <w:iCs/>
          <w:color w:val="0D0D0D"/>
          <w:sz w:val="24"/>
          <w:szCs w:val="24"/>
        </w:rPr>
        <w:t>Sumber: Analisis Penetapan Nomor 46/Pdt.P/2024/PA.Lpk, Januari 2026</w:t>
      </w:r>
    </w:p>
    <w:p w:rsidR="009F3973" w:rsidRPr="00BA166E" w:rsidRDefault="009F3973" w:rsidP="005D37EF">
      <w:pPr>
        <w:pStyle w:val="Heading3"/>
        <w:numPr>
          <w:ilvl w:val="0"/>
          <w:numId w:val="8"/>
        </w:numPr>
        <w:spacing w:line="360" w:lineRule="auto"/>
        <w:ind w:left="709" w:hanging="425"/>
        <w:jc w:val="both"/>
        <w:rPr>
          <w:i w:val="0"/>
          <w:color w:val="0D0D0D"/>
        </w:rPr>
      </w:pPr>
      <w:bookmarkStart w:id="14" w:name="_Toc220864174"/>
      <w:r w:rsidRPr="00BA166E">
        <w:rPr>
          <w:i w:val="0"/>
          <w:color w:val="0D0D0D"/>
        </w:rPr>
        <w:t>Tantangan dan Hambatan Implementasi Prinsip Kepentingan Terbaik Anak</w:t>
      </w:r>
      <w:bookmarkEnd w:id="14"/>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Implementasi prinsip kepentingan terbaik anak dalam perkara dispensasi kawin di Pengadilan Agama Lubuk Pakam menghadapi berbagai tantangan dan hambatan, baik yang bersifat normatif, institusional, maupun sosial-kultural.</w:t>
      </w:r>
    </w:p>
    <w:p w:rsidR="009F3973" w:rsidRPr="00BA166E" w:rsidRDefault="009F3973" w:rsidP="005D37EF">
      <w:pPr>
        <w:pStyle w:val="ListParagraph"/>
        <w:numPr>
          <w:ilvl w:val="0"/>
          <w:numId w:val="12"/>
        </w:numPr>
        <w:spacing w:after="0" w:line="360" w:lineRule="auto"/>
        <w:ind w:left="426"/>
        <w:contextualSpacing w:val="0"/>
        <w:jc w:val="both"/>
        <w:rPr>
          <w:rFonts w:ascii="Times New Roman" w:hAnsi="Times New Roman"/>
          <w:color w:val="0D0D0D"/>
          <w:sz w:val="24"/>
          <w:szCs w:val="24"/>
        </w:rPr>
      </w:pPr>
      <w:r w:rsidRPr="00BA166E">
        <w:rPr>
          <w:rFonts w:ascii="Times New Roman" w:hAnsi="Times New Roman"/>
          <w:bCs/>
          <w:color w:val="0D0D0D"/>
          <w:sz w:val="24"/>
          <w:szCs w:val="24"/>
        </w:rPr>
        <w:lastRenderedPageBreak/>
        <w:t>Tantangan Normatif</w:t>
      </w:r>
    </w:p>
    <w:p w:rsidR="009F3973" w:rsidRPr="00BA166E" w:rsidRDefault="009F3973" w:rsidP="005D37EF">
      <w:pPr>
        <w:pStyle w:val="ListParagraph"/>
        <w:numPr>
          <w:ilvl w:val="0"/>
          <w:numId w:val="13"/>
        </w:numPr>
        <w:spacing w:after="0" w:line="360" w:lineRule="auto"/>
        <w:ind w:left="709" w:hanging="283"/>
        <w:contextualSpacing w:val="0"/>
        <w:jc w:val="both"/>
        <w:rPr>
          <w:rFonts w:ascii="Times New Roman" w:hAnsi="Times New Roman"/>
          <w:color w:val="0D0D0D"/>
          <w:sz w:val="24"/>
          <w:szCs w:val="24"/>
        </w:rPr>
      </w:pPr>
      <w:r w:rsidRPr="00BA166E">
        <w:rPr>
          <w:rFonts w:ascii="Times New Roman" w:hAnsi="Times New Roman"/>
          <w:color w:val="0D0D0D"/>
          <w:sz w:val="24"/>
          <w:szCs w:val="24"/>
        </w:rPr>
        <w:t>Keterbatasan Kewenangan Hakim: Hakim tidak memiliki kewenangan untuk mencantumkan syarat-syarat tertentu dalam amar penetapan dispensasi kawin, seperti kewajiban melanjutkan pendidikan atau pendampingan dari lembaga perlindungan anak. Hal ini karena tidak ada dasar hukum yang mengatur tentang syarat-syarat tersebut dalam amar penetapan dispensasi kawin.</w:t>
      </w:r>
    </w:p>
    <w:p w:rsidR="009F3973" w:rsidRPr="00BA166E" w:rsidRDefault="009F3973" w:rsidP="005D37EF">
      <w:pPr>
        <w:pStyle w:val="ListParagraph"/>
        <w:numPr>
          <w:ilvl w:val="0"/>
          <w:numId w:val="13"/>
        </w:numPr>
        <w:spacing w:after="0" w:line="360" w:lineRule="auto"/>
        <w:ind w:left="709" w:hanging="283"/>
        <w:contextualSpacing w:val="0"/>
        <w:jc w:val="both"/>
        <w:rPr>
          <w:rFonts w:ascii="Times New Roman" w:hAnsi="Times New Roman"/>
          <w:color w:val="0D0D0D"/>
          <w:sz w:val="24"/>
          <w:szCs w:val="24"/>
        </w:rPr>
      </w:pPr>
      <w:r w:rsidRPr="00BA166E">
        <w:rPr>
          <w:rFonts w:ascii="Times New Roman" w:hAnsi="Times New Roman"/>
          <w:color w:val="0D0D0D"/>
          <w:sz w:val="24"/>
          <w:szCs w:val="24"/>
        </w:rPr>
        <w:t>Definisi "Alasan Sangat Mendesak" yang Luas: Penjelasan Pasal 7 ayat (2) UU Nomor 16 Tahun 2019 mendefinisikan alasan sangat mendesak sebagai "keadaan tidak ada pilihan lain dan sangat terpaksa harus dilangsungkan perkawinan". Definisi ini cukup luas dan dapat ditafsirkan secara berbeda oleh hakim, termasuk untuk alasan yang bersifat preventif seperti menghindari pelanggaran norma agama.</w:t>
      </w:r>
    </w:p>
    <w:p w:rsidR="009F3973" w:rsidRPr="00BA166E" w:rsidRDefault="009F3973" w:rsidP="005D37EF">
      <w:pPr>
        <w:pStyle w:val="ListParagraph"/>
        <w:numPr>
          <w:ilvl w:val="0"/>
          <w:numId w:val="13"/>
        </w:numPr>
        <w:spacing w:after="0" w:line="360" w:lineRule="auto"/>
        <w:ind w:left="709" w:hanging="283"/>
        <w:contextualSpacing w:val="0"/>
        <w:jc w:val="both"/>
        <w:rPr>
          <w:rFonts w:ascii="Times New Roman" w:hAnsi="Times New Roman"/>
          <w:color w:val="0D0D0D"/>
          <w:sz w:val="24"/>
          <w:szCs w:val="24"/>
        </w:rPr>
      </w:pPr>
      <w:r w:rsidRPr="00BA166E">
        <w:rPr>
          <w:rFonts w:ascii="Times New Roman" w:hAnsi="Times New Roman"/>
          <w:color w:val="0D0D0D"/>
          <w:sz w:val="24"/>
          <w:szCs w:val="24"/>
        </w:rPr>
        <w:t>Tidak Ada Sanksi untuk Penolakan: Perma Nomor 5 Tahun 2019 tidak mengatur mekanisme sanksi atau tindak lanjut jika hakim menolak permohonan dispensasi kawin. Hal ini dapat menimbulkan dilema bagi hakim, terutama dalam kasus kehamilan di mana penolakan dapat mengakibatkan anak lahir tanpa kepastian status hukum.</w:t>
      </w:r>
    </w:p>
    <w:p w:rsidR="009F3973" w:rsidRPr="00BA166E" w:rsidRDefault="009F3973" w:rsidP="005D37EF">
      <w:pPr>
        <w:pStyle w:val="ListParagraph"/>
        <w:numPr>
          <w:ilvl w:val="0"/>
          <w:numId w:val="12"/>
        </w:numPr>
        <w:spacing w:after="0" w:line="360" w:lineRule="auto"/>
        <w:ind w:left="426"/>
        <w:contextualSpacing w:val="0"/>
        <w:jc w:val="both"/>
        <w:rPr>
          <w:rFonts w:ascii="Times New Roman" w:hAnsi="Times New Roman"/>
          <w:color w:val="0D0D0D"/>
          <w:sz w:val="24"/>
          <w:szCs w:val="24"/>
        </w:rPr>
      </w:pPr>
      <w:r w:rsidRPr="00BA166E">
        <w:rPr>
          <w:rFonts w:ascii="Times New Roman" w:hAnsi="Times New Roman"/>
          <w:bCs/>
          <w:color w:val="0D0D0D"/>
          <w:sz w:val="24"/>
          <w:szCs w:val="24"/>
        </w:rPr>
        <w:t>Tantangan Institusional</w:t>
      </w:r>
    </w:p>
    <w:p w:rsidR="009F3973" w:rsidRPr="00BA166E" w:rsidRDefault="009F3973" w:rsidP="005D37EF">
      <w:pPr>
        <w:pStyle w:val="ListParagraph"/>
        <w:numPr>
          <w:ilvl w:val="0"/>
          <w:numId w:val="14"/>
        </w:numPr>
        <w:spacing w:after="0" w:line="360" w:lineRule="auto"/>
        <w:ind w:left="709" w:hanging="283"/>
        <w:contextualSpacing w:val="0"/>
        <w:jc w:val="both"/>
        <w:rPr>
          <w:rFonts w:ascii="Times New Roman" w:hAnsi="Times New Roman"/>
          <w:color w:val="0D0D0D"/>
          <w:sz w:val="24"/>
          <w:szCs w:val="24"/>
        </w:rPr>
      </w:pPr>
      <w:r w:rsidRPr="00BA166E">
        <w:rPr>
          <w:rFonts w:ascii="Times New Roman" w:hAnsi="Times New Roman"/>
          <w:color w:val="0D0D0D"/>
          <w:sz w:val="24"/>
          <w:szCs w:val="24"/>
        </w:rPr>
        <w:t>Keterbatasan Akses Psikolog: Pasal 6 Perma Nomor 5 Tahun 2019 memberikan kewenangan kepada hakim untuk meminta rekomendasi dari psikolog atau ahli lainnya. Namun dalam praktik, PA Lubuk Pakam menghadapi keterbatasan akses kepada psikolog profesional. Tidak semua daerah memiliki psikolog yang siap memberikan layanan untuk kasus dispensasi kawin.</w:t>
      </w:r>
    </w:p>
    <w:p w:rsidR="009F3973" w:rsidRPr="00BA166E" w:rsidRDefault="009F3973" w:rsidP="005D37EF">
      <w:pPr>
        <w:pStyle w:val="ListParagraph"/>
        <w:numPr>
          <w:ilvl w:val="0"/>
          <w:numId w:val="14"/>
        </w:numPr>
        <w:spacing w:after="0" w:line="360" w:lineRule="auto"/>
        <w:ind w:left="709" w:hanging="283"/>
        <w:contextualSpacing w:val="0"/>
        <w:jc w:val="both"/>
        <w:rPr>
          <w:rFonts w:ascii="Times New Roman" w:hAnsi="Times New Roman"/>
          <w:color w:val="0D0D0D"/>
          <w:sz w:val="24"/>
          <w:szCs w:val="24"/>
        </w:rPr>
      </w:pPr>
      <w:r w:rsidRPr="00BA166E">
        <w:rPr>
          <w:rFonts w:ascii="Times New Roman" w:hAnsi="Times New Roman"/>
          <w:color w:val="0D0D0D"/>
          <w:sz w:val="24"/>
          <w:szCs w:val="24"/>
        </w:rPr>
        <w:t>Beban Kerja Hakim: Jumlah perkara dispensasi kawin yang cukup banyak di PA Lubuk Pakam dapat mempengaruhi kedalaman pemeriksaan yang dilakukan hakim. Meskipun perkara dispensasi kawin dapat diperiksa oleh hakim tunggal, hakim tetap memiliki tanggung jawab untuk memeriksa perkara secara komprehensif.</w:t>
      </w:r>
    </w:p>
    <w:p w:rsidR="009F3973" w:rsidRPr="00BA166E" w:rsidRDefault="009F3973" w:rsidP="005D37EF">
      <w:pPr>
        <w:pStyle w:val="ListParagraph"/>
        <w:numPr>
          <w:ilvl w:val="0"/>
          <w:numId w:val="14"/>
        </w:numPr>
        <w:spacing w:after="0" w:line="360" w:lineRule="auto"/>
        <w:ind w:left="709" w:hanging="283"/>
        <w:contextualSpacing w:val="0"/>
        <w:jc w:val="both"/>
        <w:rPr>
          <w:rFonts w:ascii="Times New Roman" w:hAnsi="Times New Roman"/>
          <w:color w:val="0D0D0D"/>
          <w:sz w:val="24"/>
          <w:szCs w:val="24"/>
        </w:rPr>
      </w:pPr>
      <w:r w:rsidRPr="00BA166E">
        <w:rPr>
          <w:rFonts w:ascii="Times New Roman" w:hAnsi="Times New Roman"/>
          <w:color w:val="0D0D0D"/>
          <w:sz w:val="24"/>
          <w:szCs w:val="24"/>
        </w:rPr>
        <w:lastRenderedPageBreak/>
        <w:t>Keterbatasan Waktu: Perkara dispensasi kawin, terutama yang beralasan kehamilan, memiliki sifat mendesak. Kehamilan akan terus berkembang dan anak akan lahir dalam waktu tertentu. Keterbatasan waktu ini dapat membatasi kemampuan hakim untuk melakukan pemeriksaan yang lebih mendalam.</w:t>
      </w:r>
    </w:p>
    <w:p w:rsidR="009F3973" w:rsidRDefault="009F3973" w:rsidP="009F3973">
      <w:pPr>
        <w:pStyle w:val="ListParagraph"/>
        <w:spacing w:after="0" w:line="360" w:lineRule="auto"/>
        <w:contextualSpacing w:val="0"/>
        <w:jc w:val="both"/>
        <w:rPr>
          <w:rFonts w:ascii="Times New Roman" w:hAnsi="Times New Roman"/>
          <w:color w:val="0D0D0D"/>
          <w:sz w:val="24"/>
          <w:szCs w:val="24"/>
          <w:lang w:val="en-US"/>
        </w:rPr>
      </w:pPr>
    </w:p>
    <w:p w:rsidR="009F3973" w:rsidRDefault="009F3973" w:rsidP="009F3973">
      <w:pPr>
        <w:pStyle w:val="ListParagraph"/>
        <w:spacing w:after="0" w:line="360" w:lineRule="auto"/>
        <w:contextualSpacing w:val="0"/>
        <w:jc w:val="both"/>
        <w:rPr>
          <w:rFonts w:ascii="Times New Roman" w:hAnsi="Times New Roman"/>
          <w:color w:val="0D0D0D"/>
          <w:sz w:val="24"/>
          <w:szCs w:val="24"/>
          <w:lang w:val="en-US"/>
        </w:rPr>
      </w:pPr>
    </w:p>
    <w:p w:rsidR="009F3973" w:rsidRPr="00BA166E" w:rsidRDefault="009F3973" w:rsidP="009F3973">
      <w:pPr>
        <w:pStyle w:val="ListParagraph"/>
        <w:spacing w:after="0" w:line="360" w:lineRule="auto"/>
        <w:contextualSpacing w:val="0"/>
        <w:jc w:val="both"/>
        <w:rPr>
          <w:rFonts w:ascii="Times New Roman" w:hAnsi="Times New Roman"/>
          <w:color w:val="0D0D0D"/>
          <w:sz w:val="24"/>
          <w:szCs w:val="24"/>
          <w:lang w:val="en-US"/>
        </w:rPr>
      </w:pPr>
    </w:p>
    <w:p w:rsidR="009F3973" w:rsidRPr="00BA166E" w:rsidRDefault="009F3973" w:rsidP="005D37EF">
      <w:pPr>
        <w:pStyle w:val="ListParagraph"/>
        <w:numPr>
          <w:ilvl w:val="0"/>
          <w:numId w:val="12"/>
        </w:numPr>
        <w:spacing w:after="0" w:line="360" w:lineRule="auto"/>
        <w:ind w:left="426"/>
        <w:contextualSpacing w:val="0"/>
        <w:jc w:val="both"/>
        <w:rPr>
          <w:rFonts w:ascii="Times New Roman" w:hAnsi="Times New Roman"/>
          <w:color w:val="0D0D0D"/>
          <w:sz w:val="24"/>
          <w:szCs w:val="24"/>
        </w:rPr>
      </w:pPr>
      <w:r w:rsidRPr="00BA166E">
        <w:rPr>
          <w:rFonts w:ascii="Times New Roman" w:hAnsi="Times New Roman"/>
          <w:bCs/>
          <w:color w:val="0D0D0D"/>
          <w:sz w:val="24"/>
          <w:szCs w:val="24"/>
        </w:rPr>
        <w:t>Tantangan Sosial-Kultural</w:t>
      </w:r>
    </w:p>
    <w:p w:rsidR="009F3973" w:rsidRPr="00BA166E" w:rsidRDefault="009F3973" w:rsidP="005D37EF">
      <w:pPr>
        <w:pStyle w:val="ListParagraph"/>
        <w:numPr>
          <w:ilvl w:val="0"/>
          <w:numId w:val="15"/>
        </w:numPr>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Stigma Sosial: Di masyarakat Kabupaten Deli Serdang, kehamilan di luar nikah masih dianggap sebagai aib yang harus segera ditutupi melalui perkawinan. Stigma sosial ini memberikan tekanan kepada keluarga untuk segera menikahkan anak, terlepas dari kesiapan anak untuk berumah tangga.</w:t>
      </w:r>
    </w:p>
    <w:p w:rsidR="009F3973" w:rsidRPr="00BA166E" w:rsidRDefault="009F3973" w:rsidP="005D37EF">
      <w:pPr>
        <w:pStyle w:val="ListParagraph"/>
        <w:numPr>
          <w:ilvl w:val="0"/>
          <w:numId w:val="15"/>
        </w:numPr>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Nilai Agama: Dalam konteks masyarakat Muslim, perkawinan dipandang sebagai jalan untuk menjaga kesucian dan menghindari zina. Nilai agama ini memberikan justifikasi bagi perkawinan anak, terutama jika hubungan antara anak sudah sangat dekat dan dikhawatirkan akan berujung pada perbuatan zina.</w:t>
      </w:r>
    </w:p>
    <w:p w:rsidR="009F3973" w:rsidRPr="00BA166E" w:rsidRDefault="009F3973" w:rsidP="005D37EF">
      <w:pPr>
        <w:pStyle w:val="ListParagraph"/>
        <w:numPr>
          <w:ilvl w:val="0"/>
          <w:numId w:val="15"/>
        </w:numPr>
        <w:spacing w:after="0" w:line="360" w:lineRule="auto"/>
        <w:ind w:left="709"/>
        <w:contextualSpacing w:val="0"/>
        <w:jc w:val="both"/>
        <w:rPr>
          <w:rFonts w:ascii="Times New Roman" w:hAnsi="Times New Roman"/>
          <w:color w:val="0D0D0D"/>
          <w:sz w:val="24"/>
          <w:szCs w:val="24"/>
        </w:rPr>
      </w:pPr>
      <w:r w:rsidRPr="00BA166E">
        <w:rPr>
          <w:rFonts w:ascii="Times New Roman" w:hAnsi="Times New Roman"/>
          <w:color w:val="0D0D0D"/>
          <w:sz w:val="24"/>
          <w:szCs w:val="24"/>
        </w:rPr>
        <w:t>Rendahnya Kesadaran Perlindungan Anak: Kesadaran masyarakat tentang dampak negatif perkawinan anak masih relatif rendah. Orang tua cenderung melihat perkawinan sebagai solusi bagi masalah hubungan anak yang sudah terlalu dekat, tanpa mempertimbangkan dampak jangka panjang terhadap pendidikan, kesehatan, dan psikologis anak.</w:t>
      </w:r>
    </w:p>
    <w:p w:rsidR="009F3973" w:rsidRPr="00BA166E" w:rsidRDefault="009F3973" w:rsidP="009F3973">
      <w:pPr>
        <w:spacing w:after="0" w:line="360" w:lineRule="auto"/>
        <w:ind w:left="0" w:firstLine="0"/>
        <w:jc w:val="center"/>
        <w:rPr>
          <w:rFonts w:ascii="Times New Roman" w:hAnsi="Times New Roman"/>
          <w:color w:val="0D0D0D"/>
          <w:sz w:val="24"/>
          <w:szCs w:val="24"/>
        </w:rPr>
      </w:pPr>
      <w:r w:rsidRPr="00BA166E">
        <w:rPr>
          <w:rFonts w:ascii="Times New Roman" w:hAnsi="Times New Roman"/>
          <w:b/>
          <w:bCs/>
          <w:color w:val="0D0D0D"/>
          <w:sz w:val="24"/>
          <w:szCs w:val="24"/>
        </w:rPr>
        <w:t>Tabel 4.13Tantangan Implementasi Prinsip Kepentingan Terbaik Anak</w:t>
      </w:r>
    </w:p>
    <w:tbl>
      <w:tblPr>
        <w:tblW w:w="500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78"/>
        <w:gridCol w:w="1675"/>
        <w:gridCol w:w="2888"/>
        <w:gridCol w:w="3037"/>
      </w:tblGrid>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b/>
                <w:bCs/>
                <w:color w:val="0D0D0D"/>
                <w:sz w:val="24"/>
                <w:szCs w:val="24"/>
              </w:rPr>
              <w:t>No</w:t>
            </w:r>
          </w:p>
        </w:tc>
        <w:tc>
          <w:tcPr>
            <w:tcW w:w="180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b/>
                <w:bCs/>
                <w:color w:val="0D0D0D"/>
                <w:sz w:val="24"/>
                <w:szCs w:val="24"/>
              </w:rPr>
              <w:t>Kategori</w:t>
            </w:r>
          </w:p>
        </w:tc>
        <w:tc>
          <w:tcPr>
            <w:tcW w:w="348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0" w:firstLine="0"/>
              <w:jc w:val="center"/>
              <w:rPr>
                <w:rFonts w:ascii="Times New Roman" w:hAnsi="Times New Roman"/>
                <w:color w:val="0D0D0D"/>
                <w:sz w:val="24"/>
                <w:szCs w:val="24"/>
              </w:rPr>
            </w:pPr>
            <w:r w:rsidRPr="00BA166E">
              <w:rPr>
                <w:rFonts w:ascii="Times New Roman" w:eastAsia="Times New Roman" w:hAnsi="Times New Roman"/>
                <w:b/>
                <w:bCs/>
                <w:color w:val="0D0D0D"/>
                <w:sz w:val="24"/>
                <w:szCs w:val="24"/>
              </w:rPr>
              <w:t>Tantangan</w:t>
            </w:r>
          </w:p>
        </w:tc>
        <w:tc>
          <w:tcPr>
            <w:tcW w:w="3480" w:type="dxa"/>
            <w:tcBorders>
              <w:top w:val="single" w:sz="1" w:space="0" w:color="666666"/>
              <w:left w:val="single" w:sz="1" w:space="0" w:color="666666"/>
              <w:bottom w:val="single" w:sz="1" w:space="0" w:color="666666"/>
              <w:right w:val="single" w:sz="1" w:space="0" w:color="666666"/>
            </w:tcBorders>
            <w:shd w:val="clear" w:color="auto" w:fill="D9E2F3"/>
            <w:tcMar>
              <w:top w:w="80" w:type="dxa"/>
              <w:left w:w="120" w:type="dxa"/>
              <w:bottom w:w="80" w:type="dxa"/>
              <w:right w:w="120" w:type="dxa"/>
            </w:tcMar>
          </w:tcPr>
          <w:p w:rsidR="009F3973" w:rsidRPr="00BA166E" w:rsidRDefault="009F3973" w:rsidP="00DD1B5A">
            <w:pPr>
              <w:spacing w:after="0" w:line="240" w:lineRule="auto"/>
              <w:ind w:left="48" w:firstLine="0"/>
              <w:jc w:val="center"/>
              <w:rPr>
                <w:rFonts w:ascii="Times New Roman" w:hAnsi="Times New Roman"/>
                <w:color w:val="0D0D0D"/>
                <w:sz w:val="24"/>
                <w:szCs w:val="24"/>
              </w:rPr>
            </w:pPr>
            <w:r w:rsidRPr="00BA166E">
              <w:rPr>
                <w:rFonts w:ascii="Times New Roman" w:eastAsia="Times New Roman" w:hAnsi="Times New Roman"/>
                <w:b/>
                <w:bCs/>
                <w:color w:val="0D0D0D"/>
                <w:sz w:val="24"/>
                <w:szCs w:val="24"/>
              </w:rPr>
              <w:t>Dampak terhadap Implementasi</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1</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Normatif</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26" w:hanging="15"/>
              <w:rPr>
                <w:rFonts w:ascii="Times New Roman" w:hAnsi="Times New Roman"/>
                <w:color w:val="0D0D0D"/>
                <w:sz w:val="24"/>
                <w:szCs w:val="24"/>
              </w:rPr>
            </w:pPr>
            <w:r w:rsidRPr="00BA166E">
              <w:rPr>
                <w:rFonts w:ascii="Times New Roman" w:eastAsia="Times New Roman" w:hAnsi="Times New Roman"/>
                <w:color w:val="0D0D0D"/>
                <w:sz w:val="24"/>
                <w:szCs w:val="24"/>
              </w:rPr>
              <w:t>Keterbatasan kewenangan hakim untuk mencantumkan syarat dalam amar penetapan</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26" w:hanging="15"/>
              <w:rPr>
                <w:rFonts w:ascii="Times New Roman" w:hAnsi="Times New Roman"/>
                <w:color w:val="0D0D0D"/>
                <w:sz w:val="24"/>
                <w:szCs w:val="24"/>
              </w:rPr>
            </w:pPr>
            <w:r w:rsidRPr="00BA166E">
              <w:rPr>
                <w:rFonts w:ascii="Times New Roman" w:eastAsia="Times New Roman" w:hAnsi="Times New Roman"/>
                <w:color w:val="0D0D0D"/>
                <w:sz w:val="24"/>
                <w:szCs w:val="24"/>
              </w:rPr>
              <w:t>Hakim tidak dapat memaksakan syarat kelanjutan pendidikan atau pendampingan pasca-perkawinan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lastRenderedPageBreak/>
              <w:t>2</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Normatif</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26" w:hanging="15"/>
              <w:rPr>
                <w:rFonts w:ascii="Times New Roman" w:hAnsi="Times New Roman"/>
                <w:color w:val="0D0D0D"/>
                <w:sz w:val="24"/>
                <w:szCs w:val="24"/>
              </w:rPr>
            </w:pPr>
            <w:r w:rsidRPr="00BA166E">
              <w:rPr>
                <w:rFonts w:ascii="Times New Roman" w:eastAsia="Times New Roman" w:hAnsi="Times New Roman"/>
                <w:color w:val="0D0D0D"/>
                <w:sz w:val="24"/>
                <w:szCs w:val="24"/>
              </w:rPr>
              <w:t>Definisi "alasan sangat mendesak" yang luas</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26" w:hanging="15"/>
              <w:rPr>
                <w:rFonts w:ascii="Times New Roman" w:hAnsi="Times New Roman"/>
                <w:color w:val="0D0D0D"/>
                <w:sz w:val="24"/>
                <w:szCs w:val="24"/>
              </w:rPr>
            </w:pPr>
            <w:r w:rsidRPr="00BA166E">
              <w:rPr>
                <w:rFonts w:ascii="Times New Roman" w:eastAsia="Times New Roman" w:hAnsi="Times New Roman"/>
                <w:color w:val="0D0D0D"/>
                <w:sz w:val="24"/>
                <w:szCs w:val="24"/>
              </w:rPr>
              <w:t>Alasan preventif dapat diterima sebagai alasan yang sah untuk dispensasi kawin</w:t>
            </w:r>
          </w:p>
        </w:tc>
      </w:tr>
      <w:tr w:rsidR="009F3973" w:rsidRPr="00BA166E" w:rsidTr="00DD1B5A">
        <w:trPr>
          <w:trHeight w:val="1673"/>
        </w:trPr>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3</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Institusional</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26" w:hanging="15"/>
              <w:rPr>
                <w:rFonts w:ascii="Times New Roman" w:hAnsi="Times New Roman"/>
                <w:color w:val="0D0D0D"/>
                <w:sz w:val="24"/>
                <w:szCs w:val="24"/>
              </w:rPr>
            </w:pPr>
            <w:r w:rsidRPr="00BA166E">
              <w:rPr>
                <w:rFonts w:ascii="Times New Roman" w:eastAsia="Times New Roman" w:hAnsi="Times New Roman"/>
                <w:color w:val="0D0D0D"/>
                <w:sz w:val="24"/>
                <w:szCs w:val="24"/>
              </w:rPr>
              <w:t>Keterbatasan akses kepada psikolog profesional</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26" w:hanging="15"/>
              <w:rPr>
                <w:rFonts w:ascii="Times New Roman" w:hAnsi="Times New Roman"/>
                <w:color w:val="0D0D0D"/>
                <w:sz w:val="24"/>
                <w:szCs w:val="24"/>
              </w:rPr>
            </w:pPr>
            <w:r w:rsidRPr="00BA166E">
              <w:rPr>
                <w:rFonts w:ascii="Times New Roman" w:eastAsia="Times New Roman" w:hAnsi="Times New Roman"/>
                <w:color w:val="0D0D0D"/>
                <w:sz w:val="24"/>
                <w:szCs w:val="24"/>
              </w:rPr>
              <w:t>Kesiapan psikologis anak tidak dapat dinilai secara objektif oleh ahli</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4</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Institusional</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26" w:hanging="15"/>
              <w:rPr>
                <w:rFonts w:ascii="Times New Roman" w:hAnsi="Times New Roman"/>
                <w:color w:val="0D0D0D"/>
                <w:sz w:val="24"/>
                <w:szCs w:val="24"/>
              </w:rPr>
            </w:pPr>
            <w:r w:rsidRPr="00BA166E">
              <w:rPr>
                <w:rFonts w:ascii="Times New Roman" w:eastAsia="Times New Roman" w:hAnsi="Times New Roman"/>
                <w:color w:val="0D0D0D"/>
                <w:sz w:val="24"/>
                <w:szCs w:val="24"/>
              </w:rPr>
              <w:t>Beban kerja hakim dan keterbatasan waktu</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26" w:hanging="15"/>
              <w:rPr>
                <w:rFonts w:ascii="Times New Roman" w:hAnsi="Times New Roman"/>
                <w:color w:val="0D0D0D"/>
                <w:sz w:val="24"/>
                <w:szCs w:val="24"/>
              </w:rPr>
            </w:pPr>
            <w:r w:rsidRPr="00BA166E">
              <w:rPr>
                <w:rFonts w:ascii="Times New Roman" w:eastAsia="Times New Roman" w:hAnsi="Times New Roman"/>
                <w:color w:val="0D0D0D"/>
                <w:sz w:val="24"/>
                <w:szCs w:val="24"/>
              </w:rPr>
              <w:t>Pemeriksaan mungkin tidak dapat dilakukan secara mendalam</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5</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86"/>
              <w:rPr>
                <w:rFonts w:ascii="Times New Roman" w:hAnsi="Times New Roman"/>
                <w:color w:val="0D0D0D"/>
                <w:sz w:val="24"/>
                <w:szCs w:val="24"/>
              </w:rPr>
            </w:pPr>
            <w:r w:rsidRPr="00BA166E">
              <w:rPr>
                <w:rFonts w:ascii="Times New Roman" w:eastAsia="Times New Roman" w:hAnsi="Times New Roman"/>
                <w:color w:val="0D0D0D"/>
                <w:sz w:val="24"/>
                <w:szCs w:val="24"/>
              </w:rPr>
              <w:t>Sosial-Kultural</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86"/>
              <w:rPr>
                <w:rFonts w:ascii="Times New Roman" w:hAnsi="Times New Roman"/>
                <w:color w:val="0D0D0D"/>
                <w:sz w:val="24"/>
                <w:szCs w:val="24"/>
              </w:rPr>
            </w:pPr>
            <w:r w:rsidRPr="00BA166E">
              <w:rPr>
                <w:rFonts w:ascii="Times New Roman" w:eastAsia="Times New Roman" w:hAnsi="Times New Roman"/>
                <w:color w:val="0D0D0D"/>
                <w:sz w:val="24"/>
                <w:szCs w:val="24"/>
              </w:rPr>
              <w:t>Stigma sosial terhadap kehamilan di luar nikah</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86"/>
              <w:rPr>
                <w:rFonts w:ascii="Times New Roman" w:hAnsi="Times New Roman"/>
                <w:color w:val="0D0D0D"/>
                <w:sz w:val="24"/>
                <w:szCs w:val="24"/>
              </w:rPr>
            </w:pPr>
            <w:r w:rsidRPr="00BA166E">
              <w:rPr>
                <w:rFonts w:ascii="Times New Roman" w:eastAsia="Times New Roman" w:hAnsi="Times New Roman"/>
                <w:color w:val="0D0D0D"/>
                <w:sz w:val="24"/>
                <w:szCs w:val="24"/>
              </w:rPr>
              <w:t>Tekanan untuk segera menikahkan anak tanpa mempertimbangkan kesiapan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6</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86"/>
              <w:rPr>
                <w:rFonts w:ascii="Times New Roman" w:hAnsi="Times New Roman"/>
                <w:color w:val="0D0D0D"/>
                <w:sz w:val="24"/>
                <w:szCs w:val="24"/>
              </w:rPr>
            </w:pPr>
            <w:r w:rsidRPr="00BA166E">
              <w:rPr>
                <w:rFonts w:ascii="Times New Roman" w:eastAsia="Times New Roman" w:hAnsi="Times New Roman"/>
                <w:color w:val="0D0D0D"/>
                <w:sz w:val="24"/>
                <w:szCs w:val="24"/>
              </w:rPr>
              <w:t>Sosial-Kultural</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86"/>
              <w:rPr>
                <w:rFonts w:ascii="Times New Roman" w:hAnsi="Times New Roman"/>
                <w:color w:val="0D0D0D"/>
                <w:sz w:val="24"/>
                <w:szCs w:val="24"/>
              </w:rPr>
            </w:pPr>
            <w:r w:rsidRPr="00BA166E">
              <w:rPr>
                <w:rFonts w:ascii="Times New Roman" w:eastAsia="Times New Roman" w:hAnsi="Times New Roman"/>
                <w:color w:val="0D0D0D"/>
                <w:sz w:val="24"/>
                <w:szCs w:val="24"/>
              </w:rPr>
              <w:t>Nilai agama yang memandang perkawinan sebagai solusi</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86"/>
              <w:rPr>
                <w:rFonts w:ascii="Times New Roman" w:hAnsi="Times New Roman"/>
                <w:color w:val="0D0D0D"/>
                <w:sz w:val="24"/>
                <w:szCs w:val="24"/>
              </w:rPr>
            </w:pPr>
            <w:r w:rsidRPr="00BA166E">
              <w:rPr>
                <w:rFonts w:ascii="Times New Roman" w:eastAsia="Times New Roman" w:hAnsi="Times New Roman"/>
                <w:color w:val="0D0D0D"/>
                <w:sz w:val="24"/>
                <w:szCs w:val="24"/>
              </w:rPr>
              <w:t>Justifikasi perkawinan anak berdasarkan pertimbangan keagamaan</w:t>
            </w:r>
          </w:p>
        </w:tc>
      </w:tr>
      <w:tr w:rsidR="009F3973" w:rsidRPr="00BA166E" w:rsidTr="00DD1B5A">
        <w:tc>
          <w:tcPr>
            <w:tcW w:w="6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7</w:t>
            </w:r>
          </w:p>
        </w:tc>
        <w:tc>
          <w:tcPr>
            <w:tcW w:w="18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Sosial-Kultural</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Rendahnya kesadaran tentang dampak perkawinan anak</w:t>
            </w:r>
          </w:p>
        </w:tc>
        <w:tc>
          <w:tcPr>
            <w:tcW w:w="348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rsidR="009F3973" w:rsidRPr="00BA166E" w:rsidRDefault="009F3973" w:rsidP="00DD1B5A">
            <w:pPr>
              <w:spacing w:after="0" w:line="240" w:lineRule="auto"/>
              <w:ind w:left="0" w:firstLine="0"/>
              <w:rPr>
                <w:rFonts w:ascii="Times New Roman" w:hAnsi="Times New Roman"/>
                <w:color w:val="0D0D0D"/>
                <w:sz w:val="24"/>
                <w:szCs w:val="24"/>
              </w:rPr>
            </w:pPr>
            <w:r w:rsidRPr="00BA166E">
              <w:rPr>
                <w:rFonts w:ascii="Times New Roman" w:eastAsia="Times New Roman" w:hAnsi="Times New Roman"/>
                <w:color w:val="0D0D0D"/>
                <w:sz w:val="24"/>
                <w:szCs w:val="24"/>
              </w:rPr>
              <w:t>Orang tua tidak memahami dampak jangka panjang terhadap anak</w:t>
            </w:r>
          </w:p>
        </w:tc>
      </w:tr>
    </w:tbl>
    <w:p w:rsidR="009F3973" w:rsidRPr="00BA166E" w:rsidRDefault="009F3973" w:rsidP="009F3973">
      <w:pPr>
        <w:spacing w:after="0" w:line="360" w:lineRule="auto"/>
        <w:ind w:left="0" w:firstLine="0"/>
        <w:rPr>
          <w:rFonts w:ascii="Times New Roman" w:hAnsi="Times New Roman"/>
          <w:color w:val="0D0D0D"/>
          <w:sz w:val="24"/>
          <w:szCs w:val="24"/>
        </w:rPr>
      </w:pPr>
      <w:r w:rsidRPr="00BA166E">
        <w:rPr>
          <w:rFonts w:ascii="Times New Roman" w:hAnsi="Times New Roman"/>
          <w:i/>
          <w:iCs/>
          <w:color w:val="0D0D0D"/>
          <w:sz w:val="24"/>
          <w:szCs w:val="24"/>
        </w:rPr>
        <w:t>Sumber: Hasil Penelitian di PA Lubuk Pakam, Januari 2026</w:t>
      </w:r>
    </w:p>
    <w:p w:rsidR="009F3973" w:rsidRPr="00BA166E" w:rsidRDefault="009F3973" w:rsidP="005D37EF">
      <w:pPr>
        <w:pStyle w:val="Heading3"/>
        <w:numPr>
          <w:ilvl w:val="0"/>
          <w:numId w:val="8"/>
        </w:numPr>
        <w:spacing w:line="360" w:lineRule="auto"/>
        <w:ind w:left="709" w:hanging="425"/>
        <w:jc w:val="both"/>
        <w:rPr>
          <w:color w:val="0D0D0D"/>
        </w:rPr>
      </w:pPr>
      <w:bookmarkStart w:id="15" w:name="_Toc220864175"/>
      <w:r w:rsidRPr="00BA166E">
        <w:rPr>
          <w:color w:val="0D0D0D"/>
        </w:rPr>
        <w:t>Kesimpulan Implementasi Prinsip Kepentingan Terbaik Anak di PA Lubuk Pakam</w:t>
      </w:r>
      <w:bookmarkEnd w:id="15"/>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Berdasarkan analisis yang telah dilakukan, dapat disimpulkan bahwa implementasi prinsip kepentingan terbaik bagi anak dalam putusan dispensasi kawin di Pengadilan Agama Lubuk Pakam telah dilaksanakan sesuai dengan ketentuan Perma Nomor 5 Tahun 2019, meskipun dengan beberapa keterbatasan. Hakim telah menerapkan mekanisme yang diatur dalam Perma, termasuk memberikan nasihat untuk mengurungkan niat, mendengarkan keterangan anak secara langsung, memverifikasi ketiadaan paksaan, memberikan nasihat tentang risiko perkawinan anak, dan menyarankan penundaan perkawinan.</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 xml:space="preserve">Namun demikian, implementasi prinsip kepentingan terbaik anak masih menghadapi berbagai tantangan, baik dari aspek normatif (keterbatasan kewenangan hakim), institusional (keterbatasan akses kepada psikolog, beban </w:t>
      </w:r>
      <w:r w:rsidRPr="00BA166E">
        <w:rPr>
          <w:rFonts w:ascii="Times New Roman" w:hAnsi="Times New Roman"/>
          <w:color w:val="0D0D0D"/>
          <w:sz w:val="24"/>
          <w:szCs w:val="24"/>
        </w:rPr>
        <w:lastRenderedPageBreak/>
        <w:t>kerja), maupun sosial-kultural (stigma sosial, nilai agama, rendahnya kesadaran). Dalam praktik, kepentingan terbaik anak seringkali diinterpretasikan secara berbeda tergantung pada konteks perkara. Untuk perkara yang beralasan kehamilan, hakim cenderung memprioritaskan kepentingan anak yang dikandung (kepastian status hukum) dibandingkan dengan kepentingan anak pemohon (kelanjutan pendidikan, kematangan psikologis).</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Untuk perkara yang tidak beralasan kehamilan seperti Penetapan Nomor 46/Pdt.P/2024/PA.Lpk, hakim memiliki ruang yang lebih besar untuk mempertimbangkan kepentingan jangka panjang anak. Namun dalam praktik, hakim tetap mengabulkan permohonan dengan pertimbangan menghindari potensi pelanggaran norma agama. Hal ini menunjukkan bahwa dalam konteks sosial-keagamaan di Kabupaten Deli Serdang, nilai-nilai agama dan sosial turut mempengaruhi penafsiran hakim tentang apa yang menjadi "kepentingan terbaik" bagi anak.</w:t>
      </w:r>
    </w:p>
    <w:p w:rsidR="009F3973" w:rsidRPr="00BA166E" w:rsidRDefault="009F3973" w:rsidP="009F3973">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Ke depan, diperlukan upaya-upaya untuk meningkatkan kualitas implementasi prinsip kepentingan terbaik anak, antara lain: (a) pengembangan pedoman yang lebih detail tentang kriteria dan indikator kepentingan terbaik anak dalam konteks dispensasi kawin; (b) peningkatan akses hakim kepada psikolog atau konselor profesional; (c) peningkatan kesadaran masyarakat tentang dampak negatif perkawinan anak; (d) penguatan koordinasi antara pengadilan dengan lembaga perlindungan anak, dinas pendidikan, dan dinas kesehatan untuk memastikan anak mendapatkan perlindungan yang komprehensif pasca-perkawinan.</w:t>
      </w:r>
    </w:p>
    <w:p w:rsidR="00653891" w:rsidRPr="009F3973" w:rsidRDefault="00653891" w:rsidP="009F3973">
      <w:bookmarkStart w:id="16" w:name="_GoBack"/>
      <w:bookmarkEnd w:id="16"/>
    </w:p>
    <w:sectPr w:rsidR="00653891" w:rsidRPr="009F3973" w:rsidSect="00E7673E">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71B" w:rsidRDefault="004E671B" w:rsidP="00CC4E12">
      <w:pPr>
        <w:spacing w:after="0" w:line="240" w:lineRule="auto"/>
      </w:pPr>
      <w:r>
        <w:separator/>
      </w:r>
    </w:p>
  </w:endnote>
  <w:endnote w:type="continuationSeparator" w:id="1">
    <w:p w:rsidR="004E671B" w:rsidRDefault="004E671B" w:rsidP="00CC4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BE" w:rsidRDefault="004E671B" w:rsidP="00DC1F8A">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71B" w:rsidRDefault="004E671B" w:rsidP="00CC4E12">
      <w:pPr>
        <w:spacing w:after="0" w:line="240" w:lineRule="auto"/>
      </w:pPr>
      <w:r>
        <w:separator/>
      </w:r>
    </w:p>
  </w:footnote>
  <w:footnote w:type="continuationSeparator" w:id="1">
    <w:p w:rsidR="004E671B" w:rsidRDefault="004E671B" w:rsidP="00CC4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E046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3" o:spid="_x0000_s2053" type="#_x0000_t75" style="position:absolute;left:0;text-align:left;margin-left:0;margin-top:0;width:425.2pt;height:418.9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E046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4" o:spid="_x0000_s2054" type="#_x0000_t75" style="position:absolute;left:0;text-align:left;margin-left:0;margin-top:0;width:425.2pt;height:418.9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E046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2" o:spid="_x0000_s2052" type="#_x0000_t75" style="position:absolute;left:0;text-align:left;margin-left:0;margin-top:0;width:425.2pt;height:418.95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5E9"/>
    <w:multiLevelType w:val="hybridMultilevel"/>
    <w:tmpl w:val="87E4C9EE"/>
    <w:lvl w:ilvl="0" w:tplc="4B0C73A6">
      <w:start w:val="1"/>
      <w:numFmt w:val="decimal"/>
      <w:lvlText w:val="%1)"/>
      <w:lvlJc w:val="left"/>
      <w:pPr>
        <w:ind w:left="1440" w:hanging="360"/>
      </w:pPr>
    </w:lvl>
    <w:lvl w:ilvl="1" w:tplc="24BA4D4E">
      <w:numFmt w:val="decimal"/>
      <w:lvlText w:val=""/>
      <w:lvlJc w:val="left"/>
    </w:lvl>
    <w:lvl w:ilvl="2" w:tplc="31E8ED32">
      <w:numFmt w:val="decimal"/>
      <w:lvlText w:val=""/>
      <w:lvlJc w:val="left"/>
    </w:lvl>
    <w:lvl w:ilvl="3" w:tplc="55DE8000">
      <w:numFmt w:val="decimal"/>
      <w:lvlText w:val=""/>
      <w:lvlJc w:val="left"/>
    </w:lvl>
    <w:lvl w:ilvl="4" w:tplc="0DE2F514">
      <w:numFmt w:val="decimal"/>
      <w:lvlText w:val=""/>
      <w:lvlJc w:val="left"/>
    </w:lvl>
    <w:lvl w:ilvl="5" w:tplc="ADD8A2E4">
      <w:numFmt w:val="decimal"/>
      <w:lvlText w:val=""/>
      <w:lvlJc w:val="left"/>
    </w:lvl>
    <w:lvl w:ilvl="6" w:tplc="6C2E83D6">
      <w:numFmt w:val="decimal"/>
      <w:lvlText w:val=""/>
      <w:lvlJc w:val="left"/>
    </w:lvl>
    <w:lvl w:ilvl="7" w:tplc="0914A0DA">
      <w:numFmt w:val="decimal"/>
      <w:lvlText w:val=""/>
      <w:lvlJc w:val="left"/>
    </w:lvl>
    <w:lvl w:ilvl="8" w:tplc="6C0A14EC">
      <w:numFmt w:val="decimal"/>
      <w:lvlText w:val=""/>
      <w:lvlJc w:val="left"/>
    </w:lvl>
  </w:abstractNum>
  <w:abstractNum w:abstractNumId="1">
    <w:nsid w:val="087A6D0A"/>
    <w:multiLevelType w:val="hybridMultilevel"/>
    <w:tmpl w:val="64FC87DE"/>
    <w:lvl w:ilvl="0" w:tplc="F1B0B0A6">
      <w:start w:val="1"/>
      <w:numFmt w:val="lowerLetter"/>
      <w:lvlText w:val="%1."/>
      <w:lvlJc w:val="left"/>
      <w:pPr>
        <w:ind w:left="1429" w:hanging="360"/>
      </w:pPr>
      <w:rPr>
        <w:b/>
      </w:rPr>
    </w:lvl>
    <w:lvl w:ilvl="1" w:tplc="8FF05EC0">
      <w:start w:val="1"/>
      <w:numFmt w:val="lowerLetter"/>
      <w:lvlText w:val="%2."/>
      <w:lvlJc w:val="left"/>
      <w:pPr>
        <w:ind w:left="2149" w:hanging="360"/>
      </w:pPr>
      <w:rPr>
        <w:b/>
      </w:rPr>
    </w:lvl>
    <w:lvl w:ilvl="2" w:tplc="4AC832A0">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06D659A"/>
    <w:multiLevelType w:val="hybridMultilevel"/>
    <w:tmpl w:val="90E2C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247F7"/>
    <w:multiLevelType w:val="hybridMultilevel"/>
    <w:tmpl w:val="F686023C"/>
    <w:lvl w:ilvl="0" w:tplc="8A34633C">
      <w:start w:val="1"/>
      <w:numFmt w:val="lowerLetter"/>
      <w:lvlText w:val="%1."/>
      <w:lvlJc w:val="left"/>
      <w:pPr>
        <w:ind w:left="1080" w:hanging="360"/>
      </w:pPr>
    </w:lvl>
    <w:lvl w:ilvl="1" w:tplc="6EC27656">
      <w:numFmt w:val="decimal"/>
      <w:lvlText w:val=""/>
      <w:lvlJc w:val="left"/>
    </w:lvl>
    <w:lvl w:ilvl="2" w:tplc="1CCC219A">
      <w:numFmt w:val="decimal"/>
      <w:lvlText w:val=""/>
      <w:lvlJc w:val="left"/>
    </w:lvl>
    <w:lvl w:ilvl="3" w:tplc="973AFDBA">
      <w:numFmt w:val="decimal"/>
      <w:lvlText w:val=""/>
      <w:lvlJc w:val="left"/>
    </w:lvl>
    <w:lvl w:ilvl="4" w:tplc="4C048738">
      <w:numFmt w:val="decimal"/>
      <w:lvlText w:val=""/>
      <w:lvlJc w:val="left"/>
    </w:lvl>
    <w:lvl w:ilvl="5" w:tplc="F3105EFC">
      <w:numFmt w:val="decimal"/>
      <w:lvlText w:val=""/>
      <w:lvlJc w:val="left"/>
    </w:lvl>
    <w:lvl w:ilvl="6" w:tplc="7A6C1A42">
      <w:numFmt w:val="decimal"/>
      <w:lvlText w:val=""/>
      <w:lvlJc w:val="left"/>
    </w:lvl>
    <w:lvl w:ilvl="7" w:tplc="C94AA328">
      <w:numFmt w:val="decimal"/>
      <w:lvlText w:val=""/>
      <w:lvlJc w:val="left"/>
    </w:lvl>
    <w:lvl w:ilvl="8" w:tplc="C10CA3CA">
      <w:numFmt w:val="decimal"/>
      <w:lvlText w:val=""/>
      <w:lvlJc w:val="left"/>
    </w:lvl>
  </w:abstractNum>
  <w:abstractNum w:abstractNumId="4">
    <w:nsid w:val="2109093D"/>
    <w:multiLevelType w:val="hybridMultilevel"/>
    <w:tmpl w:val="87E4C9EE"/>
    <w:lvl w:ilvl="0" w:tplc="4B0C73A6">
      <w:start w:val="1"/>
      <w:numFmt w:val="decimal"/>
      <w:lvlText w:val="%1)"/>
      <w:lvlJc w:val="left"/>
      <w:pPr>
        <w:ind w:left="1440" w:hanging="360"/>
      </w:pPr>
    </w:lvl>
    <w:lvl w:ilvl="1" w:tplc="24BA4D4E">
      <w:numFmt w:val="decimal"/>
      <w:lvlText w:val=""/>
      <w:lvlJc w:val="left"/>
    </w:lvl>
    <w:lvl w:ilvl="2" w:tplc="31E8ED32">
      <w:numFmt w:val="decimal"/>
      <w:lvlText w:val=""/>
      <w:lvlJc w:val="left"/>
    </w:lvl>
    <w:lvl w:ilvl="3" w:tplc="55DE8000">
      <w:numFmt w:val="decimal"/>
      <w:lvlText w:val=""/>
      <w:lvlJc w:val="left"/>
    </w:lvl>
    <w:lvl w:ilvl="4" w:tplc="0DE2F514">
      <w:numFmt w:val="decimal"/>
      <w:lvlText w:val=""/>
      <w:lvlJc w:val="left"/>
    </w:lvl>
    <w:lvl w:ilvl="5" w:tplc="ADD8A2E4">
      <w:numFmt w:val="decimal"/>
      <w:lvlText w:val=""/>
      <w:lvlJc w:val="left"/>
    </w:lvl>
    <w:lvl w:ilvl="6" w:tplc="6C2E83D6">
      <w:numFmt w:val="decimal"/>
      <w:lvlText w:val=""/>
      <w:lvlJc w:val="left"/>
    </w:lvl>
    <w:lvl w:ilvl="7" w:tplc="0914A0DA">
      <w:numFmt w:val="decimal"/>
      <w:lvlText w:val=""/>
      <w:lvlJc w:val="left"/>
    </w:lvl>
    <w:lvl w:ilvl="8" w:tplc="6C0A14EC">
      <w:numFmt w:val="decimal"/>
      <w:lvlText w:val=""/>
      <w:lvlJc w:val="left"/>
    </w:lvl>
  </w:abstractNum>
  <w:abstractNum w:abstractNumId="5">
    <w:nsid w:val="22775F4D"/>
    <w:multiLevelType w:val="hybridMultilevel"/>
    <w:tmpl w:val="87E4C9EE"/>
    <w:lvl w:ilvl="0" w:tplc="4B0C73A6">
      <w:start w:val="1"/>
      <w:numFmt w:val="decimal"/>
      <w:lvlText w:val="%1)"/>
      <w:lvlJc w:val="left"/>
      <w:pPr>
        <w:ind w:left="1440" w:hanging="360"/>
      </w:pPr>
    </w:lvl>
    <w:lvl w:ilvl="1" w:tplc="24BA4D4E">
      <w:numFmt w:val="decimal"/>
      <w:lvlText w:val=""/>
      <w:lvlJc w:val="left"/>
    </w:lvl>
    <w:lvl w:ilvl="2" w:tplc="31E8ED32">
      <w:numFmt w:val="decimal"/>
      <w:lvlText w:val=""/>
      <w:lvlJc w:val="left"/>
    </w:lvl>
    <w:lvl w:ilvl="3" w:tplc="55DE8000">
      <w:numFmt w:val="decimal"/>
      <w:lvlText w:val=""/>
      <w:lvlJc w:val="left"/>
    </w:lvl>
    <w:lvl w:ilvl="4" w:tplc="0DE2F514">
      <w:numFmt w:val="decimal"/>
      <w:lvlText w:val=""/>
      <w:lvlJc w:val="left"/>
    </w:lvl>
    <w:lvl w:ilvl="5" w:tplc="ADD8A2E4">
      <w:numFmt w:val="decimal"/>
      <w:lvlText w:val=""/>
      <w:lvlJc w:val="left"/>
    </w:lvl>
    <w:lvl w:ilvl="6" w:tplc="6C2E83D6">
      <w:numFmt w:val="decimal"/>
      <w:lvlText w:val=""/>
      <w:lvlJc w:val="left"/>
    </w:lvl>
    <w:lvl w:ilvl="7" w:tplc="0914A0DA">
      <w:numFmt w:val="decimal"/>
      <w:lvlText w:val=""/>
      <w:lvlJc w:val="left"/>
    </w:lvl>
    <w:lvl w:ilvl="8" w:tplc="6C0A14EC">
      <w:numFmt w:val="decimal"/>
      <w:lvlText w:val=""/>
      <w:lvlJc w:val="left"/>
    </w:lvl>
  </w:abstractNum>
  <w:abstractNum w:abstractNumId="6">
    <w:nsid w:val="3261733E"/>
    <w:multiLevelType w:val="hybridMultilevel"/>
    <w:tmpl w:val="658E84AC"/>
    <w:lvl w:ilvl="0" w:tplc="16504FEC">
      <w:start w:val="1"/>
      <w:numFmt w:val="lowerLetter"/>
      <w:lvlText w:val="%1."/>
      <w:lvlJc w:val="left"/>
      <w:pPr>
        <w:ind w:left="1080" w:hanging="360"/>
      </w:pPr>
    </w:lvl>
    <w:lvl w:ilvl="1" w:tplc="6B309734">
      <w:numFmt w:val="decimal"/>
      <w:lvlText w:val=""/>
      <w:lvlJc w:val="left"/>
    </w:lvl>
    <w:lvl w:ilvl="2" w:tplc="1E82BAFC">
      <w:numFmt w:val="decimal"/>
      <w:lvlText w:val=""/>
      <w:lvlJc w:val="left"/>
    </w:lvl>
    <w:lvl w:ilvl="3" w:tplc="037286FA">
      <w:numFmt w:val="decimal"/>
      <w:lvlText w:val=""/>
      <w:lvlJc w:val="left"/>
    </w:lvl>
    <w:lvl w:ilvl="4" w:tplc="A80C7674">
      <w:numFmt w:val="decimal"/>
      <w:lvlText w:val=""/>
      <w:lvlJc w:val="left"/>
    </w:lvl>
    <w:lvl w:ilvl="5" w:tplc="A600E278">
      <w:numFmt w:val="decimal"/>
      <w:lvlText w:val=""/>
      <w:lvlJc w:val="left"/>
    </w:lvl>
    <w:lvl w:ilvl="6" w:tplc="D074849A">
      <w:numFmt w:val="decimal"/>
      <w:lvlText w:val=""/>
      <w:lvlJc w:val="left"/>
    </w:lvl>
    <w:lvl w:ilvl="7" w:tplc="7384209A">
      <w:numFmt w:val="decimal"/>
      <w:lvlText w:val=""/>
      <w:lvlJc w:val="left"/>
    </w:lvl>
    <w:lvl w:ilvl="8" w:tplc="343096DC">
      <w:numFmt w:val="decimal"/>
      <w:lvlText w:val=""/>
      <w:lvlJc w:val="left"/>
    </w:lvl>
  </w:abstractNum>
  <w:abstractNum w:abstractNumId="7">
    <w:nsid w:val="3270278A"/>
    <w:multiLevelType w:val="hybridMultilevel"/>
    <w:tmpl w:val="78F6E062"/>
    <w:lvl w:ilvl="0" w:tplc="2F2E829A">
      <w:start w:val="1"/>
      <w:numFmt w:val="lowerLetter"/>
      <w:lvlText w:val="%1."/>
      <w:lvlJc w:val="left"/>
      <w:pPr>
        <w:ind w:left="1080" w:hanging="360"/>
      </w:pPr>
      <w:rPr>
        <w:b/>
      </w:rPr>
    </w:lvl>
    <w:lvl w:ilvl="1" w:tplc="6EC27656">
      <w:numFmt w:val="decimal"/>
      <w:lvlText w:val=""/>
      <w:lvlJc w:val="left"/>
    </w:lvl>
    <w:lvl w:ilvl="2" w:tplc="1CCC219A">
      <w:numFmt w:val="decimal"/>
      <w:lvlText w:val=""/>
      <w:lvlJc w:val="left"/>
    </w:lvl>
    <w:lvl w:ilvl="3" w:tplc="973AFDBA">
      <w:numFmt w:val="decimal"/>
      <w:lvlText w:val=""/>
      <w:lvlJc w:val="left"/>
    </w:lvl>
    <w:lvl w:ilvl="4" w:tplc="4C048738">
      <w:numFmt w:val="decimal"/>
      <w:lvlText w:val=""/>
      <w:lvlJc w:val="left"/>
    </w:lvl>
    <w:lvl w:ilvl="5" w:tplc="F3105EFC">
      <w:numFmt w:val="decimal"/>
      <w:lvlText w:val=""/>
      <w:lvlJc w:val="left"/>
    </w:lvl>
    <w:lvl w:ilvl="6" w:tplc="7A6C1A42">
      <w:numFmt w:val="decimal"/>
      <w:lvlText w:val=""/>
      <w:lvlJc w:val="left"/>
    </w:lvl>
    <w:lvl w:ilvl="7" w:tplc="C94AA328">
      <w:numFmt w:val="decimal"/>
      <w:lvlText w:val=""/>
      <w:lvlJc w:val="left"/>
    </w:lvl>
    <w:lvl w:ilvl="8" w:tplc="C10CA3CA">
      <w:numFmt w:val="decimal"/>
      <w:lvlText w:val=""/>
      <w:lvlJc w:val="left"/>
    </w:lvl>
  </w:abstractNum>
  <w:abstractNum w:abstractNumId="8">
    <w:nsid w:val="43986802"/>
    <w:multiLevelType w:val="hybridMultilevel"/>
    <w:tmpl w:val="87E4C9EE"/>
    <w:lvl w:ilvl="0" w:tplc="4B0C73A6">
      <w:start w:val="1"/>
      <w:numFmt w:val="decimal"/>
      <w:lvlText w:val="%1)"/>
      <w:lvlJc w:val="left"/>
      <w:pPr>
        <w:ind w:left="1440" w:hanging="360"/>
      </w:pPr>
    </w:lvl>
    <w:lvl w:ilvl="1" w:tplc="24BA4D4E">
      <w:numFmt w:val="decimal"/>
      <w:lvlText w:val=""/>
      <w:lvlJc w:val="left"/>
    </w:lvl>
    <w:lvl w:ilvl="2" w:tplc="31E8ED32">
      <w:numFmt w:val="decimal"/>
      <w:lvlText w:val=""/>
      <w:lvlJc w:val="left"/>
    </w:lvl>
    <w:lvl w:ilvl="3" w:tplc="55DE8000">
      <w:numFmt w:val="decimal"/>
      <w:lvlText w:val=""/>
      <w:lvlJc w:val="left"/>
    </w:lvl>
    <w:lvl w:ilvl="4" w:tplc="0DE2F514">
      <w:numFmt w:val="decimal"/>
      <w:lvlText w:val=""/>
      <w:lvlJc w:val="left"/>
    </w:lvl>
    <w:lvl w:ilvl="5" w:tplc="ADD8A2E4">
      <w:numFmt w:val="decimal"/>
      <w:lvlText w:val=""/>
      <w:lvlJc w:val="left"/>
    </w:lvl>
    <w:lvl w:ilvl="6" w:tplc="6C2E83D6">
      <w:numFmt w:val="decimal"/>
      <w:lvlText w:val=""/>
      <w:lvlJc w:val="left"/>
    </w:lvl>
    <w:lvl w:ilvl="7" w:tplc="0914A0DA">
      <w:numFmt w:val="decimal"/>
      <w:lvlText w:val=""/>
      <w:lvlJc w:val="left"/>
    </w:lvl>
    <w:lvl w:ilvl="8" w:tplc="6C0A14EC">
      <w:numFmt w:val="decimal"/>
      <w:lvlText w:val=""/>
      <w:lvlJc w:val="left"/>
    </w:lvl>
  </w:abstractNum>
  <w:abstractNum w:abstractNumId="9">
    <w:nsid w:val="44634954"/>
    <w:multiLevelType w:val="hybridMultilevel"/>
    <w:tmpl w:val="C4125A00"/>
    <w:lvl w:ilvl="0" w:tplc="06CC128E">
      <w:start w:val="1"/>
      <w:numFmt w:val="decimal"/>
      <w:lvlText w:val="%1."/>
      <w:lvlJc w:val="left"/>
      <w:pPr>
        <w:ind w:left="908" w:hanging="360"/>
      </w:pPr>
      <w:rPr>
        <w:rFonts w:hint="default"/>
      </w:rPr>
    </w:lvl>
    <w:lvl w:ilvl="1" w:tplc="0BD0AADE">
      <w:start w:val="1"/>
      <w:numFmt w:val="upperLetter"/>
      <w:lvlText w:val="%2."/>
      <w:lvlJc w:val="left"/>
      <w:pPr>
        <w:ind w:left="1628" w:hanging="360"/>
      </w:pPr>
      <w:rPr>
        <w:rFonts w:hint="default"/>
      </w:r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10">
    <w:nsid w:val="616F3DA4"/>
    <w:multiLevelType w:val="hybridMultilevel"/>
    <w:tmpl w:val="87E4C9EE"/>
    <w:lvl w:ilvl="0" w:tplc="4B0C73A6">
      <w:start w:val="1"/>
      <w:numFmt w:val="decimal"/>
      <w:lvlText w:val="%1)"/>
      <w:lvlJc w:val="left"/>
      <w:pPr>
        <w:ind w:left="1440" w:hanging="360"/>
      </w:pPr>
    </w:lvl>
    <w:lvl w:ilvl="1" w:tplc="24BA4D4E">
      <w:numFmt w:val="decimal"/>
      <w:lvlText w:val=""/>
      <w:lvlJc w:val="left"/>
    </w:lvl>
    <w:lvl w:ilvl="2" w:tplc="31E8ED32">
      <w:numFmt w:val="decimal"/>
      <w:lvlText w:val=""/>
      <w:lvlJc w:val="left"/>
    </w:lvl>
    <w:lvl w:ilvl="3" w:tplc="55DE8000">
      <w:numFmt w:val="decimal"/>
      <w:lvlText w:val=""/>
      <w:lvlJc w:val="left"/>
    </w:lvl>
    <w:lvl w:ilvl="4" w:tplc="0DE2F514">
      <w:numFmt w:val="decimal"/>
      <w:lvlText w:val=""/>
      <w:lvlJc w:val="left"/>
    </w:lvl>
    <w:lvl w:ilvl="5" w:tplc="ADD8A2E4">
      <w:numFmt w:val="decimal"/>
      <w:lvlText w:val=""/>
      <w:lvlJc w:val="left"/>
    </w:lvl>
    <w:lvl w:ilvl="6" w:tplc="6C2E83D6">
      <w:numFmt w:val="decimal"/>
      <w:lvlText w:val=""/>
      <w:lvlJc w:val="left"/>
    </w:lvl>
    <w:lvl w:ilvl="7" w:tplc="0914A0DA">
      <w:numFmt w:val="decimal"/>
      <w:lvlText w:val=""/>
      <w:lvlJc w:val="left"/>
    </w:lvl>
    <w:lvl w:ilvl="8" w:tplc="6C0A14EC">
      <w:numFmt w:val="decimal"/>
      <w:lvlText w:val=""/>
      <w:lvlJc w:val="left"/>
    </w:lvl>
  </w:abstractNum>
  <w:abstractNum w:abstractNumId="11">
    <w:nsid w:val="63173D78"/>
    <w:multiLevelType w:val="hybridMultilevel"/>
    <w:tmpl w:val="6194DFC4"/>
    <w:lvl w:ilvl="0" w:tplc="94AABBA4">
      <w:start w:val="1"/>
      <w:numFmt w:val="decimal"/>
      <w:lvlText w:val="%1."/>
      <w:lvlJc w:val="left"/>
      <w:pPr>
        <w:ind w:left="908" w:hanging="360"/>
      </w:pPr>
      <w:rPr>
        <w:rFonts w:hint="default"/>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12">
    <w:nsid w:val="672D7D27"/>
    <w:multiLevelType w:val="hybridMultilevel"/>
    <w:tmpl w:val="658E84AC"/>
    <w:lvl w:ilvl="0" w:tplc="16504FEC">
      <w:start w:val="1"/>
      <w:numFmt w:val="lowerLetter"/>
      <w:lvlText w:val="%1."/>
      <w:lvlJc w:val="left"/>
      <w:pPr>
        <w:ind w:left="1080" w:hanging="360"/>
      </w:pPr>
    </w:lvl>
    <w:lvl w:ilvl="1" w:tplc="6B309734">
      <w:numFmt w:val="decimal"/>
      <w:lvlText w:val=""/>
      <w:lvlJc w:val="left"/>
    </w:lvl>
    <w:lvl w:ilvl="2" w:tplc="1E82BAFC">
      <w:numFmt w:val="decimal"/>
      <w:lvlText w:val=""/>
      <w:lvlJc w:val="left"/>
    </w:lvl>
    <w:lvl w:ilvl="3" w:tplc="037286FA">
      <w:numFmt w:val="decimal"/>
      <w:lvlText w:val=""/>
      <w:lvlJc w:val="left"/>
    </w:lvl>
    <w:lvl w:ilvl="4" w:tplc="A80C7674">
      <w:numFmt w:val="decimal"/>
      <w:lvlText w:val=""/>
      <w:lvlJc w:val="left"/>
    </w:lvl>
    <w:lvl w:ilvl="5" w:tplc="A600E278">
      <w:numFmt w:val="decimal"/>
      <w:lvlText w:val=""/>
      <w:lvlJc w:val="left"/>
    </w:lvl>
    <w:lvl w:ilvl="6" w:tplc="D074849A">
      <w:numFmt w:val="decimal"/>
      <w:lvlText w:val=""/>
      <w:lvlJc w:val="left"/>
    </w:lvl>
    <w:lvl w:ilvl="7" w:tplc="7384209A">
      <w:numFmt w:val="decimal"/>
      <w:lvlText w:val=""/>
      <w:lvlJc w:val="left"/>
    </w:lvl>
    <w:lvl w:ilvl="8" w:tplc="343096DC">
      <w:numFmt w:val="decimal"/>
      <w:lvlText w:val=""/>
      <w:lvlJc w:val="left"/>
    </w:lvl>
  </w:abstractNum>
  <w:abstractNum w:abstractNumId="13">
    <w:nsid w:val="688171BF"/>
    <w:multiLevelType w:val="hybridMultilevel"/>
    <w:tmpl w:val="87E4C9EE"/>
    <w:lvl w:ilvl="0" w:tplc="4B0C73A6">
      <w:start w:val="1"/>
      <w:numFmt w:val="decimal"/>
      <w:lvlText w:val="%1)"/>
      <w:lvlJc w:val="left"/>
      <w:pPr>
        <w:ind w:left="1440" w:hanging="360"/>
      </w:pPr>
    </w:lvl>
    <w:lvl w:ilvl="1" w:tplc="24BA4D4E">
      <w:numFmt w:val="decimal"/>
      <w:lvlText w:val=""/>
      <w:lvlJc w:val="left"/>
    </w:lvl>
    <w:lvl w:ilvl="2" w:tplc="31E8ED32">
      <w:numFmt w:val="decimal"/>
      <w:lvlText w:val=""/>
      <w:lvlJc w:val="left"/>
    </w:lvl>
    <w:lvl w:ilvl="3" w:tplc="55DE8000">
      <w:numFmt w:val="decimal"/>
      <w:lvlText w:val=""/>
      <w:lvlJc w:val="left"/>
    </w:lvl>
    <w:lvl w:ilvl="4" w:tplc="0DE2F514">
      <w:numFmt w:val="decimal"/>
      <w:lvlText w:val=""/>
      <w:lvlJc w:val="left"/>
    </w:lvl>
    <w:lvl w:ilvl="5" w:tplc="ADD8A2E4">
      <w:numFmt w:val="decimal"/>
      <w:lvlText w:val=""/>
      <w:lvlJc w:val="left"/>
    </w:lvl>
    <w:lvl w:ilvl="6" w:tplc="6C2E83D6">
      <w:numFmt w:val="decimal"/>
      <w:lvlText w:val=""/>
      <w:lvlJc w:val="left"/>
    </w:lvl>
    <w:lvl w:ilvl="7" w:tplc="0914A0DA">
      <w:numFmt w:val="decimal"/>
      <w:lvlText w:val=""/>
      <w:lvlJc w:val="left"/>
    </w:lvl>
    <w:lvl w:ilvl="8" w:tplc="6C0A14EC">
      <w:numFmt w:val="decimal"/>
      <w:lvlText w:val=""/>
      <w:lvlJc w:val="left"/>
    </w:lvl>
  </w:abstractNum>
  <w:abstractNum w:abstractNumId="14">
    <w:nsid w:val="78FF3121"/>
    <w:multiLevelType w:val="hybridMultilevel"/>
    <w:tmpl w:val="025CCC96"/>
    <w:lvl w:ilvl="0" w:tplc="16504FEC">
      <w:start w:val="1"/>
      <w:numFmt w:val="lowerLetter"/>
      <w:lvlText w:val="%1."/>
      <w:lvlJc w:val="left"/>
      <w:pPr>
        <w:ind w:left="1080" w:hanging="360"/>
      </w:pPr>
    </w:lvl>
    <w:lvl w:ilvl="1" w:tplc="6B309734">
      <w:numFmt w:val="decimal"/>
      <w:lvlText w:val=""/>
      <w:lvlJc w:val="left"/>
    </w:lvl>
    <w:lvl w:ilvl="2" w:tplc="1E82BAFC">
      <w:numFmt w:val="decimal"/>
      <w:lvlText w:val=""/>
      <w:lvlJc w:val="left"/>
    </w:lvl>
    <w:lvl w:ilvl="3" w:tplc="037286FA">
      <w:numFmt w:val="decimal"/>
      <w:lvlText w:val=""/>
      <w:lvlJc w:val="left"/>
    </w:lvl>
    <w:lvl w:ilvl="4" w:tplc="A80C7674">
      <w:numFmt w:val="decimal"/>
      <w:lvlText w:val=""/>
      <w:lvlJc w:val="left"/>
    </w:lvl>
    <w:lvl w:ilvl="5" w:tplc="A600E278">
      <w:numFmt w:val="decimal"/>
      <w:lvlText w:val=""/>
      <w:lvlJc w:val="left"/>
    </w:lvl>
    <w:lvl w:ilvl="6" w:tplc="D074849A">
      <w:numFmt w:val="decimal"/>
      <w:lvlText w:val=""/>
      <w:lvlJc w:val="left"/>
    </w:lvl>
    <w:lvl w:ilvl="7" w:tplc="7384209A">
      <w:numFmt w:val="decimal"/>
      <w:lvlText w:val=""/>
      <w:lvlJc w:val="left"/>
    </w:lvl>
    <w:lvl w:ilvl="8" w:tplc="343096DC">
      <w:numFmt w:val="decimal"/>
      <w:lvlText w:val=""/>
      <w:lvlJc w:val="left"/>
    </w:lvl>
  </w:abstractNum>
  <w:num w:numId="1">
    <w:abstractNumId w:val="1"/>
  </w:num>
  <w:num w:numId="2">
    <w:abstractNumId w:val="3"/>
  </w:num>
  <w:num w:numId="3">
    <w:abstractNumId w:val="14"/>
    <w:lvlOverride w:ilvl="0">
      <w:startOverride w:val="1"/>
    </w:lvlOverride>
  </w:num>
  <w:num w:numId="4">
    <w:abstractNumId w:val="0"/>
    <w:lvlOverride w:ilvl="0">
      <w:startOverride w:val="1"/>
    </w:lvlOverride>
  </w:num>
  <w:num w:numId="5">
    <w:abstractNumId w:val="9"/>
  </w:num>
  <w:num w:numId="6">
    <w:abstractNumId w:val="2"/>
  </w:num>
  <w:num w:numId="7">
    <w:abstractNumId w:val="7"/>
  </w:num>
  <w:num w:numId="8">
    <w:abstractNumId w:val="11"/>
  </w:num>
  <w:num w:numId="9">
    <w:abstractNumId w:val="13"/>
  </w:num>
  <w:num w:numId="10">
    <w:abstractNumId w:val="8"/>
  </w:num>
  <w:num w:numId="11">
    <w:abstractNumId w:val="6"/>
  </w:num>
  <w:num w:numId="12">
    <w:abstractNumId w:val="12"/>
  </w:num>
  <w:num w:numId="13">
    <w:abstractNumId w:val="4"/>
  </w:num>
  <w:num w:numId="14">
    <w:abstractNumId w:val="5"/>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dlFdj+Sr9HjfCcJvbqzg8c+MXa0=" w:salt="D9MZLYqvEjTjQh0OLnNQt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73E"/>
    <w:rsid w:val="000206E4"/>
    <w:rsid w:val="00072A73"/>
    <w:rsid w:val="00170B7E"/>
    <w:rsid w:val="001937E2"/>
    <w:rsid w:val="00231FD0"/>
    <w:rsid w:val="00297D76"/>
    <w:rsid w:val="00311966"/>
    <w:rsid w:val="00394114"/>
    <w:rsid w:val="003D5F01"/>
    <w:rsid w:val="003E1FF4"/>
    <w:rsid w:val="003F2E9C"/>
    <w:rsid w:val="004278E2"/>
    <w:rsid w:val="004506C3"/>
    <w:rsid w:val="0046416A"/>
    <w:rsid w:val="004923DF"/>
    <w:rsid w:val="004B3184"/>
    <w:rsid w:val="004E671B"/>
    <w:rsid w:val="004E7304"/>
    <w:rsid w:val="004F3AEC"/>
    <w:rsid w:val="00544FC3"/>
    <w:rsid w:val="00573D14"/>
    <w:rsid w:val="005D37EF"/>
    <w:rsid w:val="005F1D88"/>
    <w:rsid w:val="00631FBF"/>
    <w:rsid w:val="00653891"/>
    <w:rsid w:val="006D7051"/>
    <w:rsid w:val="007718E3"/>
    <w:rsid w:val="00783571"/>
    <w:rsid w:val="00796CF1"/>
    <w:rsid w:val="00846B97"/>
    <w:rsid w:val="009B4DD3"/>
    <w:rsid w:val="009C01E0"/>
    <w:rsid w:val="009C2430"/>
    <w:rsid w:val="009F3973"/>
    <w:rsid w:val="00A67D67"/>
    <w:rsid w:val="00AE34B9"/>
    <w:rsid w:val="00BA258A"/>
    <w:rsid w:val="00CA0770"/>
    <w:rsid w:val="00CC4E12"/>
    <w:rsid w:val="00D167C4"/>
    <w:rsid w:val="00D2736F"/>
    <w:rsid w:val="00DA2041"/>
    <w:rsid w:val="00DA770F"/>
    <w:rsid w:val="00DB4103"/>
    <w:rsid w:val="00DF1087"/>
    <w:rsid w:val="00E0463E"/>
    <w:rsid w:val="00E7288E"/>
    <w:rsid w:val="00E7673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eastAsia="x-none"/>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val="id" w:eastAsia="x-none"/>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eastAsia="x-none"/>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eastAsia="x-none"/>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eastAsia="x-none"/>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val="x-none" w:eastAsia="x-none"/>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val="id" w:eastAsia="x-none"/>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val="ms" w:eastAsia="x-none"/>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val="ms" w:eastAsia="x-none"/>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val="x-none" w:eastAsia="x-none"/>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val="id"/>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val="id"/>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val="id"/>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val="id"/>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val="id"/>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10358</Words>
  <Characters>59045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2026-06-17T02:32:00Z</dcterms:created>
  <dcterms:modified xsi:type="dcterms:W3CDTF">2026-06-17T02:32:00Z</dcterms:modified>
</cp:coreProperties>
</file>