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A8B" w:rsidRDefault="00910A8B" w:rsidP="00910A8B">
      <w:pPr>
        <w:pStyle w:val="Heading2"/>
        <w:spacing w:before="68"/>
        <w:ind w:left="584" w:right="765"/>
      </w:pPr>
      <w:bookmarkStart w:id="0" w:name="_GoBack"/>
      <w:bookmarkEnd w:id="0"/>
      <w:r>
        <w:rPr>
          <w:spacing w:val="-2"/>
        </w:rPr>
        <w:t>ABSTRAK</w:t>
      </w:r>
    </w:p>
    <w:p w:rsidR="00910A8B" w:rsidRDefault="00910A8B" w:rsidP="00910A8B">
      <w:pPr>
        <w:pStyle w:val="BodyText"/>
        <w:spacing w:before="65"/>
        <w:rPr>
          <w:rFonts w:ascii="Times New Roman"/>
          <w:b/>
          <w:sz w:val="24"/>
        </w:rPr>
      </w:pPr>
    </w:p>
    <w:p w:rsidR="00910A8B" w:rsidRDefault="00910A8B" w:rsidP="00910A8B">
      <w:pPr>
        <w:spacing w:line="276" w:lineRule="auto"/>
        <w:ind w:left="568" w:right="565" w:firstLine="504"/>
        <w:jc w:val="both"/>
        <w:rPr>
          <w:rFonts w:ascii="Times New Roman"/>
          <w:sz w:val="24"/>
        </w:rPr>
      </w:pPr>
      <w:r>
        <w:rPr>
          <w:rFonts w:ascii="Times New Roman"/>
          <w:sz w:val="24"/>
        </w:rPr>
        <w:t>Tindak pidana korupsi merupakan kejahatan luar biasa yang</w:t>
      </w:r>
      <w:r>
        <w:rPr>
          <w:rFonts w:ascii="Times New Roman"/>
          <w:spacing w:val="40"/>
          <w:sz w:val="24"/>
        </w:rPr>
        <w:t xml:space="preserve"> </w:t>
      </w:r>
      <w:r>
        <w:rPr>
          <w:rFonts w:ascii="Times New Roman"/>
          <w:sz w:val="24"/>
        </w:rPr>
        <w:t>berdampak merusak tata kelola</w:t>
      </w:r>
      <w:r>
        <w:rPr>
          <w:rFonts w:ascii="Times New Roman"/>
          <w:spacing w:val="-1"/>
          <w:sz w:val="24"/>
        </w:rPr>
        <w:t xml:space="preserve"> </w:t>
      </w:r>
      <w:r>
        <w:rPr>
          <w:rFonts w:ascii="Times New Roman"/>
          <w:sz w:val="24"/>
        </w:rPr>
        <w:t>pemerintahan dan kesejahteraan masyarakat, termasuk pada lingkup pemerintahan desa. Seiring dengan diberlakukannya Undang-Undang Nomor 6 Tahun 2014 tentang Desa, dana desa menjadi salah satu sumber utama pembangunan dan pemberdayaan masyarakat di tingkat lokal. Namun, maraknya penyalahgunaan dana desa oleh aparat desa menunjukkan lemahnya pengawasan dan implementasi prinsip transparansi dan akuntabilitas. Penelitian ini bertujuan untuk menganalisis: (1) peraturan hukum</w:t>
      </w:r>
      <w:r>
        <w:rPr>
          <w:rFonts w:ascii="Times New Roman"/>
          <w:spacing w:val="4"/>
          <w:sz w:val="24"/>
        </w:rPr>
        <w:t xml:space="preserve"> </w:t>
      </w:r>
      <w:r>
        <w:rPr>
          <w:rFonts w:ascii="Times New Roman"/>
          <w:sz w:val="24"/>
        </w:rPr>
        <w:t>terhadap</w:t>
      </w:r>
      <w:r>
        <w:rPr>
          <w:rFonts w:ascii="Times New Roman"/>
          <w:spacing w:val="6"/>
          <w:sz w:val="24"/>
        </w:rPr>
        <w:t xml:space="preserve"> </w:t>
      </w:r>
      <w:r>
        <w:rPr>
          <w:rFonts w:ascii="Times New Roman"/>
          <w:sz w:val="24"/>
        </w:rPr>
        <w:t>korupsi</w:t>
      </w:r>
      <w:r>
        <w:rPr>
          <w:rFonts w:ascii="Times New Roman"/>
          <w:spacing w:val="9"/>
          <w:sz w:val="24"/>
        </w:rPr>
        <w:t xml:space="preserve"> </w:t>
      </w:r>
      <w:r>
        <w:rPr>
          <w:rFonts w:ascii="Times New Roman"/>
          <w:sz w:val="24"/>
        </w:rPr>
        <w:t>dana</w:t>
      </w:r>
      <w:r>
        <w:rPr>
          <w:rFonts w:ascii="Times New Roman"/>
          <w:spacing w:val="5"/>
          <w:sz w:val="24"/>
        </w:rPr>
        <w:t xml:space="preserve"> </w:t>
      </w:r>
      <w:r>
        <w:rPr>
          <w:rFonts w:ascii="Times New Roman"/>
          <w:sz w:val="24"/>
        </w:rPr>
        <w:t>desa</w:t>
      </w:r>
      <w:r>
        <w:rPr>
          <w:rFonts w:ascii="Times New Roman"/>
          <w:spacing w:val="6"/>
          <w:sz w:val="24"/>
        </w:rPr>
        <w:t xml:space="preserve"> </w:t>
      </w:r>
      <w:r>
        <w:rPr>
          <w:rFonts w:ascii="Times New Roman"/>
          <w:sz w:val="24"/>
        </w:rPr>
        <w:t>menurut</w:t>
      </w:r>
      <w:r>
        <w:rPr>
          <w:rFonts w:ascii="Times New Roman"/>
          <w:spacing w:val="7"/>
          <w:sz w:val="24"/>
        </w:rPr>
        <w:t xml:space="preserve"> </w:t>
      </w:r>
      <w:r>
        <w:rPr>
          <w:rFonts w:ascii="Times New Roman"/>
          <w:sz w:val="24"/>
        </w:rPr>
        <w:t>perundang-undangan</w:t>
      </w:r>
      <w:r>
        <w:rPr>
          <w:rFonts w:ascii="Times New Roman"/>
          <w:spacing w:val="9"/>
          <w:sz w:val="24"/>
        </w:rPr>
        <w:t xml:space="preserve"> </w:t>
      </w:r>
      <w:r>
        <w:rPr>
          <w:rFonts w:ascii="Times New Roman"/>
          <w:spacing w:val="-2"/>
          <w:sz w:val="24"/>
        </w:rPr>
        <w:t>Indonesia,</w:t>
      </w:r>
    </w:p>
    <w:p w:rsidR="00910A8B" w:rsidRDefault="00910A8B" w:rsidP="00910A8B">
      <w:pPr>
        <w:spacing w:line="276" w:lineRule="auto"/>
        <w:ind w:left="568" w:right="567"/>
        <w:jc w:val="both"/>
        <w:rPr>
          <w:rFonts w:ascii="Times New Roman"/>
          <w:sz w:val="24"/>
        </w:rPr>
      </w:pPr>
      <w:r>
        <w:rPr>
          <w:rFonts w:ascii="Times New Roman"/>
          <w:sz w:val="24"/>
        </w:rPr>
        <w:t>(2)</w:t>
      </w:r>
      <w:r>
        <w:rPr>
          <w:rFonts w:ascii="Times New Roman"/>
          <w:spacing w:val="-3"/>
          <w:sz w:val="24"/>
        </w:rPr>
        <w:t xml:space="preserve"> </w:t>
      </w:r>
      <w:r>
        <w:rPr>
          <w:rFonts w:ascii="Times New Roman"/>
          <w:sz w:val="24"/>
        </w:rPr>
        <w:t>penerapan</w:t>
      </w:r>
      <w:r>
        <w:rPr>
          <w:rFonts w:ascii="Times New Roman"/>
          <w:spacing w:val="-1"/>
          <w:sz w:val="24"/>
        </w:rPr>
        <w:t xml:space="preserve"> </w:t>
      </w:r>
      <w:r>
        <w:rPr>
          <w:rFonts w:ascii="Times New Roman"/>
          <w:sz w:val="24"/>
        </w:rPr>
        <w:t>unsur</w:t>
      </w:r>
      <w:r>
        <w:rPr>
          <w:rFonts w:ascii="Times New Roman"/>
          <w:spacing w:val="-2"/>
          <w:sz w:val="24"/>
        </w:rPr>
        <w:t xml:space="preserve"> </w:t>
      </w:r>
      <w:r>
        <w:rPr>
          <w:rFonts w:ascii="Times New Roman"/>
          <w:sz w:val="24"/>
        </w:rPr>
        <w:t>tindak</w:t>
      </w:r>
      <w:r>
        <w:rPr>
          <w:rFonts w:ascii="Times New Roman"/>
          <w:spacing w:val="-1"/>
          <w:sz w:val="24"/>
        </w:rPr>
        <w:t xml:space="preserve"> </w:t>
      </w:r>
      <w:r>
        <w:rPr>
          <w:rFonts w:ascii="Times New Roman"/>
          <w:sz w:val="24"/>
        </w:rPr>
        <w:t>pidana</w:t>
      </w:r>
      <w:r>
        <w:rPr>
          <w:rFonts w:ascii="Times New Roman"/>
          <w:spacing w:val="-3"/>
          <w:sz w:val="24"/>
        </w:rPr>
        <w:t xml:space="preserve"> </w:t>
      </w:r>
      <w:r>
        <w:rPr>
          <w:rFonts w:ascii="Times New Roman"/>
          <w:sz w:val="24"/>
        </w:rPr>
        <w:t>korupsi</w:t>
      </w:r>
      <w:r>
        <w:rPr>
          <w:rFonts w:ascii="Times New Roman"/>
          <w:spacing w:val="-1"/>
          <w:sz w:val="24"/>
        </w:rPr>
        <w:t xml:space="preserve"> </w:t>
      </w:r>
      <w:r>
        <w:rPr>
          <w:rFonts w:ascii="Times New Roman"/>
          <w:sz w:val="24"/>
        </w:rPr>
        <w:t>dalam Putusan</w:t>
      </w:r>
      <w:r>
        <w:rPr>
          <w:rFonts w:ascii="Times New Roman"/>
          <w:spacing w:val="-2"/>
          <w:sz w:val="24"/>
        </w:rPr>
        <w:t xml:space="preserve"> </w:t>
      </w:r>
      <w:r>
        <w:rPr>
          <w:rFonts w:ascii="Times New Roman"/>
          <w:sz w:val="24"/>
        </w:rPr>
        <w:t>Pengadilan</w:t>
      </w:r>
      <w:r>
        <w:rPr>
          <w:rFonts w:ascii="Times New Roman"/>
          <w:spacing w:val="-1"/>
          <w:sz w:val="24"/>
        </w:rPr>
        <w:t xml:space="preserve"> </w:t>
      </w:r>
      <w:r>
        <w:rPr>
          <w:rFonts w:ascii="Times New Roman"/>
          <w:sz w:val="24"/>
        </w:rPr>
        <w:t>Negeri Medan Nomor 59/Pid.Sus-TPK/2019/PN Mdn, dan (3) tinjauan yuridis terhadap pertimbangan hakim dalam putusan tersebut.</w:t>
      </w:r>
    </w:p>
    <w:p w:rsidR="00910A8B" w:rsidRDefault="00910A8B" w:rsidP="00910A8B">
      <w:pPr>
        <w:spacing w:before="1" w:line="276" w:lineRule="auto"/>
        <w:ind w:left="568" w:right="564" w:firstLine="504"/>
        <w:jc w:val="both"/>
        <w:rPr>
          <w:rFonts w:ascii="Times New Roman"/>
          <w:sz w:val="24"/>
        </w:rPr>
      </w:pPr>
      <w:r>
        <w:rPr>
          <w:rFonts w:ascii="Times New Roman"/>
          <w:sz w:val="24"/>
        </w:rPr>
        <w:t>Penelitian ini menggunakan metode yuridis normatif dengan pendekatan kualitatif dan analisis deskriptif, yang didukung dengan studi kasus terhadap putusan pengadilan. Hasil penelitian menunjukkan bahwa peraturan hukum seperti UU Nomor 31 Tahun 1999 jo. UU Nomor 20</w:t>
      </w:r>
      <w:r>
        <w:rPr>
          <w:rFonts w:ascii="Times New Roman"/>
          <w:spacing w:val="40"/>
          <w:sz w:val="24"/>
        </w:rPr>
        <w:t xml:space="preserve"> </w:t>
      </w:r>
      <w:r>
        <w:rPr>
          <w:rFonts w:ascii="Times New Roman"/>
          <w:sz w:val="24"/>
        </w:rPr>
        <w:t xml:space="preserve">Tahun 2001 tentang Pemberantasan Tindak Pidana Korupsi dan UU Nomor 6 Tahun 2014 tentang Desa memberikan dasar hukum yang kuat untuk menjerat pelaku korupsi dana desa. Dalam putusan PN Medan No. 59/2019, majelis hakim menyatakan bahwa terdakwa terbukti secara sah dan meyakinkan melanggar Pasal 3 UU Tipikor dengan menyalahgunakan wewenang sebagai kepala desa, merugikan keuangan negara, dan memperkaya diri. Pertimbangan hakim juga mencerminkan penerapan prinsip keadilan substantif dengan mempertimbangkan aspek yuridis dan </w:t>
      </w:r>
      <w:r>
        <w:rPr>
          <w:rFonts w:ascii="Times New Roman"/>
          <w:spacing w:val="-2"/>
          <w:sz w:val="24"/>
        </w:rPr>
        <w:t>non-yuridis.</w:t>
      </w:r>
    </w:p>
    <w:p w:rsidR="00910A8B" w:rsidRDefault="00910A8B" w:rsidP="00910A8B">
      <w:pPr>
        <w:spacing w:line="276" w:lineRule="auto"/>
        <w:ind w:left="568" w:right="568" w:firstLine="504"/>
        <w:jc w:val="both"/>
        <w:rPr>
          <w:rFonts w:ascii="Times New Roman"/>
          <w:sz w:val="24"/>
        </w:rPr>
      </w:pPr>
      <w:r>
        <w:rPr>
          <w:rFonts w:ascii="Times New Roman"/>
          <w:sz w:val="24"/>
        </w:rPr>
        <w:t>Putusan ini memberikan implikasi penting dalam penegakan hukum serta menjadi preseden untuk mendorong akuntabilitas dan transparansi dalam pengelolaan dana desa di masa mendatang. Diperlukan sinergi antara regulasi, pengawasan masyarakat, serta ketegasan aparat penegak hukum agar korupsi dana desa dapat diminimalisir secara sistematis.</w:t>
      </w:r>
    </w:p>
    <w:p w:rsidR="00910A8B" w:rsidRDefault="00910A8B" w:rsidP="00910A8B">
      <w:pPr>
        <w:pStyle w:val="BodyText"/>
        <w:spacing w:before="146"/>
        <w:rPr>
          <w:rFonts w:ascii="Times New Roman"/>
          <w:sz w:val="24"/>
        </w:rPr>
      </w:pPr>
    </w:p>
    <w:p w:rsidR="00910A8B" w:rsidRDefault="00910A8B" w:rsidP="00910A8B">
      <w:pPr>
        <w:pStyle w:val="Heading4"/>
        <w:spacing w:before="1" w:line="278" w:lineRule="auto"/>
        <w:jc w:val="left"/>
      </w:pPr>
      <w:r>
        <w:rPr>
          <w:b/>
        </w:rPr>
        <w:t>Kata</w:t>
      </w:r>
      <w:r>
        <w:rPr>
          <w:b/>
          <w:spacing w:val="-2"/>
        </w:rPr>
        <w:t xml:space="preserve"> </w:t>
      </w:r>
      <w:r>
        <w:rPr>
          <w:b/>
        </w:rPr>
        <w:t>Kunci</w:t>
      </w:r>
      <w:r>
        <w:t>:</w:t>
      </w:r>
      <w:r>
        <w:rPr>
          <w:spacing w:val="-2"/>
        </w:rPr>
        <w:t xml:space="preserve"> </w:t>
      </w:r>
      <w:r>
        <w:t>Tindak</w:t>
      </w:r>
      <w:r>
        <w:rPr>
          <w:spacing w:val="-3"/>
        </w:rPr>
        <w:t xml:space="preserve"> </w:t>
      </w:r>
      <w:r>
        <w:t>Pidana</w:t>
      </w:r>
      <w:r>
        <w:rPr>
          <w:spacing w:val="-2"/>
        </w:rPr>
        <w:t xml:space="preserve"> </w:t>
      </w:r>
      <w:r>
        <w:t>Korupsi,</w:t>
      </w:r>
      <w:r>
        <w:rPr>
          <w:spacing w:val="-2"/>
        </w:rPr>
        <w:t xml:space="preserve"> </w:t>
      </w:r>
      <w:r>
        <w:t>Dana</w:t>
      </w:r>
      <w:r>
        <w:rPr>
          <w:spacing w:val="-2"/>
        </w:rPr>
        <w:t xml:space="preserve"> </w:t>
      </w:r>
      <w:r>
        <w:t>Desa, Tinjauan</w:t>
      </w:r>
      <w:r>
        <w:rPr>
          <w:spacing w:val="-5"/>
        </w:rPr>
        <w:t xml:space="preserve"> </w:t>
      </w:r>
      <w:r>
        <w:t>Yuridis,</w:t>
      </w:r>
      <w:r>
        <w:rPr>
          <w:spacing w:val="-2"/>
        </w:rPr>
        <w:t xml:space="preserve"> </w:t>
      </w:r>
      <w:r>
        <w:t>Putusan Pengadilan, Penyalahgunaan Wewenang.</w:t>
      </w:r>
    </w:p>
    <w:p w:rsidR="00910A8B" w:rsidRDefault="00910A8B" w:rsidP="00910A8B">
      <w:pPr>
        <w:pStyle w:val="Heading4"/>
        <w:spacing w:line="278" w:lineRule="auto"/>
        <w:jc w:val="left"/>
        <w:sectPr w:rsidR="00910A8B">
          <w:pgSz w:w="11930" w:h="16860"/>
          <w:pgMar w:top="1620" w:right="1700" w:bottom="280" w:left="1700" w:header="720" w:footer="720" w:gutter="0"/>
          <w:cols w:space="720"/>
        </w:sectPr>
      </w:pPr>
    </w:p>
    <w:p w:rsidR="00910A8B" w:rsidRDefault="00910A8B" w:rsidP="00910A8B">
      <w:pPr>
        <w:spacing w:line="276" w:lineRule="auto"/>
        <w:ind w:left="568"/>
        <w:rPr>
          <w:rFonts w:ascii="Times New Roman"/>
          <w:i/>
          <w:sz w:val="24"/>
        </w:rPr>
      </w:pPr>
      <w:r>
        <w:rPr>
          <w:rFonts w:ascii="Times New Roman"/>
          <w:i/>
          <w:noProof/>
          <w:sz w:val="24"/>
          <w:lang w:val="en-US"/>
        </w:rPr>
        <w:lastRenderedPageBreak/>
        <w:drawing>
          <wp:anchor distT="0" distB="0" distL="114300" distR="114300" simplePos="0" relativeHeight="251659264" behindDoc="0" locked="0" layoutInCell="1" allowOverlap="1" wp14:anchorId="4B957439" wp14:editId="3F989163">
            <wp:simplePos x="0" y="0"/>
            <wp:positionH relativeFrom="column">
              <wp:posOffset>-535803</wp:posOffset>
            </wp:positionH>
            <wp:positionV relativeFrom="paragraph">
              <wp:posOffset>9267</wp:posOffset>
            </wp:positionV>
            <wp:extent cx="5980671" cy="8415887"/>
            <wp:effectExtent l="0" t="0" r="1270" b="4445"/>
            <wp:wrapNone/>
            <wp:docPr id="580" name="Picture 580" descr="C:\Users\OPERATOR\Pictures\2026-04-07\2026-04-07 10-54-06_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Pictures\2026-04-07\2026-04-07 10-54-06_000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0800000">
                      <a:off x="0" y="0"/>
                      <a:ext cx="5996895" cy="843871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i/>
          <w:sz w:val="24"/>
        </w:rPr>
        <w:t>.</w:t>
      </w:r>
    </w:p>
    <w:p w:rsidR="00EC1D11" w:rsidRPr="00910A8B" w:rsidRDefault="00EC1D11" w:rsidP="00910A8B"/>
    <w:sectPr w:rsidR="00EC1D11" w:rsidRPr="00910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E735V1veFLuwmOHv+4YNKh5hTA3FI+RGQavyuBcMHaC9RocXPXrSNoc3U7AyjAawj8j9HpYCDBGqSOzdMXxkAw==" w:salt="mITnUWgm7tOzd3CwbFxg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DC4"/>
    <w:rsid w:val="000C0916"/>
    <w:rsid w:val="00114D1F"/>
    <w:rsid w:val="00225A03"/>
    <w:rsid w:val="00234B18"/>
    <w:rsid w:val="002A349B"/>
    <w:rsid w:val="002B7B74"/>
    <w:rsid w:val="003108A8"/>
    <w:rsid w:val="003F1DC4"/>
    <w:rsid w:val="0048263D"/>
    <w:rsid w:val="004A501C"/>
    <w:rsid w:val="00530DDB"/>
    <w:rsid w:val="005C6C77"/>
    <w:rsid w:val="00633540"/>
    <w:rsid w:val="00675E54"/>
    <w:rsid w:val="0084320B"/>
    <w:rsid w:val="00910A8B"/>
    <w:rsid w:val="009C2F29"/>
    <w:rsid w:val="009D785D"/>
    <w:rsid w:val="00A92B66"/>
    <w:rsid w:val="00AB62FE"/>
    <w:rsid w:val="00AD5306"/>
    <w:rsid w:val="00BA55E9"/>
    <w:rsid w:val="00BD22FB"/>
    <w:rsid w:val="00BE19DB"/>
    <w:rsid w:val="00BE7FA3"/>
    <w:rsid w:val="00C5512F"/>
    <w:rsid w:val="00CF3231"/>
    <w:rsid w:val="00DA182E"/>
    <w:rsid w:val="00E742EF"/>
    <w:rsid w:val="00EC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445BB-56E6-4232-9332-243EFE0E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F1DC4"/>
    <w:pPr>
      <w:widowControl w:val="0"/>
      <w:autoSpaceDE w:val="0"/>
      <w:autoSpaceDN w:val="0"/>
      <w:spacing w:after="0" w:line="240" w:lineRule="auto"/>
    </w:pPr>
    <w:rPr>
      <w:rFonts w:ascii="Arial MT" w:eastAsia="Arial MT" w:hAnsi="Arial MT" w:cs="Arial MT"/>
      <w:lang w:val="id"/>
    </w:rPr>
  </w:style>
  <w:style w:type="paragraph" w:styleId="Heading2">
    <w:name w:val="heading 2"/>
    <w:basedOn w:val="Normal"/>
    <w:link w:val="Heading2Char"/>
    <w:uiPriority w:val="1"/>
    <w:qFormat/>
    <w:rsid w:val="003F1DC4"/>
    <w:pPr>
      <w:spacing w:before="78"/>
      <w:ind w:right="446"/>
      <w:jc w:val="center"/>
      <w:outlineLvl w:val="1"/>
    </w:pPr>
    <w:rPr>
      <w:rFonts w:ascii="Times New Roman" w:eastAsia="Times New Roman" w:hAnsi="Times New Roman" w:cs="Times New Roman"/>
      <w:b/>
      <w:bCs/>
      <w:sz w:val="24"/>
      <w:szCs w:val="24"/>
    </w:rPr>
  </w:style>
  <w:style w:type="paragraph" w:styleId="Heading4">
    <w:name w:val="heading 4"/>
    <w:basedOn w:val="Normal"/>
    <w:link w:val="Heading4Char"/>
    <w:uiPriority w:val="1"/>
    <w:qFormat/>
    <w:rsid w:val="003F1DC4"/>
    <w:pPr>
      <w:ind w:left="568"/>
      <w:jc w:val="both"/>
      <w:outlineLvl w:val="3"/>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F1DC4"/>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1"/>
    <w:rsid w:val="003F1DC4"/>
    <w:rPr>
      <w:rFonts w:ascii="Times New Roman" w:eastAsia="Times New Roman" w:hAnsi="Times New Roman" w:cs="Times New Roman"/>
      <w:i/>
      <w:iCs/>
      <w:sz w:val="24"/>
      <w:szCs w:val="24"/>
      <w:lang w:val="id"/>
    </w:rPr>
  </w:style>
  <w:style w:type="paragraph" w:styleId="BodyText">
    <w:name w:val="Body Text"/>
    <w:basedOn w:val="Normal"/>
    <w:link w:val="BodyTextChar"/>
    <w:uiPriority w:val="1"/>
    <w:qFormat/>
    <w:rsid w:val="003F1DC4"/>
    <w:rPr>
      <w:sz w:val="20"/>
      <w:szCs w:val="20"/>
    </w:rPr>
  </w:style>
  <w:style w:type="character" w:customStyle="1" w:styleId="BodyTextChar">
    <w:name w:val="Body Text Char"/>
    <w:basedOn w:val="DefaultParagraphFont"/>
    <w:link w:val="BodyText"/>
    <w:uiPriority w:val="1"/>
    <w:rsid w:val="003F1DC4"/>
    <w:rPr>
      <w:rFonts w:ascii="Arial MT" w:eastAsia="Arial MT" w:hAnsi="Arial MT" w:cs="Arial MT"/>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2026-06-22T08:41:00Z</dcterms:created>
  <dcterms:modified xsi:type="dcterms:W3CDTF">2026-06-22T08:41:00Z</dcterms:modified>
</cp:coreProperties>
</file>