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7959" w:rsidRDefault="002B7959" w:rsidP="002B7959">
      <w:pPr>
        <w:autoSpaceDE w:val="0"/>
        <w:autoSpaceDN w:val="0"/>
        <w:adjustRightInd w:val="0"/>
        <w:spacing w:line="432" w:lineRule="auto"/>
        <w:jc w:val="center"/>
        <w:rPr>
          <w:b/>
          <w:color w:val="000000"/>
        </w:rPr>
      </w:pPr>
      <w:bookmarkStart w:id="0" w:name="_GoBack"/>
      <w:bookmarkEnd w:id="0"/>
      <w:r>
        <w:rPr>
          <w:b/>
          <w:color w:val="000000"/>
        </w:rPr>
        <w:t>BAB III</w:t>
      </w:r>
    </w:p>
    <w:p w:rsidR="002B7959" w:rsidRDefault="002B7959" w:rsidP="002B7959">
      <w:pPr>
        <w:autoSpaceDE w:val="0"/>
        <w:autoSpaceDN w:val="0"/>
        <w:adjustRightInd w:val="0"/>
        <w:spacing w:line="432" w:lineRule="auto"/>
        <w:jc w:val="center"/>
        <w:rPr>
          <w:b/>
          <w:color w:val="000000"/>
        </w:rPr>
      </w:pPr>
      <w:r>
        <w:rPr>
          <w:b/>
          <w:color w:val="000000"/>
        </w:rPr>
        <w:t>METODE PENELITIAN</w:t>
      </w:r>
    </w:p>
    <w:p w:rsidR="002B7959" w:rsidRDefault="002B7959" w:rsidP="00224A56">
      <w:pPr>
        <w:numPr>
          <w:ilvl w:val="1"/>
          <w:numId w:val="5"/>
        </w:numPr>
        <w:tabs>
          <w:tab w:val="num" w:pos="131"/>
        </w:tabs>
        <w:spacing w:line="432" w:lineRule="auto"/>
        <w:ind w:left="360"/>
        <w:jc w:val="both"/>
        <w:rPr>
          <w:b/>
          <w:bCs/>
          <w:color w:val="000000"/>
        </w:rPr>
      </w:pPr>
      <w:proofErr w:type="spellStart"/>
      <w:r>
        <w:rPr>
          <w:b/>
          <w:bCs/>
          <w:color w:val="000000"/>
        </w:rPr>
        <w:t>Sifat</w:t>
      </w:r>
      <w:proofErr w:type="spellEnd"/>
      <w:r>
        <w:rPr>
          <w:b/>
          <w:bCs/>
          <w:color w:val="000000"/>
        </w:rPr>
        <w:t xml:space="preserve"> </w:t>
      </w:r>
      <w:proofErr w:type="spellStart"/>
      <w:r>
        <w:rPr>
          <w:b/>
          <w:bCs/>
          <w:color w:val="000000"/>
        </w:rPr>
        <w:t>Penelitian</w:t>
      </w:r>
      <w:proofErr w:type="spellEnd"/>
      <w:r>
        <w:rPr>
          <w:b/>
          <w:bCs/>
          <w:color w:val="000000"/>
        </w:rPr>
        <w:t xml:space="preserve"> </w:t>
      </w:r>
    </w:p>
    <w:p w:rsidR="002B7959" w:rsidRDefault="002B7959" w:rsidP="002B7959">
      <w:pPr>
        <w:autoSpaceDE w:val="0"/>
        <w:autoSpaceDN w:val="0"/>
        <w:adjustRightInd w:val="0"/>
        <w:spacing w:line="480" w:lineRule="auto"/>
        <w:ind w:firstLine="709"/>
        <w:jc w:val="both"/>
        <w:rPr>
          <w:color w:val="000000"/>
        </w:rPr>
      </w:pPr>
      <w:proofErr w:type="spellStart"/>
      <w:r>
        <w:rPr>
          <w:color w:val="000000"/>
        </w:rPr>
        <w:t>Penelitian</w:t>
      </w:r>
      <w:proofErr w:type="spellEnd"/>
      <w:r>
        <w:rPr>
          <w:color w:val="000000"/>
        </w:rPr>
        <w:t xml:space="preserve"> </w:t>
      </w:r>
      <w:proofErr w:type="spellStart"/>
      <w:r>
        <w:rPr>
          <w:color w:val="000000"/>
        </w:rPr>
        <w:t>ini</w:t>
      </w:r>
      <w:proofErr w:type="spellEnd"/>
      <w:r>
        <w:rPr>
          <w:color w:val="000000"/>
        </w:rPr>
        <w:t xml:space="preserve"> </w:t>
      </w:r>
      <w:proofErr w:type="spellStart"/>
      <w:r>
        <w:rPr>
          <w:color w:val="000000"/>
        </w:rPr>
        <w:t>bersifat</w:t>
      </w:r>
      <w:proofErr w:type="spellEnd"/>
      <w:r>
        <w:rPr>
          <w:color w:val="000000"/>
        </w:rPr>
        <w:t xml:space="preserve"> </w:t>
      </w:r>
      <w:proofErr w:type="spellStart"/>
      <w:r>
        <w:rPr>
          <w:color w:val="000000"/>
        </w:rPr>
        <w:t>deskriptif</w:t>
      </w:r>
      <w:proofErr w:type="spellEnd"/>
      <w:r>
        <w:rPr>
          <w:color w:val="000000"/>
        </w:rPr>
        <w:t xml:space="preserve"> </w:t>
      </w:r>
      <w:proofErr w:type="spellStart"/>
      <w:r>
        <w:rPr>
          <w:rFonts w:eastAsia="MS Mincho"/>
          <w:color w:val="000000"/>
        </w:rPr>
        <w:t>yaitu</w:t>
      </w:r>
      <w:proofErr w:type="spellEnd"/>
      <w:r>
        <w:rPr>
          <w:rFonts w:eastAsia="MS Mincho"/>
          <w:color w:val="000000"/>
        </w:rPr>
        <w:t xml:space="preserve"> </w:t>
      </w:r>
      <w:proofErr w:type="spellStart"/>
      <w:r>
        <w:rPr>
          <w:rFonts w:eastAsia="MS Mincho"/>
          <w:color w:val="000000"/>
        </w:rPr>
        <w:t>penelitian</w:t>
      </w:r>
      <w:proofErr w:type="spellEnd"/>
      <w:r>
        <w:rPr>
          <w:rFonts w:eastAsia="MS Mincho"/>
          <w:color w:val="000000"/>
        </w:rPr>
        <w:t xml:space="preserve"> yang </w:t>
      </w:r>
      <w:proofErr w:type="spellStart"/>
      <w:r>
        <w:rPr>
          <w:rFonts w:eastAsia="MS Mincho"/>
          <w:color w:val="000000"/>
        </w:rPr>
        <w:t>hanya</w:t>
      </w:r>
      <w:proofErr w:type="spellEnd"/>
      <w:r>
        <w:rPr>
          <w:rFonts w:eastAsia="MS Mincho"/>
          <w:color w:val="000000"/>
        </w:rPr>
        <w:t xml:space="preserve"> </w:t>
      </w:r>
      <w:proofErr w:type="spellStart"/>
      <w:r>
        <w:rPr>
          <w:rFonts w:eastAsia="MS Mincho"/>
          <w:color w:val="000000"/>
        </w:rPr>
        <w:t>semata-mata</w:t>
      </w:r>
      <w:proofErr w:type="spellEnd"/>
      <w:r>
        <w:rPr>
          <w:rFonts w:eastAsia="MS Mincho"/>
          <w:color w:val="000000"/>
        </w:rPr>
        <w:t xml:space="preserve"> </w:t>
      </w:r>
      <w:proofErr w:type="spellStart"/>
      <w:r>
        <w:rPr>
          <w:rFonts w:eastAsia="MS Mincho"/>
          <w:color w:val="000000"/>
        </w:rPr>
        <w:t>melukiskan</w:t>
      </w:r>
      <w:proofErr w:type="spellEnd"/>
      <w:r>
        <w:rPr>
          <w:rFonts w:eastAsia="MS Mincho"/>
          <w:color w:val="000000"/>
        </w:rPr>
        <w:t xml:space="preserve"> </w:t>
      </w:r>
      <w:proofErr w:type="spellStart"/>
      <w:r>
        <w:rPr>
          <w:rFonts w:eastAsia="MS Mincho"/>
          <w:color w:val="000000"/>
        </w:rPr>
        <w:t>keadaan</w:t>
      </w:r>
      <w:proofErr w:type="spellEnd"/>
      <w:r>
        <w:rPr>
          <w:rFonts w:eastAsia="MS Mincho"/>
          <w:color w:val="000000"/>
        </w:rPr>
        <w:t xml:space="preserve"> </w:t>
      </w:r>
      <w:proofErr w:type="spellStart"/>
      <w:r>
        <w:rPr>
          <w:rFonts w:eastAsia="MS Mincho"/>
          <w:color w:val="000000"/>
        </w:rPr>
        <w:t>objek</w:t>
      </w:r>
      <w:proofErr w:type="spellEnd"/>
      <w:r>
        <w:rPr>
          <w:rFonts w:eastAsia="MS Mincho"/>
          <w:color w:val="000000"/>
        </w:rPr>
        <w:t xml:space="preserve"> </w:t>
      </w:r>
      <w:proofErr w:type="spellStart"/>
      <w:r>
        <w:rPr>
          <w:rFonts w:eastAsia="MS Mincho"/>
          <w:color w:val="000000"/>
        </w:rPr>
        <w:t>atau</w:t>
      </w:r>
      <w:proofErr w:type="spellEnd"/>
      <w:r>
        <w:rPr>
          <w:rFonts w:eastAsia="MS Mincho"/>
          <w:color w:val="000000"/>
        </w:rPr>
        <w:t xml:space="preserve"> </w:t>
      </w:r>
      <w:proofErr w:type="spellStart"/>
      <w:r>
        <w:rPr>
          <w:rFonts w:eastAsia="MS Mincho"/>
          <w:color w:val="000000"/>
        </w:rPr>
        <w:t>peristiwanya</w:t>
      </w:r>
      <w:proofErr w:type="spellEnd"/>
      <w:r>
        <w:rPr>
          <w:rFonts w:eastAsia="MS Mincho"/>
          <w:color w:val="000000"/>
        </w:rPr>
        <w:t xml:space="preserve"> </w:t>
      </w:r>
      <w:proofErr w:type="spellStart"/>
      <w:r>
        <w:rPr>
          <w:rFonts w:eastAsia="MS Mincho"/>
          <w:color w:val="000000"/>
        </w:rPr>
        <w:t>tanpa</w:t>
      </w:r>
      <w:proofErr w:type="spellEnd"/>
      <w:r>
        <w:rPr>
          <w:rFonts w:eastAsia="MS Mincho"/>
          <w:color w:val="000000"/>
        </w:rPr>
        <w:t xml:space="preserve"> </w:t>
      </w:r>
      <w:proofErr w:type="spellStart"/>
      <w:r>
        <w:rPr>
          <w:rFonts w:eastAsia="MS Mincho"/>
          <w:color w:val="000000"/>
        </w:rPr>
        <w:t>suatu</w:t>
      </w:r>
      <w:proofErr w:type="spellEnd"/>
      <w:r>
        <w:rPr>
          <w:rFonts w:eastAsia="MS Mincho"/>
          <w:color w:val="000000"/>
        </w:rPr>
        <w:t xml:space="preserve"> </w:t>
      </w:r>
      <w:proofErr w:type="spellStart"/>
      <w:r>
        <w:rPr>
          <w:rFonts w:eastAsia="MS Mincho"/>
          <w:color w:val="000000"/>
        </w:rPr>
        <w:t>maksud</w:t>
      </w:r>
      <w:proofErr w:type="spellEnd"/>
      <w:r>
        <w:rPr>
          <w:rFonts w:eastAsia="MS Mincho"/>
          <w:color w:val="000000"/>
        </w:rPr>
        <w:t xml:space="preserve"> </w:t>
      </w:r>
      <w:proofErr w:type="spellStart"/>
      <w:r>
        <w:rPr>
          <w:rFonts w:eastAsia="MS Mincho"/>
          <w:color w:val="000000"/>
        </w:rPr>
        <w:t>untuk</w:t>
      </w:r>
      <w:proofErr w:type="spellEnd"/>
      <w:r>
        <w:rPr>
          <w:rFonts w:eastAsia="MS Mincho"/>
          <w:color w:val="000000"/>
        </w:rPr>
        <w:t xml:space="preserve"> </w:t>
      </w:r>
      <w:proofErr w:type="spellStart"/>
      <w:r>
        <w:rPr>
          <w:rFonts w:eastAsia="MS Mincho"/>
          <w:color w:val="000000"/>
        </w:rPr>
        <w:t>mengambil</w:t>
      </w:r>
      <w:proofErr w:type="spellEnd"/>
      <w:r>
        <w:rPr>
          <w:rFonts w:eastAsia="MS Mincho"/>
          <w:color w:val="000000"/>
        </w:rPr>
        <w:t xml:space="preserve"> </w:t>
      </w:r>
      <w:proofErr w:type="spellStart"/>
      <w:r>
        <w:rPr>
          <w:rFonts w:eastAsia="MS Mincho"/>
          <w:color w:val="000000"/>
        </w:rPr>
        <w:t>kesimpulan-kesimpulan</w:t>
      </w:r>
      <w:proofErr w:type="spellEnd"/>
      <w:r>
        <w:rPr>
          <w:rFonts w:eastAsia="MS Mincho"/>
          <w:color w:val="000000"/>
        </w:rPr>
        <w:t xml:space="preserve"> yang </w:t>
      </w:r>
      <w:proofErr w:type="spellStart"/>
      <w:r>
        <w:rPr>
          <w:rFonts w:eastAsia="MS Mincho"/>
          <w:color w:val="000000"/>
        </w:rPr>
        <w:t>berlaku</w:t>
      </w:r>
      <w:proofErr w:type="spellEnd"/>
      <w:r>
        <w:rPr>
          <w:rFonts w:eastAsia="MS Mincho"/>
          <w:color w:val="000000"/>
        </w:rPr>
        <w:t xml:space="preserve"> </w:t>
      </w:r>
      <w:proofErr w:type="spellStart"/>
      <w:r>
        <w:rPr>
          <w:rFonts w:eastAsia="MS Mincho"/>
          <w:color w:val="000000"/>
        </w:rPr>
        <w:t>secara</w:t>
      </w:r>
      <w:proofErr w:type="spellEnd"/>
      <w:r>
        <w:rPr>
          <w:rFonts w:eastAsia="MS Mincho"/>
          <w:color w:val="000000"/>
        </w:rPr>
        <w:t xml:space="preserve"> </w:t>
      </w:r>
      <w:proofErr w:type="spellStart"/>
      <w:r>
        <w:rPr>
          <w:rFonts w:eastAsia="MS Mincho"/>
          <w:color w:val="000000"/>
        </w:rPr>
        <w:t>umum</w:t>
      </w:r>
      <w:proofErr w:type="spellEnd"/>
      <w:r>
        <w:rPr>
          <w:color w:val="000000"/>
        </w:rPr>
        <w:t>.</w:t>
      </w:r>
      <w:r>
        <w:rPr>
          <w:rStyle w:val="FootnoteReference"/>
          <w:color w:val="000000"/>
        </w:rPr>
        <w:footnoteReference w:id="1"/>
      </w:r>
      <w:r>
        <w:rPr>
          <w:rStyle w:val="FootnoteReference"/>
          <w:color w:val="000000"/>
        </w:rPr>
        <w:t xml:space="preserve"> </w:t>
      </w:r>
      <w:proofErr w:type="spellStart"/>
      <w:r>
        <w:rPr>
          <w:color w:val="000000"/>
        </w:rPr>
        <w:t>Deskriptif</w:t>
      </w:r>
      <w:proofErr w:type="spellEnd"/>
      <w:r>
        <w:rPr>
          <w:color w:val="000000"/>
        </w:rPr>
        <w:t xml:space="preserve"> </w:t>
      </w:r>
      <w:proofErr w:type="spellStart"/>
      <w:r>
        <w:rPr>
          <w:color w:val="000000"/>
        </w:rPr>
        <w:t>merupakan</w:t>
      </w:r>
      <w:proofErr w:type="spellEnd"/>
      <w:r>
        <w:rPr>
          <w:color w:val="000000"/>
        </w:rPr>
        <w:t xml:space="preserve"> </w:t>
      </w:r>
      <w:proofErr w:type="spellStart"/>
      <w:r>
        <w:rPr>
          <w:color w:val="000000"/>
        </w:rPr>
        <w:t>metode</w:t>
      </w:r>
      <w:proofErr w:type="spellEnd"/>
      <w:r>
        <w:rPr>
          <w:color w:val="000000"/>
        </w:rPr>
        <w:t xml:space="preserve"> yang </w:t>
      </w:r>
      <w:proofErr w:type="spellStart"/>
      <w:r>
        <w:rPr>
          <w:color w:val="000000"/>
        </w:rPr>
        <w:t>dipakai</w:t>
      </w:r>
      <w:proofErr w:type="spellEnd"/>
      <w:r>
        <w:rPr>
          <w:color w:val="000000"/>
        </w:rPr>
        <w:t xml:space="preserve"> </w:t>
      </w:r>
      <w:proofErr w:type="spellStart"/>
      <w:r>
        <w:rPr>
          <w:color w:val="000000"/>
        </w:rPr>
        <w:t>untuk</w:t>
      </w:r>
      <w:proofErr w:type="spellEnd"/>
      <w:r>
        <w:rPr>
          <w:color w:val="000000"/>
        </w:rPr>
        <w:t xml:space="preserve"> </w:t>
      </w:r>
      <w:proofErr w:type="spellStart"/>
      <w:r>
        <w:rPr>
          <w:color w:val="000000"/>
        </w:rPr>
        <w:t>menggambarkan</w:t>
      </w:r>
      <w:proofErr w:type="spellEnd"/>
      <w:r>
        <w:rPr>
          <w:color w:val="000000"/>
        </w:rPr>
        <w:t xml:space="preserve"> </w:t>
      </w:r>
      <w:proofErr w:type="spellStart"/>
      <w:r>
        <w:rPr>
          <w:color w:val="000000"/>
        </w:rPr>
        <w:t>suatu</w:t>
      </w:r>
      <w:proofErr w:type="spellEnd"/>
      <w:r>
        <w:rPr>
          <w:color w:val="000000"/>
        </w:rPr>
        <w:t xml:space="preserve"> </w:t>
      </w:r>
      <w:proofErr w:type="spellStart"/>
      <w:r>
        <w:rPr>
          <w:color w:val="000000"/>
        </w:rPr>
        <w:t>kondisi</w:t>
      </w:r>
      <w:proofErr w:type="spellEnd"/>
      <w:r>
        <w:rPr>
          <w:color w:val="000000"/>
        </w:rPr>
        <w:t xml:space="preserve"> </w:t>
      </w:r>
      <w:proofErr w:type="spellStart"/>
      <w:r>
        <w:rPr>
          <w:color w:val="000000"/>
        </w:rPr>
        <w:t>atau</w:t>
      </w:r>
      <w:proofErr w:type="spellEnd"/>
      <w:r>
        <w:rPr>
          <w:color w:val="000000"/>
        </w:rPr>
        <w:t xml:space="preserve"> </w:t>
      </w:r>
      <w:proofErr w:type="spellStart"/>
      <w:r>
        <w:rPr>
          <w:color w:val="000000"/>
        </w:rPr>
        <w:t>keadaan</w:t>
      </w:r>
      <w:proofErr w:type="spellEnd"/>
      <w:r>
        <w:rPr>
          <w:color w:val="000000"/>
        </w:rPr>
        <w:t xml:space="preserve"> yang </w:t>
      </w:r>
      <w:proofErr w:type="spellStart"/>
      <w:r>
        <w:rPr>
          <w:color w:val="000000"/>
        </w:rPr>
        <w:t>sedang</w:t>
      </w:r>
      <w:proofErr w:type="spellEnd"/>
      <w:r>
        <w:rPr>
          <w:color w:val="000000"/>
        </w:rPr>
        <w:t xml:space="preserve"> </w:t>
      </w:r>
      <w:proofErr w:type="spellStart"/>
      <w:r>
        <w:rPr>
          <w:color w:val="000000"/>
        </w:rPr>
        <w:t>terjadi</w:t>
      </w:r>
      <w:proofErr w:type="spellEnd"/>
      <w:r>
        <w:rPr>
          <w:color w:val="000000"/>
        </w:rPr>
        <w:t xml:space="preserve"> </w:t>
      </w:r>
      <w:proofErr w:type="spellStart"/>
      <w:r>
        <w:rPr>
          <w:color w:val="000000"/>
        </w:rPr>
        <w:t>atau</w:t>
      </w:r>
      <w:proofErr w:type="spellEnd"/>
      <w:r>
        <w:rPr>
          <w:color w:val="000000"/>
        </w:rPr>
        <w:t xml:space="preserve"> </w:t>
      </w:r>
      <w:proofErr w:type="spellStart"/>
      <w:r>
        <w:rPr>
          <w:color w:val="000000"/>
        </w:rPr>
        <w:t>berlangsung</w:t>
      </w:r>
      <w:proofErr w:type="spellEnd"/>
      <w:r>
        <w:rPr>
          <w:color w:val="000000"/>
        </w:rPr>
        <w:t xml:space="preserve"> </w:t>
      </w:r>
      <w:proofErr w:type="spellStart"/>
      <w:r>
        <w:rPr>
          <w:color w:val="000000"/>
        </w:rPr>
        <w:t>bertujuan</w:t>
      </w:r>
      <w:proofErr w:type="spellEnd"/>
      <w:r>
        <w:rPr>
          <w:color w:val="000000"/>
        </w:rPr>
        <w:t xml:space="preserve"> agar </w:t>
      </w:r>
      <w:proofErr w:type="spellStart"/>
      <w:r>
        <w:rPr>
          <w:color w:val="000000"/>
        </w:rPr>
        <w:t>dapat</w:t>
      </w:r>
      <w:proofErr w:type="spellEnd"/>
      <w:r>
        <w:rPr>
          <w:color w:val="000000"/>
        </w:rPr>
        <w:t xml:space="preserve"> </w:t>
      </w:r>
      <w:proofErr w:type="spellStart"/>
      <w:r>
        <w:rPr>
          <w:color w:val="000000"/>
        </w:rPr>
        <w:t>memberikan</w:t>
      </w:r>
      <w:proofErr w:type="spellEnd"/>
      <w:r>
        <w:rPr>
          <w:color w:val="000000"/>
        </w:rPr>
        <w:t xml:space="preserve"> data </w:t>
      </w:r>
      <w:proofErr w:type="spellStart"/>
      <w:r>
        <w:rPr>
          <w:color w:val="000000"/>
        </w:rPr>
        <w:t>seteliti</w:t>
      </w:r>
      <w:proofErr w:type="spellEnd"/>
      <w:r>
        <w:rPr>
          <w:color w:val="000000"/>
        </w:rPr>
        <w:t xml:space="preserve"> </w:t>
      </w:r>
      <w:proofErr w:type="spellStart"/>
      <w:r>
        <w:rPr>
          <w:color w:val="000000"/>
        </w:rPr>
        <w:t>mungkin</w:t>
      </w:r>
      <w:proofErr w:type="spellEnd"/>
      <w:r>
        <w:rPr>
          <w:color w:val="000000"/>
        </w:rPr>
        <w:t xml:space="preserve"> </w:t>
      </w:r>
      <w:proofErr w:type="spellStart"/>
      <w:r>
        <w:rPr>
          <w:color w:val="000000"/>
        </w:rPr>
        <w:t>mengenai</w:t>
      </w:r>
      <w:proofErr w:type="spellEnd"/>
      <w:r>
        <w:rPr>
          <w:color w:val="000000"/>
        </w:rPr>
        <w:t xml:space="preserve"> </w:t>
      </w:r>
      <w:proofErr w:type="spellStart"/>
      <w:r>
        <w:rPr>
          <w:color w:val="000000"/>
        </w:rPr>
        <w:t>objek</w:t>
      </w:r>
      <w:proofErr w:type="spellEnd"/>
      <w:r>
        <w:rPr>
          <w:color w:val="000000"/>
        </w:rPr>
        <w:t xml:space="preserve"> </w:t>
      </w:r>
      <w:proofErr w:type="spellStart"/>
      <w:r>
        <w:rPr>
          <w:color w:val="000000"/>
        </w:rPr>
        <w:t>penelitian</w:t>
      </w:r>
      <w:proofErr w:type="spellEnd"/>
      <w:r>
        <w:rPr>
          <w:color w:val="000000"/>
        </w:rPr>
        <w:t xml:space="preserve"> </w:t>
      </w:r>
      <w:proofErr w:type="spellStart"/>
      <w:r>
        <w:rPr>
          <w:color w:val="000000"/>
        </w:rPr>
        <w:t>sehingga</w:t>
      </w:r>
      <w:proofErr w:type="spellEnd"/>
      <w:r>
        <w:rPr>
          <w:color w:val="000000"/>
        </w:rPr>
        <w:t xml:space="preserve"> </w:t>
      </w:r>
      <w:proofErr w:type="spellStart"/>
      <w:r>
        <w:rPr>
          <w:color w:val="000000"/>
        </w:rPr>
        <w:t>mampu</w:t>
      </w:r>
      <w:proofErr w:type="spellEnd"/>
      <w:r>
        <w:rPr>
          <w:color w:val="000000"/>
        </w:rPr>
        <w:t xml:space="preserve"> </w:t>
      </w:r>
      <w:proofErr w:type="spellStart"/>
      <w:r>
        <w:rPr>
          <w:color w:val="000000"/>
        </w:rPr>
        <w:t>menggali</w:t>
      </w:r>
      <w:proofErr w:type="spellEnd"/>
      <w:r>
        <w:rPr>
          <w:color w:val="000000"/>
        </w:rPr>
        <w:t xml:space="preserve"> </w:t>
      </w:r>
      <w:proofErr w:type="spellStart"/>
      <w:r>
        <w:rPr>
          <w:color w:val="000000"/>
        </w:rPr>
        <w:t>hal-hal</w:t>
      </w:r>
      <w:proofErr w:type="spellEnd"/>
      <w:r>
        <w:rPr>
          <w:color w:val="000000"/>
        </w:rPr>
        <w:t xml:space="preserve"> yang </w:t>
      </w:r>
      <w:proofErr w:type="spellStart"/>
      <w:r>
        <w:rPr>
          <w:color w:val="000000"/>
        </w:rPr>
        <w:t>bersifat</w:t>
      </w:r>
      <w:proofErr w:type="spellEnd"/>
      <w:r>
        <w:rPr>
          <w:color w:val="000000"/>
        </w:rPr>
        <w:t xml:space="preserve"> ideal, </w:t>
      </w:r>
      <w:proofErr w:type="spellStart"/>
      <w:r>
        <w:rPr>
          <w:color w:val="000000"/>
        </w:rPr>
        <w:t>kemudian</w:t>
      </w:r>
      <w:proofErr w:type="spellEnd"/>
      <w:r>
        <w:rPr>
          <w:color w:val="000000"/>
        </w:rPr>
        <w:t xml:space="preserve"> </w:t>
      </w:r>
      <w:proofErr w:type="spellStart"/>
      <w:r>
        <w:rPr>
          <w:color w:val="000000"/>
        </w:rPr>
        <w:t>dianalisis</w:t>
      </w:r>
      <w:proofErr w:type="spellEnd"/>
      <w:r>
        <w:rPr>
          <w:color w:val="000000"/>
        </w:rPr>
        <w:t xml:space="preserve"> </w:t>
      </w:r>
      <w:proofErr w:type="spellStart"/>
      <w:r>
        <w:rPr>
          <w:color w:val="000000"/>
        </w:rPr>
        <w:t>berdasarkan</w:t>
      </w:r>
      <w:proofErr w:type="spellEnd"/>
      <w:r>
        <w:rPr>
          <w:color w:val="000000"/>
        </w:rPr>
        <w:t xml:space="preserve"> </w:t>
      </w:r>
      <w:proofErr w:type="spellStart"/>
      <w:r>
        <w:rPr>
          <w:color w:val="000000"/>
        </w:rPr>
        <w:t>teori</w:t>
      </w:r>
      <w:proofErr w:type="spellEnd"/>
      <w:r>
        <w:rPr>
          <w:color w:val="000000"/>
        </w:rPr>
        <w:t xml:space="preserve"> </w:t>
      </w:r>
      <w:proofErr w:type="spellStart"/>
      <w:r>
        <w:rPr>
          <w:color w:val="000000"/>
        </w:rPr>
        <w:t>hukum</w:t>
      </w:r>
      <w:proofErr w:type="spellEnd"/>
      <w:r>
        <w:rPr>
          <w:color w:val="000000"/>
        </w:rPr>
        <w:t xml:space="preserve"> </w:t>
      </w:r>
      <w:proofErr w:type="spellStart"/>
      <w:r>
        <w:rPr>
          <w:color w:val="000000"/>
        </w:rPr>
        <w:t>atau</w:t>
      </w:r>
      <w:proofErr w:type="spellEnd"/>
      <w:r>
        <w:rPr>
          <w:color w:val="000000"/>
        </w:rPr>
        <w:t xml:space="preserve"> </w:t>
      </w:r>
      <w:proofErr w:type="spellStart"/>
      <w:r>
        <w:rPr>
          <w:color w:val="000000"/>
        </w:rPr>
        <w:t>peraturan</w:t>
      </w:r>
      <w:proofErr w:type="spellEnd"/>
      <w:r>
        <w:rPr>
          <w:color w:val="000000"/>
        </w:rPr>
        <w:t xml:space="preserve"> </w:t>
      </w:r>
      <w:proofErr w:type="spellStart"/>
      <w:r>
        <w:rPr>
          <w:color w:val="000000"/>
        </w:rPr>
        <w:t>perundang-undangan</w:t>
      </w:r>
      <w:proofErr w:type="spellEnd"/>
      <w:r>
        <w:rPr>
          <w:color w:val="000000"/>
        </w:rPr>
        <w:t xml:space="preserve"> yang </w:t>
      </w:r>
      <w:proofErr w:type="spellStart"/>
      <w:r>
        <w:rPr>
          <w:color w:val="000000"/>
        </w:rPr>
        <w:t>berlaku</w:t>
      </w:r>
      <w:proofErr w:type="spellEnd"/>
      <w:r>
        <w:rPr>
          <w:color w:val="000000"/>
        </w:rPr>
        <w:t>.</w:t>
      </w:r>
      <w:r>
        <w:rPr>
          <w:rStyle w:val="FootnoteReference"/>
          <w:color w:val="000000"/>
        </w:rPr>
        <w:footnoteReference w:id="2"/>
      </w:r>
      <w:r>
        <w:rPr>
          <w:color w:val="000000"/>
        </w:rPr>
        <w:t xml:space="preserve"> </w:t>
      </w:r>
      <w:proofErr w:type="spellStart"/>
      <w:r>
        <w:rPr>
          <w:color w:val="000000"/>
        </w:rPr>
        <w:t>Penulisan</w:t>
      </w:r>
      <w:proofErr w:type="spellEnd"/>
      <w:r>
        <w:rPr>
          <w:color w:val="000000"/>
        </w:rPr>
        <w:t xml:space="preserve"> </w:t>
      </w:r>
      <w:proofErr w:type="spellStart"/>
      <w:r>
        <w:rPr>
          <w:color w:val="000000"/>
        </w:rPr>
        <w:t>ini</w:t>
      </w:r>
      <w:proofErr w:type="spellEnd"/>
      <w:r>
        <w:rPr>
          <w:color w:val="000000"/>
        </w:rPr>
        <w:t xml:space="preserve"> </w:t>
      </w:r>
      <w:proofErr w:type="spellStart"/>
      <w:r>
        <w:rPr>
          <w:color w:val="000000"/>
        </w:rPr>
        <w:t>menguraikan</w:t>
      </w:r>
      <w:proofErr w:type="spellEnd"/>
      <w:r>
        <w:rPr>
          <w:color w:val="000000"/>
        </w:rPr>
        <w:t xml:space="preserve"> </w:t>
      </w:r>
      <w:proofErr w:type="spellStart"/>
      <w:r>
        <w:rPr>
          <w:color w:val="000000"/>
        </w:rPr>
        <w:t>hal-hal</w:t>
      </w:r>
      <w:proofErr w:type="spellEnd"/>
      <w:r>
        <w:rPr>
          <w:color w:val="000000"/>
        </w:rPr>
        <w:t xml:space="preserve"> </w:t>
      </w:r>
      <w:proofErr w:type="spellStart"/>
      <w:r>
        <w:rPr>
          <w:color w:val="000000"/>
        </w:rPr>
        <w:t>tentang</w:t>
      </w:r>
      <w:proofErr w:type="spellEnd"/>
      <w:r>
        <w:rPr>
          <w:color w:val="000000"/>
        </w:rPr>
        <w:t xml:space="preserve"> </w:t>
      </w:r>
      <w:proofErr w:type="spellStart"/>
      <w:proofErr w:type="gramStart"/>
      <w:r>
        <w:rPr>
          <w:rStyle w:val="hgkelc"/>
          <w:color w:val="000000"/>
        </w:rPr>
        <w:t>penyelesaian</w:t>
      </w:r>
      <w:proofErr w:type="spellEnd"/>
      <w:r>
        <w:rPr>
          <w:rStyle w:val="hgkelc"/>
          <w:color w:val="000000"/>
        </w:rPr>
        <w:t xml:space="preserve"> </w:t>
      </w:r>
      <w:r>
        <w:rPr>
          <w:rStyle w:val="hgkelc"/>
          <w:color w:val="000000"/>
          <w:lang w:val="id-ID"/>
        </w:rPr>
        <w:t xml:space="preserve"> </w:t>
      </w:r>
      <w:proofErr w:type="spellStart"/>
      <w:r>
        <w:rPr>
          <w:rStyle w:val="hgkelc"/>
          <w:color w:val="000000"/>
        </w:rPr>
        <w:t>tindak</w:t>
      </w:r>
      <w:proofErr w:type="spellEnd"/>
      <w:proofErr w:type="gramEnd"/>
      <w:r>
        <w:rPr>
          <w:rStyle w:val="hgkelc"/>
          <w:color w:val="000000"/>
        </w:rPr>
        <w:t xml:space="preserve"> </w:t>
      </w:r>
      <w:r>
        <w:rPr>
          <w:rStyle w:val="hgkelc"/>
          <w:color w:val="000000"/>
          <w:lang w:val="id-ID"/>
        </w:rPr>
        <w:t xml:space="preserve"> pidana</w:t>
      </w:r>
      <w:r>
        <w:rPr>
          <w:rStyle w:val="hgkelc"/>
          <w:color w:val="000000"/>
        </w:rPr>
        <w:t xml:space="preserve"> </w:t>
      </w:r>
      <w:proofErr w:type="spellStart"/>
      <w:r>
        <w:rPr>
          <w:rStyle w:val="hgkelc"/>
          <w:color w:val="000000"/>
        </w:rPr>
        <w:t>penggelapan</w:t>
      </w:r>
      <w:proofErr w:type="spellEnd"/>
      <w:r>
        <w:rPr>
          <w:rStyle w:val="hgkelc"/>
          <w:color w:val="000000"/>
        </w:rPr>
        <w:t xml:space="preserve"> </w:t>
      </w:r>
      <w:proofErr w:type="spellStart"/>
      <w:r>
        <w:rPr>
          <w:rStyle w:val="hgkelc"/>
          <w:color w:val="000000"/>
        </w:rPr>
        <w:t>melalui</w:t>
      </w:r>
      <w:proofErr w:type="spellEnd"/>
      <w:r>
        <w:rPr>
          <w:rStyle w:val="hgkelc"/>
          <w:color w:val="000000"/>
        </w:rPr>
        <w:t xml:space="preserve"> </w:t>
      </w:r>
      <w:proofErr w:type="spellStart"/>
      <w:r>
        <w:rPr>
          <w:rStyle w:val="hgkelc"/>
          <w:color w:val="000000"/>
        </w:rPr>
        <w:t>pendekatan</w:t>
      </w:r>
      <w:proofErr w:type="spellEnd"/>
      <w:r>
        <w:rPr>
          <w:rStyle w:val="hgkelc"/>
          <w:color w:val="000000"/>
          <w:lang w:val="id-ID"/>
        </w:rPr>
        <w:t xml:space="preserve"> </w:t>
      </w:r>
      <w:r>
        <w:rPr>
          <w:rStyle w:val="hgkelc"/>
          <w:color w:val="000000"/>
        </w:rPr>
        <w:t xml:space="preserve"> </w:t>
      </w:r>
      <w:r>
        <w:rPr>
          <w:rStyle w:val="hgkelc"/>
          <w:color w:val="000000"/>
          <w:lang w:val="id-ID"/>
        </w:rPr>
        <w:t xml:space="preserve">keadilan </w:t>
      </w:r>
      <w:r>
        <w:rPr>
          <w:rStyle w:val="hgkelc"/>
          <w:i/>
          <w:color w:val="000000"/>
          <w:lang w:val="id-ID"/>
        </w:rPr>
        <w:t>restoratif</w:t>
      </w:r>
      <w:r>
        <w:rPr>
          <w:rStyle w:val="hgkelc"/>
          <w:color w:val="000000"/>
          <w:lang w:val="id-ID"/>
        </w:rPr>
        <w:t xml:space="preserve"> </w:t>
      </w:r>
      <w:r>
        <w:rPr>
          <w:rStyle w:val="hgkelc"/>
          <w:i/>
          <w:color w:val="000000"/>
        </w:rPr>
        <w:t>(</w:t>
      </w:r>
      <w:r>
        <w:rPr>
          <w:rStyle w:val="hgkelc"/>
          <w:i/>
          <w:color w:val="000000"/>
          <w:lang w:val="id-ID"/>
        </w:rPr>
        <w:t xml:space="preserve">restoratif </w:t>
      </w:r>
      <w:r>
        <w:rPr>
          <w:rStyle w:val="hgkelc"/>
          <w:i/>
          <w:color w:val="000000"/>
        </w:rPr>
        <w:t>Justice)</w:t>
      </w:r>
      <w:r>
        <w:rPr>
          <w:rStyle w:val="hgkelc"/>
          <w:color w:val="000000"/>
        </w:rPr>
        <w:t xml:space="preserve"> </w:t>
      </w:r>
      <w:proofErr w:type="spellStart"/>
      <w:r>
        <w:rPr>
          <w:rStyle w:val="hgkelc"/>
          <w:color w:val="000000"/>
        </w:rPr>
        <w:t>berdasarkan</w:t>
      </w:r>
      <w:proofErr w:type="spellEnd"/>
      <w:r>
        <w:rPr>
          <w:rStyle w:val="hgkelc"/>
          <w:color w:val="000000"/>
        </w:rPr>
        <w:t xml:space="preserve"> </w:t>
      </w:r>
      <w:proofErr w:type="spellStart"/>
      <w:r>
        <w:rPr>
          <w:color w:val="000000"/>
        </w:rPr>
        <w:t>Peraturan</w:t>
      </w:r>
      <w:proofErr w:type="spellEnd"/>
      <w:r>
        <w:rPr>
          <w:color w:val="000000"/>
        </w:rPr>
        <w:t xml:space="preserve">  </w:t>
      </w:r>
      <w:proofErr w:type="spellStart"/>
      <w:r>
        <w:rPr>
          <w:color w:val="000000"/>
        </w:rPr>
        <w:t>Kapolri</w:t>
      </w:r>
      <w:proofErr w:type="spellEnd"/>
      <w:r>
        <w:rPr>
          <w:color w:val="000000"/>
        </w:rPr>
        <w:t xml:space="preserve"> </w:t>
      </w:r>
      <w:proofErr w:type="spellStart"/>
      <w:r>
        <w:rPr>
          <w:color w:val="000000"/>
        </w:rPr>
        <w:t>Nomor</w:t>
      </w:r>
      <w:proofErr w:type="spellEnd"/>
      <w:r>
        <w:rPr>
          <w:color w:val="000000"/>
        </w:rPr>
        <w:t xml:space="preserve"> 8 </w:t>
      </w:r>
      <w:proofErr w:type="spellStart"/>
      <w:r>
        <w:rPr>
          <w:color w:val="000000"/>
        </w:rPr>
        <w:t>Tahun</w:t>
      </w:r>
      <w:proofErr w:type="spellEnd"/>
      <w:r>
        <w:rPr>
          <w:color w:val="000000"/>
        </w:rPr>
        <w:t xml:space="preserve"> 2021  </w:t>
      </w:r>
      <w:proofErr w:type="spellStart"/>
      <w:r>
        <w:rPr>
          <w:color w:val="000000"/>
        </w:rPr>
        <w:t>Tentang</w:t>
      </w:r>
      <w:proofErr w:type="spellEnd"/>
      <w:r>
        <w:rPr>
          <w:color w:val="000000"/>
        </w:rPr>
        <w:t xml:space="preserve"> </w:t>
      </w:r>
      <w:proofErr w:type="spellStart"/>
      <w:r>
        <w:rPr>
          <w:color w:val="000000"/>
        </w:rPr>
        <w:t>Penanganan</w:t>
      </w:r>
      <w:proofErr w:type="spellEnd"/>
      <w:r>
        <w:rPr>
          <w:color w:val="000000"/>
        </w:rPr>
        <w:t xml:space="preserve"> </w:t>
      </w:r>
      <w:proofErr w:type="spellStart"/>
      <w:r>
        <w:rPr>
          <w:color w:val="000000"/>
        </w:rPr>
        <w:t>Tindak</w:t>
      </w:r>
      <w:proofErr w:type="spellEnd"/>
      <w:r>
        <w:rPr>
          <w:color w:val="000000"/>
        </w:rPr>
        <w:t xml:space="preserve"> </w:t>
      </w:r>
      <w:proofErr w:type="spellStart"/>
      <w:r>
        <w:rPr>
          <w:color w:val="000000"/>
        </w:rPr>
        <w:t>Pidana</w:t>
      </w:r>
      <w:proofErr w:type="spellEnd"/>
      <w:r>
        <w:rPr>
          <w:color w:val="000000"/>
        </w:rPr>
        <w:t xml:space="preserve"> </w:t>
      </w:r>
      <w:proofErr w:type="spellStart"/>
      <w:r>
        <w:rPr>
          <w:color w:val="000000"/>
        </w:rPr>
        <w:t>Berdasarkan</w:t>
      </w:r>
      <w:proofErr w:type="spellEnd"/>
      <w:r>
        <w:rPr>
          <w:color w:val="000000"/>
        </w:rPr>
        <w:t xml:space="preserve"> </w:t>
      </w:r>
      <w:proofErr w:type="spellStart"/>
      <w:r>
        <w:rPr>
          <w:color w:val="000000"/>
        </w:rPr>
        <w:t>Keadilan</w:t>
      </w:r>
      <w:proofErr w:type="spellEnd"/>
      <w:r>
        <w:rPr>
          <w:color w:val="000000"/>
        </w:rPr>
        <w:t xml:space="preserve"> </w:t>
      </w:r>
      <w:proofErr w:type="spellStart"/>
      <w:r>
        <w:rPr>
          <w:i/>
          <w:color w:val="000000"/>
        </w:rPr>
        <w:t>Restoratif</w:t>
      </w:r>
      <w:proofErr w:type="spellEnd"/>
      <w:r>
        <w:rPr>
          <w:color w:val="000000"/>
        </w:rPr>
        <w:t>.</w:t>
      </w:r>
    </w:p>
    <w:p w:rsidR="002B7959" w:rsidRDefault="002B7959" w:rsidP="00224A56">
      <w:pPr>
        <w:numPr>
          <w:ilvl w:val="1"/>
          <w:numId w:val="5"/>
        </w:numPr>
        <w:tabs>
          <w:tab w:val="num" w:pos="131"/>
        </w:tabs>
        <w:autoSpaceDE w:val="0"/>
        <w:autoSpaceDN w:val="0"/>
        <w:adjustRightInd w:val="0"/>
        <w:spacing w:line="480" w:lineRule="auto"/>
        <w:ind w:left="360"/>
        <w:jc w:val="both"/>
        <w:rPr>
          <w:b/>
          <w:color w:val="000000"/>
        </w:rPr>
      </w:pPr>
      <w:proofErr w:type="spellStart"/>
      <w:r>
        <w:rPr>
          <w:b/>
          <w:color w:val="000000"/>
        </w:rPr>
        <w:t>Jenis</w:t>
      </w:r>
      <w:proofErr w:type="spellEnd"/>
      <w:r>
        <w:rPr>
          <w:b/>
          <w:color w:val="000000"/>
        </w:rPr>
        <w:t xml:space="preserve"> </w:t>
      </w:r>
      <w:proofErr w:type="spellStart"/>
      <w:r>
        <w:rPr>
          <w:b/>
          <w:color w:val="000000"/>
        </w:rPr>
        <w:t>Penelitian</w:t>
      </w:r>
      <w:proofErr w:type="spellEnd"/>
      <w:r>
        <w:rPr>
          <w:b/>
          <w:color w:val="000000"/>
        </w:rPr>
        <w:t>.</w:t>
      </w:r>
    </w:p>
    <w:p w:rsidR="002B7959" w:rsidRDefault="002B7959" w:rsidP="002B7959">
      <w:pPr>
        <w:autoSpaceDE w:val="0"/>
        <w:autoSpaceDN w:val="0"/>
        <w:adjustRightInd w:val="0"/>
        <w:spacing w:line="480" w:lineRule="auto"/>
        <w:ind w:firstLine="669"/>
        <w:jc w:val="both"/>
        <w:rPr>
          <w:color w:val="000000"/>
        </w:rPr>
      </w:pPr>
      <w:proofErr w:type="spellStart"/>
      <w:r>
        <w:rPr>
          <w:color w:val="000000"/>
        </w:rPr>
        <w:t>Penelitian</w:t>
      </w:r>
      <w:proofErr w:type="spellEnd"/>
      <w:r>
        <w:rPr>
          <w:color w:val="000000"/>
        </w:rPr>
        <w:t xml:space="preserve"> </w:t>
      </w:r>
      <w:proofErr w:type="spellStart"/>
      <w:r>
        <w:rPr>
          <w:color w:val="000000"/>
        </w:rPr>
        <w:t>ini</w:t>
      </w:r>
      <w:proofErr w:type="spellEnd"/>
      <w:r>
        <w:rPr>
          <w:color w:val="000000"/>
        </w:rPr>
        <w:t xml:space="preserve"> </w:t>
      </w:r>
      <w:proofErr w:type="spellStart"/>
      <w:r>
        <w:rPr>
          <w:color w:val="000000"/>
        </w:rPr>
        <w:t>mempergunakan</w:t>
      </w:r>
      <w:proofErr w:type="spellEnd"/>
      <w:r>
        <w:rPr>
          <w:color w:val="000000"/>
        </w:rPr>
        <w:t xml:space="preserve"> </w:t>
      </w:r>
      <w:proofErr w:type="spellStart"/>
      <w:r>
        <w:rPr>
          <w:color w:val="000000"/>
        </w:rPr>
        <w:t>pendekatan</w:t>
      </w:r>
      <w:proofErr w:type="spellEnd"/>
      <w:r>
        <w:rPr>
          <w:color w:val="000000"/>
        </w:rPr>
        <w:t xml:space="preserve"> </w:t>
      </w:r>
      <w:proofErr w:type="spellStart"/>
      <w:r>
        <w:rPr>
          <w:color w:val="000000"/>
        </w:rPr>
        <w:t>yuridis</w:t>
      </w:r>
      <w:proofErr w:type="spellEnd"/>
      <w:r>
        <w:rPr>
          <w:color w:val="000000"/>
        </w:rPr>
        <w:t xml:space="preserve"> </w:t>
      </w:r>
      <w:proofErr w:type="spellStart"/>
      <w:r>
        <w:rPr>
          <w:color w:val="000000"/>
        </w:rPr>
        <w:t>normatif</w:t>
      </w:r>
      <w:proofErr w:type="spellEnd"/>
      <w:r>
        <w:rPr>
          <w:color w:val="000000"/>
        </w:rPr>
        <w:t xml:space="preserve"> </w:t>
      </w:r>
      <w:proofErr w:type="spellStart"/>
      <w:r>
        <w:rPr>
          <w:color w:val="000000"/>
        </w:rPr>
        <w:t>dan</w:t>
      </w:r>
      <w:proofErr w:type="spellEnd"/>
      <w:r>
        <w:rPr>
          <w:color w:val="000000"/>
        </w:rPr>
        <w:t xml:space="preserve"> </w:t>
      </w:r>
      <w:proofErr w:type="spellStart"/>
      <w:r>
        <w:rPr>
          <w:color w:val="000000"/>
        </w:rPr>
        <w:t>pendekatan</w:t>
      </w:r>
      <w:proofErr w:type="spellEnd"/>
      <w:r>
        <w:rPr>
          <w:color w:val="000000"/>
        </w:rPr>
        <w:t xml:space="preserve"> </w:t>
      </w:r>
      <w:proofErr w:type="spellStart"/>
      <w:r>
        <w:rPr>
          <w:color w:val="000000"/>
        </w:rPr>
        <w:t>kasus</w:t>
      </w:r>
      <w:proofErr w:type="spellEnd"/>
      <w:r>
        <w:rPr>
          <w:color w:val="000000"/>
        </w:rPr>
        <w:t xml:space="preserve"> </w:t>
      </w:r>
      <w:r>
        <w:rPr>
          <w:i/>
          <w:color w:val="000000"/>
        </w:rPr>
        <w:t>(case approach</w:t>
      </w:r>
      <w:proofErr w:type="gramStart"/>
      <w:r>
        <w:rPr>
          <w:i/>
          <w:color w:val="000000"/>
        </w:rPr>
        <w:t xml:space="preserve">) </w:t>
      </w:r>
      <w:r>
        <w:rPr>
          <w:color w:val="000000"/>
        </w:rPr>
        <w:t xml:space="preserve"> yang</w:t>
      </w:r>
      <w:proofErr w:type="gramEnd"/>
      <w:r>
        <w:rPr>
          <w:color w:val="000000"/>
        </w:rPr>
        <w:t xml:space="preserve"> </w:t>
      </w:r>
      <w:proofErr w:type="spellStart"/>
      <w:r>
        <w:rPr>
          <w:color w:val="000000"/>
        </w:rPr>
        <w:t>dipergunakan</w:t>
      </w:r>
      <w:proofErr w:type="spellEnd"/>
      <w:r>
        <w:rPr>
          <w:color w:val="000000"/>
        </w:rPr>
        <w:t xml:space="preserve"> </w:t>
      </w:r>
      <w:proofErr w:type="spellStart"/>
      <w:r>
        <w:rPr>
          <w:color w:val="000000"/>
        </w:rPr>
        <w:t>untuk</w:t>
      </w:r>
      <w:proofErr w:type="spellEnd"/>
      <w:r>
        <w:rPr>
          <w:color w:val="000000"/>
        </w:rPr>
        <w:t xml:space="preserve"> </w:t>
      </w:r>
      <w:proofErr w:type="spellStart"/>
      <w:r>
        <w:rPr>
          <w:color w:val="000000"/>
        </w:rPr>
        <w:t>menganalisa</w:t>
      </w:r>
      <w:proofErr w:type="spellEnd"/>
      <w:r>
        <w:rPr>
          <w:bCs/>
          <w:color w:val="000000"/>
        </w:rPr>
        <w:t xml:space="preserve"> </w:t>
      </w:r>
      <w:proofErr w:type="spellStart"/>
      <w:r>
        <w:rPr>
          <w:color w:val="000000"/>
        </w:rPr>
        <w:t>Putusan</w:t>
      </w:r>
      <w:proofErr w:type="spellEnd"/>
      <w:r>
        <w:rPr>
          <w:color w:val="000000"/>
        </w:rPr>
        <w:t xml:space="preserve"> </w:t>
      </w:r>
      <w:proofErr w:type="spellStart"/>
      <w:r>
        <w:rPr>
          <w:color w:val="000000"/>
        </w:rPr>
        <w:t>Pengadilan</w:t>
      </w:r>
      <w:proofErr w:type="spellEnd"/>
      <w:r>
        <w:rPr>
          <w:color w:val="000000"/>
        </w:rPr>
        <w:t xml:space="preserve"> </w:t>
      </w:r>
      <w:proofErr w:type="spellStart"/>
      <w:r>
        <w:rPr>
          <w:color w:val="000000"/>
        </w:rPr>
        <w:t>Negeri</w:t>
      </w:r>
      <w:proofErr w:type="spellEnd"/>
      <w:r>
        <w:rPr>
          <w:color w:val="000000"/>
        </w:rPr>
        <w:t xml:space="preserve"> </w:t>
      </w:r>
      <w:proofErr w:type="spellStart"/>
      <w:r>
        <w:rPr>
          <w:color w:val="000000"/>
        </w:rPr>
        <w:t>Tanjung</w:t>
      </w:r>
      <w:proofErr w:type="spellEnd"/>
      <w:r>
        <w:rPr>
          <w:color w:val="000000"/>
        </w:rPr>
        <w:t xml:space="preserve"> </w:t>
      </w:r>
      <w:proofErr w:type="spellStart"/>
      <w:r>
        <w:rPr>
          <w:color w:val="000000"/>
        </w:rPr>
        <w:t>Selor</w:t>
      </w:r>
      <w:proofErr w:type="spellEnd"/>
      <w:r>
        <w:rPr>
          <w:color w:val="000000"/>
        </w:rPr>
        <w:t xml:space="preserve"> </w:t>
      </w:r>
      <w:proofErr w:type="spellStart"/>
      <w:r>
        <w:rPr>
          <w:color w:val="000000"/>
        </w:rPr>
        <w:t>Nomor</w:t>
      </w:r>
      <w:proofErr w:type="spellEnd"/>
      <w:r>
        <w:rPr>
          <w:color w:val="000000"/>
        </w:rPr>
        <w:t xml:space="preserve"> 39/</w:t>
      </w:r>
      <w:proofErr w:type="spellStart"/>
      <w:r>
        <w:rPr>
          <w:color w:val="000000"/>
        </w:rPr>
        <w:t>Pid.B</w:t>
      </w:r>
      <w:proofErr w:type="spellEnd"/>
      <w:r>
        <w:rPr>
          <w:color w:val="000000"/>
        </w:rPr>
        <w:t xml:space="preserve">/2022/PN </w:t>
      </w:r>
      <w:proofErr w:type="spellStart"/>
      <w:r>
        <w:rPr>
          <w:color w:val="000000"/>
        </w:rPr>
        <w:t>Tjs</w:t>
      </w:r>
      <w:proofErr w:type="spellEnd"/>
      <w:r>
        <w:rPr>
          <w:color w:val="000000"/>
        </w:rPr>
        <w:t>.</w:t>
      </w:r>
    </w:p>
    <w:p w:rsidR="002B7959" w:rsidRDefault="002B7959" w:rsidP="00224A56">
      <w:pPr>
        <w:pStyle w:val="BodyTextIndent"/>
        <w:numPr>
          <w:ilvl w:val="1"/>
          <w:numId w:val="5"/>
        </w:numPr>
        <w:tabs>
          <w:tab w:val="num" w:pos="131"/>
        </w:tabs>
        <w:ind w:left="360"/>
        <w:rPr>
          <w:b/>
          <w:color w:val="000000"/>
          <w:szCs w:val="24"/>
        </w:rPr>
      </w:pPr>
      <w:proofErr w:type="spellStart"/>
      <w:r>
        <w:rPr>
          <w:b/>
          <w:color w:val="000000"/>
          <w:szCs w:val="24"/>
        </w:rPr>
        <w:t>Sumber</w:t>
      </w:r>
      <w:proofErr w:type="spellEnd"/>
      <w:r>
        <w:rPr>
          <w:b/>
          <w:color w:val="000000"/>
          <w:szCs w:val="24"/>
        </w:rPr>
        <w:t xml:space="preserve"> Data</w:t>
      </w:r>
      <w:r>
        <w:rPr>
          <w:b/>
          <w:color w:val="000000"/>
          <w:szCs w:val="24"/>
          <w:lang w:val="id-ID"/>
        </w:rPr>
        <w:t>.</w:t>
      </w:r>
    </w:p>
    <w:p w:rsidR="002B7959" w:rsidRDefault="002B7959" w:rsidP="002B7959">
      <w:pPr>
        <w:pStyle w:val="BodyTextIndent"/>
        <w:ind w:firstLine="720"/>
        <w:rPr>
          <w:color w:val="000000"/>
          <w:szCs w:val="24"/>
        </w:rPr>
      </w:pPr>
      <w:proofErr w:type="spellStart"/>
      <w:r>
        <w:rPr>
          <w:color w:val="000000"/>
          <w:szCs w:val="24"/>
        </w:rPr>
        <w:t>Sumber</w:t>
      </w:r>
      <w:proofErr w:type="spellEnd"/>
      <w:r>
        <w:rPr>
          <w:color w:val="000000"/>
          <w:szCs w:val="24"/>
        </w:rPr>
        <w:t xml:space="preserve"> data </w:t>
      </w:r>
      <w:proofErr w:type="spellStart"/>
      <w:r>
        <w:rPr>
          <w:color w:val="000000"/>
          <w:szCs w:val="24"/>
        </w:rPr>
        <w:t>penelitian</w:t>
      </w:r>
      <w:proofErr w:type="spellEnd"/>
      <w:r>
        <w:rPr>
          <w:color w:val="000000"/>
          <w:szCs w:val="24"/>
        </w:rPr>
        <w:t xml:space="preserve"> </w:t>
      </w:r>
      <w:proofErr w:type="spellStart"/>
      <w:r>
        <w:rPr>
          <w:color w:val="000000"/>
          <w:szCs w:val="24"/>
        </w:rPr>
        <w:t>ini</w:t>
      </w:r>
      <w:proofErr w:type="spellEnd"/>
      <w:r>
        <w:rPr>
          <w:color w:val="000000"/>
          <w:szCs w:val="24"/>
        </w:rPr>
        <w:t xml:space="preserve"> </w:t>
      </w:r>
      <w:proofErr w:type="spellStart"/>
      <w:r>
        <w:rPr>
          <w:color w:val="000000"/>
          <w:szCs w:val="24"/>
        </w:rPr>
        <w:t>adalah</w:t>
      </w:r>
      <w:proofErr w:type="spellEnd"/>
      <w:r>
        <w:rPr>
          <w:color w:val="000000"/>
          <w:szCs w:val="24"/>
        </w:rPr>
        <w:t xml:space="preserve"> data </w:t>
      </w:r>
      <w:proofErr w:type="spellStart"/>
      <w:r>
        <w:rPr>
          <w:color w:val="000000"/>
          <w:szCs w:val="24"/>
        </w:rPr>
        <w:t>sekunder</w:t>
      </w:r>
      <w:proofErr w:type="spellEnd"/>
      <w:r>
        <w:rPr>
          <w:color w:val="000000"/>
          <w:szCs w:val="24"/>
        </w:rPr>
        <w:t xml:space="preserve"> yang </w:t>
      </w:r>
      <w:proofErr w:type="spellStart"/>
      <w:r>
        <w:rPr>
          <w:color w:val="000000"/>
          <w:szCs w:val="24"/>
        </w:rPr>
        <w:t>bersumber</w:t>
      </w:r>
      <w:proofErr w:type="spellEnd"/>
      <w:r>
        <w:rPr>
          <w:color w:val="000000"/>
          <w:szCs w:val="24"/>
        </w:rPr>
        <w:t xml:space="preserve"> </w:t>
      </w:r>
      <w:proofErr w:type="spellStart"/>
      <w:proofErr w:type="gramStart"/>
      <w:r>
        <w:rPr>
          <w:color w:val="000000"/>
          <w:szCs w:val="24"/>
        </w:rPr>
        <w:t>dari</w:t>
      </w:r>
      <w:proofErr w:type="spellEnd"/>
      <w:r>
        <w:rPr>
          <w:color w:val="000000"/>
          <w:szCs w:val="24"/>
        </w:rPr>
        <w:t xml:space="preserve"> :</w:t>
      </w:r>
      <w:proofErr w:type="gramEnd"/>
    </w:p>
    <w:p w:rsidR="002B7959" w:rsidRDefault="002B7959" w:rsidP="00224A56">
      <w:pPr>
        <w:numPr>
          <w:ilvl w:val="2"/>
          <w:numId w:val="5"/>
        </w:numPr>
        <w:tabs>
          <w:tab w:val="left" w:pos="284"/>
          <w:tab w:val="num" w:pos="360"/>
        </w:tabs>
        <w:autoSpaceDE w:val="0"/>
        <w:autoSpaceDN w:val="0"/>
        <w:adjustRightInd w:val="0"/>
        <w:spacing w:line="480" w:lineRule="auto"/>
        <w:ind w:left="360"/>
        <w:jc w:val="both"/>
        <w:rPr>
          <w:color w:val="000000"/>
          <w:lang w:val="id-ID" w:eastAsia="id-ID"/>
        </w:rPr>
      </w:pPr>
      <w:r>
        <w:rPr>
          <w:color w:val="000000"/>
          <w:lang w:val="id-ID" w:eastAsia="id-ID"/>
        </w:rPr>
        <w:lastRenderedPageBreak/>
        <w:t>Bahan-bahan hukum primer, yaitu bahan-bahan hukum yang mengikat</w:t>
      </w:r>
      <w:r>
        <w:rPr>
          <w:color w:val="000000"/>
          <w:lang w:eastAsia="id-ID"/>
        </w:rPr>
        <w:t xml:space="preserve"> yang</w:t>
      </w:r>
      <w:r>
        <w:rPr>
          <w:color w:val="000000"/>
          <w:lang w:val="id-ID" w:eastAsia="id-ID"/>
        </w:rPr>
        <w:t xml:space="preserve"> terdiri dari beberapa peraturan perundang-undang</w:t>
      </w:r>
      <w:r>
        <w:rPr>
          <w:color w:val="000000"/>
          <w:lang w:eastAsia="id-ID"/>
        </w:rPr>
        <w:t>a</w:t>
      </w:r>
      <w:r>
        <w:rPr>
          <w:color w:val="000000"/>
          <w:lang w:val="id-ID" w:eastAsia="id-ID"/>
        </w:rPr>
        <w:t>n</w:t>
      </w:r>
      <w:r>
        <w:rPr>
          <w:color w:val="000000"/>
          <w:lang w:eastAsia="id-ID"/>
        </w:rPr>
        <w:t xml:space="preserve"> </w:t>
      </w:r>
      <w:proofErr w:type="spellStart"/>
      <w:r>
        <w:rPr>
          <w:color w:val="000000"/>
          <w:lang w:eastAsia="id-ID"/>
        </w:rPr>
        <w:t>seperti</w:t>
      </w:r>
      <w:proofErr w:type="spellEnd"/>
      <w:r>
        <w:rPr>
          <w:color w:val="000000"/>
          <w:lang w:eastAsia="id-ID"/>
        </w:rPr>
        <w:t xml:space="preserve"> : </w:t>
      </w:r>
    </w:p>
    <w:p w:rsidR="002B7959" w:rsidRDefault="002B7959" w:rsidP="00224A56">
      <w:pPr>
        <w:numPr>
          <w:ilvl w:val="4"/>
          <w:numId w:val="4"/>
        </w:numPr>
        <w:autoSpaceDE w:val="0"/>
        <w:autoSpaceDN w:val="0"/>
        <w:adjustRightInd w:val="0"/>
        <w:spacing w:line="504" w:lineRule="auto"/>
        <w:ind w:left="644"/>
        <w:jc w:val="both"/>
        <w:rPr>
          <w:color w:val="000000"/>
        </w:rPr>
      </w:pPr>
      <w:bookmarkStart w:id="3" w:name="_Hlk86820698"/>
      <w:proofErr w:type="spellStart"/>
      <w:r>
        <w:rPr>
          <w:color w:val="000000"/>
        </w:rPr>
        <w:t>Undang-Undang</w:t>
      </w:r>
      <w:proofErr w:type="spellEnd"/>
      <w:r>
        <w:rPr>
          <w:color w:val="000000"/>
        </w:rPr>
        <w:t xml:space="preserve"> </w:t>
      </w:r>
      <w:proofErr w:type="spellStart"/>
      <w:r>
        <w:rPr>
          <w:color w:val="000000"/>
        </w:rPr>
        <w:t>Republik</w:t>
      </w:r>
      <w:proofErr w:type="spellEnd"/>
      <w:r>
        <w:rPr>
          <w:color w:val="000000"/>
        </w:rPr>
        <w:t xml:space="preserve"> Indonesia No. 1 </w:t>
      </w:r>
      <w:proofErr w:type="spellStart"/>
      <w:r>
        <w:rPr>
          <w:color w:val="000000"/>
        </w:rPr>
        <w:t>Tahun</w:t>
      </w:r>
      <w:proofErr w:type="spellEnd"/>
      <w:r>
        <w:rPr>
          <w:color w:val="000000"/>
        </w:rPr>
        <w:t xml:space="preserve"> 1946 </w:t>
      </w:r>
      <w:proofErr w:type="spellStart"/>
      <w:r>
        <w:rPr>
          <w:color w:val="000000"/>
        </w:rPr>
        <w:t>Tentang</w:t>
      </w:r>
      <w:proofErr w:type="spellEnd"/>
      <w:r>
        <w:rPr>
          <w:color w:val="000000"/>
        </w:rPr>
        <w:t xml:space="preserve"> KUHP</w:t>
      </w:r>
    </w:p>
    <w:p w:rsidR="002B7959" w:rsidRDefault="002B7959" w:rsidP="00224A56">
      <w:pPr>
        <w:numPr>
          <w:ilvl w:val="4"/>
          <w:numId w:val="4"/>
        </w:numPr>
        <w:autoSpaceDE w:val="0"/>
        <w:autoSpaceDN w:val="0"/>
        <w:adjustRightInd w:val="0"/>
        <w:spacing w:line="504" w:lineRule="auto"/>
        <w:ind w:left="644"/>
        <w:jc w:val="both"/>
        <w:rPr>
          <w:color w:val="000000"/>
        </w:rPr>
      </w:pPr>
      <w:proofErr w:type="spellStart"/>
      <w:r>
        <w:rPr>
          <w:color w:val="000000"/>
        </w:rPr>
        <w:t>Undang-Undang</w:t>
      </w:r>
      <w:proofErr w:type="spellEnd"/>
      <w:r>
        <w:rPr>
          <w:color w:val="000000"/>
        </w:rPr>
        <w:t xml:space="preserve"> </w:t>
      </w:r>
      <w:proofErr w:type="spellStart"/>
      <w:r>
        <w:rPr>
          <w:color w:val="000000"/>
        </w:rPr>
        <w:t>Republik</w:t>
      </w:r>
      <w:proofErr w:type="spellEnd"/>
      <w:r>
        <w:rPr>
          <w:color w:val="000000"/>
        </w:rPr>
        <w:t xml:space="preserve"> Indonesia No. 8 </w:t>
      </w:r>
      <w:proofErr w:type="spellStart"/>
      <w:r>
        <w:rPr>
          <w:color w:val="000000"/>
        </w:rPr>
        <w:t>Tahun</w:t>
      </w:r>
      <w:proofErr w:type="spellEnd"/>
      <w:r>
        <w:rPr>
          <w:color w:val="000000"/>
        </w:rPr>
        <w:t xml:space="preserve"> 1981 </w:t>
      </w:r>
      <w:proofErr w:type="spellStart"/>
      <w:r>
        <w:rPr>
          <w:color w:val="000000"/>
        </w:rPr>
        <w:t>Tentang</w:t>
      </w:r>
      <w:proofErr w:type="spellEnd"/>
      <w:r>
        <w:rPr>
          <w:color w:val="000000"/>
        </w:rPr>
        <w:t xml:space="preserve"> KUHAP </w:t>
      </w:r>
    </w:p>
    <w:p w:rsidR="002B7959" w:rsidRDefault="002B7959" w:rsidP="00224A56">
      <w:pPr>
        <w:numPr>
          <w:ilvl w:val="4"/>
          <w:numId w:val="4"/>
        </w:numPr>
        <w:autoSpaceDE w:val="0"/>
        <w:autoSpaceDN w:val="0"/>
        <w:adjustRightInd w:val="0"/>
        <w:spacing w:line="504" w:lineRule="auto"/>
        <w:ind w:left="644"/>
        <w:jc w:val="both"/>
        <w:rPr>
          <w:color w:val="000000"/>
        </w:rPr>
      </w:pPr>
      <w:proofErr w:type="spellStart"/>
      <w:r>
        <w:rPr>
          <w:color w:val="000000"/>
        </w:rPr>
        <w:t>Undang-Undang</w:t>
      </w:r>
      <w:proofErr w:type="spellEnd"/>
      <w:r>
        <w:rPr>
          <w:color w:val="000000"/>
        </w:rPr>
        <w:t xml:space="preserve"> </w:t>
      </w:r>
      <w:proofErr w:type="spellStart"/>
      <w:r>
        <w:rPr>
          <w:color w:val="000000"/>
        </w:rPr>
        <w:t>Republik</w:t>
      </w:r>
      <w:proofErr w:type="spellEnd"/>
      <w:r>
        <w:rPr>
          <w:color w:val="000000"/>
        </w:rPr>
        <w:t xml:space="preserve"> Indonesia </w:t>
      </w:r>
      <w:proofErr w:type="spellStart"/>
      <w:r>
        <w:rPr>
          <w:color w:val="000000"/>
        </w:rPr>
        <w:t>Nomor</w:t>
      </w:r>
      <w:proofErr w:type="spellEnd"/>
      <w:r>
        <w:rPr>
          <w:color w:val="000000"/>
        </w:rPr>
        <w:t xml:space="preserve"> 2 </w:t>
      </w:r>
      <w:proofErr w:type="spellStart"/>
      <w:r>
        <w:rPr>
          <w:color w:val="000000"/>
        </w:rPr>
        <w:t>Tahun</w:t>
      </w:r>
      <w:proofErr w:type="spellEnd"/>
      <w:r>
        <w:rPr>
          <w:color w:val="000000"/>
        </w:rPr>
        <w:t xml:space="preserve"> 2002 </w:t>
      </w:r>
      <w:proofErr w:type="spellStart"/>
      <w:r>
        <w:rPr>
          <w:color w:val="000000"/>
        </w:rPr>
        <w:t>Tentang</w:t>
      </w:r>
      <w:proofErr w:type="spellEnd"/>
      <w:r>
        <w:rPr>
          <w:color w:val="000000"/>
        </w:rPr>
        <w:t xml:space="preserve"> </w:t>
      </w:r>
      <w:proofErr w:type="spellStart"/>
      <w:r>
        <w:rPr>
          <w:color w:val="000000"/>
        </w:rPr>
        <w:t>Kepolisian</w:t>
      </w:r>
      <w:proofErr w:type="spellEnd"/>
      <w:r>
        <w:rPr>
          <w:color w:val="000000"/>
        </w:rPr>
        <w:t xml:space="preserve"> Negara </w:t>
      </w:r>
      <w:proofErr w:type="spellStart"/>
      <w:r>
        <w:rPr>
          <w:color w:val="000000"/>
        </w:rPr>
        <w:t>Republik</w:t>
      </w:r>
      <w:proofErr w:type="spellEnd"/>
      <w:r>
        <w:rPr>
          <w:color w:val="000000"/>
        </w:rPr>
        <w:t xml:space="preserve"> Indonesia</w:t>
      </w:r>
    </w:p>
    <w:p w:rsidR="002B7959" w:rsidRDefault="002B7959" w:rsidP="00224A56">
      <w:pPr>
        <w:numPr>
          <w:ilvl w:val="4"/>
          <w:numId w:val="4"/>
        </w:numPr>
        <w:autoSpaceDE w:val="0"/>
        <w:autoSpaceDN w:val="0"/>
        <w:adjustRightInd w:val="0"/>
        <w:spacing w:line="504" w:lineRule="auto"/>
        <w:ind w:left="644"/>
        <w:jc w:val="both"/>
        <w:rPr>
          <w:color w:val="000000"/>
        </w:rPr>
      </w:pPr>
      <w:proofErr w:type="spellStart"/>
      <w:r>
        <w:rPr>
          <w:color w:val="000000"/>
        </w:rPr>
        <w:t>Peraturan</w:t>
      </w:r>
      <w:proofErr w:type="spellEnd"/>
      <w:r>
        <w:rPr>
          <w:color w:val="000000"/>
        </w:rPr>
        <w:t xml:space="preserve"> </w:t>
      </w:r>
      <w:proofErr w:type="spellStart"/>
      <w:r>
        <w:rPr>
          <w:color w:val="000000"/>
        </w:rPr>
        <w:t>Pemerintah</w:t>
      </w:r>
      <w:proofErr w:type="spellEnd"/>
      <w:r>
        <w:rPr>
          <w:color w:val="000000"/>
        </w:rPr>
        <w:t xml:space="preserve"> </w:t>
      </w:r>
      <w:proofErr w:type="spellStart"/>
      <w:r>
        <w:rPr>
          <w:color w:val="000000"/>
        </w:rPr>
        <w:t>Nomor</w:t>
      </w:r>
      <w:proofErr w:type="spellEnd"/>
      <w:r>
        <w:rPr>
          <w:color w:val="000000"/>
        </w:rPr>
        <w:t xml:space="preserve"> 27 </w:t>
      </w:r>
      <w:proofErr w:type="spellStart"/>
      <w:r>
        <w:rPr>
          <w:color w:val="000000"/>
        </w:rPr>
        <w:t>Tahun</w:t>
      </w:r>
      <w:proofErr w:type="spellEnd"/>
      <w:r>
        <w:rPr>
          <w:color w:val="000000"/>
        </w:rPr>
        <w:t xml:space="preserve"> 1983 </w:t>
      </w:r>
      <w:proofErr w:type="spellStart"/>
      <w:r>
        <w:rPr>
          <w:color w:val="000000"/>
        </w:rPr>
        <w:t>Tentang</w:t>
      </w:r>
      <w:proofErr w:type="spellEnd"/>
      <w:r>
        <w:rPr>
          <w:color w:val="000000"/>
        </w:rPr>
        <w:t xml:space="preserve"> </w:t>
      </w:r>
      <w:proofErr w:type="spellStart"/>
      <w:r>
        <w:rPr>
          <w:color w:val="000000"/>
        </w:rPr>
        <w:t>Pelaksanaan</w:t>
      </w:r>
      <w:proofErr w:type="spellEnd"/>
      <w:r>
        <w:rPr>
          <w:color w:val="000000"/>
        </w:rPr>
        <w:t xml:space="preserve"> </w:t>
      </w:r>
      <w:proofErr w:type="spellStart"/>
      <w:r>
        <w:rPr>
          <w:color w:val="000000"/>
        </w:rPr>
        <w:t>Kitab</w:t>
      </w:r>
      <w:proofErr w:type="spellEnd"/>
      <w:r>
        <w:rPr>
          <w:color w:val="000000"/>
        </w:rPr>
        <w:t xml:space="preserve"> </w:t>
      </w:r>
      <w:proofErr w:type="spellStart"/>
      <w:r>
        <w:rPr>
          <w:color w:val="000000"/>
        </w:rPr>
        <w:t>Undang-Undang</w:t>
      </w:r>
      <w:proofErr w:type="spellEnd"/>
      <w:r>
        <w:rPr>
          <w:color w:val="000000"/>
        </w:rPr>
        <w:t xml:space="preserve"> </w:t>
      </w:r>
      <w:proofErr w:type="spellStart"/>
      <w:r>
        <w:rPr>
          <w:color w:val="000000"/>
        </w:rPr>
        <w:t>Hukum</w:t>
      </w:r>
      <w:proofErr w:type="spellEnd"/>
      <w:r>
        <w:rPr>
          <w:color w:val="000000"/>
        </w:rPr>
        <w:t xml:space="preserve"> </w:t>
      </w:r>
      <w:proofErr w:type="spellStart"/>
      <w:r>
        <w:rPr>
          <w:color w:val="000000"/>
        </w:rPr>
        <w:t>Acara</w:t>
      </w:r>
      <w:proofErr w:type="spellEnd"/>
      <w:r>
        <w:rPr>
          <w:color w:val="000000"/>
        </w:rPr>
        <w:t xml:space="preserve"> </w:t>
      </w:r>
      <w:proofErr w:type="spellStart"/>
      <w:r>
        <w:rPr>
          <w:color w:val="000000"/>
        </w:rPr>
        <w:t>Pidana</w:t>
      </w:r>
      <w:proofErr w:type="spellEnd"/>
      <w:r>
        <w:rPr>
          <w:color w:val="000000"/>
        </w:rPr>
        <w:t xml:space="preserve"> (KUHAP).</w:t>
      </w:r>
      <w:bookmarkEnd w:id="3"/>
    </w:p>
    <w:p w:rsidR="002B7959" w:rsidRDefault="002B7959" w:rsidP="00224A56">
      <w:pPr>
        <w:numPr>
          <w:ilvl w:val="4"/>
          <w:numId w:val="4"/>
        </w:numPr>
        <w:autoSpaceDE w:val="0"/>
        <w:autoSpaceDN w:val="0"/>
        <w:adjustRightInd w:val="0"/>
        <w:spacing w:line="504" w:lineRule="auto"/>
        <w:ind w:left="644"/>
        <w:jc w:val="both"/>
        <w:rPr>
          <w:color w:val="000000"/>
        </w:rPr>
      </w:pPr>
      <w:proofErr w:type="spellStart"/>
      <w:r>
        <w:rPr>
          <w:color w:val="000000"/>
        </w:rPr>
        <w:t>Peraturan</w:t>
      </w:r>
      <w:proofErr w:type="spellEnd"/>
      <w:r>
        <w:rPr>
          <w:color w:val="000000"/>
        </w:rPr>
        <w:t xml:space="preserve"> </w:t>
      </w:r>
      <w:proofErr w:type="spellStart"/>
      <w:r>
        <w:rPr>
          <w:color w:val="000000"/>
        </w:rPr>
        <w:t>Mahkamah</w:t>
      </w:r>
      <w:proofErr w:type="spellEnd"/>
      <w:r>
        <w:rPr>
          <w:color w:val="000000"/>
        </w:rPr>
        <w:t xml:space="preserve"> </w:t>
      </w:r>
      <w:proofErr w:type="spellStart"/>
      <w:r>
        <w:rPr>
          <w:color w:val="000000"/>
        </w:rPr>
        <w:t>Agung</w:t>
      </w:r>
      <w:proofErr w:type="spellEnd"/>
      <w:r>
        <w:rPr>
          <w:color w:val="000000"/>
        </w:rPr>
        <w:t xml:space="preserve"> </w:t>
      </w:r>
      <w:proofErr w:type="spellStart"/>
      <w:r>
        <w:rPr>
          <w:color w:val="000000"/>
        </w:rPr>
        <w:t>Republik</w:t>
      </w:r>
      <w:proofErr w:type="spellEnd"/>
      <w:r>
        <w:rPr>
          <w:color w:val="000000"/>
        </w:rPr>
        <w:t xml:space="preserve"> Indonesia </w:t>
      </w:r>
      <w:proofErr w:type="spellStart"/>
      <w:r>
        <w:rPr>
          <w:color w:val="000000"/>
        </w:rPr>
        <w:t>Nomor</w:t>
      </w:r>
      <w:proofErr w:type="spellEnd"/>
      <w:r>
        <w:rPr>
          <w:color w:val="000000"/>
        </w:rPr>
        <w:t xml:space="preserve"> 1 </w:t>
      </w:r>
      <w:proofErr w:type="spellStart"/>
      <w:r>
        <w:rPr>
          <w:color w:val="000000"/>
        </w:rPr>
        <w:t>Tahun</w:t>
      </w:r>
      <w:proofErr w:type="spellEnd"/>
      <w:r>
        <w:rPr>
          <w:color w:val="000000"/>
        </w:rPr>
        <w:t xml:space="preserve"> 2024 </w:t>
      </w:r>
      <w:proofErr w:type="spellStart"/>
      <w:r>
        <w:rPr>
          <w:color w:val="000000"/>
        </w:rPr>
        <w:t>Tentang</w:t>
      </w:r>
      <w:proofErr w:type="spellEnd"/>
      <w:r>
        <w:rPr>
          <w:color w:val="000000"/>
        </w:rPr>
        <w:t xml:space="preserve"> </w:t>
      </w:r>
      <w:proofErr w:type="spellStart"/>
      <w:r>
        <w:rPr>
          <w:color w:val="000000"/>
        </w:rPr>
        <w:t>Pedoman</w:t>
      </w:r>
      <w:proofErr w:type="spellEnd"/>
      <w:r>
        <w:rPr>
          <w:color w:val="000000"/>
        </w:rPr>
        <w:t xml:space="preserve"> </w:t>
      </w:r>
      <w:proofErr w:type="spellStart"/>
      <w:r>
        <w:rPr>
          <w:color w:val="000000"/>
        </w:rPr>
        <w:t>Engadili</w:t>
      </w:r>
      <w:proofErr w:type="spellEnd"/>
      <w:r>
        <w:rPr>
          <w:color w:val="000000"/>
        </w:rPr>
        <w:t xml:space="preserve"> </w:t>
      </w:r>
      <w:proofErr w:type="spellStart"/>
      <w:r>
        <w:rPr>
          <w:color w:val="000000"/>
        </w:rPr>
        <w:t>Perkara</w:t>
      </w:r>
      <w:proofErr w:type="spellEnd"/>
      <w:r>
        <w:rPr>
          <w:color w:val="000000"/>
        </w:rPr>
        <w:t xml:space="preserve"> </w:t>
      </w:r>
      <w:proofErr w:type="spellStart"/>
      <w:r>
        <w:rPr>
          <w:color w:val="000000"/>
        </w:rPr>
        <w:t>Pidana</w:t>
      </w:r>
      <w:proofErr w:type="spellEnd"/>
      <w:r>
        <w:rPr>
          <w:color w:val="000000"/>
        </w:rPr>
        <w:t xml:space="preserve"> </w:t>
      </w:r>
      <w:proofErr w:type="spellStart"/>
      <w:r>
        <w:rPr>
          <w:color w:val="000000"/>
        </w:rPr>
        <w:t>Berdasarkan</w:t>
      </w:r>
      <w:proofErr w:type="spellEnd"/>
      <w:r>
        <w:rPr>
          <w:color w:val="000000"/>
        </w:rPr>
        <w:t xml:space="preserve"> </w:t>
      </w:r>
      <w:proofErr w:type="spellStart"/>
      <w:r>
        <w:rPr>
          <w:color w:val="000000"/>
        </w:rPr>
        <w:t>Keadilan</w:t>
      </w:r>
      <w:proofErr w:type="spellEnd"/>
      <w:r>
        <w:rPr>
          <w:color w:val="000000"/>
        </w:rPr>
        <w:t xml:space="preserve"> </w:t>
      </w:r>
      <w:proofErr w:type="spellStart"/>
      <w:r>
        <w:rPr>
          <w:i/>
          <w:color w:val="000000"/>
        </w:rPr>
        <w:t>Restoratif</w:t>
      </w:r>
      <w:proofErr w:type="spellEnd"/>
      <w:r>
        <w:rPr>
          <w:color w:val="000000"/>
        </w:rPr>
        <w:t>.</w:t>
      </w:r>
    </w:p>
    <w:p w:rsidR="002B7959" w:rsidRDefault="002B7959" w:rsidP="00224A56">
      <w:pPr>
        <w:numPr>
          <w:ilvl w:val="4"/>
          <w:numId w:val="4"/>
        </w:numPr>
        <w:autoSpaceDE w:val="0"/>
        <w:autoSpaceDN w:val="0"/>
        <w:adjustRightInd w:val="0"/>
        <w:spacing w:line="504" w:lineRule="auto"/>
        <w:ind w:left="644"/>
        <w:jc w:val="both"/>
        <w:rPr>
          <w:rStyle w:val="hgkelc"/>
        </w:rPr>
      </w:pPr>
      <w:proofErr w:type="spellStart"/>
      <w:r>
        <w:rPr>
          <w:color w:val="000000"/>
        </w:rPr>
        <w:t>Perkap</w:t>
      </w:r>
      <w:proofErr w:type="spellEnd"/>
      <w:r>
        <w:rPr>
          <w:color w:val="000000"/>
        </w:rPr>
        <w:t xml:space="preserve"> </w:t>
      </w:r>
      <w:proofErr w:type="spellStart"/>
      <w:r>
        <w:rPr>
          <w:color w:val="000000"/>
        </w:rPr>
        <w:t>Kapolri</w:t>
      </w:r>
      <w:proofErr w:type="spellEnd"/>
      <w:r>
        <w:rPr>
          <w:color w:val="000000"/>
        </w:rPr>
        <w:t xml:space="preserve"> No. 8 </w:t>
      </w:r>
      <w:proofErr w:type="spellStart"/>
      <w:r>
        <w:rPr>
          <w:color w:val="000000"/>
        </w:rPr>
        <w:t>Tahun</w:t>
      </w:r>
      <w:proofErr w:type="spellEnd"/>
      <w:r>
        <w:rPr>
          <w:color w:val="000000"/>
        </w:rPr>
        <w:t xml:space="preserve"> 2021 </w:t>
      </w:r>
      <w:proofErr w:type="spellStart"/>
      <w:r>
        <w:rPr>
          <w:color w:val="000000"/>
        </w:rPr>
        <w:t>Tentang</w:t>
      </w:r>
      <w:proofErr w:type="spellEnd"/>
      <w:r>
        <w:rPr>
          <w:color w:val="000000"/>
        </w:rPr>
        <w:t xml:space="preserve"> </w:t>
      </w:r>
      <w:r>
        <w:rPr>
          <w:rStyle w:val="hgkelc"/>
          <w:bCs/>
          <w:color w:val="000000"/>
          <w:lang w:val="id-ID"/>
        </w:rPr>
        <w:t xml:space="preserve">Penanganan Tindak Pidana Berdasarkan Keadilan </w:t>
      </w:r>
      <w:r>
        <w:rPr>
          <w:rStyle w:val="hgkelc"/>
          <w:bCs/>
          <w:i/>
          <w:color w:val="000000"/>
          <w:lang w:val="id-ID"/>
        </w:rPr>
        <w:t>Restoratif</w:t>
      </w:r>
      <w:r>
        <w:rPr>
          <w:rStyle w:val="hgkelc"/>
          <w:bCs/>
          <w:i/>
          <w:color w:val="000000"/>
        </w:rPr>
        <w:t>.</w:t>
      </w:r>
    </w:p>
    <w:p w:rsidR="002B7959" w:rsidRDefault="002B7959" w:rsidP="00224A56">
      <w:pPr>
        <w:numPr>
          <w:ilvl w:val="4"/>
          <w:numId w:val="4"/>
        </w:numPr>
        <w:autoSpaceDE w:val="0"/>
        <w:autoSpaceDN w:val="0"/>
        <w:adjustRightInd w:val="0"/>
        <w:spacing w:line="504" w:lineRule="auto"/>
        <w:ind w:left="644"/>
        <w:jc w:val="both"/>
      </w:pPr>
      <w:proofErr w:type="spellStart"/>
      <w:r>
        <w:rPr>
          <w:color w:val="000000"/>
        </w:rPr>
        <w:t>Pedoman</w:t>
      </w:r>
      <w:proofErr w:type="spellEnd"/>
      <w:r>
        <w:rPr>
          <w:color w:val="000000"/>
        </w:rPr>
        <w:t xml:space="preserve"> </w:t>
      </w:r>
      <w:proofErr w:type="spellStart"/>
      <w:r>
        <w:rPr>
          <w:color w:val="000000"/>
        </w:rPr>
        <w:t>Jaksa</w:t>
      </w:r>
      <w:proofErr w:type="spellEnd"/>
      <w:r>
        <w:rPr>
          <w:color w:val="000000"/>
        </w:rPr>
        <w:t xml:space="preserve"> </w:t>
      </w:r>
      <w:proofErr w:type="spellStart"/>
      <w:r>
        <w:rPr>
          <w:color w:val="000000"/>
        </w:rPr>
        <w:t>Agung</w:t>
      </w:r>
      <w:proofErr w:type="spellEnd"/>
      <w:r>
        <w:rPr>
          <w:color w:val="000000"/>
        </w:rPr>
        <w:t xml:space="preserve"> </w:t>
      </w:r>
      <w:proofErr w:type="spellStart"/>
      <w:r>
        <w:rPr>
          <w:color w:val="000000"/>
        </w:rPr>
        <w:t>Nomor</w:t>
      </w:r>
      <w:proofErr w:type="spellEnd"/>
      <w:r>
        <w:rPr>
          <w:color w:val="000000"/>
        </w:rPr>
        <w:t xml:space="preserve"> 18 </w:t>
      </w:r>
      <w:proofErr w:type="spellStart"/>
      <w:r>
        <w:rPr>
          <w:color w:val="000000"/>
        </w:rPr>
        <w:t>Tahun</w:t>
      </w:r>
      <w:proofErr w:type="spellEnd"/>
      <w:r>
        <w:rPr>
          <w:color w:val="000000"/>
        </w:rPr>
        <w:t xml:space="preserve"> 2021 </w:t>
      </w:r>
      <w:proofErr w:type="spellStart"/>
      <w:r>
        <w:rPr>
          <w:color w:val="000000"/>
        </w:rPr>
        <w:t>tentang</w:t>
      </w:r>
      <w:proofErr w:type="spellEnd"/>
      <w:r>
        <w:rPr>
          <w:color w:val="000000"/>
        </w:rPr>
        <w:t xml:space="preserve"> </w:t>
      </w:r>
      <w:proofErr w:type="spellStart"/>
      <w:r>
        <w:rPr>
          <w:color w:val="000000"/>
        </w:rPr>
        <w:t>Penyelesaian</w:t>
      </w:r>
      <w:proofErr w:type="spellEnd"/>
      <w:r>
        <w:rPr>
          <w:color w:val="000000"/>
        </w:rPr>
        <w:t xml:space="preserve"> </w:t>
      </w:r>
      <w:proofErr w:type="spellStart"/>
      <w:r>
        <w:rPr>
          <w:color w:val="000000"/>
        </w:rPr>
        <w:t>Penanganan</w:t>
      </w:r>
      <w:proofErr w:type="spellEnd"/>
      <w:r>
        <w:rPr>
          <w:color w:val="000000"/>
        </w:rPr>
        <w:t xml:space="preserve"> </w:t>
      </w:r>
      <w:proofErr w:type="spellStart"/>
      <w:r>
        <w:rPr>
          <w:color w:val="000000"/>
        </w:rPr>
        <w:t>Perkara</w:t>
      </w:r>
      <w:proofErr w:type="spellEnd"/>
      <w:r>
        <w:rPr>
          <w:color w:val="000000"/>
        </w:rPr>
        <w:t xml:space="preserve"> </w:t>
      </w:r>
      <w:proofErr w:type="spellStart"/>
      <w:r>
        <w:rPr>
          <w:color w:val="000000"/>
        </w:rPr>
        <w:t>Tindak</w:t>
      </w:r>
      <w:proofErr w:type="spellEnd"/>
      <w:r>
        <w:rPr>
          <w:color w:val="000000"/>
        </w:rPr>
        <w:t xml:space="preserve"> </w:t>
      </w:r>
      <w:proofErr w:type="spellStart"/>
      <w:r>
        <w:rPr>
          <w:color w:val="000000"/>
        </w:rPr>
        <w:t>Pidana</w:t>
      </w:r>
      <w:proofErr w:type="spellEnd"/>
      <w:r>
        <w:rPr>
          <w:color w:val="000000"/>
        </w:rPr>
        <w:t xml:space="preserve"> </w:t>
      </w:r>
      <w:proofErr w:type="spellStart"/>
      <w:r>
        <w:rPr>
          <w:color w:val="000000"/>
        </w:rPr>
        <w:t>Narkotika</w:t>
      </w:r>
      <w:proofErr w:type="spellEnd"/>
      <w:r>
        <w:rPr>
          <w:color w:val="000000"/>
        </w:rPr>
        <w:t xml:space="preserve"> </w:t>
      </w:r>
      <w:proofErr w:type="spellStart"/>
      <w:r>
        <w:rPr>
          <w:color w:val="000000"/>
        </w:rPr>
        <w:t>Melalui</w:t>
      </w:r>
      <w:proofErr w:type="spellEnd"/>
      <w:r>
        <w:rPr>
          <w:color w:val="000000"/>
        </w:rPr>
        <w:t xml:space="preserve"> </w:t>
      </w:r>
      <w:proofErr w:type="spellStart"/>
      <w:r>
        <w:rPr>
          <w:color w:val="000000"/>
        </w:rPr>
        <w:t>Rehabilitasi</w:t>
      </w:r>
      <w:proofErr w:type="spellEnd"/>
      <w:r>
        <w:rPr>
          <w:color w:val="000000"/>
        </w:rPr>
        <w:t xml:space="preserve"> </w:t>
      </w:r>
      <w:proofErr w:type="spellStart"/>
      <w:r>
        <w:rPr>
          <w:color w:val="000000"/>
        </w:rPr>
        <w:t>dengan</w:t>
      </w:r>
      <w:proofErr w:type="spellEnd"/>
      <w:r>
        <w:rPr>
          <w:color w:val="000000"/>
        </w:rPr>
        <w:t xml:space="preserve"> </w:t>
      </w:r>
      <w:proofErr w:type="spellStart"/>
      <w:r>
        <w:rPr>
          <w:color w:val="000000"/>
        </w:rPr>
        <w:t>Pendekatan</w:t>
      </w:r>
      <w:proofErr w:type="spellEnd"/>
      <w:r>
        <w:rPr>
          <w:color w:val="000000"/>
        </w:rPr>
        <w:t xml:space="preserve"> </w:t>
      </w:r>
      <w:proofErr w:type="spellStart"/>
      <w:r>
        <w:rPr>
          <w:color w:val="000000"/>
        </w:rPr>
        <w:t>Keadilan</w:t>
      </w:r>
      <w:proofErr w:type="spellEnd"/>
      <w:r>
        <w:rPr>
          <w:color w:val="000000"/>
        </w:rPr>
        <w:t xml:space="preserve"> </w:t>
      </w:r>
      <w:proofErr w:type="spellStart"/>
      <w:r>
        <w:rPr>
          <w:i/>
          <w:color w:val="000000"/>
        </w:rPr>
        <w:t>Restoratif</w:t>
      </w:r>
      <w:proofErr w:type="spellEnd"/>
      <w:r>
        <w:rPr>
          <w:color w:val="000000"/>
        </w:rPr>
        <w:t xml:space="preserve"> </w:t>
      </w:r>
      <w:proofErr w:type="spellStart"/>
      <w:r>
        <w:rPr>
          <w:color w:val="000000"/>
        </w:rPr>
        <w:t>sebagai</w:t>
      </w:r>
      <w:proofErr w:type="spellEnd"/>
      <w:r>
        <w:rPr>
          <w:color w:val="000000"/>
        </w:rPr>
        <w:t xml:space="preserve"> </w:t>
      </w:r>
      <w:proofErr w:type="spellStart"/>
      <w:r>
        <w:rPr>
          <w:color w:val="000000"/>
        </w:rPr>
        <w:t>Pelaksanaan</w:t>
      </w:r>
      <w:proofErr w:type="spellEnd"/>
      <w:r>
        <w:rPr>
          <w:color w:val="000000"/>
        </w:rPr>
        <w:t xml:space="preserve"> </w:t>
      </w:r>
      <w:proofErr w:type="spellStart"/>
      <w:r>
        <w:rPr>
          <w:color w:val="000000"/>
        </w:rPr>
        <w:t>Asas</w:t>
      </w:r>
      <w:proofErr w:type="spellEnd"/>
      <w:r>
        <w:rPr>
          <w:color w:val="000000"/>
        </w:rPr>
        <w:t xml:space="preserve"> </w:t>
      </w:r>
      <w:r>
        <w:rPr>
          <w:i/>
          <w:iCs/>
          <w:color w:val="000000"/>
        </w:rPr>
        <w:t xml:space="preserve">Dominus </w:t>
      </w:r>
      <w:proofErr w:type="spellStart"/>
      <w:r>
        <w:rPr>
          <w:i/>
          <w:iCs/>
          <w:color w:val="000000"/>
        </w:rPr>
        <w:t>Litis</w:t>
      </w:r>
      <w:proofErr w:type="spellEnd"/>
      <w:r>
        <w:rPr>
          <w:color w:val="000000"/>
        </w:rPr>
        <w:t xml:space="preserve"> </w:t>
      </w:r>
      <w:proofErr w:type="spellStart"/>
      <w:r>
        <w:rPr>
          <w:color w:val="000000"/>
        </w:rPr>
        <w:t>Jaksa</w:t>
      </w:r>
      <w:proofErr w:type="spellEnd"/>
    </w:p>
    <w:p w:rsidR="002B7959" w:rsidRDefault="002B7959" w:rsidP="00224A56">
      <w:pPr>
        <w:numPr>
          <w:ilvl w:val="0"/>
          <w:numId w:val="6"/>
        </w:numPr>
        <w:tabs>
          <w:tab w:val="left" w:pos="426"/>
        </w:tabs>
        <w:autoSpaceDE w:val="0"/>
        <w:autoSpaceDN w:val="0"/>
        <w:adjustRightInd w:val="0"/>
        <w:spacing w:line="504" w:lineRule="auto"/>
        <w:jc w:val="both"/>
        <w:rPr>
          <w:color w:val="000000"/>
          <w:lang w:val="id-ID" w:eastAsia="id-ID"/>
        </w:rPr>
      </w:pPr>
      <w:r>
        <w:rPr>
          <w:color w:val="000000"/>
          <w:lang w:val="id-ID" w:eastAsia="id-ID"/>
        </w:rPr>
        <w:t xml:space="preserve">Bahan hukum sekunder, yaitu bahan yang memberikan penjelasan mengenai bahan hukum primer berupa buku-buku yang ada hubungannya dengan masalah yang diteliti. </w:t>
      </w:r>
    </w:p>
    <w:p w:rsidR="002B7959" w:rsidRDefault="002B7959" w:rsidP="00224A56">
      <w:pPr>
        <w:numPr>
          <w:ilvl w:val="0"/>
          <w:numId w:val="6"/>
        </w:numPr>
        <w:tabs>
          <w:tab w:val="left" w:pos="426"/>
        </w:tabs>
        <w:autoSpaceDE w:val="0"/>
        <w:autoSpaceDN w:val="0"/>
        <w:adjustRightInd w:val="0"/>
        <w:spacing w:line="504" w:lineRule="auto"/>
        <w:jc w:val="both"/>
        <w:rPr>
          <w:color w:val="000000"/>
          <w:lang w:val="id-ID" w:eastAsia="id-ID"/>
        </w:rPr>
      </w:pPr>
      <w:r>
        <w:rPr>
          <w:color w:val="000000"/>
          <w:lang w:val="id-ID" w:eastAsia="id-ID"/>
        </w:rPr>
        <w:lastRenderedPageBreak/>
        <w:t>Bahan hukum tersier, yaitu bahan-bahan hukum yang memberikan petunjuk maupun penjelasan terhadap hukum primer dan skunder, seperti kamus hukum</w:t>
      </w:r>
      <w:r>
        <w:rPr>
          <w:color w:val="000000"/>
          <w:lang w:eastAsia="id-ID"/>
        </w:rPr>
        <w:t>.</w:t>
      </w:r>
      <w:r>
        <w:rPr>
          <w:rStyle w:val="FootnoteReference"/>
          <w:color w:val="000000"/>
          <w:lang w:val="id-ID" w:eastAsia="id-ID"/>
        </w:rPr>
        <w:t xml:space="preserve"> </w:t>
      </w:r>
      <w:r>
        <w:rPr>
          <w:rStyle w:val="FootnoteReference"/>
          <w:color w:val="000000"/>
          <w:lang w:val="id-ID" w:eastAsia="id-ID"/>
        </w:rPr>
        <w:footnoteReference w:id="3"/>
      </w:r>
    </w:p>
    <w:p w:rsidR="002B7959" w:rsidRDefault="002B7959" w:rsidP="00224A56">
      <w:pPr>
        <w:numPr>
          <w:ilvl w:val="1"/>
          <w:numId w:val="5"/>
        </w:numPr>
        <w:tabs>
          <w:tab w:val="num" w:pos="360"/>
        </w:tabs>
        <w:autoSpaceDE w:val="0"/>
        <w:autoSpaceDN w:val="0"/>
        <w:adjustRightInd w:val="0"/>
        <w:spacing w:line="444" w:lineRule="auto"/>
        <w:ind w:left="360"/>
        <w:jc w:val="both"/>
        <w:rPr>
          <w:b/>
          <w:color w:val="000000"/>
        </w:rPr>
      </w:pPr>
      <w:proofErr w:type="spellStart"/>
      <w:r>
        <w:rPr>
          <w:b/>
          <w:color w:val="000000"/>
        </w:rPr>
        <w:t>TeknikPengumpulan</w:t>
      </w:r>
      <w:proofErr w:type="spellEnd"/>
      <w:r>
        <w:rPr>
          <w:b/>
          <w:color w:val="000000"/>
        </w:rPr>
        <w:t xml:space="preserve"> Data</w:t>
      </w:r>
    </w:p>
    <w:p w:rsidR="002B7959" w:rsidRDefault="002B7959" w:rsidP="002B7959">
      <w:pPr>
        <w:pStyle w:val="BodyTextIndent2"/>
        <w:ind w:left="0" w:firstLine="720"/>
        <w:rPr>
          <w:rFonts w:eastAsia="MS Mincho"/>
          <w:color w:val="000000"/>
          <w:lang w:val="id-ID"/>
        </w:rPr>
      </w:pPr>
      <w:proofErr w:type="spellStart"/>
      <w:r>
        <w:rPr>
          <w:color w:val="000000"/>
        </w:rPr>
        <w:t>Pengumpulan</w:t>
      </w:r>
      <w:proofErr w:type="spellEnd"/>
      <w:r>
        <w:rPr>
          <w:color w:val="000000"/>
        </w:rPr>
        <w:t xml:space="preserve"> data </w:t>
      </w:r>
      <w:proofErr w:type="spellStart"/>
      <w:r>
        <w:rPr>
          <w:color w:val="000000"/>
        </w:rPr>
        <w:t>menggunakan</w:t>
      </w:r>
      <w:proofErr w:type="spellEnd"/>
      <w:r>
        <w:rPr>
          <w:color w:val="000000"/>
        </w:rPr>
        <w:t xml:space="preserve"> </w:t>
      </w:r>
      <w:proofErr w:type="spellStart"/>
      <w:r>
        <w:rPr>
          <w:color w:val="000000"/>
        </w:rPr>
        <w:t>metode</w:t>
      </w:r>
      <w:proofErr w:type="spellEnd"/>
      <w:r>
        <w:rPr>
          <w:color w:val="000000"/>
        </w:rPr>
        <w:t xml:space="preserve"> </w:t>
      </w:r>
      <w:proofErr w:type="spellStart"/>
      <w:r>
        <w:rPr>
          <w:color w:val="000000"/>
        </w:rPr>
        <w:t>penelitian</w:t>
      </w:r>
      <w:proofErr w:type="spellEnd"/>
      <w:r>
        <w:rPr>
          <w:color w:val="000000"/>
        </w:rPr>
        <w:t xml:space="preserve"> </w:t>
      </w:r>
      <w:proofErr w:type="spellStart"/>
      <w:r>
        <w:rPr>
          <w:color w:val="000000"/>
        </w:rPr>
        <w:t>kepustakaan</w:t>
      </w:r>
      <w:proofErr w:type="spellEnd"/>
      <w:r>
        <w:rPr>
          <w:color w:val="000000"/>
        </w:rPr>
        <w:t xml:space="preserve"> </w:t>
      </w:r>
      <w:r>
        <w:rPr>
          <w:i/>
          <w:color w:val="000000"/>
        </w:rPr>
        <w:t xml:space="preserve">(library research). </w:t>
      </w:r>
      <w:r>
        <w:rPr>
          <w:color w:val="000000"/>
        </w:rPr>
        <w:t xml:space="preserve">Data </w:t>
      </w:r>
      <w:proofErr w:type="spellStart"/>
      <w:r>
        <w:rPr>
          <w:color w:val="000000"/>
        </w:rPr>
        <w:t>diperoleh</w:t>
      </w:r>
      <w:proofErr w:type="spellEnd"/>
      <w:r>
        <w:rPr>
          <w:color w:val="000000"/>
        </w:rPr>
        <w:t xml:space="preserve"> </w:t>
      </w:r>
      <w:proofErr w:type="spellStart"/>
      <w:r>
        <w:rPr>
          <w:color w:val="000000"/>
        </w:rPr>
        <w:t>melalui</w:t>
      </w:r>
      <w:proofErr w:type="spellEnd"/>
      <w:r>
        <w:rPr>
          <w:color w:val="000000"/>
        </w:rPr>
        <w:t xml:space="preserve"> </w:t>
      </w:r>
      <w:proofErr w:type="spellStart"/>
      <w:r>
        <w:rPr>
          <w:color w:val="000000"/>
        </w:rPr>
        <w:t>beberapa</w:t>
      </w:r>
      <w:proofErr w:type="spellEnd"/>
      <w:r>
        <w:rPr>
          <w:color w:val="000000"/>
        </w:rPr>
        <w:t xml:space="preserve"> </w:t>
      </w:r>
      <w:proofErr w:type="spellStart"/>
      <w:r>
        <w:rPr>
          <w:color w:val="000000"/>
        </w:rPr>
        <w:t>literatur</w:t>
      </w:r>
      <w:proofErr w:type="spellEnd"/>
      <w:r>
        <w:rPr>
          <w:color w:val="000000"/>
        </w:rPr>
        <w:t xml:space="preserve"> </w:t>
      </w:r>
      <w:proofErr w:type="spellStart"/>
      <w:r>
        <w:rPr>
          <w:color w:val="000000"/>
        </w:rPr>
        <w:t>berupa</w:t>
      </w:r>
      <w:proofErr w:type="spellEnd"/>
      <w:r>
        <w:rPr>
          <w:color w:val="000000"/>
        </w:rPr>
        <w:t xml:space="preserve"> </w:t>
      </w:r>
      <w:proofErr w:type="spellStart"/>
      <w:r>
        <w:rPr>
          <w:color w:val="000000"/>
        </w:rPr>
        <w:t>buku-buku</w:t>
      </w:r>
      <w:proofErr w:type="spellEnd"/>
      <w:r>
        <w:rPr>
          <w:color w:val="000000"/>
        </w:rPr>
        <w:t xml:space="preserve"> </w:t>
      </w:r>
      <w:proofErr w:type="spellStart"/>
      <w:r>
        <w:rPr>
          <w:color w:val="000000"/>
        </w:rPr>
        <w:t>ilmiah</w:t>
      </w:r>
      <w:proofErr w:type="spellEnd"/>
      <w:r>
        <w:rPr>
          <w:color w:val="000000"/>
        </w:rPr>
        <w:t xml:space="preserve">, </w:t>
      </w:r>
      <w:proofErr w:type="spellStart"/>
      <w:r>
        <w:rPr>
          <w:color w:val="000000"/>
        </w:rPr>
        <w:t>peraturan</w:t>
      </w:r>
      <w:proofErr w:type="spellEnd"/>
      <w:r>
        <w:rPr>
          <w:color w:val="000000"/>
        </w:rPr>
        <w:t xml:space="preserve"> </w:t>
      </w:r>
      <w:proofErr w:type="spellStart"/>
      <w:r>
        <w:rPr>
          <w:color w:val="000000"/>
        </w:rPr>
        <w:t>perundang-undangan</w:t>
      </w:r>
      <w:proofErr w:type="spellEnd"/>
      <w:r>
        <w:rPr>
          <w:color w:val="000000"/>
        </w:rPr>
        <w:t xml:space="preserve"> </w:t>
      </w:r>
      <w:proofErr w:type="spellStart"/>
      <w:r>
        <w:rPr>
          <w:color w:val="000000"/>
        </w:rPr>
        <w:t>dan</w:t>
      </w:r>
      <w:proofErr w:type="spellEnd"/>
      <w:r>
        <w:rPr>
          <w:color w:val="000000"/>
        </w:rPr>
        <w:t xml:space="preserve"> </w:t>
      </w:r>
      <w:proofErr w:type="spellStart"/>
      <w:r>
        <w:rPr>
          <w:color w:val="000000"/>
        </w:rPr>
        <w:t>dokumentasi</w:t>
      </w:r>
      <w:proofErr w:type="spellEnd"/>
      <w:r>
        <w:rPr>
          <w:color w:val="000000"/>
        </w:rPr>
        <w:t xml:space="preserve"> </w:t>
      </w:r>
      <w:proofErr w:type="spellStart"/>
      <w:r>
        <w:rPr>
          <w:color w:val="000000"/>
        </w:rPr>
        <w:t>lainnya</w:t>
      </w:r>
      <w:proofErr w:type="spellEnd"/>
      <w:r>
        <w:rPr>
          <w:color w:val="000000"/>
        </w:rPr>
        <w:t xml:space="preserve"> yang </w:t>
      </w:r>
      <w:proofErr w:type="spellStart"/>
      <w:r>
        <w:rPr>
          <w:color w:val="000000"/>
        </w:rPr>
        <w:t>berhubungan</w:t>
      </w:r>
      <w:proofErr w:type="spellEnd"/>
      <w:r>
        <w:rPr>
          <w:color w:val="000000"/>
        </w:rPr>
        <w:t xml:space="preserve"> </w:t>
      </w:r>
      <w:proofErr w:type="spellStart"/>
      <w:r>
        <w:rPr>
          <w:color w:val="000000"/>
        </w:rPr>
        <w:t>dengan</w:t>
      </w:r>
      <w:proofErr w:type="spellEnd"/>
      <w:r>
        <w:rPr>
          <w:color w:val="000000"/>
        </w:rPr>
        <w:t xml:space="preserve"> </w:t>
      </w:r>
      <w:proofErr w:type="spellStart"/>
      <w:proofErr w:type="gramStart"/>
      <w:r>
        <w:rPr>
          <w:rStyle w:val="hgkelc"/>
          <w:color w:val="000000"/>
        </w:rPr>
        <w:t>penyelesaian</w:t>
      </w:r>
      <w:proofErr w:type="spellEnd"/>
      <w:r>
        <w:rPr>
          <w:rStyle w:val="hgkelc"/>
          <w:color w:val="000000"/>
        </w:rPr>
        <w:t xml:space="preserve"> </w:t>
      </w:r>
      <w:r>
        <w:rPr>
          <w:rStyle w:val="hgkelc"/>
          <w:color w:val="000000"/>
          <w:lang w:val="id-ID"/>
        </w:rPr>
        <w:t xml:space="preserve"> </w:t>
      </w:r>
      <w:proofErr w:type="spellStart"/>
      <w:r>
        <w:rPr>
          <w:rStyle w:val="hgkelc"/>
          <w:color w:val="000000"/>
        </w:rPr>
        <w:t>tindak</w:t>
      </w:r>
      <w:proofErr w:type="spellEnd"/>
      <w:proofErr w:type="gramEnd"/>
      <w:r>
        <w:rPr>
          <w:rStyle w:val="hgkelc"/>
          <w:color w:val="000000"/>
        </w:rPr>
        <w:t xml:space="preserve"> </w:t>
      </w:r>
      <w:r>
        <w:rPr>
          <w:rStyle w:val="hgkelc"/>
          <w:color w:val="000000"/>
          <w:lang w:val="id-ID"/>
        </w:rPr>
        <w:t xml:space="preserve"> pidana</w:t>
      </w:r>
      <w:r>
        <w:rPr>
          <w:rStyle w:val="hgkelc"/>
          <w:color w:val="000000"/>
        </w:rPr>
        <w:t xml:space="preserve"> </w:t>
      </w:r>
      <w:proofErr w:type="spellStart"/>
      <w:r>
        <w:rPr>
          <w:rStyle w:val="hgkelc"/>
          <w:color w:val="000000"/>
        </w:rPr>
        <w:t>penggelapan</w:t>
      </w:r>
      <w:proofErr w:type="spellEnd"/>
      <w:r>
        <w:rPr>
          <w:rStyle w:val="hgkelc"/>
          <w:color w:val="000000"/>
        </w:rPr>
        <w:t xml:space="preserve"> </w:t>
      </w:r>
      <w:proofErr w:type="spellStart"/>
      <w:r>
        <w:rPr>
          <w:rStyle w:val="hgkelc"/>
          <w:color w:val="000000"/>
        </w:rPr>
        <w:t>melalui</w:t>
      </w:r>
      <w:proofErr w:type="spellEnd"/>
      <w:r>
        <w:rPr>
          <w:rStyle w:val="hgkelc"/>
          <w:color w:val="000000"/>
        </w:rPr>
        <w:t xml:space="preserve"> </w:t>
      </w:r>
      <w:proofErr w:type="spellStart"/>
      <w:r>
        <w:rPr>
          <w:rStyle w:val="hgkelc"/>
          <w:color w:val="000000"/>
        </w:rPr>
        <w:t>pendekatan</w:t>
      </w:r>
      <w:proofErr w:type="spellEnd"/>
      <w:r>
        <w:rPr>
          <w:rStyle w:val="hgkelc"/>
          <w:color w:val="000000"/>
          <w:lang w:val="id-ID"/>
        </w:rPr>
        <w:t xml:space="preserve"> </w:t>
      </w:r>
      <w:r>
        <w:rPr>
          <w:rStyle w:val="hgkelc"/>
          <w:color w:val="000000"/>
        </w:rPr>
        <w:t xml:space="preserve"> </w:t>
      </w:r>
      <w:r>
        <w:rPr>
          <w:rStyle w:val="hgkelc"/>
          <w:color w:val="000000"/>
          <w:lang w:val="id-ID"/>
        </w:rPr>
        <w:t xml:space="preserve">keadilan </w:t>
      </w:r>
      <w:r>
        <w:rPr>
          <w:rStyle w:val="hgkelc"/>
          <w:i/>
          <w:color w:val="000000"/>
          <w:lang w:val="id-ID"/>
        </w:rPr>
        <w:t>restoratif</w:t>
      </w:r>
      <w:r>
        <w:rPr>
          <w:rStyle w:val="hgkelc"/>
          <w:color w:val="000000"/>
          <w:lang w:val="id-ID"/>
        </w:rPr>
        <w:t xml:space="preserve"> </w:t>
      </w:r>
      <w:r>
        <w:rPr>
          <w:rStyle w:val="hgkelc"/>
          <w:i/>
          <w:color w:val="000000"/>
        </w:rPr>
        <w:t>(</w:t>
      </w:r>
      <w:r>
        <w:rPr>
          <w:rStyle w:val="hgkelc"/>
          <w:i/>
          <w:color w:val="000000"/>
          <w:lang w:val="id-ID"/>
        </w:rPr>
        <w:t xml:space="preserve">restoratif </w:t>
      </w:r>
      <w:r>
        <w:rPr>
          <w:rStyle w:val="hgkelc"/>
          <w:i/>
          <w:color w:val="000000"/>
        </w:rPr>
        <w:t>Justice)</w:t>
      </w:r>
      <w:r>
        <w:rPr>
          <w:rFonts w:eastAsia="MS Mincho"/>
          <w:color w:val="000000"/>
          <w:lang w:val="id-ID"/>
        </w:rPr>
        <w:t>.</w:t>
      </w:r>
    </w:p>
    <w:p w:rsidR="002B7959" w:rsidRDefault="002B7959" w:rsidP="002B7959">
      <w:pPr>
        <w:pStyle w:val="BodyTextIndent2"/>
        <w:spacing w:line="240" w:lineRule="auto"/>
        <w:ind w:left="0" w:firstLine="720"/>
        <w:rPr>
          <w:rFonts w:eastAsia="MS Mincho"/>
          <w:color w:val="000000"/>
          <w:lang w:val="id-ID"/>
        </w:rPr>
      </w:pPr>
    </w:p>
    <w:p w:rsidR="002B7959" w:rsidRDefault="002B7959" w:rsidP="00224A56">
      <w:pPr>
        <w:numPr>
          <w:ilvl w:val="2"/>
          <w:numId w:val="7"/>
        </w:numPr>
        <w:spacing w:line="432" w:lineRule="auto"/>
        <w:ind w:left="360"/>
        <w:jc w:val="both"/>
        <w:rPr>
          <w:rFonts w:eastAsia="MS Mincho"/>
          <w:b/>
          <w:color w:val="000000"/>
        </w:rPr>
      </w:pPr>
      <w:proofErr w:type="spellStart"/>
      <w:r>
        <w:rPr>
          <w:rFonts w:eastAsia="MS Mincho"/>
          <w:b/>
          <w:color w:val="000000"/>
        </w:rPr>
        <w:t>Analisis</w:t>
      </w:r>
      <w:proofErr w:type="spellEnd"/>
      <w:r>
        <w:rPr>
          <w:rFonts w:eastAsia="MS Mincho"/>
          <w:b/>
          <w:color w:val="000000"/>
        </w:rPr>
        <w:t xml:space="preserve"> Data</w:t>
      </w:r>
    </w:p>
    <w:p w:rsidR="002B7959" w:rsidRDefault="002B7959" w:rsidP="002B7959">
      <w:pPr>
        <w:spacing w:line="480" w:lineRule="auto"/>
        <w:ind w:firstLine="720"/>
        <w:jc w:val="both"/>
        <w:rPr>
          <w:color w:val="000000"/>
        </w:rPr>
      </w:pPr>
      <w:r>
        <w:rPr>
          <w:rFonts w:eastAsia="MS Mincho"/>
          <w:color w:val="000000"/>
        </w:rPr>
        <w:t xml:space="preserve">Data yang </w:t>
      </w:r>
      <w:proofErr w:type="spellStart"/>
      <w:r>
        <w:rPr>
          <w:rFonts w:eastAsia="MS Mincho"/>
          <w:color w:val="000000"/>
        </w:rPr>
        <w:t>terkumpul</w:t>
      </w:r>
      <w:proofErr w:type="spellEnd"/>
      <w:r>
        <w:rPr>
          <w:rFonts w:eastAsia="MS Mincho"/>
          <w:color w:val="000000"/>
        </w:rPr>
        <w:t xml:space="preserve"> </w:t>
      </w:r>
      <w:proofErr w:type="spellStart"/>
      <w:r>
        <w:rPr>
          <w:rFonts w:eastAsia="MS Mincho"/>
          <w:color w:val="000000"/>
        </w:rPr>
        <w:t>tersebut</w:t>
      </w:r>
      <w:proofErr w:type="spellEnd"/>
      <w:r>
        <w:rPr>
          <w:rFonts w:eastAsia="MS Mincho"/>
          <w:color w:val="000000"/>
        </w:rPr>
        <w:t xml:space="preserve"> </w:t>
      </w:r>
      <w:proofErr w:type="spellStart"/>
      <w:proofErr w:type="gramStart"/>
      <w:r>
        <w:rPr>
          <w:rFonts w:eastAsia="MS Mincho"/>
          <w:color w:val="000000"/>
        </w:rPr>
        <w:t>akan</w:t>
      </w:r>
      <w:proofErr w:type="spellEnd"/>
      <w:proofErr w:type="gramEnd"/>
      <w:r>
        <w:rPr>
          <w:rFonts w:eastAsia="MS Mincho"/>
          <w:color w:val="000000"/>
        </w:rPr>
        <w:t xml:space="preserve"> </w:t>
      </w:r>
      <w:proofErr w:type="spellStart"/>
      <w:r>
        <w:rPr>
          <w:rFonts w:eastAsia="MS Mincho"/>
          <w:color w:val="000000"/>
        </w:rPr>
        <w:t>dianalisa</w:t>
      </w:r>
      <w:proofErr w:type="spellEnd"/>
      <w:r>
        <w:rPr>
          <w:rFonts w:eastAsia="MS Mincho"/>
          <w:color w:val="000000"/>
        </w:rPr>
        <w:t xml:space="preserve"> </w:t>
      </w:r>
      <w:proofErr w:type="spellStart"/>
      <w:r>
        <w:rPr>
          <w:rFonts w:eastAsia="MS Mincho"/>
          <w:color w:val="000000"/>
        </w:rPr>
        <w:t>dengan</w:t>
      </w:r>
      <w:proofErr w:type="spellEnd"/>
      <w:r>
        <w:rPr>
          <w:rFonts w:eastAsia="MS Mincho"/>
          <w:color w:val="000000"/>
        </w:rPr>
        <w:t xml:space="preserve"> </w:t>
      </w:r>
      <w:proofErr w:type="spellStart"/>
      <w:r>
        <w:rPr>
          <w:rFonts w:eastAsia="MS Mincho"/>
          <w:color w:val="000000"/>
        </w:rPr>
        <w:t>seksama</w:t>
      </w:r>
      <w:proofErr w:type="spellEnd"/>
      <w:r>
        <w:rPr>
          <w:rFonts w:eastAsia="MS Mincho"/>
          <w:color w:val="000000"/>
        </w:rPr>
        <w:t xml:space="preserve"> </w:t>
      </w:r>
      <w:proofErr w:type="spellStart"/>
      <w:r>
        <w:rPr>
          <w:rFonts w:eastAsia="MS Mincho"/>
          <w:color w:val="000000"/>
        </w:rPr>
        <w:t>dengan</w:t>
      </w:r>
      <w:proofErr w:type="spellEnd"/>
      <w:r>
        <w:rPr>
          <w:rFonts w:eastAsia="MS Mincho"/>
          <w:color w:val="000000"/>
        </w:rPr>
        <w:t xml:space="preserve"> </w:t>
      </w:r>
      <w:proofErr w:type="spellStart"/>
      <w:r>
        <w:rPr>
          <w:rFonts w:eastAsia="MS Mincho"/>
          <w:color w:val="000000"/>
        </w:rPr>
        <w:t>menggunakan</w:t>
      </w:r>
      <w:proofErr w:type="spellEnd"/>
      <w:r>
        <w:rPr>
          <w:rFonts w:eastAsia="MS Mincho"/>
          <w:color w:val="000000"/>
        </w:rPr>
        <w:t xml:space="preserve"> </w:t>
      </w:r>
      <w:proofErr w:type="spellStart"/>
      <w:r>
        <w:rPr>
          <w:rFonts w:eastAsia="MS Mincho"/>
          <w:color w:val="000000"/>
        </w:rPr>
        <w:t>analisis</w:t>
      </w:r>
      <w:proofErr w:type="spellEnd"/>
      <w:r>
        <w:rPr>
          <w:rFonts w:eastAsia="MS Mincho"/>
          <w:color w:val="000000"/>
        </w:rPr>
        <w:t xml:space="preserve"> </w:t>
      </w:r>
      <w:proofErr w:type="spellStart"/>
      <w:r>
        <w:rPr>
          <w:rFonts w:eastAsia="MS Mincho"/>
          <w:color w:val="000000"/>
        </w:rPr>
        <w:t>kualitatif</w:t>
      </w:r>
      <w:proofErr w:type="spellEnd"/>
      <w:r>
        <w:rPr>
          <w:rFonts w:eastAsia="MS Mincho"/>
          <w:color w:val="000000"/>
        </w:rPr>
        <w:t xml:space="preserve"> </w:t>
      </w:r>
      <w:proofErr w:type="spellStart"/>
      <w:r>
        <w:rPr>
          <w:rFonts w:eastAsia="MS Mincho"/>
          <w:color w:val="000000"/>
        </w:rPr>
        <w:t>atau</w:t>
      </w:r>
      <w:proofErr w:type="spellEnd"/>
      <w:r>
        <w:rPr>
          <w:rFonts w:eastAsia="MS Mincho"/>
          <w:color w:val="000000"/>
        </w:rPr>
        <w:t xml:space="preserve"> </w:t>
      </w:r>
      <w:proofErr w:type="spellStart"/>
      <w:r>
        <w:rPr>
          <w:rFonts w:eastAsia="MS Mincho"/>
          <w:color w:val="000000"/>
        </w:rPr>
        <w:t>dijabarkan</w:t>
      </w:r>
      <w:proofErr w:type="spellEnd"/>
      <w:r>
        <w:rPr>
          <w:rFonts w:eastAsia="MS Mincho"/>
          <w:color w:val="000000"/>
        </w:rPr>
        <w:t xml:space="preserve"> </w:t>
      </w:r>
      <w:proofErr w:type="spellStart"/>
      <w:r>
        <w:rPr>
          <w:rFonts w:eastAsia="MS Mincho"/>
          <w:color w:val="000000"/>
        </w:rPr>
        <w:t>dengan</w:t>
      </w:r>
      <w:proofErr w:type="spellEnd"/>
      <w:r>
        <w:rPr>
          <w:rFonts w:eastAsia="MS Mincho"/>
          <w:color w:val="000000"/>
        </w:rPr>
        <w:t xml:space="preserve"> </w:t>
      </w:r>
      <w:proofErr w:type="spellStart"/>
      <w:r>
        <w:rPr>
          <w:rFonts w:eastAsia="MS Mincho"/>
          <w:color w:val="000000"/>
        </w:rPr>
        <w:t>kalimat</w:t>
      </w:r>
      <w:proofErr w:type="spellEnd"/>
      <w:r>
        <w:rPr>
          <w:rFonts w:eastAsia="MS Mincho"/>
          <w:color w:val="000000"/>
        </w:rPr>
        <w:t>.</w:t>
      </w:r>
      <w:r>
        <w:rPr>
          <w:color w:val="000000"/>
        </w:rPr>
        <w:t xml:space="preserve"> </w:t>
      </w:r>
      <w:proofErr w:type="spellStart"/>
      <w:r>
        <w:rPr>
          <w:color w:val="000000"/>
        </w:rPr>
        <w:t>Analisis</w:t>
      </w:r>
      <w:proofErr w:type="spellEnd"/>
      <w:r>
        <w:rPr>
          <w:color w:val="000000"/>
        </w:rPr>
        <w:t xml:space="preserve"> </w:t>
      </w:r>
      <w:proofErr w:type="spellStart"/>
      <w:r>
        <w:rPr>
          <w:color w:val="000000"/>
        </w:rPr>
        <w:t>kualitatif</w:t>
      </w:r>
      <w:proofErr w:type="spellEnd"/>
      <w:r>
        <w:rPr>
          <w:color w:val="000000"/>
        </w:rPr>
        <w:t xml:space="preserve"> </w:t>
      </w:r>
      <w:proofErr w:type="spellStart"/>
      <w:r>
        <w:rPr>
          <w:color w:val="000000"/>
        </w:rPr>
        <w:t>adalah</w:t>
      </w:r>
      <w:proofErr w:type="spellEnd"/>
      <w:r>
        <w:rPr>
          <w:color w:val="000000"/>
        </w:rPr>
        <w:t xml:space="preserve"> “</w:t>
      </w:r>
      <w:proofErr w:type="spellStart"/>
      <w:r>
        <w:rPr>
          <w:color w:val="000000"/>
        </w:rPr>
        <w:t>analisa</w:t>
      </w:r>
      <w:proofErr w:type="spellEnd"/>
      <w:r>
        <w:rPr>
          <w:color w:val="000000"/>
        </w:rPr>
        <w:t xml:space="preserve"> yang </w:t>
      </w:r>
      <w:proofErr w:type="spellStart"/>
      <w:r>
        <w:rPr>
          <w:color w:val="000000"/>
        </w:rPr>
        <w:t>didasarkan</w:t>
      </w:r>
      <w:proofErr w:type="spellEnd"/>
      <w:r>
        <w:rPr>
          <w:color w:val="000000"/>
        </w:rPr>
        <w:t xml:space="preserve"> </w:t>
      </w:r>
      <w:proofErr w:type="spellStart"/>
      <w:r>
        <w:rPr>
          <w:color w:val="000000"/>
        </w:rPr>
        <w:t>pada</w:t>
      </w:r>
      <w:proofErr w:type="spellEnd"/>
      <w:r>
        <w:rPr>
          <w:color w:val="000000"/>
        </w:rPr>
        <w:t xml:space="preserve"> </w:t>
      </w:r>
      <w:proofErr w:type="spellStart"/>
      <w:r>
        <w:rPr>
          <w:color w:val="000000"/>
        </w:rPr>
        <w:t>paradigma</w:t>
      </w:r>
      <w:proofErr w:type="spellEnd"/>
      <w:r>
        <w:rPr>
          <w:color w:val="000000"/>
        </w:rPr>
        <w:t xml:space="preserve"> </w:t>
      </w:r>
      <w:proofErr w:type="spellStart"/>
      <w:r>
        <w:rPr>
          <w:color w:val="000000"/>
        </w:rPr>
        <w:t>hubungan</w:t>
      </w:r>
      <w:proofErr w:type="spellEnd"/>
      <w:r>
        <w:rPr>
          <w:color w:val="000000"/>
        </w:rPr>
        <w:t xml:space="preserve"> </w:t>
      </w:r>
      <w:proofErr w:type="spellStart"/>
      <w:r>
        <w:rPr>
          <w:color w:val="000000"/>
        </w:rPr>
        <w:t>dinamis</w:t>
      </w:r>
      <w:proofErr w:type="spellEnd"/>
      <w:r>
        <w:rPr>
          <w:color w:val="000000"/>
        </w:rPr>
        <w:t xml:space="preserve"> </w:t>
      </w:r>
      <w:proofErr w:type="spellStart"/>
      <w:r>
        <w:rPr>
          <w:color w:val="000000"/>
        </w:rPr>
        <w:t>antara</w:t>
      </w:r>
      <w:proofErr w:type="spellEnd"/>
      <w:r>
        <w:rPr>
          <w:color w:val="000000"/>
        </w:rPr>
        <w:t xml:space="preserve"> </w:t>
      </w:r>
      <w:proofErr w:type="spellStart"/>
      <w:r>
        <w:rPr>
          <w:color w:val="000000"/>
        </w:rPr>
        <w:t>teori</w:t>
      </w:r>
      <w:proofErr w:type="spellEnd"/>
      <w:r>
        <w:rPr>
          <w:color w:val="000000"/>
        </w:rPr>
        <w:t xml:space="preserve">, </w:t>
      </w:r>
      <w:proofErr w:type="spellStart"/>
      <w:r>
        <w:rPr>
          <w:color w:val="000000"/>
        </w:rPr>
        <w:t>konsep-konsep</w:t>
      </w:r>
      <w:proofErr w:type="spellEnd"/>
      <w:r>
        <w:rPr>
          <w:color w:val="000000"/>
        </w:rPr>
        <w:t xml:space="preserve"> </w:t>
      </w:r>
      <w:proofErr w:type="spellStart"/>
      <w:r>
        <w:rPr>
          <w:color w:val="000000"/>
        </w:rPr>
        <w:t>dan</w:t>
      </w:r>
      <w:proofErr w:type="spellEnd"/>
      <w:r>
        <w:rPr>
          <w:color w:val="000000"/>
        </w:rPr>
        <w:t xml:space="preserve"> data yang </w:t>
      </w:r>
      <w:proofErr w:type="spellStart"/>
      <w:r>
        <w:rPr>
          <w:color w:val="000000"/>
        </w:rPr>
        <w:t>merupakan</w:t>
      </w:r>
      <w:proofErr w:type="spellEnd"/>
      <w:r>
        <w:rPr>
          <w:color w:val="000000"/>
        </w:rPr>
        <w:t xml:space="preserve"> </w:t>
      </w:r>
      <w:proofErr w:type="spellStart"/>
      <w:r>
        <w:rPr>
          <w:color w:val="000000"/>
        </w:rPr>
        <w:t>umpan</w:t>
      </w:r>
      <w:proofErr w:type="spellEnd"/>
      <w:r>
        <w:rPr>
          <w:color w:val="000000"/>
        </w:rPr>
        <w:t xml:space="preserve"> </w:t>
      </w:r>
      <w:proofErr w:type="spellStart"/>
      <w:r>
        <w:rPr>
          <w:color w:val="000000"/>
        </w:rPr>
        <w:t>balik</w:t>
      </w:r>
      <w:proofErr w:type="spellEnd"/>
      <w:r>
        <w:rPr>
          <w:color w:val="000000"/>
        </w:rPr>
        <w:t xml:space="preserve"> </w:t>
      </w:r>
      <w:proofErr w:type="spellStart"/>
      <w:r>
        <w:rPr>
          <w:color w:val="000000"/>
        </w:rPr>
        <w:t>atau</w:t>
      </w:r>
      <w:proofErr w:type="spellEnd"/>
      <w:r>
        <w:rPr>
          <w:color w:val="000000"/>
        </w:rPr>
        <w:t xml:space="preserve"> </w:t>
      </w:r>
      <w:proofErr w:type="spellStart"/>
      <w:r>
        <w:rPr>
          <w:color w:val="000000"/>
        </w:rPr>
        <w:t>modifikasi</w:t>
      </w:r>
      <w:proofErr w:type="spellEnd"/>
      <w:r>
        <w:rPr>
          <w:color w:val="000000"/>
        </w:rPr>
        <w:t xml:space="preserve"> yang </w:t>
      </w:r>
      <w:proofErr w:type="spellStart"/>
      <w:r>
        <w:rPr>
          <w:color w:val="000000"/>
        </w:rPr>
        <w:t>tetap</w:t>
      </w:r>
      <w:proofErr w:type="spellEnd"/>
      <w:r>
        <w:rPr>
          <w:color w:val="000000"/>
        </w:rPr>
        <w:t xml:space="preserve"> </w:t>
      </w:r>
      <w:proofErr w:type="spellStart"/>
      <w:r>
        <w:rPr>
          <w:color w:val="000000"/>
        </w:rPr>
        <w:t>dari</w:t>
      </w:r>
      <w:proofErr w:type="spellEnd"/>
      <w:r>
        <w:rPr>
          <w:color w:val="000000"/>
        </w:rPr>
        <w:t xml:space="preserve"> </w:t>
      </w:r>
      <w:proofErr w:type="spellStart"/>
      <w:r>
        <w:rPr>
          <w:color w:val="000000"/>
        </w:rPr>
        <w:t>teori</w:t>
      </w:r>
      <w:proofErr w:type="spellEnd"/>
      <w:r>
        <w:rPr>
          <w:color w:val="000000"/>
        </w:rPr>
        <w:t xml:space="preserve"> </w:t>
      </w:r>
      <w:proofErr w:type="spellStart"/>
      <w:r>
        <w:rPr>
          <w:color w:val="000000"/>
        </w:rPr>
        <w:t>dan</w:t>
      </w:r>
      <w:proofErr w:type="spellEnd"/>
      <w:r>
        <w:rPr>
          <w:color w:val="000000"/>
        </w:rPr>
        <w:t xml:space="preserve"> </w:t>
      </w:r>
      <w:proofErr w:type="spellStart"/>
      <w:r>
        <w:rPr>
          <w:color w:val="000000"/>
        </w:rPr>
        <w:t>konsep</w:t>
      </w:r>
      <w:proofErr w:type="spellEnd"/>
      <w:r>
        <w:rPr>
          <w:color w:val="000000"/>
        </w:rPr>
        <w:t xml:space="preserve"> yang </w:t>
      </w:r>
      <w:proofErr w:type="spellStart"/>
      <w:r>
        <w:rPr>
          <w:color w:val="000000"/>
        </w:rPr>
        <w:t>didasarkan</w:t>
      </w:r>
      <w:proofErr w:type="spellEnd"/>
      <w:r>
        <w:rPr>
          <w:color w:val="000000"/>
        </w:rPr>
        <w:t xml:space="preserve"> </w:t>
      </w:r>
      <w:proofErr w:type="spellStart"/>
      <w:r>
        <w:rPr>
          <w:color w:val="000000"/>
        </w:rPr>
        <w:t>pada</w:t>
      </w:r>
      <w:proofErr w:type="spellEnd"/>
      <w:r>
        <w:rPr>
          <w:color w:val="000000"/>
        </w:rPr>
        <w:t xml:space="preserve"> data yang </w:t>
      </w:r>
      <w:proofErr w:type="spellStart"/>
      <w:r>
        <w:rPr>
          <w:color w:val="000000"/>
        </w:rPr>
        <w:t>dikumpulkan</w:t>
      </w:r>
      <w:proofErr w:type="spellEnd"/>
      <w:r>
        <w:rPr>
          <w:color w:val="000000"/>
        </w:rPr>
        <w:t>”.</w:t>
      </w:r>
      <w:r>
        <w:rPr>
          <w:rStyle w:val="FootnoteReference"/>
          <w:color w:val="000000"/>
        </w:rPr>
        <w:footnoteReference w:id="4"/>
      </w:r>
    </w:p>
    <w:p w:rsidR="002B7959" w:rsidRDefault="002B7959" w:rsidP="002B7959">
      <w:pPr>
        <w:spacing w:line="480" w:lineRule="auto"/>
        <w:rPr>
          <w:color w:val="000000"/>
        </w:rPr>
        <w:sectPr w:rsidR="002B7959">
          <w:pgSz w:w="11907" w:h="16840"/>
          <w:pgMar w:top="2268" w:right="1701" w:bottom="1701" w:left="2268" w:header="720" w:footer="720" w:gutter="0"/>
          <w:pgNumType w:start="26"/>
          <w:cols w:space="720"/>
        </w:sectPr>
      </w:pPr>
    </w:p>
    <w:p w:rsidR="00CE7FEB" w:rsidRPr="002B7959" w:rsidRDefault="00CE7FEB" w:rsidP="002B7959"/>
    <w:sectPr w:rsidR="00CE7FEB" w:rsidRPr="002B7959" w:rsidSect="00CE7FEB">
      <w:headerReference w:type="default" r:id="rId7"/>
      <w:footerReference w:type="default" r:id="rId8"/>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6BEA" w:rsidRDefault="00CF6BEA" w:rsidP="002D79FF">
      <w:r>
        <w:separator/>
      </w:r>
    </w:p>
  </w:endnote>
  <w:endnote w:type="continuationSeparator" w:id="0">
    <w:p w:rsidR="00CF6BEA" w:rsidRDefault="00CF6BEA" w:rsidP="002D7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ZapfHumnst BT"/>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637" w:rsidRDefault="00CF6BEA">
    <w:pPr>
      <w:pStyle w:val="Footer"/>
      <w:jc w:val="center"/>
    </w:pPr>
  </w:p>
  <w:p w:rsidR="00630637" w:rsidRDefault="00CF6B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6BEA" w:rsidRDefault="00CF6BEA" w:rsidP="002D79FF">
      <w:r>
        <w:separator/>
      </w:r>
    </w:p>
  </w:footnote>
  <w:footnote w:type="continuationSeparator" w:id="0">
    <w:p w:rsidR="00CF6BEA" w:rsidRDefault="00CF6BEA" w:rsidP="002D79FF">
      <w:r>
        <w:continuationSeparator/>
      </w:r>
    </w:p>
  </w:footnote>
  <w:footnote w:id="1">
    <w:p w:rsidR="002B7959" w:rsidRDefault="002B7959" w:rsidP="002B7959">
      <w:pPr>
        <w:pStyle w:val="FootnoteText"/>
        <w:ind w:firstLine="720"/>
        <w:jc w:val="both"/>
        <w:rPr>
          <w:color w:val="000000"/>
        </w:rPr>
      </w:pPr>
      <w:r>
        <w:rPr>
          <w:rStyle w:val="FootnoteReference"/>
          <w:color w:val="000000"/>
        </w:rPr>
        <w:footnoteRef/>
      </w:r>
      <w:bookmarkStart w:id="1" w:name="_Hlk178701497"/>
      <w:bookmarkStart w:id="2" w:name="_Hlk159870119"/>
      <w:proofErr w:type="spellStart"/>
      <w:proofErr w:type="gramStart"/>
      <w:r>
        <w:rPr>
          <w:color w:val="000000"/>
        </w:rPr>
        <w:t>Bambang</w:t>
      </w:r>
      <w:proofErr w:type="spellEnd"/>
      <w:r>
        <w:rPr>
          <w:color w:val="000000"/>
        </w:rPr>
        <w:t xml:space="preserve">  </w:t>
      </w:r>
      <w:proofErr w:type="spellStart"/>
      <w:r>
        <w:rPr>
          <w:color w:val="000000"/>
        </w:rPr>
        <w:t>Sunggono</w:t>
      </w:r>
      <w:proofErr w:type="spellEnd"/>
      <w:proofErr w:type="gramEnd"/>
      <w:r>
        <w:rPr>
          <w:color w:val="000000"/>
        </w:rPr>
        <w:t xml:space="preserve">, </w:t>
      </w:r>
      <w:proofErr w:type="spellStart"/>
      <w:r>
        <w:rPr>
          <w:i/>
          <w:color w:val="000000"/>
        </w:rPr>
        <w:t>Metode</w:t>
      </w:r>
      <w:proofErr w:type="spellEnd"/>
      <w:r>
        <w:rPr>
          <w:i/>
          <w:color w:val="000000"/>
        </w:rPr>
        <w:t xml:space="preserve"> </w:t>
      </w:r>
      <w:proofErr w:type="spellStart"/>
      <w:r>
        <w:rPr>
          <w:i/>
          <w:color w:val="000000"/>
        </w:rPr>
        <w:t>Penelitian</w:t>
      </w:r>
      <w:proofErr w:type="spellEnd"/>
      <w:r>
        <w:rPr>
          <w:i/>
          <w:color w:val="000000"/>
        </w:rPr>
        <w:t xml:space="preserve"> </w:t>
      </w:r>
      <w:proofErr w:type="spellStart"/>
      <w:r>
        <w:rPr>
          <w:i/>
          <w:color w:val="000000"/>
        </w:rPr>
        <w:t>Hukum</w:t>
      </w:r>
      <w:proofErr w:type="spellEnd"/>
      <w:r>
        <w:rPr>
          <w:color w:val="000000"/>
        </w:rPr>
        <w:t xml:space="preserve">, Raja </w:t>
      </w:r>
      <w:proofErr w:type="spellStart"/>
      <w:r>
        <w:rPr>
          <w:color w:val="000000"/>
        </w:rPr>
        <w:t>Grafindo</w:t>
      </w:r>
      <w:proofErr w:type="spellEnd"/>
      <w:r>
        <w:rPr>
          <w:color w:val="000000"/>
        </w:rPr>
        <w:t xml:space="preserve"> Perkasa, Jakarta, 2018</w:t>
      </w:r>
      <w:bookmarkEnd w:id="1"/>
      <w:r>
        <w:rPr>
          <w:color w:val="000000"/>
        </w:rPr>
        <w:t xml:space="preserve">, </w:t>
      </w:r>
      <w:bookmarkEnd w:id="2"/>
      <w:r>
        <w:rPr>
          <w:color w:val="000000"/>
        </w:rPr>
        <w:t>h.24.</w:t>
      </w:r>
    </w:p>
  </w:footnote>
  <w:footnote w:id="2">
    <w:p w:rsidR="002B7959" w:rsidRDefault="002B7959" w:rsidP="002B7959">
      <w:pPr>
        <w:pStyle w:val="FootnoteText"/>
        <w:ind w:firstLine="720"/>
        <w:jc w:val="both"/>
        <w:rPr>
          <w:color w:val="000000"/>
        </w:rPr>
      </w:pPr>
      <w:r>
        <w:rPr>
          <w:rStyle w:val="FootnoteReference"/>
          <w:color w:val="000000"/>
        </w:rPr>
        <w:footnoteRef/>
      </w:r>
      <w:r>
        <w:rPr>
          <w:i/>
          <w:color w:val="000000"/>
        </w:rPr>
        <w:t>Ibid</w:t>
      </w:r>
      <w:r>
        <w:rPr>
          <w:color w:val="000000"/>
        </w:rPr>
        <w:t>, h. 106.</w:t>
      </w:r>
    </w:p>
  </w:footnote>
  <w:footnote w:id="3">
    <w:p w:rsidR="002B7959" w:rsidRDefault="002B7959" w:rsidP="002B7959">
      <w:pPr>
        <w:pStyle w:val="FootnoteText"/>
        <w:ind w:firstLine="720"/>
        <w:jc w:val="both"/>
        <w:rPr>
          <w:color w:val="000000"/>
        </w:rPr>
      </w:pPr>
      <w:r>
        <w:rPr>
          <w:rStyle w:val="FootnoteReference"/>
          <w:color w:val="000000"/>
        </w:rPr>
        <w:footnoteRef/>
      </w:r>
      <w:bookmarkStart w:id="4" w:name="_Hlk159870211"/>
      <w:proofErr w:type="spellStart"/>
      <w:r>
        <w:rPr>
          <w:color w:val="000000"/>
          <w:lang w:val="en-GB" w:eastAsia="en-GB"/>
        </w:rPr>
        <w:t>Rianto</w:t>
      </w:r>
      <w:proofErr w:type="spellEnd"/>
      <w:r>
        <w:rPr>
          <w:color w:val="000000"/>
          <w:lang w:val="en-GB" w:eastAsia="en-GB"/>
        </w:rPr>
        <w:t xml:space="preserve"> </w:t>
      </w:r>
      <w:proofErr w:type="spellStart"/>
      <w:r>
        <w:rPr>
          <w:color w:val="000000"/>
          <w:lang w:val="en-GB" w:eastAsia="en-GB"/>
        </w:rPr>
        <w:t>Adi</w:t>
      </w:r>
      <w:proofErr w:type="spellEnd"/>
      <w:r>
        <w:rPr>
          <w:color w:val="000000"/>
          <w:lang w:val="en-GB" w:eastAsia="en-GB"/>
        </w:rPr>
        <w:t xml:space="preserve">, </w:t>
      </w:r>
      <w:proofErr w:type="spellStart"/>
      <w:r>
        <w:rPr>
          <w:i/>
          <w:color w:val="000000"/>
          <w:lang w:val="en-GB" w:eastAsia="en-GB"/>
        </w:rPr>
        <w:t>Metodologi</w:t>
      </w:r>
      <w:proofErr w:type="spellEnd"/>
      <w:r>
        <w:rPr>
          <w:i/>
          <w:color w:val="000000"/>
          <w:lang w:val="en-GB" w:eastAsia="en-GB"/>
        </w:rPr>
        <w:t xml:space="preserve"> </w:t>
      </w:r>
      <w:proofErr w:type="spellStart"/>
      <w:r>
        <w:rPr>
          <w:i/>
          <w:color w:val="000000"/>
          <w:lang w:val="en-GB" w:eastAsia="en-GB"/>
        </w:rPr>
        <w:t>Penelitian</w:t>
      </w:r>
      <w:proofErr w:type="spellEnd"/>
      <w:r>
        <w:rPr>
          <w:i/>
          <w:color w:val="000000"/>
          <w:lang w:val="en-GB" w:eastAsia="en-GB"/>
        </w:rPr>
        <w:t xml:space="preserve"> </w:t>
      </w:r>
      <w:proofErr w:type="spellStart"/>
      <w:r>
        <w:rPr>
          <w:i/>
          <w:color w:val="000000"/>
          <w:lang w:val="en-GB" w:eastAsia="en-GB"/>
        </w:rPr>
        <w:t>Sosial</w:t>
      </w:r>
      <w:proofErr w:type="spellEnd"/>
      <w:r>
        <w:rPr>
          <w:i/>
          <w:color w:val="000000"/>
          <w:lang w:val="en-GB" w:eastAsia="en-GB"/>
        </w:rPr>
        <w:t xml:space="preserve"> </w:t>
      </w:r>
      <w:proofErr w:type="spellStart"/>
      <w:r>
        <w:rPr>
          <w:i/>
          <w:color w:val="000000"/>
          <w:lang w:val="en-GB" w:eastAsia="en-GB"/>
        </w:rPr>
        <w:t>dan</w:t>
      </w:r>
      <w:proofErr w:type="spellEnd"/>
      <w:r>
        <w:rPr>
          <w:i/>
          <w:color w:val="000000"/>
          <w:lang w:val="en-GB" w:eastAsia="en-GB"/>
        </w:rPr>
        <w:t xml:space="preserve"> </w:t>
      </w:r>
      <w:proofErr w:type="spellStart"/>
      <w:r>
        <w:rPr>
          <w:i/>
          <w:color w:val="000000"/>
          <w:lang w:val="en-GB" w:eastAsia="en-GB"/>
        </w:rPr>
        <w:t>Hukum</w:t>
      </w:r>
      <w:proofErr w:type="spellEnd"/>
      <w:proofErr w:type="gramStart"/>
      <w:r>
        <w:rPr>
          <w:color w:val="000000"/>
          <w:lang w:val="en-GB" w:eastAsia="en-GB"/>
        </w:rPr>
        <w:t>,  Granit</w:t>
      </w:r>
      <w:proofErr w:type="gramEnd"/>
      <w:r>
        <w:rPr>
          <w:color w:val="000000"/>
          <w:lang w:val="en-GB" w:eastAsia="en-GB"/>
        </w:rPr>
        <w:t>, Jakarta,  20</w:t>
      </w:r>
      <w:r>
        <w:rPr>
          <w:color w:val="000000"/>
          <w:lang w:val="id-ID" w:eastAsia="en-GB"/>
        </w:rPr>
        <w:t>1</w:t>
      </w:r>
      <w:r>
        <w:rPr>
          <w:color w:val="000000"/>
          <w:lang w:val="en-GB" w:eastAsia="en-GB"/>
        </w:rPr>
        <w:t>4</w:t>
      </w:r>
      <w:bookmarkEnd w:id="4"/>
      <w:r>
        <w:rPr>
          <w:color w:val="000000"/>
          <w:lang w:val="en-GB" w:eastAsia="en-GB"/>
        </w:rPr>
        <w:t>, h</w:t>
      </w:r>
      <w:r>
        <w:rPr>
          <w:color w:val="000000"/>
          <w:lang w:val="id-ID" w:eastAsia="en-GB"/>
        </w:rPr>
        <w:t>.</w:t>
      </w:r>
      <w:r>
        <w:rPr>
          <w:color w:val="000000"/>
          <w:lang w:val="en-GB" w:eastAsia="en-GB"/>
        </w:rPr>
        <w:t>57.</w:t>
      </w:r>
    </w:p>
  </w:footnote>
  <w:footnote w:id="4">
    <w:p w:rsidR="002B7959" w:rsidRDefault="002B7959" w:rsidP="002B7959">
      <w:pPr>
        <w:pStyle w:val="FootnoteText"/>
        <w:ind w:firstLine="720"/>
        <w:jc w:val="both"/>
        <w:rPr>
          <w:color w:val="000000"/>
        </w:rPr>
      </w:pPr>
      <w:r>
        <w:rPr>
          <w:rStyle w:val="FootnoteReference"/>
          <w:color w:val="000000"/>
        </w:rPr>
        <w:footnoteRef/>
      </w:r>
      <w:proofErr w:type="spellStart"/>
      <w:proofErr w:type="gramStart"/>
      <w:r>
        <w:rPr>
          <w:color w:val="000000"/>
        </w:rPr>
        <w:t>Bambang</w:t>
      </w:r>
      <w:proofErr w:type="spellEnd"/>
      <w:r>
        <w:rPr>
          <w:color w:val="000000"/>
        </w:rPr>
        <w:t xml:space="preserve">  </w:t>
      </w:r>
      <w:proofErr w:type="spellStart"/>
      <w:r>
        <w:rPr>
          <w:color w:val="000000"/>
        </w:rPr>
        <w:t>Sunggono</w:t>
      </w:r>
      <w:proofErr w:type="spellEnd"/>
      <w:proofErr w:type="gramEnd"/>
      <w:r>
        <w:rPr>
          <w:color w:val="000000"/>
        </w:rPr>
        <w:t xml:space="preserve">, </w:t>
      </w:r>
      <w:r>
        <w:rPr>
          <w:i/>
          <w:color w:val="000000"/>
        </w:rPr>
        <w:t xml:space="preserve">Op. </w:t>
      </w:r>
      <w:proofErr w:type="spellStart"/>
      <w:r>
        <w:rPr>
          <w:i/>
          <w:color w:val="000000"/>
        </w:rPr>
        <w:t>Cit</w:t>
      </w:r>
      <w:proofErr w:type="spellEnd"/>
      <w:r>
        <w:rPr>
          <w:color w:val="000000"/>
        </w:rPr>
        <w:t>, h. 128.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637" w:rsidRDefault="00CF6BEA">
    <w:pPr>
      <w:pStyle w:val="Header"/>
      <w:jc w:val="right"/>
    </w:pPr>
  </w:p>
  <w:p w:rsidR="00630637" w:rsidRPr="007E1322" w:rsidRDefault="00224A56" w:rsidP="008D6705">
    <w:pPr>
      <w:tabs>
        <w:tab w:val="left" w:pos="2700"/>
        <w:tab w:val="center" w:pos="4308"/>
      </w:tabs>
      <w:spacing w:line="360" w:lineRule="auto"/>
      <w:ind w:right="-680"/>
      <w:rPr>
        <w:b/>
        <w:color w:val="00B050"/>
        <w:sz w:val="28"/>
      </w:rPr>
    </w:pPr>
    <w:r>
      <w:rPr>
        <w:b/>
        <w:color w:val="00B050"/>
      </w:rPr>
      <w:tab/>
    </w:r>
    <w:r>
      <w:rPr>
        <w:b/>
        <w:color w:val="00B050"/>
      </w:rPr>
      <w:tab/>
    </w:r>
  </w:p>
  <w:p w:rsidR="00630637" w:rsidRDefault="00CF6B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16A4C"/>
    <w:multiLevelType w:val="hybridMultilevel"/>
    <w:tmpl w:val="3926BC9A"/>
    <w:lvl w:ilvl="0" w:tplc="63066C96">
      <w:start w:val="1"/>
      <w:numFmt w:val="upperLetter"/>
      <w:pStyle w:val="Heading3"/>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
    <w:nsid w:val="19574F3F"/>
    <w:multiLevelType w:val="hybridMultilevel"/>
    <w:tmpl w:val="B82E2A70"/>
    <w:lvl w:ilvl="0" w:tplc="0409000F">
      <w:start w:val="1"/>
      <w:numFmt w:val="decimal"/>
      <w:pStyle w:val="Heading4"/>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89540A"/>
    <w:multiLevelType w:val="hybridMultilevel"/>
    <w:tmpl w:val="CB109C30"/>
    <w:lvl w:ilvl="0" w:tplc="613E1F38">
      <w:start w:val="1"/>
      <w:numFmt w:val="upperLetter"/>
      <w:pStyle w:val="Heading1"/>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3">
    <w:nsid w:val="46463681"/>
    <w:multiLevelType w:val="hybridMultilevel"/>
    <w:tmpl w:val="0B7E316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41BE8082">
      <w:start w:val="5"/>
      <w:numFmt w:val="upperLetter"/>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4A1C6405"/>
    <w:multiLevelType w:val="multilevel"/>
    <w:tmpl w:val="4074FAE6"/>
    <w:lvl w:ilvl="0">
      <w:start w:val="2"/>
      <w:numFmt w:val="decimal"/>
      <w:lvlText w:val="%1."/>
      <w:lvlJc w:val="left"/>
      <w:pPr>
        <w:tabs>
          <w:tab w:val="num" w:pos="360"/>
        </w:tabs>
        <w:ind w:left="340" w:hanging="340"/>
      </w:pPr>
      <w:rPr>
        <w:rFonts w:ascii="Times New Roman" w:eastAsia="Times New Roman" w:hAnsi="Times New Roman" w:cs="Times New Roman" w:hint="default"/>
      </w:rPr>
    </w:lvl>
    <w:lvl w:ilvl="1">
      <w:start w:val="2"/>
      <w:numFmt w:val="lowerLetter"/>
      <w:lvlText w:val="%2."/>
      <w:lvlJc w:val="left"/>
      <w:pPr>
        <w:tabs>
          <w:tab w:val="num" w:pos="1485"/>
        </w:tabs>
        <w:ind w:left="1485" w:hanging="405"/>
      </w:pPr>
    </w:lvl>
    <w:lvl w:ilvl="2">
      <w:start w:val="1"/>
      <w:numFmt w:val="decimal"/>
      <w:lvlText w:val="%3)"/>
      <w:lvlJc w:val="right"/>
      <w:pPr>
        <w:tabs>
          <w:tab w:val="num" w:pos="2160"/>
        </w:tabs>
        <w:ind w:left="2160" w:hanging="180"/>
      </w:pPr>
      <w:rPr>
        <w:rFonts w:ascii="Times New Roman" w:eastAsia="Times New Roman" w:hAnsi="Times New Roman" w:cs="Times New Roman" w:hint="default"/>
        <w:b w:val="0"/>
      </w:rPr>
    </w:lvl>
    <w:lvl w:ilvl="3">
      <w:start w:val="1"/>
      <w:numFmt w:val="decimal"/>
      <w:lvlText w:val="%4."/>
      <w:lvlJc w:val="left"/>
      <w:pPr>
        <w:tabs>
          <w:tab w:val="num" w:pos="2880"/>
        </w:tabs>
        <w:ind w:left="2880" w:hanging="360"/>
      </w:pPr>
      <w:rPr>
        <w:b w:val="0"/>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54C66BAF"/>
    <w:multiLevelType w:val="hybridMultilevel"/>
    <w:tmpl w:val="24AAE11E"/>
    <w:lvl w:ilvl="0" w:tplc="0409000F">
      <w:start w:val="1"/>
      <w:numFmt w:val="decimal"/>
      <w:lvlText w:val="%1."/>
      <w:lvlJc w:val="left"/>
      <w:pPr>
        <w:tabs>
          <w:tab w:val="num" w:pos="720"/>
        </w:tabs>
        <w:ind w:left="720" w:hanging="360"/>
      </w:pPr>
    </w:lvl>
    <w:lvl w:ilvl="1" w:tplc="4EF68846">
      <w:start w:val="1"/>
      <w:numFmt w:val="upperLetter"/>
      <w:lvlText w:val="%2."/>
      <w:lvlJc w:val="left"/>
      <w:pPr>
        <w:tabs>
          <w:tab w:val="num" w:pos="1440"/>
        </w:tabs>
        <w:ind w:left="1440" w:hanging="360"/>
      </w:pPr>
      <w:rPr>
        <w:rFonts w:cs="Times New Roman"/>
        <w:b/>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
    <w:nsid w:val="7B1065DE"/>
    <w:multiLevelType w:val="hybridMultilevel"/>
    <w:tmpl w:val="EA78A594"/>
    <w:lvl w:ilvl="0" w:tplc="FFFFFFFF">
      <w:start w:val="1"/>
      <w:numFmt w:val="upperLetter"/>
      <w:lvlText w:val="%1."/>
      <w:lvlJc w:val="left"/>
      <w:pPr>
        <w:tabs>
          <w:tab w:val="num" w:pos="1080"/>
        </w:tabs>
        <w:ind w:left="1080" w:hanging="360"/>
      </w:pPr>
      <w:rPr>
        <w:rFonts w:cs="Times New Roman"/>
      </w:rPr>
    </w:lvl>
    <w:lvl w:ilvl="1" w:tplc="01A0B380">
      <w:start w:val="1"/>
      <w:numFmt w:val="lowerLetter"/>
      <w:lvlText w:val="%2."/>
      <w:lvlJc w:val="left"/>
      <w:pPr>
        <w:tabs>
          <w:tab w:val="num" w:pos="1800"/>
        </w:tabs>
        <w:ind w:left="1800" w:hanging="360"/>
      </w:pPr>
      <w:rPr>
        <w:rFonts w:cs="Times New Roman"/>
        <w:b w:val="0"/>
        <w:bCs w:val="0"/>
      </w:rPr>
    </w:lvl>
    <w:lvl w:ilvl="2" w:tplc="FFFFFFFF">
      <w:start w:val="1"/>
      <w:numFmt w:val="lowerRoman"/>
      <w:lvlText w:val="%3."/>
      <w:lvlJc w:val="right"/>
      <w:pPr>
        <w:tabs>
          <w:tab w:val="num" w:pos="2520"/>
        </w:tabs>
        <w:ind w:left="2520" w:hanging="180"/>
      </w:pPr>
      <w:rPr>
        <w:rFonts w:cs="Times New Roman"/>
      </w:rPr>
    </w:lvl>
    <w:lvl w:ilvl="3" w:tplc="FFFFFFFF">
      <w:start w:val="1"/>
      <w:numFmt w:val="decimal"/>
      <w:lvlText w:val="%4."/>
      <w:lvlJc w:val="left"/>
      <w:pPr>
        <w:tabs>
          <w:tab w:val="num" w:pos="3240"/>
        </w:tabs>
        <w:ind w:left="3240" w:hanging="360"/>
      </w:pPr>
      <w:rPr>
        <w:rFonts w:cs="Times New Roman"/>
      </w:rPr>
    </w:lvl>
    <w:lvl w:ilvl="4" w:tplc="BCBAE38C">
      <w:start w:val="1"/>
      <w:numFmt w:val="lowerLetter"/>
      <w:lvlText w:val="%5."/>
      <w:lvlJc w:val="left"/>
      <w:pPr>
        <w:ind w:left="3960" w:hanging="360"/>
      </w:pPr>
      <w:rPr>
        <w:rFonts w:ascii="Times New Roman" w:eastAsia="Times New Roman" w:hAnsi="Times New Roman" w:cs="Times New Roman"/>
        <w:b w:val="0"/>
        <w:bCs w:val="0"/>
      </w:rPr>
    </w:lvl>
    <w:lvl w:ilvl="5" w:tplc="FFFFFFFF">
      <w:start w:val="1"/>
      <w:numFmt w:val="lowerRoman"/>
      <w:lvlText w:val="%6."/>
      <w:lvlJc w:val="right"/>
      <w:pPr>
        <w:tabs>
          <w:tab w:val="num" w:pos="4680"/>
        </w:tabs>
        <w:ind w:left="4680" w:hanging="180"/>
      </w:pPr>
      <w:rPr>
        <w:rFonts w:cs="Times New Roman"/>
      </w:rPr>
    </w:lvl>
    <w:lvl w:ilvl="6" w:tplc="FFFFFFFF">
      <w:start w:val="1"/>
      <w:numFmt w:val="decimal"/>
      <w:lvlText w:val="%7."/>
      <w:lvlJc w:val="left"/>
      <w:pPr>
        <w:tabs>
          <w:tab w:val="num" w:pos="5400"/>
        </w:tabs>
        <w:ind w:left="5400" w:hanging="360"/>
      </w:pPr>
      <w:rPr>
        <w:rFonts w:cs="Times New Roman"/>
      </w:rPr>
    </w:lvl>
    <w:lvl w:ilvl="7" w:tplc="FFFFFFFF">
      <w:start w:val="1"/>
      <w:numFmt w:val="lowerLetter"/>
      <w:lvlText w:val="%8."/>
      <w:lvlJc w:val="left"/>
      <w:pPr>
        <w:tabs>
          <w:tab w:val="num" w:pos="6120"/>
        </w:tabs>
        <w:ind w:left="6120" w:hanging="360"/>
      </w:pPr>
      <w:rPr>
        <w:rFonts w:cs="Times New Roman"/>
      </w:rPr>
    </w:lvl>
    <w:lvl w:ilvl="8" w:tplc="FFFFFFFF">
      <w:start w:val="1"/>
      <w:numFmt w:val="lowerRoman"/>
      <w:lvlText w:val="%9."/>
      <w:lvlJc w:val="right"/>
      <w:pPr>
        <w:tabs>
          <w:tab w:val="num" w:pos="6840"/>
        </w:tabs>
        <w:ind w:left="6840" w:hanging="180"/>
      </w:pPr>
      <w:rPr>
        <w:rFonts w:cs="Times New Roman"/>
      </w:rPr>
    </w:lvl>
  </w:abstractNum>
  <w:num w:numId="1">
    <w:abstractNumId w:val="2"/>
  </w:num>
  <w:num w:numId="2">
    <w:abstractNumId w:val="0"/>
  </w:num>
  <w:num w:numId="3">
    <w:abstractNumId w:val="1"/>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V8kb8oX0xGmiO8FRJMGMIadTZ9lnllzvNT8+QI+ZBVxSvuvBoVLzjablA4QfkrOBYeGiIOok/EV4MwDs3JcdoQ==" w:salt="71Vg46gUm/eP3NafC/UDJ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FEB"/>
    <w:rsid w:val="00004A2D"/>
    <w:rsid w:val="00050032"/>
    <w:rsid w:val="00073236"/>
    <w:rsid w:val="000D08BE"/>
    <w:rsid w:val="00224A56"/>
    <w:rsid w:val="002B61E2"/>
    <w:rsid w:val="002B7959"/>
    <w:rsid w:val="002D79FF"/>
    <w:rsid w:val="00390270"/>
    <w:rsid w:val="00490063"/>
    <w:rsid w:val="00497A5F"/>
    <w:rsid w:val="00567E71"/>
    <w:rsid w:val="0066422A"/>
    <w:rsid w:val="007929DB"/>
    <w:rsid w:val="008374CB"/>
    <w:rsid w:val="008538D8"/>
    <w:rsid w:val="009905A3"/>
    <w:rsid w:val="00C52FF9"/>
    <w:rsid w:val="00C72C38"/>
    <w:rsid w:val="00C81419"/>
    <w:rsid w:val="00CB0398"/>
    <w:rsid w:val="00CE7FEB"/>
    <w:rsid w:val="00CF6BEA"/>
    <w:rsid w:val="00D175B9"/>
    <w:rsid w:val="00F17F5D"/>
    <w:rsid w:val="00F21187"/>
    <w:rsid w:val="00F94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FF285D-AFA9-4AAF-A6BF-EFD28C4B8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numPr>
        <w:numId w:val="1"/>
      </w:numPr>
      <w:tabs>
        <w:tab w:val="num" w:pos="284"/>
      </w:tabs>
      <w:spacing w:line="480" w:lineRule="auto"/>
      <w:ind w:left="0" w:firstLine="0"/>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numPr>
        <w:numId w:val="2"/>
      </w:numPr>
      <w:jc w:val="both"/>
      <w:outlineLvl w:val="2"/>
    </w:pPr>
    <w:rPr>
      <w:rFonts w:ascii="MS Serif" w:hAnsi="MS Serif"/>
      <w:b/>
      <w:szCs w:val="20"/>
    </w:rPr>
  </w:style>
  <w:style w:type="paragraph" w:styleId="Heading4">
    <w:name w:val="heading 4"/>
    <w:basedOn w:val="Normal"/>
    <w:next w:val="Normal"/>
    <w:link w:val="Heading4Char"/>
    <w:qFormat/>
    <w:rsid w:val="00490063"/>
    <w:pPr>
      <w:keepNext/>
      <w:numPr>
        <w:numId w:val="3"/>
      </w:numPr>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uiPriority w:val="99"/>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nhideWhenUsed/>
    <w:rsid w:val="00C72C38"/>
    <w:pPr>
      <w:spacing w:after="120" w:line="480" w:lineRule="auto"/>
      <w:ind w:left="360"/>
    </w:pPr>
  </w:style>
  <w:style w:type="character" w:customStyle="1" w:styleId="BodyTextIndent2Char">
    <w:name w:val="Body Text Indent 2 Char"/>
    <w:basedOn w:val="DefaultParagraphFont"/>
    <w:link w:val="BodyTextIndent2"/>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uiPriority w:val="99"/>
    <w:qFormat/>
    <w:rsid w:val="00C72C38"/>
    <w:pPr>
      <w:spacing w:line="480" w:lineRule="auto"/>
      <w:jc w:val="center"/>
    </w:pPr>
    <w:rPr>
      <w:b/>
      <w:szCs w:val="20"/>
    </w:rPr>
  </w:style>
  <w:style w:type="character" w:customStyle="1" w:styleId="SubtitleChar">
    <w:name w:val="Subtitle Char"/>
    <w:basedOn w:val="DefaultParagraphFont"/>
    <w:link w:val="Subtitle"/>
    <w:uiPriority w:val="99"/>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uiPriority w:val="1"/>
    <w:qFormat/>
    <w:rsid w:val="000D08BE"/>
    <w:pPr>
      <w:spacing w:after="0" w:line="240" w:lineRule="auto"/>
      <w:jc w:val="both"/>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5197">
      <w:bodyDiv w:val="1"/>
      <w:marLeft w:val="0"/>
      <w:marRight w:val="0"/>
      <w:marTop w:val="0"/>
      <w:marBottom w:val="0"/>
      <w:divBdr>
        <w:top w:val="none" w:sz="0" w:space="0" w:color="auto"/>
        <w:left w:val="none" w:sz="0" w:space="0" w:color="auto"/>
        <w:bottom w:val="none" w:sz="0" w:space="0" w:color="auto"/>
        <w:right w:val="none" w:sz="0" w:space="0" w:color="auto"/>
      </w:divBdr>
    </w:div>
    <w:div w:id="183331086">
      <w:bodyDiv w:val="1"/>
      <w:marLeft w:val="0"/>
      <w:marRight w:val="0"/>
      <w:marTop w:val="0"/>
      <w:marBottom w:val="0"/>
      <w:divBdr>
        <w:top w:val="none" w:sz="0" w:space="0" w:color="auto"/>
        <w:left w:val="none" w:sz="0" w:space="0" w:color="auto"/>
        <w:bottom w:val="none" w:sz="0" w:space="0" w:color="auto"/>
        <w:right w:val="none" w:sz="0" w:space="0" w:color="auto"/>
      </w:divBdr>
    </w:div>
    <w:div w:id="703556086">
      <w:bodyDiv w:val="1"/>
      <w:marLeft w:val="0"/>
      <w:marRight w:val="0"/>
      <w:marTop w:val="0"/>
      <w:marBottom w:val="0"/>
      <w:divBdr>
        <w:top w:val="none" w:sz="0" w:space="0" w:color="auto"/>
        <w:left w:val="none" w:sz="0" w:space="0" w:color="auto"/>
        <w:bottom w:val="none" w:sz="0" w:space="0" w:color="auto"/>
        <w:right w:val="none" w:sz="0" w:space="0" w:color="auto"/>
      </w:divBdr>
    </w:div>
    <w:div w:id="782382777">
      <w:bodyDiv w:val="1"/>
      <w:marLeft w:val="0"/>
      <w:marRight w:val="0"/>
      <w:marTop w:val="0"/>
      <w:marBottom w:val="0"/>
      <w:divBdr>
        <w:top w:val="none" w:sz="0" w:space="0" w:color="auto"/>
        <w:left w:val="none" w:sz="0" w:space="0" w:color="auto"/>
        <w:bottom w:val="none" w:sz="0" w:space="0" w:color="auto"/>
        <w:right w:val="none" w:sz="0" w:space="0" w:color="auto"/>
      </w:divBdr>
    </w:div>
    <w:div w:id="1009018356">
      <w:bodyDiv w:val="1"/>
      <w:marLeft w:val="0"/>
      <w:marRight w:val="0"/>
      <w:marTop w:val="0"/>
      <w:marBottom w:val="0"/>
      <w:divBdr>
        <w:top w:val="none" w:sz="0" w:space="0" w:color="auto"/>
        <w:left w:val="none" w:sz="0" w:space="0" w:color="auto"/>
        <w:bottom w:val="none" w:sz="0" w:space="0" w:color="auto"/>
        <w:right w:val="none" w:sz="0" w:space="0" w:color="auto"/>
      </w:divBdr>
    </w:div>
    <w:div w:id="1019549101">
      <w:bodyDiv w:val="1"/>
      <w:marLeft w:val="0"/>
      <w:marRight w:val="0"/>
      <w:marTop w:val="0"/>
      <w:marBottom w:val="0"/>
      <w:divBdr>
        <w:top w:val="none" w:sz="0" w:space="0" w:color="auto"/>
        <w:left w:val="none" w:sz="0" w:space="0" w:color="auto"/>
        <w:bottom w:val="none" w:sz="0" w:space="0" w:color="auto"/>
        <w:right w:val="none" w:sz="0" w:space="0" w:color="auto"/>
      </w:divBdr>
    </w:div>
    <w:div w:id="1047413810">
      <w:bodyDiv w:val="1"/>
      <w:marLeft w:val="0"/>
      <w:marRight w:val="0"/>
      <w:marTop w:val="0"/>
      <w:marBottom w:val="0"/>
      <w:divBdr>
        <w:top w:val="none" w:sz="0" w:space="0" w:color="auto"/>
        <w:left w:val="none" w:sz="0" w:space="0" w:color="auto"/>
        <w:bottom w:val="none" w:sz="0" w:space="0" w:color="auto"/>
        <w:right w:val="none" w:sz="0" w:space="0" w:color="auto"/>
      </w:divBdr>
    </w:div>
    <w:div w:id="1057241045">
      <w:bodyDiv w:val="1"/>
      <w:marLeft w:val="0"/>
      <w:marRight w:val="0"/>
      <w:marTop w:val="0"/>
      <w:marBottom w:val="0"/>
      <w:divBdr>
        <w:top w:val="none" w:sz="0" w:space="0" w:color="auto"/>
        <w:left w:val="none" w:sz="0" w:space="0" w:color="auto"/>
        <w:bottom w:val="none" w:sz="0" w:space="0" w:color="auto"/>
        <w:right w:val="none" w:sz="0" w:space="0" w:color="auto"/>
      </w:divBdr>
    </w:div>
    <w:div w:id="1305937277">
      <w:bodyDiv w:val="1"/>
      <w:marLeft w:val="0"/>
      <w:marRight w:val="0"/>
      <w:marTop w:val="0"/>
      <w:marBottom w:val="0"/>
      <w:divBdr>
        <w:top w:val="none" w:sz="0" w:space="0" w:color="auto"/>
        <w:left w:val="none" w:sz="0" w:space="0" w:color="auto"/>
        <w:bottom w:val="none" w:sz="0" w:space="0" w:color="auto"/>
        <w:right w:val="none" w:sz="0" w:space="0" w:color="auto"/>
      </w:divBdr>
    </w:div>
    <w:div w:id="1456757926">
      <w:bodyDiv w:val="1"/>
      <w:marLeft w:val="0"/>
      <w:marRight w:val="0"/>
      <w:marTop w:val="0"/>
      <w:marBottom w:val="0"/>
      <w:divBdr>
        <w:top w:val="none" w:sz="0" w:space="0" w:color="auto"/>
        <w:left w:val="none" w:sz="0" w:space="0" w:color="auto"/>
        <w:bottom w:val="none" w:sz="0" w:space="0" w:color="auto"/>
        <w:right w:val="none" w:sz="0" w:space="0" w:color="auto"/>
      </w:divBdr>
    </w:div>
    <w:div w:id="1730230703">
      <w:bodyDiv w:val="1"/>
      <w:marLeft w:val="0"/>
      <w:marRight w:val="0"/>
      <w:marTop w:val="0"/>
      <w:marBottom w:val="0"/>
      <w:divBdr>
        <w:top w:val="none" w:sz="0" w:space="0" w:color="auto"/>
        <w:left w:val="none" w:sz="0" w:space="0" w:color="auto"/>
        <w:bottom w:val="none" w:sz="0" w:space="0" w:color="auto"/>
        <w:right w:val="none" w:sz="0" w:space="0" w:color="auto"/>
      </w:divBdr>
    </w:div>
    <w:div w:id="1864321041">
      <w:bodyDiv w:val="1"/>
      <w:marLeft w:val="0"/>
      <w:marRight w:val="0"/>
      <w:marTop w:val="0"/>
      <w:marBottom w:val="0"/>
      <w:divBdr>
        <w:top w:val="none" w:sz="0" w:space="0" w:color="auto"/>
        <w:left w:val="none" w:sz="0" w:space="0" w:color="auto"/>
        <w:bottom w:val="none" w:sz="0" w:space="0" w:color="auto"/>
        <w:right w:val="none" w:sz="0" w:space="0" w:color="auto"/>
      </w:divBdr>
    </w:div>
    <w:div w:id="1903711000">
      <w:bodyDiv w:val="1"/>
      <w:marLeft w:val="0"/>
      <w:marRight w:val="0"/>
      <w:marTop w:val="0"/>
      <w:marBottom w:val="0"/>
      <w:divBdr>
        <w:top w:val="none" w:sz="0" w:space="0" w:color="auto"/>
        <w:left w:val="none" w:sz="0" w:space="0" w:color="auto"/>
        <w:bottom w:val="none" w:sz="0" w:space="0" w:color="auto"/>
        <w:right w:val="none" w:sz="0" w:space="0" w:color="auto"/>
      </w:divBdr>
    </w:div>
    <w:div w:id="1972519950">
      <w:bodyDiv w:val="1"/>
      <w:marLeft w:val="0"/>
      <w:marRight w:val="0"/>
      <w:marTop w:val="0"/>
      <w:marBottom w:val="0"/>
      <w:divBdr>
        <w:top w:val="none" w:sz="0" w:space="0" w:color="auto"/>
        <w:left w:val="none" w:sz="0" w:space="0" w:color="auto"/>
        <w:bottom w:val="none" w:sz="0" w:space="0" w:color="auto"/>
        <w:right w:val="none" w:sz="0" w:space="0" w:color="auto"/>
      </w:divBdr>
    </w:div>
    <w:div w:id="198400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463</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user</cp:lastModifiedBy>
  <cp:revision>2</cp:revision>
  <dcterms:created xsi:type="dcterms:W3CDTF">2026-06-22T09:13:00Z</dcterms:created>
  <dcterms:modified xsi:type="dcterms:W3CDTF">2026-06-22T09:13:00Z</dcterms:modified>
</cp:coreProperties>
</file>