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AE" w:rsidRDefault="003A4CAE" w:rsidP="003A4CAE">
      <w:pPr>
        <w:spacing w:line="480" w:lineRule="auto"/>
        <w:jc w:val="center"/>
        <w:rPr>
          <w:b/>
          <w:color w:val="000000"/>
        </w:rPr>
      </w:pPr>
      <w:r>
        <w:rPr>
          <w:b/>
          <w:color w:val="000000"/>
        </w:rPr>
        <w:t>BAB I</w:t>
      </w:r>
    </w:p>
    <w:p w:rsidR="003A4CAE" w:rsidRDefault="003A4CAE" w:rsidP="003A4CAE">
      <w:pPr>
        <w:spacing w:line="480" w:lineRule="auto"/>
        <w:jc w:val="center"/>
        <w:rPr>
          <w:b/>
          <w:color w:val="000000"/>
        </w:rPr>
      </w:pPr>
      <w:r>
        <w:rPr>
          <w:b/>
          <w:color w:val="000000"/>
        </w:rPr>
        <w:t>PENDAHULUAN</w:t>
      </w:r>
    </w:p>
    <w:p w:rsidR="003A4CAE" w:rsidRDefault="003A4CAE" w:rsidP="00725A79">
      <w:pPr>
        <w:pStyle w:val="ListParagraph"/>
        <w:numPr>
          <w:ilvl w:val="0"/>
          <w:numId w:val="4"/>
        </w:numPr>
        <w:ind w:left="360"/>
        <w:rPr>
          <w:rFonts w:ascii="Times New Roman" w:hAnsi="Times New Roman"/>
          <w:b/>
          <w:color w:val="000000"/>
          <w:sz w:val="24"/>
          <w:szCs w:val="24"/>
        </w:rPr>
      </w:pPr>
      <w:r>
        <w:rPr>
          <w:rFonts w:ascii="Times New Roman" w:hAnsi="Times New Roman"/>
          <w:b/>
          <w:color w:val="000000"/>
          <w:sz w:val="24"/>
          <w:szCs w:val="24"/>
        </w:rPr>
        <w:t>Latar Belakang</w:t>
      </w:r>
    </w:p>
    <w:p w:rsidR="003A4CAE" w:rsidRDefault="003A4CAE" w:rsidP="003A4CAE">
      <w:pPr>
        <w:pStyle w:val="Default"/>
        <w:spacing w:line="480" w:lineRule="auto"/>
        <w:ind w:firstLine="720"/>
        <w:jc w:val="both"/>
        <w:rPr>
          <w:rFonts w:ascii="Times New Roman" w:hAnsi="Times New Roman" w:cs="Times New Roman"/>
        </w:rPr>
      </w:pPr>
      <w:proofErr w:type="gramStart"/>
      <w:r>
        <w:rPr>
          <w:rFonts w:ascii="Times New Roman" w:hAnsi="Times New Roman" w:cs="Times New Roman"/>
        </w:rPr>
        <w:t>Polisi Republik Indonesia (Polri) merupakan salah satu aparatur negara yang berada pada struktur penegakan hukum di Indonesia, memiliki peran sebagai pelindung, pengayom dan pelayan masyarakat.</w:t>
      </w:r>
      <w:proofErr w:type="gramEnd"/>
      <w:r>
        <w:rPr>
          <w:rFonts w:ascii="Times New Roman" w:hAnsi="Times New Roman" w:cs="Times New Roman"/>
        </w:rPr>
        <w:t xml:space="preserve"> </w:t>
      </w:r>
      <w:proofErr w:type="gramStart"/>
      <w:r>
        <w:rPr>
          <w:rFonts w:ascii="Times New Roman" w:hAnsi="Times New Roman" w:cs="Times New Roman"/>
        </w:rPr>
        <w:t>“Kepolisian mempunyai fungsi untuk melindungi jiwa dan harta kelompok atau masyarakat”.</w:t>
      </w:r>
      <w:proofErr w:type="gramEnd"/>
      <w:r>
        <w:rPr>
          <w:rStyle w:val="FootnoteReference"/>
          <w:rFonts w:ascii="Times New Roman" w:hAnsi="Times New Roman"/>
        </w:rPr>
        <w:footnoteReference w:id="1"/>
      </w:r>
      <w:r>
        <w:rPr>
          <w:rFonts w:ascii="Times New Roman" w:hAnsi="Times New Roman" w:cs="Times New Roman"/>
        </w:rPr>
        <w:t xml:space="preserve"> </w:t>
      </w:r>
      <w:proofErr w:type="gramStart"/>
      <w:r>
        <w:rPr>
          <w:rFonts w:ascii="Times New Roman" w:hAnsi="Times New Roman" w:cs="Times New Roman"/>
        </w:rPr>
        <w:t>Polri sebagai bagian dari institusi negara yang berfungsi dalam bidang keamanan dan ketertiban masyarakat, penegakan hukum, perlindungan, pengayoman dan pel</w:t>
      </w:r>
      <w:r>
        <w:rPr>
          <w:rFonts w:ascii="Times New Roman" w:hAnsi="Times New Roman" w:cs="Times New Roman"/>
          <w:lang w:val="id-ID"/>
        </w:rPr>
        <w:t>ayanan</w:t>
      </w:r>
      <w:r>
        <w:rPr>
          <w:rFonts w:ascii="Times New Roman" w:hAnsi="Times New Roman" w:cs="Times New Roman"/>
        </w:rPr>
        <w:t xml:space="preserve"> kepada masyarakat, yang dalam membangun dirinya harus selalu selaras dengan agenda pembangunan nasional.</w:t>
      </w:r>
      <w:proofErr w:type="gramEnd"/>
      <w:r>
        <w:rPr>
          <w:rStyle w:val="FootnoteReference"/>
          <w:rFonts w:ascii="Times New Roman" w:hAnsi="Times New Roman"/>
        </w:rPr>
        <w:footnoteReference w:id="2"/>
      </w:r>
      <w:r>
        <w:rPr>
          <w:rFonts w:ascii="Times New Roman" w:hAnsi="Times New Roman" w:cs="Times New Roman"/>
        </w:rPr>
        <w:t xml:space="preserve"> </w:t>
      </w:r>
    </w:p>
    <w:p w:rsidR="003A4CAE" w:rsidRDefault="003A4CAE" w:rsidP="003A4CAE">
      <w:pPr>
        <w:pStyle w:val="Default"/>
        <w:spacing w:line="480" w:lineRule="auto"/>
        <w:ind w:firstLine="720"/>
        <w:jc w:val="both"/>
        <w:rPr>
          <w:rFonts w:ascii="Times New Roman" w:hAnsi="Times New Roman" w:cs="Times New Roman"/>
        </w:rPr>
      </w:pPr>
      <w:proofErr w:type="gramStart"/>
      <w:r>
        <w:rPr>
          <w:rFonts w:ascii="Times New Roman" w:hAnsi="Times New Roman" w:cs="Times New Roman"/>
        </w:rPr>
        <w:t>Polisi merupakan alat negara yang mempunyai tugas pokok memelihara keamanan dan ketertiban masyarakat.</w:t>
      </w:r>
      <w:proofErr w:type="gramEnd"/>
      <w:r>
        <w:rPr>
          <w:rFonts w:ascii="Times New Roman" w:hAnsi="Times New Roman" w:cs="Times New Roman"/>
        </w:rPr>
        <w:t xml:space="preserve"> Dalam Pasal 5 ayat (1) UndangUndang Nomor 2 Tahun 2002 tentang Kepolisian Negara Republik Indonesia disebutkan bahwa Kepolisian Negara Republik Indonesia (Polri) adalah lembaga eksekutif dalam rangka menjaga keamanan negara, sekaligus sebagai alat negara. </w:t>
      </w:r>
      <w:proofErr w:type="gramStart"/>
      <w:r>
        <w:rPr>
          <w:rFonts w:ascii="Times New Roman" w:hAnsi="Times New Roman" w:cs="Times New Roman"/>
        </w:rPr>
        <w:t>yang</w:t>
      </w:r>
      <w:proofErr w:type="gramEnd"/>
      <w:r>
        <w:rPr>
          <w:rFonts w:ascii="Times New Roman" w:hAnsi="Times New Roman" w:cs="Times New Roman"/>
        </w:rPr>
        <w:t xml:space="preserve"> berperan dalam memelihara keamanan dan ketertiban masyarakat, penegakan hukum serta memberikan perlindungan, perlindungan, dan pelayanan kepada masyarakat dalam rangka menjaga keamanan dalam negeri.</w:t>
      </w:r>
      <w:r>
        <w:rPr>
          <w:rStyle w:val="FootnoteReference"/>
          <w:rFonts w:ascii="Times New Roman" w:hAnsi="Times New Roman"/>
        </w:rPr>
        <w:footnoteReference w:id="3"/>
      </w:r>
    </w:p>
    <w:p w:rsidR="003A4CAE" w:rsidRDefault="003A4CAE" w:rsidP="003A4CAE">
      <w:pPr>
        <w:pStyle w:val="Default"/>
        <w:spacing w:line="480" w:lineRule="auto"/>
        <w:ind w:firstLine="720"/>
        <w:jc w:val="both"/>
        <w:rPr>
          <w:rFonts w:ascii="Times New Roman" w:hAnsi="Times New Roman" w:cs="Times New Roman"/>
        </w:rPr>
      </w:pPr>
      <w:r>
        <w:rPr>
          <w:rFonts w:ascii="Times New Roman" w:hAnsi="Times New Roman" w:cs="Times New Roman"/>
        </w:rPr>
        <w:t xml:space="preserve">Keberhasilan pelaksanaan tugas oleh Kepolisian dalam memelihara keamanan serta ketertiban masyarakat, melakukan penegakan hukum, dan </w:t>
      </w:r>
      <w:r>
        <w:rPr>
          <w:rFonts w:ascii="Times New Roman" w:hAnsi="Times New Roman" w:cs="Times New Roman"/>
        </w:rPr>
        <w:lastRenderedPageBreak/>
        <w:t>melindungi masyarakat, mengayomi serta melayani masyarakat, selain ditentukan oleh kualitas pengetahuan dan keterampilan teknis dari Kepolisian yang tinggi, sangat ditentukan pula oleh perilaku terpuji setiap dari anggota Kepolisian Negara Republik Indonesia di tengah masyarakat, sebagai sebuah profesi agar tetap berada dalam kerangka-kerangka nilai moral maka diperlukan aturan terkait dengan perilaku (</w:t>
      </w:r>
      <w:r>
        <w:rPr>
          <w:rFonts w:ascii="Times New Roman" w:hAnsi="Times New Roman" w:cs="Times New Roman"/>
          <w:i/>
          <w:iCs/>
        </w:rPr>
        <w:t>code of conduct</w:t>
      </w:r>
      <w:r>
        <w:rPr>
          <w:rFonts w:ascii="Times New Roman" w:hAnsi="Times New Roman" w:cs="Times New Roman"/>
        </w:rPr>
        <w:t>) berupa etika yang sebagaimana diatur dalam aturan yang ada dalam Pasal 34 Undang-Undang Nomor 2 Tahun 2002 tentang Kepolisian Republik Indonesia, dalam Pasal 1 menyatakan bahwa, sikap dan perilaku pejabat yang ada di lingkungan Kepolisian Negara Republik Indonesia terikat dengan kode etika profesi Kepolisian Negara Republik Indonesia.</w:t>
      </w:r>
      <w:r>
        <w:rPr>
          <w:rStyle w:val="FootnoteReference"/>
          <w:rFonts w:ascii="Times New Roman" w:hAnsi="Times New Roman"/>
        </w:rPr>
        <w:footnoteReference w:id="4"/>
      </w:r>
    </w:p>
    <w:p w:rsidR="003A4CAE" w:rsidRDefault="003A4CAE" w:rsidP="003A4CAE">
      <w:pPr>
        <w:pStyle w:val="Default"/>
        <w:spacing w:line="480" w:lineRule="auto"/>
        <w:ind w:firstLine="720"/>
        <w:jc w:val="both"/>
        <w:rPr>
          <w:rFonts w:ascii="Times New Roman" w:hAnsi="Times New Roman" w:cs="Times New Roman"/>
        </w:rPr>
      </w:pPr>
      <w:proofErr w:type="gramStart"/>
      <w:r>
        <w:rPr>
          <w:rFonts w:ascii="Times New Roman" w:hAnsi="Times New Roman" w:cs="Times New Roman"/>
        </w:rPr>
        <w:t>Polisi dalam menghadapi masyarakat harus bersikap ramah dan bertindak bijak.</w:t>
      </w:r>
      <w:proofErr w:type="gramEnd"/>
      <w:r>
        <w:rPr>
          <w:rFonts w:ascii="Times New Roman" w:hAnsi="Times New Roman" w:cs="Times New Roman"/>
        </w:rPr>
        <w:t xml:space="preserve"> </w:t>
      </w:r>
      <w:proofErr w:type="gramStart"/>
      <w:r>
        <w:rPr>
          <w:rFonts w:ascii="Times New Roman" w:hAnsi="Times New Roman" w:cs="Times New Roman"/>
        </w:rPr>
        <w:t>Kepada penjahat, mereka harus selalu waspada.</w:t>
      </w:r>
      <w:proofErr w:type="gramEnd"/>
      <w:r>
        <w:rPr>
          <w:rFonts w:ascii="Times New Roman" w:hAnsi="Times New Roman" w:cs="Times New Roman"/>
        </w:rPr>
        <w:t xml:space="preserve"> </w:t>
      </w:r>
      <w:proofErr w:type="gramStart"/>
      <w:r>
        <w:rPr>
          <w:rFonts w:ascii="Times New Roman" w:hAnsi="Times New Roman" w:cs="Times New Roman"/>
        </w:rPr>
        <w:t>Tidak jarang polisi yang bertugas sebagai penegak hukum, berada diambang bahaya nyawa atau setidaknya luka ditubuh menjadi taruhannya.</w:t>
      </w:r>
      <w:proofErr w:type="gramEnd"/>
      <w:r>
        <w:rPr>
          <w:rFonts w:ascii="Times New Roman" w:hAnsi="Times New Roman" w:cs="Times New Roman"/>
        </w:rPr>
        <w:t xml:space="preserve"> </w:t>
      </w:r>
      <w:proofErr w:type="gramStart"/>
      <w:r>
        <w:rPr>
          <w:rFonts w:ascii="Times New Roman" w:hAnsi="Times New Roman" w:cs="Times New Roman"/>
        </w:rPr>
        <w:t>Namun, kenyataannya sebagian besar masyarakat menganggap fungsi polisi sebagai penegak hukum dan pelayan masyarakat, masih terkontaminasi dengan kesan polisi yang memiliki perilaku dis</w:t>
      </w:r>
      <w:r>
        <w:rPr>
          <w:rFonts w:ascii="Times New Roman" w:hAnsi="Times New Roman" w:cs="Times New Roman"/>
          <w:lang w:val="id-ID"/>
        </w:rPr>
        <w:t>torsi</w:t>
      </w:r>
      <w:r>
        <w:rPr>
          <w:rFonts w:ascii="Times New Roman" w:hAnsi="Times New Roman" w:cs="Times New Roman"/>
        </w:rPr>
        <w:t xml:space="preserve"> dan d</w:t>
      </w:r>
      <w:r>
        <w:rPr>
          <w:rFonts w:ascii="Times New Roman" w:hAnsi="Times New Roman" w:cs="Times New Roman"/>
          <w:lang w:val="id-ID"/>
        </w:rPr>
        <w:t>e</w:t>
      </w:r>
      <w:r>
        <w:rPr>
          <w:rFonts w:ascii="Times New Roman" w:hAnsi="Times New Roman" w:cs="Times New Roman"/>
        </w:rPr>
        <w:t>struktif baik sebagai penegak hukum maupun sebagai pelayan masyarakat.</w:t>
      </w:r>
      <w:proofErr w:type="gramEnd"/>
    </w:p>
    <w:p w:rsidR="003A4CAE" w:rsidRDefault="003A4CAE" w:rsidP="003A4CAE">
      <w:pPr>
        <w:autoSpaceDE w:val="0"/>
        <w:autoSpaceDN w:val="0"/>
        <w:adjustRightInd w:val="0"/>
        <w:spacing w:line="480" w:lineRule="auto"/>
        <w:ind w:firstLine="720"/>
        <w:jc w:val="both"/>
      </w:pPr>
      <w:proofErr w:type="gramStart"/>
      <w:r>
        <w:t>Kompleksitas tantangan tugas Polri pada era reformasi dalam perjalanannya selain telah memberi manfaat bagi Polri dengan berbagai kemajuan yang signifikan baik di bidang pembangunan kekuatan, pembinaan maupun operasional.</w:t>
      </w:r>
      <w:proofErr w:type="gramEnd"/>
      <w:r>
        <w:t xml:space="preserve"> </w:t>
      </w:r>
      <w:proofErr w:type="gramStart"/>
      <w:r>
        <w:t xml:space="preserve">Namun di sisi lain diakui secara jujur terdapat akses negatif dari </w:t>
      </w:r>
      <w:r>
        <w:lastRenderedPageBreak/>
        <w:t xml:space="preserve">penyelenggaraan tugas pokoknya berupa penyimpangan perilaku anggota Polri seperti penyalahgunaan kekuasaan / wewenang </w:t>
      </w:r>
      <w:r>
        <w:rPr>
          <w:i/>
        </w:rPr>
        <w:t>(abuse of power),</w:t>
      </w:r>
      <w:r>
        <w:t xml:space="preserve"> dan melakukan perbuatan tercela lainnya yang melangggar kaidah-kaidah moral, sosial dan keagamaan.</w:t>
      </w:r>
      <w:proofErr w:type="gramEnd"/>
      <w:r>
        <w:t xml:space="preserve"> </w:t>
      </w:r>
      <w:r>
        <w:rPr>
          <w:rStyle w:val="FootnoteReference"/>
        </w:rPr>
        <w:footnoteReference w:id="5"/>
      </w:r>
    </w:p>
    <w:p w:rsidR="003A4CAE" w:rsidRDefault="003A4CAE" w:rsidP="003A4CAE">
      <w:pPr>
        <w:autoSpaceDE w:val="0"/>
        <w:autoSpaceDN w:val="0"/>
        <w:adjustRightInd w:val="0"/>
        <w:spacing w:line="480" w:lineRule="auto"/>
        <w:ind w:firstLine="720"/>
        <w:jc w:val="both"/>
      </w:pPr>
      <w:proofErr w:type="gramStart"/>
      <w:r>
        <w:t>Salah satu yang disebutkan dalam Kode Etik Profesi Polri, bahwa setiap anggota Polri harus menjauhkan diri dari perbuatan dan sikap tercela serta memelopori setiap tindakan mengatasi kesulitan masyarakat sekitarnya.</w:t>
      </w:r>
      <w:proofErr w:type="gramEnd"/>
      <w:r>
        <w:t xml:space="preserve"> </w:t>
      </w:r>
      <w:proofErr w:type="gramStart"/>
      <w:r>
        <w:t>Setiap insan Polri juga diharapkan mampu mengendalikan diri dari perbuatan-perbuatan penyalahgunaan wewenang.</w:t>
      </w:r>
      <w:proofErr w:type="gramEnd"/>
      <w:r>
        <w:rPr>
          <w:rStyle w:val="FootnoteReference"/>
        </w:rPr>
        <w:footnoteReference w:id="6"/>
      </w:r>
    </w:p>
    <w:p w:rsidR="003A4CAE" w:rsidRDefault="003A4CAE" w:rsidP="003A4CAE">
      <w:pPr>
        <w:autoSpaceDE w:val="0"/>
        <w:autoSpaceDN w:val="0"/>
        <w:adjustRightInd w:val="0"/>
        <w:spacing w:line="480" w:lineRule="auto"/>
        <w:ind w:firstLine="720"/>
        <w:jc w:val="both"/>
      </w:pPr>
      <w:proofErr w:type="gramStart"/>
      <w:r>
        <w:t>Anggota Kepolisian Republik Indonesia tidak dapat dipisahkan dengan hakikatnya sebagai manusia yang hidup bermasyarakat dan saling melakukan interaksi antar individu.</w:t>
      </w:r>
      <w:proofErr w:type="gramEnd"/>
      <w:r>
        <w:t xml:space="preserve"> Manusia secara individu dalam menjaga kelangsungan hidupnya melakukan interaksi dengan individu yang lain serta membutuhkan bantuan orang lain karena tidak mungkin manusia hidup di dunia sendirian. </w:t>
      </w:r>
      <w:proofErr w:type="gramStart"/>
      <w:r>
        <w:t>Kode Etik Profesi Polri mengandung jabaran pedoman perilaku setiap anggota Polri alam berhubungan dengan masyarakat, baik ketika menjalankan tugas dan wewenangnya maupun ketika tidak sedang menjalankan tugas dan wewenangnya ditengah-tengah masyarakat.</w:t>
      </w:r>
      <w:proofErr w:type="gramEnd"/>
      <w:r>
        <w:rPr>
          <w:rStyle w:val="FootnoteReference"/>
        </w:rPr>
        <w:footnoteReference w:id="7"/>
      </w:r>
    </w:p>
    <w:p w:rsidR="003A4CAE" w:rsidRDefault="003A4CAE" w:rsidP="003A4CAE">
      <w:pPr>
        <w:autoSpaceDE w:val="0"/>
        <w:autoSpaceDN w:val="0"/>
        <w:adjustRightInd w:val="0"/>
        <w:spacing w:line="456" w:lineRule="auto"/>
        <w:ind w:firstLine="720"/>
        <w:jc w:val="both"/>
        <w:rPr>
          <w:color w:val="000000"/>
        </w:rPr>
      </w:pPr>
      <w:proofErr w:type="gramStart"/>
      <w:r>
        <w:rPr>
          <w:color w:val="000000"/>
        </w:rPr>
        <w:t xml:space="preserve">Penyimpangan perilaku anggota Polri tersebut di atas adalah merupakan pelanggaran terhadap peraturan disiplin anggota Polri sebagaimana yang diatur </w:t>
      </w:r>
      <w:r>
        <w:rPr>
          <w:color w:val="000000"/>
        </w:rPr>
        <w:lastRenderedPageBreak/>
        <w:t>dalam Peraturan Pemerintah Republik Indonesia Nomor 2 Tahun 2003 tentang Peraturan Disiplin Anggota Polri.</w:t>
      </w:r>
      <w:proofErr w:type="gramEnd"/>
      <w:r>
        <w:rPr>
          <w:color w:val="000000"/>
        </w:rPr>
        <w:t xml:space="preserve"> Namun penegakan hukum terhadap peraturan disiplin anggota Polri saat ini dirasakan masih jauh dari harapan dan belum mampu secara maksimal memberikan dampak positif bagi perilaku anggota Polri baik dikarenakan proses dari penegakan hukumnya maupun hasil dari penegakan hukum peraturan disiplinnya, antara lain masih terjadi perbedaan pers epsi tentang pelaksanaan ketentuan hukum disiplin Anggota Polri yang melakukan pelanggaran disiplin, meskipun hal tersebut telah diatur baik oleh PP RI No. 2 Tahun 2003 tentang Peraturan Disiplin Anggota Polri maupun ketentuan acara pelaksanaannya berdasar kan Keputusan Kapolri No. Pol</w:t>
      </w:r>
      <w:proofErr w:type="gramStart"/>
      <w:r>
        <w:rPr>
          <w:color w:val="000000"/>
        </w:rPr>
        <w:t>. :</w:t>
      </w:r>
      <w:proofErr w:type="gramEnd"/>
      <w:r>
        <w:rPr>
          <w:color w:val="000000"/>
        </w:rPr>
        <w:t xml:space="preserve"> Kep/431/IX/2004 tanggal 30 September 2004 tentang tata cara penyelesaian pelanggaran disiplin anggota Polri, serta berdasarkan Keputusan Kapolri No. Pol</w:t>
      </w:r>
      <w:proofErr w:type="gramStart"/>
      <w:r>
        <w:rPr>
          <w:color w:val="000000"/>
        </w:rPr>
        <w:t>. :</w:t>
      </w:r>
      <w:proofErr w:type="gramEnd"/>
      <w:r>
        <w:rPr>
          <w:color w:val="000000"/>
        </w:rPr>
        <w:t xml:space="preserve"> Kep/97/XII/2003 tanggal 31 Desember 2003 tentang organisasi dan tata kerja Divpropram Polri.</w:t>
      </w:r>
    </w:p>
    <w:p w:rsidR="003A4CAE" w:rsidRDefault="003A4CAE" w:rsidP="003A4CAE">
      <w:pPr>
        <w:autoSpaceDE w:val="0"/>
        <w:autoSpaceDN w:val="0"/>
        <w:adjustRightInd w:val="0"/>
        <w:spacing w:line="456" w:lineRule="auto"/>
        <w:ind w:firstLine="720"/>
        <w:jc w:val="both"/>
        <w:rPr>
          <w:color w:val="000000"/>
        </w:rPr>
      </w:pPr>
      <w:proofErr w:type="gramStart"/>
      <w:r>
        <w:rPr>
          <w:color w:val="000000"/>
        </w:rPr>
        <w:t>Norma-norma yang terkandung dalam Kode Etik Profesi Polri dirumuskan dalam Peraturan Kapolri No.</w:t>
      </w:r>
      <w:proofErr w:type="gramEnd"/>
      <w:r>
        <w:rPr>
          <w:color w:val="000000"/>
        </w:rPr>
        <w:t xml:space="preserve"> Pol: 14 tahun 2011 memiliki kekuatan mengikat dan nilai-nilai moral yang tinggi. </w:t>
      </w:r>
      <w:proofErr w:type="gramStart"/>
      <w:r>
        <w:rPr>
          <w:color w:val="000000"/>
        </w:rPr>
        <w:t>Yang menjadi pedoman bagi anggota Polri untuk perilaku sesuai dengan nilai-nilai moral.</w:t>
      </w:r>
      <w:proofErr w:type="gramEnd"/>
      <w:r>
        <w:rPr>
          <w:color w:val="000000"/>
        </w:rPr>
        <w:t xml:space="preserve"> Pelanggaran terhadap Kode Etik Polri maka bagi anggota Polri penyelesaian perkara yang berkaitan dengan pelanggaran disiplin maupun kode etik, terdapat permasalahan hukum, antara lain : Keputusan Sidang Disiplin maupun Sidang Kode Etik belum mengikat dan belum final, karena keputusan akhir dalam penjatuhan hukum terletak pada atasan yang berhak menghukum (Ankum), sehingga keputusan sidang itu terbatas hanya memberi rekomendasi kepada Ankum atas keputusan yang dijatuhkan berdasar fakta-fakta hukum yang terungkap dalam persidangan.</w:t>
      </w:r>
    </w:p>
    <w:p w:rsidR="003A4CAE" w:rsidRDefault="003A4CAE" w:rsidP="003A4CAE">
      <w:pPr>
        <w:autoSpaceDE w:val="0"/>
        <w:autoSpaceDN w:val="0"/>
        <w:adjustRightInd w:val="0"/>
        <w:spacing w:line="456" w:lineRule="auto"/>
        <w:ind w:firstLine="720"/>
        <w:jc w:val="both"/>
        <w:rPr>
          <w:color w:val="000000"/>
        </w:rPr>
      </w:pPr>
      <w:proofErr w:type="gramStart"/>
      <w:r>
        <w:rPr>
          <w:color w:val="000000"/>
        </w:rPr>
        <w:lastRenderedPageBreak/>
        <w:t>Kesatuan kepolisian yang ditunjuk tersebut dan yang memiliki fungsi konrol di dalam tubuh kepolisian dalam hal ini adalah Profesi dan Pengamanan (Propam).</w:t>
      </w:r>
      <w:proofErr w:type="gramEnd"/>
      <w:r>
        <w:rPr>
          <w:color w:val="000000"/>
        </w:rPr>
        <w:t xml:space="preserve"> Dengan kata </w:t>
      </w:r>
      <w:proofErr w:type="gramStart"/>
      <w:r>
        <w:rPr>
          <w:color w:val="000000"/>
        </w:rPr>
        <w:t>lain</w:t>
      </w:r>
      <w:proofErr w:type="gramEnd"/>
      <w:r>
        <w:rPr>
          <w:color w:val="000000"/>
        </w:rPr>
        <w:t xml:space="preserve">, untuk mengatasi anggota kepolisian yang melakukan perbuatan-perbuatan tercela sekalipun itu perbuatan pidana. Fungsi dan peranan Profesi dan Pengamanan (Propam) di lingkungan kepolisian Republik Indonesia menjadi penting karena </w:t>
      </w:r>
      <w:proofErr w:type="gramStart"/>
      <w:r>
        <w:rPr>
          <w:color w:val="000000"/>
        </w:rPr>
        <w:t>akan</w:t>
      </w:r>
      <w:proofErr w:type="gramEnd"/>
      <w:r>
        <w:rPr>
          <w:color w:val="000000"/>
        </w:rPr>
        <w:t xml:space="preserve"> memberikan dampak terhadap penegakan disiplin Anggota Kepolisian Negara Republik Indonesia (Polri) dan terutama penegakan kode etik Polri. Profesionalitas Polri menjadi dambaan bukan saja oleh anggota Polri tetapi seluruh masyarakat Indonesia, karena fungsi pengayom dan pelindung masyarakat didukung adanya profesionalitas Polri dan semua iktu tidak lepas dari peranan Propam dalam penegakan kode etik profesi Polri.</w:t>
      </w:r>
      <w:r>
        <w:rPr>
          <w:rStyle w:val="FootnoteReference"/>
          <w:color w:val="000000"/>
        </w:rPr>
        <w:footnoteReference w:id="8"/>
      </w:r>
    </w:p>
    <w:p w:rsidR="003A4CAE" w:rsidRDefault="003A4CAE" w:rsidP="003A4CAE">
      <w:pPr>
        <w:autoSpaceDE w:val="0"/>
        <w:autoSpaceDN w:val="0"/>
        <w:adjustRightInd w:val="0"/>
        <w:spacing w:line="456" w:lineRule="auto"/>
        <w:ind w:firstLine="720"/>
        <w:jc w:val="both"/>
        <w:rPr>
          <w:color w:val="000000"/>
        </w:rPr>
      </w:pPr>
      <w:proofErr w:type="gramStart"/>
      <w:r>
        <w:rPr>
          <w:color w:val="000000"/>
        </w:rPr>
        <w:t>Upaya penegakan disiplin dan Kode Etik Kepolisian sangat dibutuhkan guna terwujudnya pelaksanaan tugas yang dibebankan dan tercapainya profesionalisme Polri.</w:t>
      </w:r>
      <w:proofErr w:type="gramEnd"/>
      <w:r>
        <w:rPr>
          <w:color w:val="000000"/>
        </w:rPr>
        <w:t xml:space="preserve"> </w:t>
      </w:r>
      <w:proofErr w:type="gramStart"/>
      <w:r>
        <w:rPr>
          <w:color w:val="000000"/>
        </w:rPr>
        <w:t>Sangat tidak mungkin penegakan hukum dapat berjalan dengan baik, apabila penegak hukumnya sendiri (Polri) tidak disiplin dan tidak profesional.</w:t>
      </w:r>
      <w:proofErr w:type="gramEnd"/>
      <w:r>
        <w:rPr>
          <w:color w:val="000000"/>
        </w:rPr>
        <w:t xml:space="preserve"> Ketidakdisiplinan dan ketidak profesionalan Polri </w:t>
      </w:r>
      <w:proofErr w:type="gramStart"/>
      <w:r>
        <w:rPr>
          <w:color w:val="000000"/>
        </w:rPr>
        <w:t>akan</w:t>
      </w:r>
      <w:proofErr w:type="gramEnd"/>
      <w:r>
        <w:rPr>
          <w:color w:val="000000"/>
        </w:rPr>
        <w:t xml:space="preserve"> sangat berdampak dalam hal penegakan hukum atau pengungkapan kejahatan yang terjadi di masyarakat.</w:t>
      </w:r>
    </w:p>
    <w:p w:rsidR="003A4CAE" w:rsidRDefault="003A4CAE" w:rsidP="003A4CAE">
      <w:pPr>
        <w:autoSpaceDE w:val="0"/>
        <w:autoSpaceDN w:val="0"/>
        <w:adjustRightInd w:val="0"/>
        <w:spacing w:line="456" w:lineRule="auto"/>
        <w:ind w:firstLine="720"/>
        <w:jc w:val="both"/>
        <w:rPr>
          <w:color w:val="000000"/>
        </w:rPr>
      </w:pPr>
      <w:r>
        <w:rPr>
          <w:color w:val="000000"/>
        </w:rPr>
        <w:t xml:space="preserve">Terkait sidang disiplin, tidak ada peraturan yang secara eksplisit menentukan yang terlebih dahulu dilakukan sidang disiplin atau sidang pada peradilan umum dan yang diatur hanya bahwa sidang disiplin dilaksanakan paling lambat 30 (tiga puluh) hari setelah atas yang berhak mengukum (Ankum) menerima berkas Daftar Pemeriksaan Pendahuluan (DPP) pelanggaran disiplin </w:t>
      </w:r>
      <w:r>
        <w:rPr>
          <w:color w:val="000000"/>
        </w:rPr>
        <w:lastRenderedPageBreak/>
        <w:t>dari provos atau pejabat lain yang ditunjuk oleh Ankum (</w:t>
      </w:r>
      <w:r>
        <w:rPr>
          <w:bCs/>
          <w:color w:val="000000"/>
        </w:rPr>
        <w:t xml:space="preserve">Pasal 23 Peraturan Pemerintah Nomor 3 Tahun 2003 </w:t>
      </w:r>
      <w:r>
        <w:rPr>
          <w:color w:val="000000"/>
        </w:rPr>
        <w:t xml:space="preserve">dan </w:t>
      </w:r>
      <w:r>
        <w:rPr>
          <w:bCs/>
          <w:color w:val="000000"/>
        </w:rPr>
        <w:t>Pasal 19 ayat (1) Keputusan Kepala Kepolisian Negara Republik Indonesia No. Pol.: Kep/44/IX/2004 tentang Tata Cara Sidang Disiplin Bagi Anggota Kepolisian Negara Republik Indonesia)</w:t>
      </w:r>
      <w:r>
        <w:rPr>
          <w:color w:val="000000"/>
        </w:rPr>
        <w:t>.</w:t>
      </w:r>
    </w:p>
    <w:p w:rsidR="003A4CAE" w:rsidRDefault="003A4CAE" w:rsidP="003A4CAE">
      <w:pPr>
        <w:autoSpaceDE w:val="0"/>
        <w:autoSpaceDN w:val="0"/>
        <w:adjustRightInd w:val="0"/>
        <w:spacing w:line="456" w:lineRule="auto"/>
        <w:ind w:firstLine="720"/>
        <w:jc w:val="both"/>
        <w:rPr>
          <w:rFonts w:eastAsia="Calibri"/>
          <w:color w:val="000000"/>
        </w:rPr>
      </w:pPr>
      <w:r>
        <w:rPr>
          <w:color w:val="000000"/>
        </w:rPr>
        <w:t xml:space="preserve">Proses peradilan pidana bagi anggota Kepolisian Negara Republik Indonesia secara umum dilakukan menurut hukum acara yang berlaku di lingkungan peradilan umum. Hal ini diatur dalam </w:t>
      </w:r>
      <w:r>
        <w:rPr>
          <w:bCs/>
          <w:color w:val="000000"/>
        </w:rPr>
        <w:t xml:space="preserve">Pasal 2 </w:t>
      </w:r>
      <w:hyperlink r:id="rId8" w:tgtFrame="_blank" w:history="1">
        <w:r>
          <w:rPr>
            <w:rStyle w:val="Hyperlink"/>
            <w:bCs/>
            <w:color w:val="000000"/>
          </w:rPr>
          <w:t>Peraturan Pemerintah Nomor 3 Tahun 2003 tentang Pelaksanaan Teknis Institusional Peradilan Umum Bagi Anggota Kepolisian Negara Republik Indonesia</w:t>
        </w:r>
      </w:hyperlink>
      <w:r>
        <w:rPr>
          <w:color w:val="000000"/>
        </w:rPr>
        <w:t>.</w:t>
      </w:r>
    </w:p>
    <w:p w:rsidR="003A4CAE" w:rsidRDefault="003A4CAE" w:rsidP="003A4CAE">
      <w:pPr>
        <w:spacing w:line="456" w:lineRule="auto"/>
        <w:ind w:firstLine="720"/>
        <w:jc w:val="both"/>
      </w:pPr>
      <w:proofErr w:type="gramStart"/>
      <w:r>
        <w:t>Kode Etik Kepolisian sangat penting bagi para petugas Kepolisian dalam tugas-tugas mereka sehingga mereka itu dinilai oleh umum sebagai petugas profesional.</w:t>
      </w:r>
      <w:proofErr w:type="gramEnd"/>
      <w:r>
        <w:t xml:space="preserve"> </w:t>
      </w:r>
      <w:proofErr w:type="gramStart"/>
      <w:r>
        <w:t>Salah satu unsur pendukung dari profesional yang dipunyai oleh seseorang adalah bahwa orang tersebut dalam tugas-tugasnya pada etika yang melandasi tindakan kerjanya, yaitu jujur, terpecaya dan kerjanya terjamin.</w:t>
      </w:r>
      <w:proofErr w:type="gramEnd"/>
    </w:p>
    <w:p w:rsidR="003A4CAE" w:rsidRDefault="003A4CAE" w:rsidP="003A4CAE">
      <w:pPr>
        <w:spacing w:line="456" w:lineRule="auto"/>
        <w:ind w:firstLine="720"/>
        <w:jc w:val="both"/>
        <w:rPr>
          <w:b/>
        </w:rPr>
      </w:pPr>
      <w:r>
        <w:t xml:space="preserve">Berdasarkan uraian tersebut, penulis ingin mengkaji dan meneliti lebih lanjut dengan mengangkat judul: </w:t>
      </w:r>
      <w:r>
        <w:rPr>
          <w:b/>
          <w:color w:val="000000"/>
        </w:rPr>
        <w:t>“</w:t>
      </w:r>
      <w:bookmarkStart w:id="5" w:name="_Hlk154420207"/>
      <w:r>
        <w:rPr>
          <w:b/>
        </w:rPr>
        <w:t>Mekanisme Penindakan Terhadap Oknum Anggota Polisi Yang Melakukan Pelanggaran Kode Etik Oleh Bidang Profesi dan Pengamanan (Propam)”</w:t>
      </w:r>
      <w:bookmarkEnd w:id="5"/>
      <w:r>
        <w:rPr>
          <w:b/>
        </w:rPr>
        <w:t>.</w:t>
      </w:r>
    </w:p>
    <w:p w:rsidR="003A4CAE" w:rsidRDefault="003A4CAE" w:rsidP="003A4CAE">
      <w:pPr>
        <w:ind w:firstLine="720"/>
        <w:jc w:val="both"/>
        <w:rPr>
          <w:b/>
        </w:rPr>
      </w:pPr>
    </w:p>
    <w:p w:rsidR="003A4CAE" w:rsidRDefault="003A4CAE" w:rsidP="00725A79">
      <w:pPr>
        <w:pStyle w:val="ListParagraph"/>
        <w:numPr>
          <w:ilvl w:val="0"/>
          <w:numId w:val="4"/>
        </w:numPr>
        <w:ind w:left="360"/>
        <w:rPr>
          <w:rFonts w:ascii="Times New Roman" w:hAnsi="Times New Roman"/>
          <w:b/>
          <w:color w:val="000000"/>
          <w:sz w:val="24"/>
          <w:szCs w:val="24"/>
        </w:rPr>
      </w:pPr>
      <w:r>
        <w:rPr>
          <w:rFonts w:ascii="Times New Roman" w:hAnsi="Times New Roman"/>
          <w:b/>
          <w:color w:val="000000"/>
          <w:sz w:val="24"/>
          <w:szCs w:val="24"/>
        </w:rPr>
        <w:t>Rumusan Masalah</w:t>
      </w:r>
    </w:p>
    <w:p w:rsidR="003A4CAE" w:rsidRDefault="003A4CAE" w:rsidP="003A4CAE">
      <w:pPr>
        <w:spacing w:line="456" w:lineRule="auto"/>
        <w:ind w:firstLine="720"/>
        <w:jc w:val="both"/>
        <w:rPr>
          <w:color w:val="000000"/>
        </w:rPr>
      </w:pPr>
      <w:r>
        <w:rPr>
          <w:color w:val="000000"/>
        </w:rPr>
        <w:t>Rumusan masalah pada penelitian ini adalah:</w:t>
      </w:r>
    </w:p>
    <w:p w:rsidR="003A4CAE" w:rsidRDefault="003A4CAE" w:rsidP="00725A79">
      <w:pPr>
        <w:pStyle w:val="ListParagraph"/>
        <w:numPr>
          <w:ilvl w:val="0"/>
          <w:numId w:val="5"/>
        </w:numPr>
        <w:spacing w:line="456" w:lineRule="auto"/>
        <w:ind w:left="360"/>
        <w:rPr>
          <w:rFonts w:ascii="Times New Roman" w:hAnsi="Times New Roman"/>
          <w:sz w:val="24"/>
          <w:szCs w:val="24"/>
        </w:rPr>
      </w:pPr>
      <w:bookmarkStart w:id="6" w:name="_Hlk200477038"/>
      <w:r>
        <w:rPr>
          <w:rFonts w:ascii="Times New Roman" w:hAnsi="Times New Roman"/>
          <w:sz w:val="24"/>
          <w:szCs w:val="24"/>
        </w:rPr>
        <w:t xml:space="preserve">Bagaimana </w:t>
      </w:r>
      <w:bookmarkStart w:id="7" w:name="_Hlk161609890"/>
      <w:r>
        <w:rPr>
          <w:rFonts w:ascii="Times New Roman" w:hAnsi="Times New Roman"/>
          <w:sz w:val="24"/>
          <w:szCs w:val="24"/>
        </w:rPr>
        <w:t>pengaturan hukum penindakan Bidang Profesi Dan Pengamanan (Propam)  Polri terhadap anggota polisi yang melakukan pelanggaran kode etik ?</w:t>
      </w:r>
    </w:p>
    <w:p w:rsidR="003A4CAE" w:rsidRDefault="003A4CAE" w:rsidP="00725A79">
      <w:pPr>
        <w:pStyle w:val="ListParagraph"/>
        <w:numPr>
          <w:ilvl w:val="0"/>
          <w:numId w:val="5"/>
        </w:numPr>
        <w:spacing w:line="456" w:lineRule="auto"/>
        <w:ind w:left="360"/>
        <w:rPr>
          <w:rFonts w:ascii="Times New Roman" w:hAnsi="Times New Roman"/>
          <w:sz w:val="24"/>
          <w:szCs w:val="24"/>
        </w:rPr>
      </w:pPr>
      <w:r>
        <w:rPr>
          <w:rFonts w:ascii="Times New Roman" w:hAnsi="Times New Roman"/>
          <w:sz w:val="24"/>
          <w:szCs w:val="24"/>
        </w:rPr>
        <w:lastRenderedPageBreak/>
        <w:t>Bagaimana mekanisme hukum penindakan terhadap oknum anggota Polisi yang melakukan pelanggaran kode etik ?</w:t>
      </w:r>
    </w:p>
    <w:p w:rsidR="003A4CAE" w:rsidRDefault="003A4CAE" w:rsidP="00725A79">
      <w:pPr>
        <w:pStyle w:val="ListParagraph"/>
        <w:numPr>
          <w:ilvl w:val="0"/>
          <w:numId w:val="5"/>
        </w:numPr>
        <w:spacing w:line="456" w:lineRule="auto"/>
        <w:ind w:left="360"/>
        <w:rPr>
          <w:rFonts w:ascii="Times New Roman" w:hAnsi="Times New Roman"/>
          <w:sz w:val="24"/>
          <w:szCs w:val="24"/>
        </w:rPr>
      </w:pPr>
      <w:r>
        <w:rPr>
          <w:rFonts w:ascii="Times New Roman" w:hAnsi="Times New Roman"/>
          <w:sz w:val="24"/>
          <w:szCs w:val="24"/>
        </w:rPr>
        <w:t xml:space="preserve">Bagaimana kendala dan upaya Bidang Profesi Dan Pengamanan (Propam) dalam melakukan penindakan terhadap oknum anggota kepolisian yang melakukan pelanggaran kode etik </w:t>
      </w:r>
      <w:bookmarkEnd w:id="7"/>
      <w:r>
        <w:rPr>
          <w:rFonts w:ascii="Times New Roman" w:hAnsi="Times New Roman"/>
          <w:sz w:val="24"/>
          <w:szCs w:val="24"/>
        </w:rPr>
        <w:t>?</w:t>
      </w:r>
    </w:p>
    <w:bookmarkEnd w:id="6"/>
    <w:p w:rsidR="003A4CAE" w:rsidRDefault="003A4CAE" w:rsidP="003A4CAE">
      <w:pPr>
        <w:pStyle w:val="ListParagraph"/>
        <w:spacing w:line="240" w:lineRule="auto"/>
        <w:ind w:left="360"/>
        <w:rPr>
          <w:rFonts w:ascii="Times New Roman" w:hAnsi="Times New Roman"/>
          <w:sz w:val="24"/>
          <w:szCs w:val="24"/>
        </w:rPr>
      </w:pPr>
    </w:p>
    <w:p w:rsidR="003A4CAE" w:rsidRDefault="003A4CAE" w:rsidP="00725A79">
      <w:pPr>
        <w:pStyle w:val="ListParagraph"/>
        <w:numPr>
          <w:ilvl w:val="0"/>
          <w:numId w:val="4"/>
        </w:numPr>
        <w:tabs>
          <w:tab w:val="left" w:pos="426"/>
        </w:tabs>
        <w:ind w:left="426" w:hanging="426"/>
        <w:rPr>
          <w:rFonts w:ascii="Times New Roman" w:hAnsi="Times New Roman"/>
          <w:b/>
          <w:color w:val="000000"/>
          <w:sz w:val="24"/>
          <w:szCs w:val="24"/>
        </w:rPr>
      </w:pPr>
      <w:r>
        <w:rPr>
          <w:rFonts w:ascii="Times New Roman" w:hAnsi="Times New Roman"/>
          <w:b/>
          <w:color w:val="000000"/>
          <w:sz w:val="24"/>
          <w:szCs w:val="24"/>
        </w:rPr>
        <w:t xml:space="preserve">Tujuan Penelitian </w:t>
      </w:r>
    </w:p>
    <w:p w:rsidR="003A4CAE" w:rsidRDefault="003A4CAE" w:rsidP="003A4CAE">
      <w:pPr>
        <w:tabs>
          <w:tab w:val="left" w:pos="450"/>
        </w:tabs>
        <w:spacing w:line="480" w:lineRule="auto"/>
        <w:jc w:val="both"/>
        <w:rPr>
          <w:color w:val="000000"/>
        </w:rPr>
      </w:pPr>
      <w:r>
        <w:rPr>
          <w:b/>
          <w:color w:val="000000"/>
        </w:rPr>
        <w:tab/>
      </w:r>
      <w:r>
        <w:rPr>
          <w:b/>
          <w:color w:val="000000"/>
        </w:rPr>
        <w:tab/>
      </w:r>
      <w:r>
        <w:rPr>
          <w:color w:val="000000"/>
        </w:rPr>
        <w:t>Adapun tujuan penelitian ini adalah sebagai berikut:</w:t>
      </w:r>
    </w:p>
    <w:p w:rsidR="003A4CAE" w:rsidRDefault="003A4CAE" w:rsidP="00725A79">
      <w:pPr>
        <w:pStyle w:val="ListParagraph"/>
        <w:numPr>
          <w:ilvl w:val="0"/>
          <w:numId w:val="6"/>
        </w:numPr>
        <w:tabs>
          <w:tab w:val="left" w:pos="426"/>
        </w:tabs>
        <w:ind w:left="426" w:hanging="426"/>
        <w:rPr>
          <w:rFonts w:ascii="Times New Roman" w:hAnsi="Times New Roman"/>
          <w:color w:val="000000"/>
          <w:sz w:val="24"/>
          <w:szCs w:val="24"/>
        </w:rPr>
      </w:pPr>
      <w:r>
        <w:rPr>
          <w:rFonts w:ascii="Times New Roman" w:hAnsi="Times New Roman"/>
          <w:color w:val="000000"/>
          <w:sz w:val="24"/>
          <w:szCs w:val="24"/>
        </w:rPr>
        <w:t xml:space="preserve">Untuk mengetahui dan menganalisis </w:t>
      </w:r>
      <w:r>
        <w:rPr>
          <w:rFonts w:ascii="Times New Roman" w:hAnsi="Times New Roman"/>
          <w:sz w:val="24"/>
          <w:szCs w:val="24"/>
        </w:rPr>
        <w:t>pengaturan hukum penindakan Propam Polri terhadap anggota polisi yang melakukan pelanggaran kode etik</w:t>
      </w:r>
      <w:r>
        <w:rPr>
          <w:rFonts w:ascii="Times New Roman" w:hAnsi="Times New Roman"/>
          <w:color w:val="000000"/>
          <w:sz w:val="24"/>
          <w:szCs w:val="24"/>
        </w:rPr>
        <w:t>.</w:t>
      </w:r>
    </w:p>
    <w:p w:rsidR="003A4CAE" w:rsidRDefault="003A4CAE" w:rsidP="00725A79">
      <w:pPr>
        <w:pStyle w:val="ListParagraph"/>
        <w:numPr>
          <w:ilvl w:val="0"/>
          <w:numId w:val="6"/>
        </w:numPr>
        <w:tabs>
          <w:tab w:val="left" w:pos="426"/>
          <w:tab w:val="left" w:pos="720"/>
        </w:tabs>
        <w:ind w:left="426" w:hanging="426"/>
        <w:rPr>
          <w:rFonts w:ascii="Times New Roman" w:hAnsi="Times New Roman"/>
          <w:color w:val="000000"/>
          <w:sz w:val="24"/>
          <w:szCs w:val="24"/>
        </w:rPr>
      </w:pPr>
      <w:r>
        <w:rPr>
          <w:rFonts w:ascii="Times New Roman" w:hAnsi="Times New Roman"/>
          <w:color w:val="000000"/>
          <w:sz w:val="24"/>
          <w:szCs w:val="24"/>
        </w:rPr>
        <w:t xml:space="preserve">Untuk mengetahui dan menganalisis </w:t>
      </w:r>
      <w:r>
        <w:rPr>
          <w:rFonts w:ascii="Times New Roman" w:hAnsi="Times New Roman"/>
          <w:sz w:val="24"/>
          <w:szCs w:val="24"/>
        </w:rPr>
        <w:t>mekanisme hukum penindakan terhadap oknum anggota Polisi yang melakukan pelanggaran kode etik.</w:t>
      </w:r>
    </w:p>
    <w:p w:rsidR="003A4CAE" w:rsidRDefault="003A4CAE" w:rsidP="00725A79">
      <w:pPr>
        <w:pStyle w:val="ListParagraph"/>
        <w:numPr>
          <w:ilvl w:val="0"/>
          <w:numId w:val="6"/>
        </w:numPr>
        <w:tabs>
          <w:tab w:val="left" w:pos="426"/>
        </w:tabs>
        <w:ind w:left="426" w:hanging="426"/>
        <w:rPr>
          <w:rFonts w:ascii="Times New Roman" w:hAnsi="Times New Roman"/>
          <w:color w:val="000000"/>
          <w:sz w:val="24"/>
          <w:szCs w:val="24"/>
        </w:rPr>
      </w:pPr>
      <w:r>
        <w:rPr>
          <w:rFonts w:ascii="Times New Roman" w:hAnsi="Times New Roman"/>
          <w:color w:val="000000"/>
          <w:sz w:val="24"/>
          <w:szCs w:val="24"/>
        </w:rPr>
        <w:t>Untuk mengetahui dan menganalisis</w:t>
      </w:r>
      <w:r>
        <w:rPr>
          <w:rFonts w:ascii="Times New Roman" w:hAnsi="Times New Roman"/>
          <w:sz w:val="24"/>
          <w:szCs w:val="24"/>
        </w:rPr>
        <w:t xml:space="preserve"> kendala dan upaya Bidang Profesi Dan Pengamanan (Propam) dalam melakukan penindakan terhadap oknum anggota Kepolisian yang melakukan pelanggaran kode etik.</w:t>
      </w:r>
    </w:p>
    <w:p w:rsidR="003A4CAE" w:rsidRDefault="003A4CAE" w:rsidP="003A4CAE">
      <w:pPr>
        <w:pStyle w:val="ListParagraph"/>
        <w:tabs>
          <w:tab w:val="left" w:pos="426"/>
        </w:tabs>
        <w:spacing w:line="240" w:lineRule="auto"/>
        <w:ind w:left="426"/>
        <w:rPr>
          <w:rFonts w:ascii="Times New Roman" w:hAnsi="Times New Roman"/>
          <w:color w:val="000000"/>
          <w:sz w:val="24"/>
          <w:szCs w:val="24"/>
        </w:rPr>
      </w:pPr>
    </w:p>
    <w:p w:rsidR="003A4CAE" w:rsidRDefault="003A4CAE" w:rsidP="00725A79">
      <w:pPr>
        <w:numPr>
          <w:ilvl w:val="0"/>
          <w:numId w:val="4"/>
        </w:numPr>
        <w:spacing w:line="480" w:lineRule="auto"/>
        <w:ind w:left="360"/>
        <w:jc w:val="both"/>
        <w:rPr>
          <w:b/>
          <w:color w:val="000000"/>
        </w:rPr>
      </w:pPr>
      <w:r>
        <w:rPr>
          <w:b/>
          <w:color w:val="000000"/>
        </w:rPr>
        <w:t>Manfaat Penelitian</w:t>
      </w:r>
    </w:p>
    <w:p w:rsidR="003A4CAE" w:rsidRDefault="003A4CAE" w:rsidP="003A4CAE">
      <w:pPr>
        <w:spacing w:line="480" w:lineRule="auto"/>
        <w:ind w:firstLine="708"/>
        <w:jc w:val="both"/>
        <w:rPr>
          <w:color w:val="000000"/>
        </w:rPr>
      </w:pPr>
      <w:r>
        <w:rPr>
          <w:color w:val="000000"/>
        </w:rPr>
        <w:t xml:space="preserve">Manfaat penelitian dalam penulisan skripsi ini </w:t>
      </w:r>
      <w:proofErr w:type="gramStart"/>
      <w:r>
        <w:rPr>
          <w:color w:val="000000"/>
        </w:rPr>
        <w:t>adalah :</w:t>
      </w:r>
      <w:proofErr w:type="gramEnd"/>
      <w:r>
        <w:rPr>
          <w:color w:val="000000"/>
        </w:rPr>
        <w:t xml:space="preserve"> </w:t>
      </w:r>
    </w:p>
    <w:p w:rsidR="003A4CAE" w:rsidRDefault="003A4CAE" w:rsidP="00725A79">
      <w:pPr>
        <w:pStyle w:val="ListParagraph"/>
        <w:numPr>
          <w:ilvl w:val="0"/>
          <w:numId w:val="7"/>
        </w:numPr>
        <w:tabs>
          <w:tab w:val="left" w:pos="426"/>
        </w:tabs>
        <w:ind w:left="426" w:hanging="426"/>
        <w:rPr>
          <w:rFonts w:ascii="Times New Roman" w:hAnsi="Times New Roman"/>
          <w:b/>
          <w:color w:val="000000"/>
          <w:sz w:val="24"/>
          <w:szCs w:val="24"/>
        </w:rPr>
      </w:pPr>
      <w:r>
        <w:rPr>
          <w:rFonts w:ascii="Times New Roman" w:hAnsi="Times New Roman"/>
          <w:color w:val="000000"/>
          <w:sz w:val="24"/>
          <w:szCs w:val="24"/>
        </w:rPr>
        <w:t xml:space="preserve">Secara teoritis, penelitian ini dapat menjadi sumbangan ilmu pengetahuan terutama dibidang hukum pidana, yang nantinya dapat dijadikan sebagai sumber bacaan ataupun daftar pustaka bagi pengembangan ilmu hukum khususnya mengenai </w:t>
      </w:r>
      <w:r>
        <w:rPr>
          <w:rFonts w:ascii="Times New Roman" w:hAnsi="Times New Roman"/>
          <w:sz w:val="24"/>
          <w:szCs w:val="24"/>
        </w:rPr>
        <w:t>penindakan terhadap oknum anggota Kepolisian yang melakukan pelanggaran kode etik.</w:t>
      </w:r>
    </w:p>
    <w:p w:rsidR="003A4CAE" w:rsidRDefault="003A4CAE" w:rsidP="00725A79">
      <w:pPr>
        <w:pStyle w:val="ListParagraph"/>
        <w:numPr>
          <w:ilvl w:val="0"/>
          <w:numId w:val="7"/>
        </w:numPr>
        <w:tabs>
          <w:tab w:val="left" w:pos="426"/>
        </w:tabs>
        <w:ind w:left="426" w:hanging="426"/>
        <w:rPr>
          <w:rFonts w:ascii="Times New Roman" w:hAnsi="Times New Roman"/>
          <w:b/>
          <w:color w:val="000000"/>
          <w:sz w:val="24"/>
          <w:szCs w:val="24"/>
        </w:rPr>
      </w:pPr>
      <w:r>
        <w:rPr>
          <w:rFonts w:ascii="Times New Roman" w:hAnsi="Times New Roman"/>
          <w:color w:val="000000"/>
          <w:sz w:val="24"/>
          <w:szCs w:val="24"/>
        </w:rPr>
        <w:t xml:space="preserve">Secara praktis, penelitian ini dapat bermanfaat bagi para pihak baik bagi kepentingan negara, bangsa, masyarakat yang membutuhkannya secara umum </w:t>
      </w:r>
      <w:r>
        <w:rPr>
          <w:rFonts w:ascii="Times New Roman" w:hAnsi="Times New Roman"/>
          <w:color w:val="000000"/>
          <w:sz w:val="24"/>
          <w:szCs w:val="24"/>
        </w:rPr>
        <w:lastRenderedPageBreak/>
        <w:t xml:space="preserve">terutama bagi mahasiswa Fakultas Hukum untuk dijadikannya sebagai acuan dalam melihat perkembangan yang terjadi di lapangan yang berkenaan dengan </w:t>
      </w:r>
      <w:r>
        <w:rPr>
          <w:rFonts w:ascii="Times New Roman" w:hAnsi="Times New Roman"/>
          <w:sz w:val="24"/>
          <w:szCs w:val="24"/>
        </w:rPr>
        <w:t>penindakan terhadap oknum anggota Kepolisian yang melakukan pelanggaran kode etik</w:t>
      </w:r>
      <w:r>
        <w:rPr>
          <w:rFonts w:ascii="Times New Roman" w:hAnsi="Times New Roman"/>
          <w:bCs/>
          <w:color w:val="000000"/>
          <w:sz w:val="24"/>
          <w:szCs w:val="24"/>
        </w:rPr>
        <w:t>.</w:t>
      </w:r>
    </w:p>
    <w:p w:rsidR="00CE7FEB" w:rsidRPr="003A4CAE" w:rsidRDefault="00CE7FEB" w:rsidP="003A4CAE">
      <w:bookmarkStart w:id="8" w:name="_GoBack"/>
      <w:bookmarkEnd w:id="8"/>
    </w:p>
    <w:sectPr w:rsidR="00CE7FEB" w:rsidRPr="003A4CAE"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79" w:rsidRDefault="00725A79" w:rsidP="002D79FF">
      <w:r>
        <w:separator/>
      </w:r>
    </w:p>
  </w:endnote>
  <w:endnote w:type="continuationSeparator" w:id="0">
    <w:p w:rsidR="00725A79" w:rsidRDefault="00725A79"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725A79">
    <w:pPr>
      <w:pStyle w:val="Footer"/>
      <w:jc w:val="center"/>
    </w:pPr>
  </w:p>
  <w:p w:rsidR="00630637" w:rsidRDefault="00725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79" w:rsidRDefault="00725A79" w:rsidP="002D79FF">
      <w:r>
        <w:separator/>
      </w:r>
    </w:p>
  </w:footnote>
  <w:footnote w:type="continuationSeparator" w:id="0">
    <w:p w:rsidR="00725A79" w:rsidRDefault="00725A79" w:rsidP="002D79FF">
      <w:r>
        <w:continuationSeparator/>
      </w:r>
    </w:p>
  </w:footnote>
  <w:footnote w:id="1">
    <w:p w:rsidR="003A4CAE" w:rsidRDefault="003A4CAE" w:rsidP="003A4CAE">
      <w:pPr>
        <w:pStyle w:val="FootnoteText"/>
        <w:ind w:firstLine="720"/>
        <w:jc w:val="both"/>
        <w:rPr>
          <w:color w:val="000000"/>
        </w:rPr>
      </w:pPr>
      <w:r>
        <w:rPr>
          <w:rStyle w:val="FootnoteReference"/>
          <w:color w:val="000000"/>
        </w:rPr>
        <w:footnoteRef/>
      </w:r>
      <w:r>
        <w:rPr>
          <w:color w:val="000000"/>
        </w:rPr>
        <w:t xml:space="preserve"> Awaloedin Djamin, </w:t>
      </w:r>
      <w:r>
        <w:rPr>
          <w:i/>
          <w:color w:val="000000"/>
        </w:rPr>
        <w:t xml:space="preserve">Sejarah dan Perkembangan Kepolisian di Indonesia.  </w:t>
      </w:r>
      <w:proofErr w:type="gramStart"/>
      <w:r>
        <w:rPr>
          <w:color w:val="000000"/>
        </w:rPr>
        <w:t>Yayasan Brata Bhakti Polri, Jakarta, 2007, h. 14.</w:t>
      </w:r>
      <w:proofErr w:type="gramEnd"/>
    </w:p>
  </w:footnote>
  <w:footnote w:id="2">
    <w:p w:rsidR="003A4CAE" w:rsidRDefault="003A4CAE" w:rsidP="003A4CAE">
      <w:pPr>
        <w:pStyle w:val="FootnoteText"/>
        <w:ind w:firstLine="720"/>
        <w:jc w:val="both"/>
        <w:rPr>
          <w:color w:val="000000"/>
          <w:lang w:val="x-none"/>
        </w:rPr>
      </w:pPr>
      <w:r>
        <w:rPr>
          <w:rStyle w:val="FootnoteReference"/>
          <w:color w:val="000000"/>
        </w:rPr>
        <w:footnoteRef/>
      </w:r>
      <w:r>
        <w:rPr>
          <w:color w:val="000000"/>
        </w:rPr>
        <w:t xml:space="preserve"> Mahmud Mulyadi dan Andi Sujendral, </w:t>
      </w:r>
      <w:r>
        <w:rPr>
          <w:i/>
          <w:color w:val="000000"/>
        </w:rPr>
        <w:t>Community Policing:  Diskresi Dalam Pemolisian Yang Demokratis</w:t>
      </w:r>
      <w:r>
        <w:rPr>
          <w:color w:val="000000"/>
        </w:rPr>
        <w:t xml:space="preserve">. Sofmedia, Jakarta, 2011, h. 2.  </w:t>
      </w:r>
    </w:p>
  </w:footnote>
  <w:footnote w:id="3">
    <w:p w:rsidR="003A4CAE" w:rsidRDefault="003A4CAE" w:rsidP="003A4CAE">
      <w:pPr>
        <w:pStyle w:val="FootnoteText"/>
        <w:jc w:val="both"/>
        <w:rPr>
          <w:color w:val="000000"/>
        </w:rPr>
      </w:pPr>
      <w:r>
        <w:rPr>
          <w:color w:val="000000"/>
        </w:rPr>
        <w:tab/>
      </w:r>
      <w:r>
        <w:rPr>
          <w:rStyle w:val="FootnoteReference"/>
          <w:color w:val="000000"/>
        </w:rPr>
        <w:footnoteRef/>
      </w:r>
      <w:r>
        <w:rPr>
          <w:color w:val="000000"/>
        </w:rPr>
        <w:t xml:space="preserve"> Undang-Undang Nomor 2 Tahun 2002 Tentang Kepolisian Negara Republik Indonesia</w:t>
      </w:r>
    </w:p>
  </w:footnote>
  <w:footnote w:id="4">
    <w:p w:rsidR="003A4CAE" w:rsidRDefault="003A4CAE" w:rsidP="003A4CAE">
      <w:pPr>
        <w:pStyle w:val="FootnoteText"/>
        <w:jc w:val="both"/>
        <w:rPr>
          <w:color w:val="000000"/>
        </w:rPr>
      </w:pPr>
      <w:r>
        <w:rPr>
          <w:color w:val="000000"/>
        </w:rPr>
        <w:tab/>
      </w:r>
      <w:r>
        <w:rPr>
          <w:rStyle w:val="FootnoteReference"/>
          <w:color w:val="000000"/>
        </w:rPr>
        <w:footnoteRef/>
      </w:r>
      <w:bookmarkStart w:id="0" w:name="_Hlk161607227"/>
      <w:r>
        <w:rPr>
          <w:color w:val="000000"/>
        </w:rPr>
        <w:t xml:space="preserve">Rudi Rahardi, </w:t>
      </w:r>
      <w:r>
        <w:rPr>
          <w:i/>
          <w:iCs/>
          <w:color w:val="000000"/>
        </w:rPr>
        <w:t xml:space="preserve">Hukum Kepolisian, kemandirian, profesionalisme dan Reformasi Polri, </w:t>
      </w:r>
      <w:r>
        <w:rPr>
          <w:color w:val="000000"/>
        </w:rPr>
        <w:t>Laksbang Grafika, Surabaya, 2014</w:t>
      </w:r>
      <w:bookmarkEnd w:id="0"/>
      <w:r>
        <w:rPr>
          <w:color w:val="000000"/>
        </w:rPr>
        <w:t>, h. 34</w:t>
      </w:r>
    </w:p>
  </w:footnote>
  <w:footnote w:id="5">
    <w:p w:rsidR="003A4CAE" w:rsidRDefault="003A4CAE" w:rsidP="003A4CAE">
      <w:pPr>
        <w:pStyle w:val="FootnoteText"/>
        <w:jc w:val="both"/>
        <w:rPr>
          <w:color w:val="000000"/>
        </w:rPr>
      </w:pPr>
      <w:bookmarkStart w:id="1" w:name="_Hlk87059886"/>
      <w:r>
        <w:rPr>
          <w:color w:val="000000"/>
        </w:rPr>
        <w:tab/>
      </w:r>
      <w:r>
        <w:rPr>
          <w:rStyle w:val="FootnoteReference"/>
          <w:color w:val="000000"/>
        </w:rPr>
        <w:footnoteRef/>
      </w:r>
      <w:r>
        <w:rPr>
          <w:color w:val="000000"/>
        </w:rPr>
        <w:t xml:space="preserve"> </w:t>
      </w:r>
      <w:bookmarkStart w:id="2" w:name="_Hlk161607679"/>
      <w:r>
        <w:rPr>
          <w:color w:val="000000"/>
        </w:rPr>
        <w:t xml:space="preserve">Lundu Harapan Situmorang, “Fungsi Kode Etik Kepolisian dalam Mencegah Penyalahgunaan Wewenang Sebagai Aparat Penegak Hukum.” </w:t>
      </w:r>
      <w:r>
        <w:rPr>
          <w:i/>
          <w:color w:val="000000"/>
        </w:rPr>
        <w:t xml:space="preserve">Jurnal Serviens in Lumine Veritatis, </w:t>
      </w:r>
      <w:r>
        <w:rPr>
          <w:color w:val="000000"/>
        </w:rPr>
        <w:t>Vol.1 No. 10 Thn 2019</w:t>
      </w:r>
      <w:bookmarkEnd w:id="2"/>
      <w:r>
        <w:rPr>
          <w:color w:val="000000"/>
        </w:rPr>
        <w:t>, h.459</w:t>
      </w:r>
      <w:proofErr w:type="gramStart"/>
      <w:r>
        <w:rPr>
          <w:color w:val="000000"/>
        </w:rPr>
        <w:t>..</w:t>
      </w:r>
      <w:bookmarkEnd w:id="1"/>
      <w:proofErr w:type="gramEnd"/>
    </w:p>
  </w:footnote>
  <w:footnote w:id="6">
    <w:p w:rsidR="003A4CAE" w:rsidRDefault="003A4CAE" w:rsidP="003A4CAE">
      <w:pPr>
        <w:pStyle w:val="FootnoteText"/>
        <w:jc w:val="both"/>
        <w:rPr>
          <w:color w:val="000000"/>
        </w:rPr>
      </w:pPr>
      <w:r>
        <w:rPr>
          <w:color w:val="000000"/>
        </w:rPr>
        <w:tab/>
      </w:r>
      <w:r>
        <w:rPr>
          <w:rStyle w:val="FootnoteReference"/>
          <w:color w:val="000000"/>
        </w:rPr>
        <w:footnoteRef/>
      </w:r>
      <w:r>
        <w:rPr>
          <w:color w:val="000000"/>
        </w:rPr>
        <w:t xml:space="preserve"> </w:t>
      </w:r>
      <w:bookmarkStart w:id="3" w:name="_Hlk161607866"/>
      <w:r>
        <w:rPr>
          <w:color w:val="000000"/>
        </w:rPr>
        <w:t>Sadjijono, Etika Profesi Hukum, Suatu Telaah Filosofis terhadap Konsep dan Implementasi Kode Etik Profesi Polri, Surabaya, Laksbag Mediatama, 2018</w:t>
      </w:r>
      <w:bookmarkEnd w:id="3"/>
      <w:r>
        <w:rPr>
          <w:color w:val="000000"/>
        </w:rPr>
        <w:t>, h.55</w:t>
      </w:r>
    </w:p>
  </w:footnote>
  <w:footnote w:id="7">
    <w:p w:rsidR="003A4CAE" w:rsidRDefault="003A4CAE" w:rsidP="003A4CAE">
      <w:pPr>
        <w:pStyle w:val="FootnoteText"/>
        <w:jc w:val="both"/>
        <w:rPr>
          <w:color w:val="000000"/>
        </w:rPr>
      </w:pPr>
      <w:r>
        <w:rPr>
          <w:color w:val="000000"/>
        </w:rPr>
        <w:tab/>
      </w:r>
      <w:r>
        <w:rPr>
          <w:rStyle w:val="FootnoteReference"/>
          <w:color w:val="000000"/>
        </w:rPr>
        <w:footnoteRef/>
      </w:r>
      <w:proofErr w:type="gramStart"/>
      <w:r>
        <w:rPr>
          <w:i/>
          <w:color w:val="000000"/>
        </w:rPr>
        <w:t>Ibid</w:t>
      </w:r>
      <w:r>
        <w:rPr>
          <w:color w:val="000000"/>
        </w:rPr>
        <w:t>, h.87.</w:t>
      </w:r>
      <w:proofErr w:type="gramEnd"/>
      <w:r>
        <w:rPr>
          <w:color w:val="000000"/>
        </w:rPr>
        <w:t xml:space="preserve"> </w:t>
      </w:r>
    </w:p>
  </w:footnote>
  <w:footnote w:id="8">
    <w:p w:rsidR="003A4CAE" w:rsidRDefault="003A4CAE" w:rsidP="003A4CAE">
      <w:pPr>
        <w:pStyle w:val="FootnoteText"/>
        <w:jc w:val="both"/>
        <w:rPr>
          <w:color w:val="000000"/>
        </w:rPr>
      </w:pPr>
      <w:r>
        <w:rPr>
          <w:color w:val="000000"/>
        </w:rPr>
        <w:tab/>
      </w:r>
      <w:r>
        <w:rPr>
          <w:rStyle w:val="FootnoteReference"/>
          <w:color w:val="000000"/>
        </w:rPr>
        <w:footnoteRef/>
      </w:r>
      <w:r>
        <w:rPr>
          <w:color w:val="000000"/>
        </w:rPr>
        <w:t xml:space="preserve"> </w:t>
      </w:r>
      <w:bookmarkStart w:id="4" w:name="_Hlk161608119"/>
      <w:r>
        <w:rPr>
          <w:color w:val="000000"/>
        </w:rPr>
        <w:t xml:space="preserve">Soebroto, </w:t>
      </w:r>
      <w:r>
        <w:rPr>
          <w:i/>
          <w:color w:val="000000"/>
        </w:rPr>
        <w:t>Wewenang Kepolisian dalam Hukum Kepolisian di Indonesia</w:t>
      </w:r>
      <w:r>
        <w:rPr>
          <w:color w:val="000000"/>
        </w:rPr>
        <w:t>, Bunga Rampai PTIK, Jakarta, 2014</w:t>
      </w:r>
      <w:bookmarkEnd w:id="4"/>
      <w:r>
        <w:rPr>
          <w:color w:val="000000"/>
        </w:rPr>
        <w:t>, h.41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725A79">
    <w:pPr>
      <w:pStyle w:val="Header"/>
      <w:jc w:val="right"/>
    </w:pPr>
  </w:p>
  <w:p w:rsidR="00630637" w:rsidRPr="007E1322" w:rsidRDefault="00725A79"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25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5F5A3B96"/>
    <w:multiLevelType w:val="hybridMultilevel"/>
    <w:tmpl w:val="0DBA124A"/>
    <w:lvl w:ilvl="0" w:tplc="F7B8F322">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6">
    <w:nsid w:val="62FC1DE4"/>
    <w:multiLevelType w:val="hybridMultilevel"/>
    <w:tmpl w:val="EA8A57BA"/>
    <w:lvl w:ilvl="0" w:tplc="D2C8F092">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245A5A"/>
    <w:rsid w:val="002B61E2"/>
    <w:rsid w:val="002B7959"/>
    <w:rsid w:val="002D79FF"/>
    <w:rsid w:val="00390270"/>
    <w:rsid w:val="003A4CAE"/>
    <w:rsid w:val="004772E1"/>
    <w:rsid w:val="00490063"/>
    <w:rsid w:val="00497A5F"/>
    <w:rsid w:val="00567E71"/>
    <w:rsid w:val="00574EE8"/>
    <w:rsid w:val="0066422A"/>
    <w:rsid w:val="00725A79"/>
    <w:rsid w:val="007929DB"/>
    <w:rsid w:val="008374CB"/>
    <w:rsid w:val="008538D8"/>
    <w:rsid w:val="00932E1A"/>
    <w:rsid w:val="00983722"/>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18388/nprt/544/pp-no-3-tahun-2003-pelaksanaan-teknis-institusional-peradilan-umum-bagi-anggota-kepolisian-negara-republik-indones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2026-01-31T06:17:00Z</dcterms:created>
  <dcterms:modified xsi:type="dcterms:W3CDTF">2026-01-31T06:17:00Z</dcterms:modified>
</cp:coreProperties>
</file>