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9E" w:rsidRDefault="00180E9E" w:rsidP="00180E9E">
      <w:pPr>
        <w:tabs>
          <w:tab w:val="left" w:pos="426"/>
        </w:tabs>
        <w:autoSpaceDE w:val="0"/>
        <w:autoSpaceDN w:val="0"/>
        <w:adjustRightInd w:val="0"/>
        <w:spacing w:line="480" w:lineRule="auto"/>
        <w:jc w:val="center"/>
        <w:rPr>
          <w:b/>
        </w:rPr>
      </w:pPr>
      <w:r>
        <w:rPr>
          <w:b/>
        </w:rPr>
        <w:t>BAB II</w:t>
      </w:r>
    </w:p>
    <w:p w:rsidR="00180E9E" w:rsidRDefault="00180E9E" w:rsidP="00180E9E">
      <w:pPr>
        <w:tabs>
          <w:tab w:val="left" w:pos="426"/>
        </w:tabs>
        <w:autoSpaceDE w:val="0"/>
        <w:autoSpaceDN w:val="0"/>
        <w:adjustRightInd w:val="0"/>
        <w:spacing w:line="480" w:lineRule="auto"/>
        <w:jc w:val="center"/>
        <w:rPr>
          <w:b/>
        </w:rPr>
      </w:pPr>
      <w:r>
        <w:rPr>
          <w:b/>
        </w:rPr>
        <w:t>TINJAUAN PUSTAKA</w:t>
      </w:r>
    </w:p>
    <w:p w:rsidR="00180E9E" w:rsidRDefault="00180E9E" w:rsidP="00180E9E">
      <w:pPr>
        <w:tabs>
          <w:tab w:val="left" w:pos="426"/>
        </w:tabs>
        <w:autoSpaceDE w:val="0"/>
        <w:autoSpaceDN w:val="0"/>
        <w:adjustRightInd w:val="0"/>
        <w:jc w:val="center"/>
        <w:rPr>
          <w:b/>
        </w:rPr>
      </w:pPr>
    </w:p>
    <w:p w:rsidR="00180E9E" w:rsidRDefault="00180E9E" w:rsidP="006B24C0">
      <w:pPr>
        <w:numPr>
          <w:ilvl w:val="0"/>
          <w:numId w:val="6"/>
        </w:numPr>
        <w:spacing w:line="480" w:lineRule="auto"/>
        <w:ind w:left="360"/>
        <w:jc w:val="both"/>
        <w:rPr>
          <w:b/>
        </w:rPr>
      </w:pPr>
      <w:r>
        <w:rPr>
          <w:b/>
        </w:rPr>
        <w:t>Gambaran  Umum Tindak Pidana Lalu Lintas</w:t>
      </w:r>
    </w:p>
    <w:p w:rsidR="00180E9E" w:rsidRDefault="00180E9E" w:rsidP="006B24C0">
      <w:pPr>
        <w:numPr>
          <w:ilvl w:val="3"/>
          <w:numId w:val="6"/>
        </w:numPr>
        <w:spacing w:line="480" w:lineRule="auto"/>
        <w:ind w:left="720"/>
        <w:jc w:val="both"/>
        <w:rPr>
          <w:b/>
        </w:rPr>
      </w:pPr>
      <w:r>
        <w:rPr>
          <w:b/>
        </w:rPr>
        <w:t>Pengertian Tindak Pidana Lalu Lintas</w:t>
      </w:r>
    </w:p>
    <w:p w:rsidR="00180E9E" w:rsidRDefault="00180E9E" w:rsidP="00180E9E">
      <w:pPr>
        <w:tabs>
          <w:tab w:val="left" w:pos="2265"/>
        </w:tabs>
        <w:autoSpaceDE w:val="0"/>
        <w:autoSpaceDN w:val="0"/>
        <w:adjustRightInd w:val="0"/>
        <w:spacing w:line="480" w:lineRule="auto"/>
        <w:ind w:firstLine="720"/>
        <w:jc w:val="both"/>
      </w:pPr>
      <w:r>
        <w:t>Diskresi adalah kewenangan penyidik untuk melakukan tindakan berdasarkan penilaiannya sendiri untuk menyelesaikan masalah pelanggaran hukum demi kepentingan umum. Konsep mengenai diskresi penyidik terdapat dalam Undang-Undang Negara Republik Indonesia No. 2 Tahun 2002 tentang Kepolisian Negara Republik Indonesia, pada Pasal 18 ayat (1) dan (2), yaitu :</w:t>
      </w:r>
    </w:p>
    <w:p w:rsidR="00180E9E" w:rsidRDefault="00180E9E" w:rsidP="006B24C0">
      <w:pPr>
        <w:numPr>
          <w:ilvl w:val="4"/>
          <w:numId w:val="1"/>
        </w:numPr>
        <w:tabs>
          <w:tab w:val="left" w:pos="426"/>
        </w:tabs>
        <w:autoSpaceDE w:val="0"/>
        <w:autoSpaceDN w:val="0"/>
        <w:adjustRightInd w:val="0"/>
        <w:spacing w:line="480" w:lineRule="auto"/>
        <w:ind w:left="425" w:hanging="425"/>
        <w:jc w:val="both"/>
      </w:pPr>
      <w:r>
        <w:t>Untuk kepentingan umum, pejabat Kepolisian Negara Republik Indonesia dalam melaksanakan tugas dan wewenangnya dapat bertindak menurut penilaiannya sendiri.</w:t>
      </w:r>
    </w:p>
    <w:p w:rsidR="00180E9E" w:rsidRDefault="00180E9E" w:rsidP="006B24C0">
      <w:pPr>
        <w:numPr>
          <w:ilvl w:val="4"/>
          <w:numId w:val="1"/>
        </w:numPr>
        <w:tabs>
          <w:tab w:val="left" w:pos="426"/>
        </w:tabs>
        <w:autoSpaceDE w:val="0"/>
        <w:autoSpaceDN w:val="0"/>
        <w:adjustRightInd w:val="0"/>
        <w:spacing w:line="480" w:lineRule="auto"/>
        <w:ind w:left="425" w:hanging="425"/>
        <w:jc w:val="both"/>
      </w:pPr>
      <w:r>
        <w:t>Pelaksanaan ketentuan sebagaimana dimaksud pada ayat (1) hanya dapat dilakukan dalam keadaan yang sangat perlu dengan memperhatikan peraturan perundang-undangan, serta kode etik profesi Kepolisian.</w:t>
      </w:r>
    </w:p>
    <w:p w:rsidR="00180E9E" w:rsidRDefault="00180E9E" w:rsidP="00180E9E">
      <w:pPr>
        <w:autoSpaceDE w:val="0"/>
        <w:autoSpaceDN w:val="0"/>
        <w:adjustRightInd w:val="0"/>
        <w:spacing w:line="480" w:lineRule="auto"/>
        <w:ind w:firstLine="720"/>
        <w:jc w:val="both"/>
      </w:pPr>
      <w:r>
        <w:t xml:space="preserve">Rumusan kewenangan penyidik dalam Pasal 18 ayat (1) Undang-Undang Negara Republik Indonesia No. 2 Tahun 2002 tentang Kepolisian Negara Republik Indonesia merupakan kewenangan yang bersumber dari asas kewajiban umum penyidik yaitu suatu asas yang memberikan kewenangan kepada para penyidik untuk bertindak atau tidak bertindak menurut penilaiannya sendiri, dalam rangka kewajiban umumnya, yaitu menjaga dan menjamin ketertiban umum serta menegakkan hukum dan keadilan. Secara umum kewenangan ini </w:t>
      </w:r>
      <w:r>
        <w:lastRenderedPageBreak/>
        <w:t>dikenal sebagai diskresi penyidik yang keabsahannya didasarkan pada pertimbangan keperluannya untuk tugas kewajiban.</w:t>
      </w:r>
    </w:p>
    <w:p w:rsidR="00180E9E" w:rsidRDefault="00180E9E" w:rsidP="00180E9E">
      <w:pPr>
        <w:autoSpaceDE w:val="0"/>
        <w:autoSpaceDN w:val="0"/>
        <w:adjustRightInd w:val="0"/>
        <w:spacing w:line="480" w:lineRule="auto"/>
        <w:ind w:firstLine="720"/>
        <w:jc w:val="both"/>
      </w:pPr>
      <w:r>
        <w:t>Penjelasan resmi dari Undang-Undang Nomor 2 Tahun 2002 berbunyi bahwa yang dimaksud dengan bertindak menurut penilaiannya sendiri adalah suatu tindakan yang dapat dilakukan oleh anggota Kepolisian Negara Republik Indonesia yang dalam bertindak harus mempertimbangkan manfaat serta resiko dari tindakannya dan betul-betul untuk kepentingan umum. Sedangkan rumusan dalam Pasal 18 Ayat (2) merupakan rambu-rambu bagi pelaksanaan diskresi sebagaimana dimaksud pada Ayat (1) yaitu selain asas keperluan, tindakan diskresi tetap harus sesuai dan memperhatikan peraturan perundang-undangan serta kode etik profesi Kepolisian Negara Republik Indonesia.</w:t>
      </w:r>
    </w:p>
    <w:p w:rsidR="00180E9E" w:rsidRDefault="00180E9E" w:rsidP="00180E9E">
      <w:pPr>
        <w:autoSpaceDE w:val="0"/>
        <w:autoSpaceDN w:val="0"/>
        <w:adjustRightInd w:val="0"/>
        <w:spacing w:line="480" w:lineRule="auto"/>
        <w:ind w:firstLine="720"/>
        <w:jc w:val="both"/>
      </w:pPr>
      <w:r>
        <w:t>Jalan sebagai salah satu prasarana transportasi merupakan unsur penting dalam pengembangan kehidupan berbangsa dan bernegara dan pembinaan persatuan dan kesatuan bangsa, wilayah bangsa dan fungsi masyarakat serta dalam memajukan kepentingan umum. Lalulintas adalah gerak kendaraan dan orang di ruang lalu lintas jalan. Resiko dalam berlalu lintas yaitu terjadinya kecelakaan disebabkan oleh kelalaian atau kekuranghati-hatian.</w:t>
      </w:r>
    </w:p>
    <w:p w:rsidR="00180E9E" w:rsidRDefault="00180E9E" w:rsidP="00180E9E">
      <w:pPr>
        <w:autoSpaceDE w:val="0"/>
        <w:autoSpaceDN w:val="0"/>
        <w:adjustRightInd w:val="0"/>
        <w:spacing w:line="480" w:lineRule="auto"/>
        <w:ind w:firstLine="720"/>
        <w:jc w:val="both"/>
      </w:pPr>
      <w:r>
        <w:t xml:space="preserve">Kecelakaan pasti diawali oleh terjadinya pelanggaran lalu lintas. Banyaknya terjadi kecelakaan lalu lintas yang menyebabkan korban mengalami luka-luka bahkan meninggal dunia menjadi permasalahan serius dalam rangka menciptakan keteraturan dan ketertiban di jalan raya. Secara umum dapat dikatakan pula bahwa suatu kasus kecelakaan lalu lintas terjadi akibat kumulatif beberapa faktor penyebab, penyebab tersebut antara lain akibat kelalaian </w:t>
      </w:r>
      <w:r>
        <w:lastRenderedPageBreak/>
        <w:t>pengemudi, kondisi kendaraan, faktor cuaca, faktor lingkungan jalan dan perubahan fisik pada struktur jalan (umur teknis).</w:t>
      </w:r>
    </w:p>
    <w:p w:rsidR="00180E9E" w:rsidRDefault="00180E9E" w:rsidP="00180E9E">
      <w:pPr>
        <w:autoSpaceDE w:val="0"/>
        <w:autoSpaceDN w:val="0"/>
        <w:adjustRightInd w:val="0"/>
        <w:spacing w:line="480" w:lineRule="auto"/>
        <w:ind w:firstLine="720"/>
        <w:jc w:val="both"/>
      </w:pPr>
      <w:r>
        <w:t>Peningkatan frekuensi pemakai jalan khususnya kendaraan bermotor untuk berbagai keperluan pribadi atau umum secara tidak langsung bisa meningkatkan frekuensi kecelakaan lalu lintas. Perkembangan teknologi transportasi yang meningkat pesat, telah meningkatkan kecelakaan lalu lintas. Di satu sisi menyebabkan daya jangkau dan daya jelajah transportasi semakin luas, di sisi lain menjadi penyebab kematian yang sangat serius dalam beberapa dekade terakhir.</w:t>
      </w:r>
    </w:p>
    <w:p w:rsidR="00180E9E" w:rsidRDefault="00180E9E" w:rsidP="00180E9E">
      <w:pPr>
        <w:autoSpaceDE w:val="0"/>
        <w:autoSpaceDN w:val="0"/>
        <w:adjustRightInd w:val="0"/>
        <w:spacing w:line="480" w:lineRule="auto"/>
        <w:ind w:firstLine="720"/>
        <w:jc w:val="both"/>
      </w:pPr>
      <w:r>
        <w:t>Menurut Undang-Undang Nomor 22 Tahun 2009 Tentang Lalu Lintas dan Angkutan Jalan dalam penjelasan umum dijelaskan pengertian kecelakaan lalu lintas adalah suatu peristiwa di jalan yang tidak diduga dan tidak disengaja melibatkan kendaraan dengan atau tanpa pengguna jalan lain yang mengakibatkan korban manusia dan/atau kerugian harta benda.</w:t>
      </w:r>
    </w:p>
    <w:p w:rsidR="00180E9E" w:rsidRDefault="00180E9E" w:rsidP="00180E9E">
      <w:pPr>
        <w:autoSpaceDE w:val="0"/>
        <w:autoSpaceDN w:val="0"/>
        <w:adjustRightInd w:val="0"/>
        <w:spacing w:line="480" w:lineRule="auto"/>
        <w:ind w:firstLine="720"/>
        <w:jc w:val="both"/>
      </w:pPr>
      <w:r>
        <w:t>“Tindak pidana lalu lintas merupakan salah satu pelanggaran terhadap perundang-undangan tentang lalu lintas, dari pelanggaran tersebut salah satunya dapat berupa kecelakaan lalu lintas yang sifatnya dapat merugikan orang maupun diri sendiri”.</w:t>
      </w:r>
      <w:r>
        <w:rPr>
          <w:rStyle w:val="FootnoteReference"/>
        </w:rPr>
        <w:footnoteReference w:id="1"/>
      </w:r>
      <w:r>
        <w:t xml:space="preserve"> Menurut Soerjono Soekanto bahwa suatu kecelakaan lalu lintas mungkin terjadi dimana terlibat kendaraan bermotor di jalan. Di dalamnya terlibat manusia, benda dan bahaya yang mungkin berakibat kematian, cedera, kerusakan atau kerugian, di samping itu, kecelakaan lalu lintas mungkin melibatkan kendaraan bermotor atau kendaraan tidak bermotor saja.</w:t>
      </w:r>
      <w:r>
        <w:rPr>
          <w:rStyle w:val="FootnoteReference"/>
        </w:rPr>
        <w:footnoteReference w:id="2"/>
      </w:r>
    </w:p>
    <w:p w:rsidR="00180E9E" w:rsidRDefault="00180E9E" w:rsidP="00180E9E">
      <w:pPr>
        <w:autoSpaceDE w:val="0"/>
        <w:autoSpaceDN w:val="0"/>
        <w:adjustRightInd w:val="0"/>
        <w:spacing w:line="480" w:lineRule="auto"/>
        <w:ind w:firstLine="720"/>
        <w:jc w:val="both"/>
      </w:pPr>
      <w:r>
        <w:lastRenderedPageBreak/>
        <w:t>Kenyataan yang sering ditemui sehari-hari adalah masih banyak pengemudi yang belum siap mental, terutama pengemudi angkutan umum bus kota. Mereka saling mendahului tanpa memperdulikan keselamatan dirinya sendiri dan penumpang. Beberapa kecelakaan lalu lintas yang terjadi, sebenarnya dapat dihindari bila diantara pengguna jalan bisa berperilaku disiplin, sopan dan saling menghormati.</w:t>
      </w:r>
    </w:p>
    <w:p w:rsidR="00180E9E" w:rsidRDefault="00180E9E" w:rsidP="00180E9E">
      <w:pPr>
        <w:autoSpaceDE w:val="0"/>
        <w:autoSpaceDN w:val="0"/>
        <w:adjustRightInd w:val="0"/>
        <w:spacing w:line="480" w:lineRule="auto"/>
        <w:ind w:firstLine="720"/>
        <w:jc w:val="both"/>
      </w:pPr>
      <w:r>
        <w:t>Pasal 229 ayat (5) Undang-Undang Nomor 22 tahun 2009  Tentang Lalu Lintas dan Angkutan Jalan menjelaskan bahwa kecelakaan lalu lintas sebagaimana yang dimaksud pada ayat (1) yang menggolongkan kecelakaan menjadi kecelakaan ringan, sedang, dan berat (meninggal dunia) dapat disebabkan oleh kelalaian Pengguna Jalan, ketidaklaikan kendaraan, serta ketidaklaikan Jalan dan/atau lingkungan.</w:t>
      </w:r>
    </w:p>
    <w:p w:rsidR="00180E9E" w:rsidRDefault="00180E9E" w:rsidP="00180E9E">
      <w:pPr>
        <w:autoSpaceDE w:val="0"/>
        <w:autoSpaceDN w:val="0"/>
        <w:adjustRightInd w:val="0"/>
        <w:ind w:firstLine="720"/>
        <w:jc w:val="both"/>
      </w:pPr>
    </w:p>
    <w:p w:rsidR="00180E9E" w:rsidRDefault="00180E9E" w:rsidP="006B24C0">
      <w:pPr>
        <w:numPr>
          <w:ilvl w:val="3"/>
          <w:numId w:val="6"/>
        </w:numPr>
        <w:spacing w:line="480" w:lineRule="auto"/>
        <w:ind w:left="360"/>
        <w:jc w:val="both"/>
        <w:rPr>
          <w:b/>
        </w:rPr>
      </w:pPr>
      <w:r>
        <w:rPr>
          <w:b/>
        </w:rPr>
        <w:t>Unsur-Unsur Tindak Pidana Lalu Lintas</w:t>
      </w:r>
    </w:p>
    <w:p w:rsidR="00180E9E" w:rsidRDefault="00180E9E" w:rsidP="00180E9E">
      <w:pPr>
        <w:spacing w:line="504" w:lineRule="auto"/>
        <w:ind w:firstLine="720"/>
        <w:jc w:val="both"/>
      </w:pPr>
      <w:r>
        <w:t xml:space="preserve">Unsur-unsur pidana yang terkandung dan harus terpenuhi dalam Pasal 310 ayat (4) </w:t>
      </w:r>
      <w:r>
        <w:rPr>
          <w:bCs/>
        </w:rPr>
        <w:t xml:space="preserve">Undang-Undang Nomor 22 Tahun 2009 Tentang Lalu Lintas Dan Angkutan Jalan </w:t>
      </w:r>
      <w:r>
        <w:t>antara lain:</w:t>
      </w:r>
    </w:p>
    <w:p w:rsidR="00180E9E" w:rsidRDefault="00180E9E" w:rsidP="006B24C0">
      <w:pPr>
        <w:numPr>
          <w:ilvl w:val="0"/>
          <w:numId w:val="7"/>
        </w:numPr>
        <w:spacing w:line="504" w:lineRule="auto"/>
        <w:ind w:left="360"/>
        <w:jc w:val="both"/>
      </w:pPr>
      <w:r>
        <w:t>Setiap orang.</w:t>
      </w:r>
    </w:p>
    <w:p w:rsidR="00180E9E" w:rsidRDefault="00180E9E" w:rsidP="00180E9E">
      <w:pPr>
        <w:spacing w:line="504" w:lineRule="auto"/>
        <w:ind w:left="360" w:firstLine="774"/>
        <w:jc w:val="both"/>
      </w:pPr>
      <w:r>
        <w:t xml:space="preserve">Kata setiap orang yang dimaksud di sini adalah siapa saja yang menjadi subjek hukum, yakni sebagai pembawa hak dan kewajiban. Dalam doktrin ilmu hukum pidana “setiap orang” dapat dibagi ke dalam dua jenis, yaitu: </w:t>
      </w:r>
    </w:p>
    <w:p w:rsidR="00180E9E" w:rsidRDefault="00180E9E" w:rsidP="006B24C0">
      <w:pPr>
        <w:numPr>
          <w:ilvl w:val="0"/>
          <w:numId w:val="2"/>
        </w:numPr>
        <w:spacing w:line="504" w:lineRule="auto"/>
        <w:jc w:val="both"/>
      </w:pPr>
      <w:r>
        <w:t>Manusia (</w:t>
      </w:r>
      <w:r>
        <w:rPr>
          <w:i/>
          <w:iCs/>
        </w:rPr>
        <w:t>nature person</w:t>
      </w:r>
      <w:r>
        <w:t>).</w:t>
      </w:r>
    </w:p>
    <w:p w:rsidR="00180E9E" w:rsidRDefault="00180E9E" w:rsidP="006B24C0">
      <w:pPr>
        <w:numPr>
          <w:ilvl w:val="0"/>
          <w:numId w:val="2"/>
        </w:numPr>
        <w:spacing w:line="504" w:lineRule="auto"/>
        <w:jc w:val="both"/>
      </w:pPr>
      <w:r>
        <w:lastRenderedPageBreak/>
        <w:t>Korporasi, yang berbadan hukum maupun tidak berbadan hukum (</w:t>
      </w:r>
      <w:r>
        <w:rPr>
          <w:i/>
          <w:iCs/>
        </w:rPr>
        <w:t>legal person</w:t>
      </w:r>
      <w:r>
        <w:t xml:space="preserve">) </w:t>
      </w:r>
    </w:p>
    <w:p w:rsidR="00180E9E" w:rsidRDefault="00180E9E" w:rsidP="00180E9E">
      <w:pPr>
        <w:spacing w:line="456" w:lineRule="auto"/>
        <w:ind w:left="357" w:firstLine="633"/>
        <w:jc w:val="both"/>
      </w:pPr>
      <w:r>
        <w:t xml:space="preserve">Setiap orang dalam Pasal ini mengacu pada pelaku dari perbuatan tindak pidana kejahatan lalu lintas serta tidak ditemukan alasan penghapus pidana baik berupa alasan pemaaf maupun alasan pembenar sebagaimana yang diatur dalam Pasal 44 sampai dengan Pasal 51 KUHP dan pelaku tersebut dipandang cakap sebagai subjek hukum. </w:t>
      </w:r>
    </w:p>
    <w:p w:rsidR="00180E9E" w:rsidRDefault="00180E9E" w:rsidP="006B24C0">
      <w:pPr>
        <w:numPr>
          <w:ilvl w:val="0"/>
          <w:numId w:val="7"/>
        </w:numPr>
        <w:spacing w:line="456" w:lineRule="auto"/>
        <w:ind w:left="360"/>
        <w:jc w:val="both"/>
      </w:pPr>
      <w:r>
        <w:t xml:space="preserve">Mengemudikan kendaraan bermotor; </w:t>
      </w:r>
    </w:p>
    <w:p w:rsidR="00180E9E" w:rsidRDefault="00180E9E" w:rsidP="00180E9E">
      <w:pPr>
        <w:spacing w:line="456" w:lineRule="auto"/>
        <w:ind w:left="357" w:firstLine="774"/>
        <w:jc w:val="both"/>
      </w:pPr>
      <w:r>
        <w:t xml:space="preserve">Pelaku dalam kasus kecelakaan lalu lintas yang dapat dipidana adalah setiap orang yang mengemudikan kendaraan bermotor. Artinya setiap orang yang mengemudikan kendaraan tidak bermotor maka tidak dapat dipidana. Redaksi pasal ini setelah dicermati ternyata didapati bahwa pengemudi kendaraan tidak bermotor tidak dijadikan pelaku dalam kecelakaan lalu lintas terkait dengan posisinya yang lemah sebagai pengguna jalan. Umumnya orang yang mengemudikan kendaraan tidak bermotor menggunakan kekuatan fisik dan bukan dengan kekuatan mesin seperti pada kendaraan bermotor, sehingga disini dituntut unsur kehati-hatian yang tinggi pada diri pengemudi kendaraan bermotor. </w:t>
      </w:r>
    </w:p>
    <w:p w:rsidR="00180E9E" w:rsidRDefault="00180E9E" w:rsidP="00180E9E">
      <w:pPr>
        <w:spacing w:line="456" w:lineRule="auto"/>
        <w:ind w:left="360" w:firstLine="774"/>
        <w:jc w:val="both"/>
      </w:pPr>
      <w:r>
        <w:t xml:space="preserve">Berhubungan dengan ini dapat diketahui dengan melihat pada redaksi Pasal 1 angka 8 dan angka 9 </w:t>
      </w:r>
      <w:r>
        <w:rPr>
          <w:bCs/>
        </w:rPr>
        <w:t xml:space="preserve">Undang-Undang Nomor 22 Tahun 2009 Tentang Lalu Lintas Dan Angkutan Jalan </w:t>
      </w:r>
      <w:r>
        <w:t>sebagai berikut:</w:t>
      </w:r>
    </w:p>
    <w:p w:rsidR="00180E9E" w:rsidRDefault="00180E9E" w:rsidP="006B24C0">
      <w:pPr>
        <w:numPr>
          <w:ilvl w:val="5"/>
          <w:numId w:val="7"/>
        </w:numPr>
        <w:spacing w:line="456" w:lineRule="auto"/>
        <w:ind w:left="720"/>
        <w:jc w:val="both"/>
      </w:pPr>
      <w:r>
        <w:t xml:space="preserve">Kendaraan bermotor adalah setiap kendaraan yang digerakkan oleh peralatan mekanik berupa mesin selain kendaraan yang berjalan di atas rel. </w:t>
      </w:r>
    </w:p>
    <w:p w:rsidR="00180E9E" w:rsidRDefault="00180E9E" w:rsidP="006B24C0">
      <w:pPr>
        <w:numPr>
          <w:ilvl w:val="5"/>
          <w:numId w:val="7"/>
        </w:numPr>
        <w:spacing w:line="456" w:lineRule="auto"/>
        <w:ind w:left="720"/>
        <w:jc w:val="both"/>
      </w:pPr>
      <w:r>
        <w:lastRenderedPageBreak/>
        <w:t xml:space="preserve">Kendaraan tidak bermotor adalah setiap kendaraan yang digerakkan oleh tenaga manusia dan/atau hewan. </w:t>
      </w:r>
    </w:p>
    <w:p w:rsidR="00180E9E" w:rsidRDefault="00180E9E" w:rsidP="006B24C0">
      <w:pPr>
        <w:numPr>
          <w:ilvl w:val="0"/>
          <w:numId w:val="7"/>
        </w:numPr>
        <w:spacing w:line="480" w:lineRule="auto"/>
        <w:ind w:left="360"/>
        <w:jc w:val="both"/>
      </w:pPr>
      <w:r>
        <w:t xml:space="preserve">Karena lalai </w:t>
      </w:r>
    </w:p>
    <w:p w:rsidR="00180E9E" w:rsidRDefault="00180E9E" w:rsidP="00180E9E">
      <w:pPr>
        <w:spacing w:line="456" w:lineRule="auto"/>
        <w:ind w:left="357" w:firstLine="777"/>
        <w:jc w:val="both"/>
      </w:pPr>
      <w:r>
        <w:t>Lalai atau kealpaan, seperti juga kesengajaan adalah salah satu bentuk dari kesalahan. Kealpaan adalah bentuk yang lebih rendah derajatnya dari pada kesengajaan. Tetapi dapat pula dikatakan bahwa kealpaan itu adalah kebalikan dari kesengajaan, karena bila mana dalam kesengajaan, sesuatu akibat yang timbul itu dikehendaki, walaupun pelaku dapat memperaktikkan sebelumnya. “Di sinilah juga letak salah satu kesukaran untuk membedakan antara kesengajaan bersyarat (</w:t>
      </w:r>
      <w:r>
        <w:rPr>
          <w:i/>
          <w:iCs/>
        </w:rPr>
        <w:t>dolus eventualis</w:t>
      </w:r>
      <w:r>
        <w:t>) dengan kealpaan berat (</w:t>
      </w:r>
      <w:r>
        <w:rPr>
          <w:i/>
          <w:iCs/>
        </w:rPr>
        <w:t>culpa lata</w:t>
      </w:r>
      <w:r>
        <w:t>)”.</w:t>
      </w:r>
      <w:r>
        <w:rPr>
          <w:rStyle w:val="FootnoteReference"/>
        </w:rPr>
        <w:footnoteReference w:id="3"/>
      </w:r>
    </w:p>
    <w:p w:rsidR="00180E9E" w:rsidRDefault="00180E9E" w:rsidP="00180E9E">
      <w:pPr>
        <w:spacing w:line="456" w:lineRule="auto"/>
        <w:ind w:left="357" w:firstLine="777"/>
        <w:jc w:val="both"/>
      </w:pPr>
      <w:r>
        <w:t xml:space="preserve">Perkataan </w:t>
      </w:r>
      <w:r>
        <w:rPr>
          <w:i/>
          <w:iCs/>
        </w:rPr>
        <w:t>culpa</w:t>
      </w:r>
      <w:r>
        <w:t xml:space="preserve"> dalam arti luas berarti kesalahan pada umumnya, sedang dalam arti sempit adalah bentuk kesalahan yang berupa kealpaan. Alasan mengapa culpa menjadi salah satu unsur kesalahan adalah bilamana suatu keadaan, yang sedemikian membahayakan keamanan orang atau barang, atau mendatangkan kerugian terhadap seseorang yang sedemikian besarnya dan tidak dapat diperbaiki lagi. Oleh karena itu, undang-undang juga bertindak terhadap larangan penghati-hati, sikap sembrono (teledor), dan pendek kata </w:t>
      </w:r>
      <w:r>
        <w:rPr>
          <w:i/>
          <w:iCs/>
        </w:rPr>
        <w:t>schuld</w:t>
      </w:r>
      <w:r>
        <w:t xml:space="preserve"> (kealpaan yang menyebabkan keadaan seperti yang diterangkan tadi). Jadi, suatu tindak pidana diliputi kealpaan, manakala adanya perbuatan yang dilakukan karena kurang penduga-duga atau kurang penghati-hati. Misalnya, mengendari mobil ngebut, sehingga menabrak orang dan menyebakan orang yang ditabrak tersebut mati.</w:t>
      </w:r>
    </w:p>
    <w:p w:rsidR="00180E9E" w:rsidRDefault="00180E9E" w:rsidP="00180E9E">
      <w:pPr>
        <w:spacing w:line="480" w:lineRule="auto"/>
        <w:ind w:left="360" w:firstLine="774"/>
        <w:jc w:val="both"/>
        <w:rPr>
          <w:lang w:val="nl-NL"/>
        </w:rPr>
      </w:pPr>
      <w:r>
        <w:rPr>
          <w:lang w:val="nl-NL"/>
        </w:rPr>
        <w:lastRenderedPageBreak/>
        <w:t xml:space="preserve">Pada umumnya, kealpaan dibedakan atas: </w:t>
      </w:r>
    </w:p>
    <w:p w:rsidR="00180E9E" w:rsidRDefault="00180E9E" w:rsidP="006B24C0">
      <w:pPr>
        <w:numPr>
          <w:ilvl w:val="5"/>
          <w:numId w:val="8"/>
        </w:numPr>
        <w:tabs>
          <w:tab w:val="left" w:pos="851"/>
        </w:tabs>
        <w:spacing w:line="480" w:lineRule="auto"/>
        <w:ind w:left="851" w:hanging="284"/>
        <w:jc w:val="both"/>
      </w:pPr>
      <w:r>
        <w:rPr>
          <w:lang w:val="nl-NL"/>
        </w:rPr>
        <w:t>Kealpaan yang disadari (</w:t>
      </w:r>
      <w:r>
        <w:rPr>
          <w:i/>
          <w:iCs/>
          <w:lang w:val="nl-NL"/>
        </w:rPr>
        <w:t>bewuste schuld</w:t>
      </w:r>
      <w:r>
        <w:rPr>
          <w:lang w:val="nl-NL"/>
        </w:rPr>
        <w:t>)</w:t>
      </w:r>
      <w:r>
        <w:t>. Disini si pelaku dapat menyadari tentang apa yang dilakukan beserta akibatnya, akan tetapi ia percaya dan mengharap-harap bahwa akibatnya tidak akan terjadi.</w:t>
      </w:r>
    </w:p>
    <w:p w:rsidR="00180E9E" w:rsidRDefault="00180E9E" w:rsidP="006B24C0">
      <w:pPr>
        <w:numPr>
          <w:ilvl w:val="5"/>
          <w:numId w:val="8"/>
        </w:numPr>
        <w:tabs>
          <w:tab w:val="left" w:pos="851"/>
        </w:tabs>
        <w:spacing w:line="480" w:lineRule="auto"/>
        <w:ind w:left="851" w:hanging="284"/>
        <w:jc w:val="both"/>
      </w:pPr>
      <w:r>
        <w:rPr>
          <w:lang w:val="nl-NL"/>
        </w:rPr>
        <w:t>Kealpaan yang tidak disadari (</w:t>
      </w:r>
      <w:r>
        <w:rPr>
          <w:i/>
          <w:iCs/>
          <w:lang w:val="nl-NL"/>
        </w:rPr>
        <w:t>onbewuste schuld</w:t>
      </w:r>
      <w:r>
        <w:rPr>
          <w:lang w:val="nl-NL"/>
        </w:rPr>
        <w:t xml:space="preserve">). </w:t>
      </w:r>
      <w:r>
        <w:t>Dalam hal ini si pelaku melakukan sesuatu yang tidak menyadari kemungkinan akan timbulnya sesuatu akibat, padahal seharusnya ia dapat menduga sebelumnya.</w:t>
      </w:r>
      <w:r>
        <w:rPr>
          <w:rStyle w:val="FootnoteReference"/>
        </w:rPr>
        <w:footnoteReference w:id="4"/>
      </w:r>
    </w:p>
    <w:p w:rsidR="00180E9E" w:rsidRDefault="00180E9E" w:rsidP="006B24C0">
      <w:pPr>
        <w:numPr>
          <w:ilvl w:val="0"/>
          <w:numId w:val="7"/>
        </w:numPr>
        <w:spacing w:line="480" w:lineRule="auto"/>
        <w:ind w:left="360"/>
        <w:jc w:val="both"/>
      </w:pPr>
      <w:r>
        <w:t xml:space="preserve">Mengakibatkan orang lain meninggal dunia </w:t>
      </w:r>
    </w:p>
    <w:p w:rsidR="00180E9E" w:rsidRDefault="00180E9E" w:rsidP="00180E9E">
      <w:pPr>
        <w:spacing w:line="480" w:lineRule="auto"/>
        <w:ind w:left="360" w:firstLine="774"/>
        <w:jc w:val="both"/>
      </w:pPr>
      <w:r>
        <w:t xml:space="preserve">Unsur mengkibatkan orang lain meninggal dunia pada umumnya dibuktikan berdasarkan </w:t>
      </w:r>
      <w:r>
        <w:rPr>
          <w:i/>
          <w:iCs/>
        </w:rPr>
        <w:t xml:space="preserve">Visum Et Repertum </w:t>
      </w:r>
      <w:r>
        <w:t xml:space="preserve">dari rumah sakit yang menerangkan penyebab dan cara kematian korban dengan memeriksa tubuh korban baik dengan pemeriksaan luar maupun dengan pemeriksaan dalam. Defenisi umum </w:t>
      </w:r>
      <w:r>
        <w:rPr>
          <w:i/>
          <w:iCs/>
        </w:rPr>
        <w:t xml:space="preserve">Visum Et Repertum </w:t>
      </w:r>
      <w:r>
        <w:t>adalah “laporan tertulis untuk peradilan yang dibuat dokter berdasarkan sumpah jabatan dokter tentang hal yang dilihat dan ditemukan pada benda yang diperiksa serta memberikan pendapat mengenai apa yang ditemukannya tersebut”.</w:t>
      </w:r>
      <w:r>
        <w:rPr>
          <w:rStyle w:val="FootnoteReference"/>
        </w:rPr>
        <w:footnoteReference w:id="5"/>
      </w:r>
    </w:p>
    <w:p w:rsidR="00180E9E" w:rsidRDefault="00180E9E" w:rsidP="00180E9E">
      <w:pPr>
        <w:spacing w:line="480" w:lineRule="auto"/>
        <w:ind w:left="360" w:firstLine="774"/>
        <w:jc w:val="both"/>
      </w:pPr>
      <w:r>
        <w:rPr>
          <w:i/>
        </w:rPr>
        <w:t xml:space="preserve">Visum Et Repertum </w:t>
      </w:r>
      <w:r>
        <w:t xml:space="preserve">ini merupakan alat bukti yang sah sesuai dengan Pasal 184 KUHAP. Selain dengan melakukan </w:t>
      </w:r>
      <w:r>
        <w:rPr>
          <w:i/>
          <w:iCs/>
        </w:rPr>
        <w:t xml:space="preserve">Visum Et Repertum </w:t>
      </w:r>
      <w:r>
        <w:t>pada korban, pembuktian mengenai adanya korban meninggal dunia pada pasal ini juga dapat dibuktikan dengan melampirkan surat kematian yang dikeluarkan dokter ataupun lurah pada tempat tinggal korban.</w:t>
      </w:r>
    </w:p>
    <w:p w:rsidR="00180E9E" w:rsidRDefault="00180E9E" w:rsidP="00180E9E">
      <w:pPr>
        <w:pStyle w:val="Default"/>
        <w:spacing w:line="444" w:lineRule="auto"/>
        <w:ind w:firstLine="709"/>
        <w:jc w:val="both"/>
      </w:pPr>
      <w:r>
        <w:lastRenderedPageBreak/>
        <w:t xml:space="preserve">Unsur-unsur pidana yang terkandung dan harus terpenuhi dalam aturan Pasal 311 ayat (5) </w:t>
      </w:r>
      <w:r>
        <w:rPr>
          <w:bCs/>
        </w:rPr>
        <w:t xml:space="preserve">Undang-Undang Nomor 22 Tahun 2009 Tentang Lalu Lintas Dan Angkutan Jalan </w:t>
      </w:r>
      <w:r>
        <w:t xml:space="preserve">antara lain: </w:t>
      </w:r>
    </w:p>
    <w:p w:rsidR="00180E9E" w:rsidRDefault="00180E9E" w:rsidP="006B24C0">
      <w:pPr>
        <w:pStyle w:val="Default"/>
        <w:numPr>
          <w:ilvl w:val="0"/>
          <w:numId w:val="9"/>
        </w:numPr>
        <w:spacing w:line="444" w:lineRule="auto"/>
        <w:ind w:left="360"/>
        <w:jc w:val="both"/>
      </w:pPr>
      <w:r>
        <w:t>Setiap orang</w:t>
      </w:r>
    </w:p>
    <w:p w:rsidR="00180E9E" w:rsidRDefault="00180E9E" w:rsidP="006B24C0">
      <w:pPr>
        <w:pStyle w:val="Default"/>
        <w:numPr>
          <w:ilvl w:val="0"/>
          <w:numId w:val="9"/>
        </w:numPr>
        <w:spacing w:line="444" w:lineRule="auto"/>
        <w:ind w:left="360"/>
        <w:jc w:val="both"/>
      </w:pPr>
      <w:r>
        <w:t>Mengemudikan kendaraan bermotor</w:t>
      </w:r>
    </w:p>
    <w:p w:rsidR="00180E9E" w:rsidRDefault="00180E9E" w:rsidP="006B24C0">
      <w:pPr>
        <w:pStyle w:val="Default"/>
        <w:numPr>
          <w:ilvl w:val="0"/>
          <w:numId w:val="9"/>
        </w:numPr>
        <w:spacing w:line="444" w:lineRule="auto"/>
        <w:ind w:left="360"/>
        <w:jc w:val="both"/>
      </w:pPr>
      <w:r>
        <w:t xml:space="preserve">Dengan sengaja mengemudikan Kendaraan Bermotor dengan cara atau keadaan yang membahayakan bagi nyawa atau barang. </w:t>
      </w:r>
    </w:p>
    <w:p w:rsidR="00180E9E" w:rsidRDefault="00180E9E" w:rsidP="006B24C0">
      <w:pPr>
        <w:pStyle w:val="Default"/>
        <w:numPr>
          <w:ilvl w:val="0"/>
          <w:numId w:val="9"/>
        </w:numPr>
        <w:spacing w:line="444" w:lineRule="auto"/>
        <w:ind w:left="360"/>
        <w:jc w:val="both"/>
      </w:pPr>
      <w:r>
        <w:t xml:space="preserve">Mengakibatkan orang lain meninggal dunia. </w:t>
      </w:r>
    </w:p>
    <w:p w:rsidR="00180E9E" w:rsidRDefault="00180E9E" w:rsidP="00180E9E">
      <w:pPr>
        <w:pStyle w:val="Default"/>
        <w:spacing w:line="480" w:lineRule="auto"/>
        <w:ind w:firstLine="720"/>
        <w:jc w:val="both"/>
      </w:pPr>
      <w:r>
        <w:t>Ketentuan Pasal 311</w:t>
      </w:r>
      <w:r>
        <w:rPr>
          <w:bCs/>
        </w:rPr>
        <w:t xml:space="preserve"> Undang-Undang Nomor 22 Tahun 2009 Tentang Lalu Lintas Dan Angkutan Jalan</w:t>
      </w:r>
      <w:r>
        <w:t xml:space="preserve"> sebenarnya serupa dengan Pasal 310</w:t>
      </w:r>
      <w:r>
        <w:rPr>
          <w:bCs/>
        </w:rPr>
        <w:t xml:space="preserve"> Undang-Undang Nomor 22 Tahun 2009 Tentang Lalu Lintas Dan Angkutan Jalan</w:t>
      </w:r>
      <w:r>
        <w:t xml:space="preserve">. Apa yang membedakan Pasal 311 </w:t>
      </w:r>
      <w:r>
        <w:rPr>
          <w:bCs/>
        </w:rPr>
        <w:t xml:space="preserve">Undang-Undang Nomor 22 Tahun 2009 Tentang Lalu Lintas Dan Angkutan Jalan </w:t>
      </w:r>
      <w:r>
        <w:t>ini adalah adanya unsur kesengajaan orang yang mengemudikan kendaraan dengan cara atau keadaan yang membahayakan bagi nyawa atau barang. Perbuatan tersebut yang menyebabkan ancaman sanksi pidana dalam pasal 311</w:t>
      </w:r>
      <w:r>
        <w:rPr>
          <w:bCs/>
        </w:rPr>
        <w:t xml:space="preserve"> Undang-Undang Nomor 22 Tahun 2009 Tentang Lalu Lintas Dan Angkutan Jalan</w:t>
      </w:r>
      <w:r>
        <w:t xml:space="preserve"> lebih berat jika dibandingkan dengan Pasal 310 </w:t>
      </w:r>
      <w:r>
        <w:rPr>
          <w:bCs/>
        </w:rPr>
        <w:t xml:space="preserve">Undang-Undang Nomor 22 Tahun 2009 Tentang Lalu Lintas Dan Angkutan Jalan </w:t>
      </w:r>
      <w:r>
        <w:t xml:space="preserve">yaitu ancaman hukuman maksimal 12 tahun penjara. </w:t>
      </w:r>
    </w:p>
    <w:p w:rsidR="00180E9E" w:rsidRDefault="00180E9E" w:rsidP="00180E9E">
      <w:pPr>
        <w:pStyle w:val="Default"/>
        <w:spacing w:line="480" w:lineRule="auto"/>
        <w:ind w:firstLine="720"/>
        <w:jc w:val="both"/>
      </w:pPr>
      <w:r>
        <w:t>Membuktikan unsur kelalaian pada Pasal 310</w:t>
      </w:r>
      <w:r>
        <w:rPr>
          <w:bCs/>
        </w:rPr>
        <w:t xml:space="preserve"> Undang-Undang Nomor 22 Tahun 2009 Tentang Lalu Lintas Dan Angkutan Jalan</w:t>
      </w:r>
      <w:r>
        <w:t>, pembuktian unsur kesengajaan inilah yang paling sulit diantara unsur-unsur pasal yang terkandung dalam Pasal 311</w:t>
      </w:r>
      <w:r>
        <w:rPr>
          <w:bCs/>
        </w:rPr>
        <w:t xml:space="preserve"> Undang-Undang Nomor 22 </w:t>
      </w:r>
      <w:r>
        <w:rPr>
          <w:bCs/>
        </w:rPr>
        <w:lastRenderedPageBreak/>
        <w:t>Tahun 2009 Tentang Lalu Lintas Dan Angkutan Jalan</w:t>
      </w:r>
      <w:r>
        <w:t>. Kesalahan pelaku dalam kecelakaan lalu lintas berupa kesengajaan yang ada pada dirinya saat kejadian kecelakaan lalu lintas juga harus dilihat dari faktor kejadian yang sebenarnya yakni faktor apa yang menyebabkan kecelakaan lalu lintas tersebut, hal ini dapat diungkapkan pula dari kronologis kejadian dan kesaksian-kesaksian.</w:t>
      </w:r>
    </w:p>
    <w:p w:rsidR="00180E9E" w:rsidRDefault="00180E9E" w:rsidP="00180E9E">
      <w:pPr>
        <w:pStyle w:val="Default"/>
        <w:spacing w:line="516" w:lineRule="auto"/>
        <w:ind w:firstLine="720"/>
        <w:jc w:val="both"/>
      </w:pPr>
      <w:r>
        <w:t xml:space="preserve">Pasal 312 </w:t>
      </w:r>
      <w:r>
        <w:rPr>
          <w:bCs/>
        </w:rPr>
        <w:t xml:space="preserve">Undang-Undang Nomor 22 Tahun 2009 Tentang Lalu Lintas Dan Angkutan Jalan : </w:t>
      </w:r>
      <w:r>
        <w:t>Setiap orang yang mengemudikan kendaraan bermotor yang terlibat kecelakaan lalu lintas dan dengan sengaja tidak menghentikan kendaraannya, tidak memberikan pertolongan, atau tidak melaporkan kecelakaan lalu lintas kepada kepolisian negara republik indonesia terdekat sebagaimana dimaksud dalam Pasal 231 ayat (1) huruf a, huruf b, dan huruf c tanpa alasan yang patut dipidana dengan pidana penjara paling lama 3 (tiga) tahun atau denda paling banyak Rp. 75.000.000,00 (tujuh puluh lima juta rupiah).</w:t>
      </w:r>
    </w:p>
    <w:p w:rsidR="00180E9E" w:rsidRDefault="00180E9E" w:rsidP="00180E9E">
      <w:pPr>
        <w:pStyle w:val="Default"/>
        <w:spacing w:line="516" w:lineRule="auto"/>
        <w:ind w:firstLine="720"/>
        <w:jc w:val="both"/>
        <w:rPr>
          <w:b/>
        </w:rPr>
      </w:pPr>
      <w:r>
        <w:t>Pasal 312</w:t>
      </w:r>
      <w:r>
        <w:rPr>
          <w:bCs/>
        </w:rPr>
        <w:t xml:space="preserve"> Undang-Undang Nomor 22 Tahun 2009 Tentang Lalu Lintas Dan Angkutan Jalan</w:t>
      </w:r>
      <w:r>
        <w:t xml:space="preserve"> tersebut diatas terkait dengan kewajiban dan tanggung jawab pengemudi dalam Pasal 231 ayat (1) </w:t>
      </w:r>
      <w:r>
        <w:rPr>
          <w:bCs/>
        </w:rPr>
        <w:t>Undang-Undang Nomor 22 Tahun 2009 Tentang Lalu Lintas Dan Angkutan Jalan</w:t>
      </w:r>
      <w:r>
        <w:t xml:space="preserve">. Pasal ini jika dicermati bukan merupakan tindakan yang mengakibatkan orang lain meninggal sebagaimana terdapat pada kedua pasal sebelumnya yakni Pasal 310 dan Pasal 311 </w:t>
      </w:r>
      <w:r>
        <w:rPr>
          <w:bCs/>
        </w:rPr>
        <w:t xml:space="preserve">Undang-Undang Nomor 22 Tahun 2009 Tentang </w:t>
      </w:r>
      <w:r>
        <w:rPr>
          <w:bCs/>
        </w:rPr>
        <w:lastRenderedPageBreak/>
        <w:t>Lalu Lintas Dan Angkutan Jalan</w:t>
      </w:r>
      <w:r>
        <w:t xml:space="preserve">. Akan tetapi pasal ini dimasukkan dalam pasal yang tergolong pada suatu tindak pidana kejahatan sebagaimana tertera pada Pasal 316 ayat (2) </w:t>
      </w:r>
      <w:r>
        <w:rPr>
          <w:bCs/>
        </w:rPr>
        <w:t>Undang-Undang Nomor 22 Tahun 2009 Tentang Lalu Lintas Dan Angkutan Jalan</w:t>
      </w:r>
      <w:r>
        <w:t>.</w:t>
      </w:r>
    </w:p>
    <w:p w:rsidR="00180E9E" w:rsidRDefault="00180E9E" w:rsidP="006B24C0">
      <w:pPr>
        <w:numPr>
          <w:ilvl w:val="3"/>
          <w:numId w:val="6"/>
        </w:numPr>
        <w:spacing w:line="480" w:lineRule="auto"/>
        <w:ind w:left="360"/>
        <w:jc w:val="both"/>
        <w:rPr>
          <w:b/>
        </w:rPr>
      </w:pPr>
      <w:r>
        <w:rPr>
          <w:b/>
        </w:rPr>
        <w:t>Jenis-Jenis Tindak Pidana Kecelakaan Lalu Lintas</w:t>
      </w:r>
    </w:p>
    <w:p w:rsidR="00180E9E" w:rsidRDefault="00180E9E" w:rsidP="00180E9E">
      <w:pPr>
        <w:autoSpaceDE w:val="0"/>
        <w:autoSpaceDN w:val="0"/>
        <w:adjustRightInd w:val="0"/>
        <w:spacing w:line="480" w:lineRule="auto"/>
        <w:ind w:firstLine="720"/>
        <w:jc w:val="both"/>
      </w:pPr>
      <w:r>
        <w:t xml:space="preserve">Kecelakaan dapat diartikan sebagai suatu kejadian yang tidak direncanakan yang dapat disebabkan oleh faktor manusia, faktor jalan, faktor kendaraan faktor lingkungan, ataupun kombinasi-kombinasi dari hal-hal tersebut yang dapat mengganggu proses kerja dan dapat menimbulkan cedera ataupun tidak, kesakitan, kematian, kerusakan </w:t>
      </w:r>
      <w:r>
        <w:rPr>
          <w:i/>
          <w:iCs/>
        </w:rPr>
        <w:t xml:space="preserve">property </w:t>
      </w:r>
      <w:r>
        <w:t>ataupun kejadian yang tidak diinginkan lainnya.</w:t>
      </w:r>
    </w:p>
    <w:p w:rsidR="00180E9E" w:rsidRDefault="00180E9E" w:rsidP="00180E9E">
      <w:pPr>
        <w:autoSpaceDE w:val="0"/>
        <w:autoSpaceDN w:val="0"/>
        <w:adjustRightInd w:val="0"/>
        <w:spacing w:line="480" w:lineRule="auto"/>
        <w:ind w:firstLine="720"/>
        <w:jc w:val="both"/>
      </w:pPr>
      <w:r>
        <w:t>Menurut Pasal 1 butir 24 Undang-Uundang Nomor 22 Tahun 2009 tentang Lalu Lintas dan Angkutan Jalan, mengungkapkan kecelakaan lalu lintas adalah suatu peristiwa di jalan yang tidak diduga dan tidak disengaja yang melibatkan kendaraan dengan atau tanpa pengguna jalan lain yang mengakibatkan korban manusia dan/atau kerugian harta benda.</w:t>
      </w:r>
    </w:p>
    <w:p w:rsidR="00180E9E" w:rsidRDefault="00180E9E" w:rsidP="00180E9E">
      <w:pPr>
        <w:autoSpaceDE w:val="0"/>
        <w:autoSpaceDN w:val="0"/>
        <w:adjustRightInd w:val="0"/>
        <w:spacing w:line="480" w:lineRule="auto"/>
        <w:ind w:firstLine="720"/>
        <w:jc w:val="both"/>
      </w:pPr>
      <w:r>
        <w:t>Menurut Pasal 229 Undang-Undang Nomor 22 Tahun 2009 Tentang Lalu Lintas dan Angkutan Jalan menentukan sebagai berikut, kecelakaan lalu lintas digolongkan atas:</w:t>
      </w:r>
    </w:p>
    <w:p w:rsidR="00180E9E" w:rsidRDefault="00180E9E" w:rsidP="006B24C0">
      <w:pPr>
        <w:numPr>
          <w:ilvl w:val="1"/>
          <w:numId w:val="2"/>
        </w:numPr>
        <w:autoSpaceDE w:val="0"/>
        <w:autoSpaceDN w:val="0"/>
        <w:adjustRightInd w:val="0"/>
        <w:spacing w:line="480" w:lineRule="auto"/>
        <w:ind w:left="426" w:hanging="426"/>
      </w:pPr>
      <w:r>
        <w:t>Kecelakaan Lalu Lintas digolongkan atas:</w:t>
      </w:r>
    </w:p>
    <w:p w:rsidR="00180E9E" w:rsidRDefault="00180E9E" w:rsidP="006B24C0">
      <w:pPr>
        <w:numPr>
          <w:ilvl w:val="4"/>
          <w:numId w:val="2"/>
        </w:numPr>
        <w:autoSpaceDE w:val="0"/>
        <w:autoSpaceDN w:val="0"/>
        <w:adjustRightInd w:val="0"/>
        <w:spacing w:line="480" w:lineRule="auto"/>
        <w:ind w:left="786"/>
      </w:pPr>
      <w:r>
        <w:t>Kecelakaan Lalu Lintas ringan;</w:t>
      </w:r>
    </w:p>
    <w:p w:rsidR="00180E9E" w:rsidRDefault="00180E9E" w:rsidP="006B24C0">
      <w:pPr>
        <w:numPr>
          <w:ilvl w:val="4"/>
          <w:numId w:val="2"/>
        </w:numPr>
        <w:autoSpaceDE w:val="0"/>
        <w:autoSpaceDN w:val="0"/>
        <w:adjustRightInd w:val="0"/>
        <w:spacing w:line="480" w:lineRule="auto"/>
        <w:ind w:left="786"/>
      </w:pPr>
      <w:r>
        <w:t>Kecelakaan Lalu Lintas sedang; atau</w:t>
      </w:r>
    </w:p>
    <w:p w:rsidR="00180E9E" w:rsidRDefault="00180E9E" w:rsidP="006B24C0">
      <w:pPr>
        <w:numPr>
          <w:ilvl w:val="4"/>
          <w:numId w:val="2"/>
        </w:numPr>
        <w:autoSpaceDE w:val="0"/>
        <w:autoSpaceDN w:val="0"/>
        <w:adjustRightInd w:val="0"/>
        <w:spacing w:line="480" w:lineRule="auto"/>
        <w:ind w:left="786"/>
      </w:pPr>
      <w:r>
        <w:t>Kecelakaan Lalu Lintas berat.</w:t>
      </w:r>
    </w:p>
    <w:p w:rsidR="00180E9E" w:rsidRDefault="00180E9E" w:rsidP="006B24C0">
      <w:pPr>
        <w:pStyle w:val="Default"/>
        <w:numPr>
          <w:ilvl w:val="1"/>
          <w:numId w:val="2"/>
        </w:numPr>
        <w:spacing w:line="480" w:lineRule="auto"/>
        <w:ind w:left="360"/>
        <w:jc w:val="both"/>
      </w:pPr>
      <w:r>
        <w:lastRenderedPageBreak/>
        <w:t xml:space="preserve">Kecelakaan lalu lintas ringan yaitu kecelakaan yang mengakibatkan kerusakan kendaraan dan/atau barang. </w:t>
      </w:r>
    </w:p>
    <w:p w:rsidR="00180E9E" w:rsidRDefault="00180E9E" w:rsidP="006B24C0">
      <w:pPr>
        <w:pStyle w:val="Default"/>
        <w:numPr>
          <w:ilvl w:val="1"/>
          <w:numId w:val="2"/>
        </w:numPr>
        <w:spacing w:line="480" w:lineRule="auto"/>
        <w:ind w:left="360"/>
        <w:jc w:val="both"/>
      </w:pPr>
      <w:r>
        <w:t xml:space="preserve">Kecelakaan lalu lintas sedang yaitu kecelakaan yang mengakibatkan luka ringan dan kerusakan kendaraan dan/atau barang. </w:t>
      </w:r>
    </w:p>
    <w:p w:rsidR="00180E9E" w:rsidRDefault="00180E9E" w:rsidP="006B24C0">
      <w:pPr>
        <w:pStyle w:val="Default"/>
        <w:numPr>
          <w:ilvl w:val="1"/>
          <w:numId w:val="2"/>
        </w:numPr>
        <w:spacing w:line="480" w:lineRule="auto"/>
        <w:ind w:left="360"/>
        <w:jc w:val="both"/>
      </w:pPr>
      <w:r>
        <w:t>Kecelakaan lalu lintas berat yaitu kecelakaan yang mengakibatkan korban meninggal dunia atau luka berat.</w:t>
      </w:r>
    </w:p>
    <w:p w:rsidR="00180E9E" w:rsidRDefault="00180E9E" w:rsidP="006B24C0">
      <w:pPr>
        <w:pStyle w:val="Default"/>
        <w:numPr>
          <w:ilvl w:val="1"/>
          <w:numId w:val="2"/>
        </w:numPr>
        <w:spacing w:line="480" w:lineRule="auto"/>
        <w:ind w:left="360"/>
        <w:jc w:val="both"/>
      </w:pPr>
      <w:r>
        <w:t>Kecelakaan Lalu Lintas sebagaimana dimaksud pada ayat (1) dapat disebabkan oleh kelalaian Pengguna Jalan, ketidaklaikan Kendaraan, serta ketidaklaikan Jalan dan/atau lingkungan.</w:t>
      </w:r>
    </w:p>
    <w:p w:rsidR="00180E9E" w:rsidRDefault="00180E9E" w:rsidP="00180E9E">
      <w:pPr>
        <w:pStyle w:val="Default"/>
        <w:jc w:val="both"/>
      </w:pPr>
    </w:p>
    <w:p w:rsidR="00180E9E" w:rsidRDefault="00180E9E" w:rsidP="006B24C0">
      <w:pPr>
        <w:numPr>
          <w:ilvl w:val="0"/>
          <w:numId w:val="6"/>
        </w:numPr>
        <w:spacing w:line="480" w:lineRule="auto"/>
        <w:ind w:left="360"/>
        <w:jc w:val="both"/>
        <w:rPr>
          <w:rFonts w:eastAsia="MS Mincho"/>
          <w:b/>
          <w:bCs/>
        </w:rPr>
      </w:pPr>
      <w:r>
        <w:rPr>
          <w:rFonts w:eastAsia="MS Mincho"/>
          <w:b/>
          <w:bCs/>
        </w:rPr>
        <w:t xml:space="preserve">Gambaran Umum Sanksi Pelanggaran Lalu Lintas  Menurut </w:t>
      </w:r>
      <w:r>
        <w:rPr>
          <w:b/>
          <w:bCs/>
        </w:rPr>
        <w:t>Undang-Undang Nomor 22 Tahun 2009 Tentang Lalu Lintas Dan Angkutan Jalan</w:t>
      </w:r>
    </w:p>
    <w:p w:rsidR="00180E9E" w:rsidRDefault="00180E9E" w:rsidP="006B24C0">
      <w:pPr>
        <w:numPr>
          <w:ilvl w:val="3"/>
          <w:numId w:val="6"/>
        </w:numPr>
        <w:spacing w:line="480" w:lineRule="auto"/>
        <w:ind w:left="720"/>
        <w:jc w:val="both"/>
        <w:rPr>
          <w:rFonts w:eastAsia="MS Mincho"/>
          <w:b/>
          <w:bCs/>
        </w:rPr>
      </w:pPr>
      <w:r>
        <w:rPr>
          <w:rFonts w:eastAsia="MS Mincho"/>
          <w:b/>
          <w:bCs/>
        </w:rPr>
        <w:t>Pengertian Sanksi</w:t>
      </w:r>
    </w:p>
    <w:p w:rsidR="00180E9E" w:rsidRDefault="00180E9E" w:rsidP="00180E9E">
      <w:pPr>
        <w:spacing w:line="480" w:lineRule="auto"/>
        <w:ind w:firstLine="720"/>
        <w:jc w:val="both"/>
      </w:pPr>
      <w:r>
        <w:t>Hukum pidana menentukan sanksi terhadap setiap pelanggaran hukum yang dilakukan. Sanksi itu pada prinsipnya merupakan penambahan penderitaan dengan sengaja. Penambahan penderitaan dengan sengaja ini pula yang menjadi pembeda terpenting antara hukum pidana dengan hukum yang lainnya. Istilah pidana merupakan istilah yang lebih khusus, yaitu menunjukkan sanksi dalam hukum pidana. Pidana adalah sebuah konsep dalam bidang hukum pidana yang masih perlu penjelasan lebih lanjut untuk dapat memahami arti dan hakekatnya.</w:t>
      </w:r>
    </w:p>
    <w:p w:rsidR="00180E9E" w:rsidRDefault="00180E9E" w:rsidP="00180E9E">
      <w:pPr>
        <w:spacing w:line="480" w:lineRule="auto"/>
        <w:ind w:firstLine="720"/>
        <w:jc w:val="both"/>
      </w:pPr>
      <w:r>
        <w:t xml:space="preserve">Mahrus Ali berpendapat bahwa hukuman (pidana) itu bersifat siksaan atau penderitaan, yang oleh undang-undang hukum pidana diberikan kepada seseorang yang melanggar sesuatu norma yang ditentukan oleh undang-undang hukum pidana, dan siksaan atau penderitaan itu dengan keputusan hakim dijatuhkan </w:t>
      </w:r>
      <w:r>
        <w:lastRenderedPageBreak/>
        <w:t>terhadap diri orang yang dipersalahkan itu. Sifat yang berupa siksaan atau penderitaan itu harus diberikan kepada hukuman (pidana), karena pelanggaran yang dilakukan oleh seseorang terhadap norma yang ditentukan oleh undang-undang hukum pidana itu merupakan pelanggaran atau perkosaan kepentingan hukum yang justru akan dilindungi oleh undang-undang hukum pidana.</w:t>
      </w:r>
      <w:r>
        <w:rPr>
          <w:rStyle w:val="FootnoteReference"/>
        </w:rPr>
        <w:footnoteReference w:id="6"/>
      </w:r>
    </w:p>
    <w:p w:rsidR="00180E9E" w:rsidRDefault="00180E9E" w:rsidP="00180E9E">
      <w:pPr>
        <w:spacing w:line="480" w:lineRule="auto"/>
        <w:ind w:firstLine="720"/>
        <w:jc w:val="both"/>
      </w:pPr>
      <w:r>
        <w:t xml:space="preserve">Teguh Prasetyo, </w:t>
      </w:r>
      <w:r>
        <w:rPr>
          <w:iCs/>
        </w:rPr>
        <w:t>menyebutkan : s</w:t>
      </w:r>
      <w:r>
        <w:t>anksi pidana adalah suatu alat atau sarana terbaik yang tersedia, yang dimiliki untuk menghadapi kejahatan-kejahatan atau bahaya besar serta untuk menghadapi ancaman-ancaman. Selanjutnya disebutkan bahwa :</w:t>
      </w:r>
    </w:p>
    <w:p w:rsidR="00180E9E" w:rsidRDefault="00180E9E" w:rsidP="006B24C0">
      <w:pPr>
        <w:numPr>
          <w:ilvl w:val="0"/>
          <w:numId w:val="3"/>
        </w:numPr>
        <w:spacing w:line="480" w:lineRule="auto"/>
        <w:ind w:left="294" w:hanging="294"/>
        <w:jc w:val="both"/>
      </w:pPr>
      <w:r>
        <w:t xml:space="preserve">Sanksi pidana sangatlah diperlukan; kita tidak dapat hidup, sekarang maupun dimasa yang akan datang, tanpa pidana. </w:t>
      </w:r>
    </w:p>
    <w:p w:rsidR="00180E9E" w:rsidRDefault="00180E9E" w:rsidP="006B24C0">
      <w:pPr>
        <w:numPr>
          <w:ilvl w:val="0"/>
          <w:numId w:val="3"/>
        </w:numPr>
        <w:spacing w:line="480" w:lineRule="auto"/>
        <w:ind w:left="294" w:hanging="294"/>
        <w:jc w:val="both"/>
      </w:pPr>
      <w:r>
        <w:t>Sanksi pidana merupakan alat atau sarana terbaik yang tersedia, yang kita miliki utk menghadapi kejahatan-kejahatan atau bahaya besar dan segera serta utk menghadapi ancaman-ancaman dari bahaya</w:t>
      </w:r>
      <w:r>
        <w:rPr>
          <w:i/>
          <w:iCs/>
        </w:rPr>
        <w:t xml:space="preserve">. </w:t>
      </w:r>
    </w:p>
    <w:p w:rsidR="00180E9E" w:rsidRDefault="00180E9E" w:rsidP="006B24C0">
      <w:pPr>
        <w:numPr>
          <w:ilvl w:val="0"/>
          <w:numId w:val="3"/>
        </w:numPr>
        <w:spacing w:line="480" w:lineRule="auto"/>
        <w:ind w:left="294" w:hanging="294"/>
        <w:jc w:val="both"/>
      </w:pPr>
      <w:r>
        <w:t>Sanksi pidana suatu ketika merupakan penjamin yang utama dari kebebasan manusia. Ia merupakan penjamin apabila digunakan secara hemat-cermat dan secara manusiawi, ia merupakan pengancam apabila digunakan secara sembarangan dan secara paksa.</w:t>
      </w:r>
      <w:r>
        <w:rPr>
          <w:rStyle w:val="FootnoteReference"/>
        </w:rPr>
        <w:footnoteReference w:id="7"/>
      </w:r>
    </w:p>
    <w:p w:rsidR="00180E9E" w:rsidRDefault="00180E9E" w:rsidP="00180E9E">
      <w:pPr>
        <w:spacing w:line="480" w:lineRule="auto"/>
        <w:ind w:firstLine="720"/>
        <w:jc w:val="both"/>
      </w:pPr>
      <w:r>
        <w:t>Berdasarkan dari beberapa pendapat pakar di atas dapat disimpulkan bahwa sanksi adalah menderitakan atau nestapa yang sengaja ditimpakan kepada seseorang karena suatu perbuatan yang dilakukannya.</w:t>
      </w:r>
    </w:p>
    <w:p w:rsidR="00180E9E" w:rsidRDefault="00180E9E" w:rsidP="00180E9E">
      <w:pPr>
        <w:ind w:firstLine="709"/>
        <w:jc w:val="both"/>
        <w:rPr>
          <w:rFonts w:eastAsia="MS Mincho"/>
          <w:b/>
          <w:bCs/>
        </w:rPr>
      </w:pPr>
    </w:p>
    <w:p w:rsidR="00180E9E" w:rsidRDefault="00180E9E" w:rsidP="006B24C0">
      <w:pPr>
        <w:numPr>
          <w:ilvl w:val="3"/>
          <w:numId w:val="6"/>
        </w:numPr>
        <w:spacing w:line="480" w:lineRule="auto"/>
        <w:ind w:left="360"/>
        <w:jc w:val="both"/>
        <w:rPr>
          <w:rFonts w:eastAsia="MS Mincho"/>
          <w:b/>
          <w:bCs/>
        </w:rPr>
      </w:pPr>
      <w:r>
        <w:rPr>
          <w:rFonts w:eastAsia="MS Mincho"/>
          <w:b/>
          <w:bCs/>
        </w:rPr>
        <w:lastRenderedPageBreak/>
        <w:t>Jenis-Jenis Sanksi</w:t>
      </w:r>
    </w:p>
    <w:p w:rsidR="00180E9E" w:rsidRDefault="00180E9E" w:rsidP="00180E9E">
      <w:pPr>
        <w:spacing w:line="480" w:lineRule="auto"/>
        <w:ind w:firstLine="720"/>
        <w:jc w:val="both"/>
      </w:pPr>
      <w:r>
        <w:t xml:space="preserve">Ketentuan pidana dalam </w:t>
      </w:r>
      <w:r>
        <w:rPr>
          <w:bCs/>
        </w:rPr>
        <w:t>Undang-Undang Nomor 22 Tahun 2009 Tentang Lalu Lintas Dan Angkutan Jalan</w:t>
      </w:r>
      <w:r>
        <w:rPr>
          <w:b/>
          <w:bCs/>
        </w:rPr>
        <w:t xml:space="preserve"> </w:t>
      </w:r>
      <w:r>
        <w:t xml:space="preserve">merupakan dasar hukum penjatuhan sanksi pidana bagi pengemudi dalam kecelakaan lalu lintas yang mengakibatkan orang lain meninggal dunia. Ketentuan pidana ini perlu diuraikan terlebih dahulu untuk mengetahui dasar hukum dapat dipidananya seseorang dalam hal ini pengemudi yang mengakibatkan orang lain meninggal dunia yakni Pasal 310, Pasal 311, dan Pasal 312 </w:t>
      </w:r>
      <w:r>
        <w:rPr>
          <w:bCs/>
        </w:rPr>
        <w:t>Undang-Undang Nomor 22 Tahun 2009 Tentang Lalu Lintas Dan Angkutan Jalan</w:t>
      </w:r>
      <w:r>
        <w:rPr>
          <w:b/>
          <w:bCs/>
        </w:rPr>
        <w:t xml:space="preserve">. </w:t>
      </w:r>
      <w:r>
        <w:t>Pasal-pasal tersebut yang dapat digunakan untuk menjerat pengemudi yang mengakibatkan orang lain meninggal dunia dalam kecelakaan lalu lintas.</w:t>
      </w:r>
    </w:p>
    <w:p w:rsidR="00180E9E" w:rsidRDefault="00180E9E" w:rsidP="00180E9E">
      <w:pPr>
        <w:spacing w:line="504" w:lineRule="auto"/>
        <w:ind w:firstLine="720"/>
        <w:jc w:val="both"/>
      </w:pPr>
      <w:r>
        <w:t>Jenis sanksi tindak pidana lalu lintas adalah :</w:t>
      </w:r>
    </w:p>
    <w:p w:rsidR="00180E9E" w:rsidRDefault="00180E9E" w:rsidP="006B24C0">
      <w:pPr>
        <w:numPr>
          <w:ilvl w:val="4"/>
          <w:numId w:val="2"/>
        </w:numPr>
        <w:spacing w:line="504" w:lineRule="auto"/>
        <w:ind w:left="360"/>
        <w:jc w:val="both"/>
      </w:pPr>
      <w:r>
        <w:t xml:space="preserve">Pasal 310 </w:t>
      </w:r>
      <w:r>
        <w:rPr>
          <w:bCs/>
        </w:rPr>
        <w:t>Undang-Undang Nomor 22 Tahun 2009 Tentang Lalu Lintas Dan Angkutan Jalan :</w:t>
      </w:r>
    </w:p>
    <w:p w:rsidR="00180E9E" w:rsidRDefault="00180E9E" w:rsidP="006B24C0">
      <w:pPr>
        <w:pStyle w:val="Default"/>
        <w:numPr>
          <w:ilvl w:val="0"/>
          <w:numId w:val="4"/>
        </w:numPr>
        <w:tabs>
          <w:tab w:val="left" w:pos="426"/>
        </w:tabs>
        <w:spacing w:line="480" w:lineRule="auto"/>
        <w:ind w:left="426" w:hanging="426"/>
        <w:jc w:val="both"/>
      </w:pPr>
      <w:r>
        <w:t xml:space="preserve">Setiap orang yang mengemudikan kendaraan bermotor yang karena kelalaiannya mengakibatkan kecelakaan lalu lintas dengan kerusakan kendaraan dan/atau barang sebagaimana dimaksud dalam pasal 229 ayat (2), dipidana dengan pidana penjara paling lama 6 (enam) bulan dan/atau denda paling banyak Rp. 1.000.000,00 (satu juta rupiah). </w:t>
      </w:r>
    </w:p>
    <w:p w:rsidR="00180E9E" w:rsidRDefault="00180E9E" w:rsidP="006B24C0">
      <w:pPr>
        <w:pStyle w:val="Default"/>
        <w:numPr>
          <w:ilvl w:val="0"/>
          <w:numId w:val="4"/>
        </w:numPr>
        <w:tabs>
          <w:tab w:val="left" w:pos="426"/>
        </w:tabs>
        <w:spacing w:line="480" w:lineRule="auto"/>
        <w:ind w:left="426" w:hanging="426"/>
        <w:jc w:val="both"/>
      </w:pPr>
      <w:r>
        <w:t xml:space="preserve">Setiap orang yang mengemudikan kendaraan bermotor yang karena kelalaiannya mengakibatkan kecelakaan lalu lintas dengan korban luka ringan dan kerusakan kendaraan dan/atau barang sebagaimana dimaksud dalam pasal 229 ayat (3), dipidana dengan pidana penjara </w:t>
      </w:r>
      <w:r>
        <w:lastRenderedPageBreak/>
        <w:t xml:space="preserve">paling lama 1 (satu) tahun dan/atau denda paling banyak Rp. 2.000.000,00 (dua juta rupiah). </w:t>
      </w:r>
    </w:p>
    <w:p w:rsidR="00180E9E" w:rsidRDefault="00180E9E" w:rsidP="006B24C0">
      <w:pPr>
        <w:pStyle w:val="Default"/>
        <w:numPr>
          <w:ilvl w:val="0"/>
          <w:numId w:val="4"/>
        </w:numPr>
        <w:tabs>
          <w:tab w:val="left" w:pos="426"/>
        </w:tabs>
        <w:spacing w:line="480" w:lineRule="auto"/>
        <w:ind w:left="426" w:hanging="426"/>
        <w:jc w:val="both"/>
      </w:pPr>
      <w:r>
        <w:t xml:space="preserve">Setiap orang yang mengemudikan kendaraan bermotor yang karena kelalaiannya mengakibatkan kecelakaan lalu lintas dengan korban luka berat sebagaimana dimaksud dalam pasal 229 ayat (4), dipidana dengan pidana penjara paling lama 5 (lima) tahun dan/atau denda paling banyak Rp. 10.000.000,00 (sepuluh juta rupiah). </w:t>
      </w:r>
    </w:p>
    <w:p w:rsidR="00180E9E" w:rsidRDefault="00180E9E" w:rsidP="006B24C0">
      <w:pPr>
        <w:pStyle w:val="Default"/>
        <w:numPr>
          <w:ilvl w:val="0"/>
          <w:numId w:val="4"/>
        </w:numPr>
        <w:tabs>
          <w:tab w:val="left" w:pos="426"/>
        </w:tabs>
        <w:spacing w:line="480" w:lineRule="auto"/>
        <w:ind w:left="426" w:hanging="426"/>
        <w:jc w:val="both"/>
      </w:pPr>
      <w:r>
        <w:t>Dalam hal kecelakaan sebagaimana dimaksud pada ayat (3) yang mengakibatkan orang lain meninggal dunia, dipidana dengan pidana penjara paling lama 6 (enam) tahun dan/atau denda paling banyak Rp. 12.000.000,00 (dua belas juta rupiah).</w:t>
      </w:r>
    </w:p>
    <w:p w:rsidR="00180E9E" w:rsidRDefault="00180E9E" w:rsidP="006B24C0">
      <w:pPr>
        <w:pStyle w:val="Default"/>
        <w:numPr>
          <w:ilvl w:val="4"/>
          <w:numId w:val="2"/>
        </w:numPr>
        <w:spacing w:line="480" w:lineRule="auto"/>
        <w:ind w:left="360"/>
        <w:jc w:val="both"/>
      </w:pPr>
      <w:r>
        <w:t xml:space="preserve">Pasal 311 </w:t>
      </w:r>
      <w:r>
        <w:rPr>
          <w:bCs/>
        </w:rPr>
        <w:t>Undang-Undang Nomor 22 Tahun 2009 Tentang Lalu Lintas Dan Angkutan Jalan :</w:t>
      </w:r>
    </w:p>
    <w:p w:rsidR="00180E9E" w:rsidRDefault="00180E9E" w:rsidP="006B24C0">
      <w:pPr>
        <w:pStyle w:val="Default"/>
        <w:numPr>
          <w:ilvl w:val="0"/>
          <w:numId w:val="5"/>
        </w:numPr>
        <w:tabs>
          <w:tab w:val="left" w:pos="851"/>
        </w:tabs>
        <w:spacing w:line="480" w:lineRule="auto"/>
        <w:ind w:left="851" w:hanging="491"/>
        <w:jc w:val="both"/>
      </w:pPr>
      <w:r>
        <w:t xml:space="preserve">Setiap orang yang dengan sengaja mengemudikan kendaraan bermotor dengan cara atau keadaan yang membahayakan bagi nyawa atau barang dipidana dengan pidana penjara paling lama 1 (satu) tahun atau denda paling banyak Rp. 3.000.000,00 (tiga juta rupiah). </w:t>
      </w:r>
    </w:p>
    <w:p w:rsidR="00180E9E" w:rsidRDefault="00180E9E" w:rsidP="006B24C0">
      <w:pPr>
        <w:pStyle w:val="Default"/>
        <w:numPr>
          <w:ilvl w:val="0"/>
          <w:numId w:val="5"/>
        </w:numPr>
        <w:tabs>
          <w:tab w:val="left" w:pos="851"/>
        </w:tabs>
        <w:spacing w:line="480" w:lineRule="auto"/>
        <w:ind w:left="851" w:hanging="491"/>
        <w:jc w:val="both"/>
      </w:pPr>
      <w:r>
        <w:t xml:space="preserve">Dalam hal perbuatan sebagaimana dimaksud pada ayat (1) mengakibatkan kecelakaan lalu lintas dengan kerusakan kendaraan dan/atau barang sebagaimana dimaksud dalam pasal 229 ayat (2), pelaku dipidana dengan pidana penjara paling lama </w:t>
      </w:r>
      <w:r>
        <w:lastRenderedPageBreak/>
        <w:t xml:space="preserve">2 (dua) tahun atau denda paling banyak Rp. 4.000.000,00 (empat juta rupiah). </w:t>
      </w:r>
    </w:p>
    <w:p w:rsidR="00180E9E" w:rsidRDefault="00180E9E" w:rsidP="006B24C0">
      <w:pPr>
        <w:pStyle w:val="Default"/>
        <w:numPr>
          <w:ilvl w:val="0"/>
          <w:numId w:val="5"/>
        </w:numPr>
        <w:tabs>
          <w:tab w:val="left" w:pos="851"/>
        </w:tabs>
        <w:spacing w:line="480" w:lineRule="auto"/>
        <w:ind w:left="851" w:hanging="491"/>
        <w:jc w:val="both"/>
      </w:pPr>
      <w:r>
        <w:t xml:space="preserve">Dalam hal perbuatan sebagaimana dimaksud pada ayat (1) mengakibatkan kecelakaan lalu lintas dengan korban luka ringan  dan kerusakan kendaraan dan/atau barang sebagaimana dimaksud dalam pasal 229 ayat (3), pelaku dipidana dengan pidana penjara paling lama 4 (empat) tahun atau denda paling banyak Rp. 8.000.000,00 (delapan juta rupiah). </w:t>
      </w:r>
    </w:p>
    <w:p w:rsidR="00180E9E" w:rsidRDefault="00180E9E" w:rsidP="006B24C0">
      <w:pPr>
        <w:pStyle w:val="Default"/>
        <w:numPr>
          <w:ilvl w:val="0"/>
          <w:numId w:val="5"/>
        </w:numPr>
        <w:tabs>
          <w:tab w:val="left" w:pos="851"/>
        </w:tabs>
        <w:spacing w:line="480" w:lineRule="auto"/>
        <w:ind w:left="851" w:hanging="491"/>
        <w:jc w:val="both"/>
      </w:pPr>
      <w:r>
        <w:t xml:space="preserve">Dalam hal perbuatan sebagaimana dimaksud pada ayat (1) mengakibatkan kecelakaan lalu lintas dengan korban luka berat sebagaimana dimaksud dalam pasal 229 ayat (4), pelaku dipidana dengan pidana penjara paling lama 10 (sepuluh) tahun atau denda paling banyak Rp. 20.000.000,00 (dua puluh juta rupiah). </w:t>
      </w:r>
    </w:p>
    <w:p w:rsidR="00180E9E" w:rsidRDefault="00180E9E" w:rsidP="006B24C0">
      <w:pPr>
        <w:pStyle w:val="Default"/>
        <w:numPr>
          <w:ilvl w:val="0"/>
          <w:numId w:val="5"/>
        </w:numPr>
        <w:tabs>
          <w:tab w:val="left" w:pos="851"/>
        </w:tabs>
        <w:spacing w:line="480" w:lineRule="auto"/>
        <w:ind w:left="851" w:hanging="491"/>
        <w:jc w:val="both"/>
      </w:pPr>
      <w:r>
        <w:t>Dalam hal perbuatan sebagaimana dimaksud pada ayat (4) mengakibatkan orang lain meninggal dunia, pelaku dipidana dengan pidana penjara paling lama 12 (dua belas) tahun atau denda paling banyak Rp. 24.000.000,00 (dua puluh empat juta rupiah).</w:t>
      </w:r>
    </w:p>
    <w:p w:rsidR="00180E9E" w:rsidRDefault="00180E9E" w:rsidP="006B24C0">
      <w:pPr>
        <w:pStyle w:val="Default"/>
        <w:numPr>
          <w:ilvl w:val="4"/>
          <w:numId w:val="2"/>
        </w:numPr>
        <w:spacing w:line="480" w:lineRule="auto"/>
        <w:ind w:left="360"/>
        <w:jc w:val="both"/>
      </w:pPr>
      <w:r>
        <w:t>Pasal 312</w:t>
      </w:r>
      <w:r>
        <w:rPr>
          <w:bCs/>
        </w:rPr>
        <w:t xml:space="preserve"> Undang-Undang Nomor 22 Tahun 2009 Tentang Lalu Lintas Dan Angkutan Jalan : </w:t>
      </w:r>
      <w:r>
        <w:t xml:space="preserve">Setiap orang yang mengemudikan Kendaraan Bermotor yang terlibat Kecelakaan Lalu Lintas dan dengan sengaja tidak menghentikan kendaraannya, tidak memberikan pertolongan, atau tidak melaporkan Kecelakaan Lalu Lintas kepada Kepolisian </w:t>
      </w:r>
      <w:r>
        <w:lastRenderedPageBreak/>
        <w:t>Negara Republik Indonesia terdekat sebagaimana dimaksud dalam Pasal 231 ayat (1) huruf a, huruf b, dan huruf c tanpa alasan yang patut dipidana dengan pidana penjara paling lama 3 (tiga) tahun atau denda paling banyak Rp. 75.000.000,00 (tujuh puluh lima juta rupiah).</w:t>
      </w:r>
    </w:p>
    <w:p w:rsidR="00180E9E" w:rsidRDefault="00180E9E" w:rsidP="00180E9E">
      <w:pPr>
        <w:pStyle w:val="Default"/>
        <w:spacing w:line="480" w:lineRule="auto"/>
        <w:ind w:firstLine="720"/>
        <w:jc w:val="both"/>
      </w:pPr>
      <w:r>
        <w:t>Menurut Pasal 314</w:t>
      </w:r>
      <w:r>
        <w:rPr>
          <w:bCs/>
        </w:rPr>
        <w:t xml:space="preserve"> Undang-Undang Nomor 22 Tahun 2009 Tentang Lalu Lintas Dan Angkutan Jalan bahwa s</w:t>
      </w:r>
      <w:r>
        <w:t>elain pidana penjara, kurungan, atau denda, pelaku tindak pidana Lalu Lintas dapat dijatuhi pidana tambahan berupa pencabutan Surat Izin Mengemudi atau ganti kerugian yang diakibatkan oleh tindak pidana lalu lintas.</w:t>
      </w:r>
    </w:p>
    <w:p w:rsidR="00180E9E" w:rsidRDefault="00180E9E" w:rsidP="00180E9E">
      <w:pPr>
        <w:pStyle w:val="Default"/>
        <w:ind w:firstLine="720"/>
        <w:jc w:val="both"/>
      </w:pPr>
    </w:p>
    <w:p w:rsidR="00180E9E" w:rsidRDefault="00180E9E" w:rsidP="006B24C0">
      <w:pPr>
        <w:numPr>
          <w:ilvl w:val="3"/>
          <w:numId w:val="6"/>
        </w:numPr>
        <w:spacing w:line="480" w:lineRule="auto"/>
        <w:ind w:left="360"/>
        <w:jc w:val="both"/>
        <w:rPr>
          <w:b/>
          <w:color w:val="000000"/>
        </w:rPr>
      </w:pPr>
      <w:bookmarkStart w:id="0" w:name="_Hlk147447817"/>
      <w:r>
        <w:rPr>
          <w:b/>
          <w:color w:val="000000"/>
        </w:rPr>
        <w:t>Restitusi Dalam Tindak Pidana Lalu Lintas</w:t>
      </w:r>
      <w:bookmarkEnd w:id="0"/>
      <w:r>
        <w:rPr>
          <w:b/>
          <w:color w:val="000000"/>
        </w:rPr>
        <w:t xml:space="preserve"> </w:t>
      </w:r>
    </w:p>
    <w:p w:rsidR="00180E9E" w:rsidRDefault="00180E9E" w:rsidP="00180E9E">
      <w:pPr>
        <w:spacing w:line="504" w:lineRule="auto"/>
        <w:ind w:firstLine="682"/>
        <w:jc w:val="both"/>
        <w:rPr>
          <w:color w:val="000000"/>
        </w:rPr>
      </w:pPr>
      <w:r>
        <w:rPr>
          <w:color w:val="000000"/>
        </w:rPr>
        <w:t>Restitusi merupakan ganti kerugian yang diberikan kepada korban atau keluarganya oleh pelaku atau pihak ketiga, yang dapat berupa pengambilan harta milik, pembayaran ganti rugi untuk kehilangan atau penderitaan, atau penggantian tindakan tertentu.</w:t>
      </w:r>
      <w:r>
        <w:rPr>
          <w:rStyle w:val="FootnoteReference"/>
          <w:color w:val="000000"/>
        </w:rPr>
        <w:footnoteReference w:id="8"/>
      </w:r>
    </w:p>
    <w:p w:rsidR="00180E9E" w:rsidRDefault="00180E9E" w:rsidP="00180E9E">
      <w:pPr>
        <w:spacing w:line="504" w:lineRule="auto"/>
        <w:ind w:firstLine="682"/>
        <w:jc w:val="both"/>
        <w:rPr>
          <w:color w:val="000000"/>
        </w:rPr>
      </w:pPr>
      <w:r>
        <w:rPr>
          <w:color w:val="000000"/>
        </w:rPr>
        <w:t>Ganti kerugian memiliki ruang lingkup yang luas, tidak hanya diberikan oleh pelaku terhadap korban atau kepada korban salah tangkap dan lain sebagainya. Di dalam KUHAPmengatur beberapa macam ganti kerugian, antara lain:</w:t>
      </w:r>
    </w:p>
    <w:p w:rsidR="00180E9E" w:rsidRDefault="00180E9E" w:rsidP="006B24C0">
      <w:pPr>
        <w:numPr>
          <w:ilvl w:val="1"/>
          <w:numId w:val="4"/>
        </w:numPr>
        <w:spacing w:line="504" w:lineRule="auto"/>
        <w:ind w:left="360"/>
        <w:jc w:val="both"/>
        <w:rPr>
          <w:color w:val="000000"/>
        </w:rPr>
      </w:pPr>
      <w:r>
        <w:rPr>
          <w:color w:val="000000"/>
        </w:rPr>
        <w:t>Ganti kerugian berdasarkan Pasal 95 dan Pasal 96 KUHAPakibat seseorang ditangkap, ditahan, dituntut atau diadili tanpa alasan yang sah berdasarkan undang-undang, atau karena keliru orangnya atau salah menerapkan hukum.</w:t>
      </w:r>
    </w:p>
    <w:p w:rsidR="00180E9E" w:rsidRDefault="00180E9E" w:rsidP="006B24C0">
      <w:pPr>
        <w:numPr>
          <w:ilvl w:val="1"/>
          <w:numId w:val="4"/>
        </w:numPr>
        <w:spacing w:line="504" w:lineRule="auto"/>
        <w:ind w:left="360"/>
        <w:jc w:val="both"/>
        <w:rPr>
          <w:color w:val="000000"/>
        </w:rPr>
      </w:pPr>
      <w:r>
        <w:rPr>
          <w:color w:val="000000"/>
        </w:rPr>
        <w:lastRenderedPageBreak/>
        <w:t>Ganti kerugian sebagaimana diatur dalam Pasal 98 sampai Pasal 101 KUHAP yaitu kerugian yang diderita oleh orang lain, maka hakim atas permintaan orang tersebut menerapkan untuk menggabungkan perkara gugutan ganti kerugian kepada perkara pidana itu.</w:t>
      </w:r>
    </w:p>
    <w:p w:rsidR="00180E9E" w:rsidRDefault="00180E9E" w:rsidP="006B24C0">
      <w:pPr>
        <w:numPr>
          <w:ilvl w:val="1"/>
          <w:numId w:val="4"/>
        </w:numPr>
        <w:spacing w:line="504" w:lineRule="auto"/>
        <w:ind w:left="360"/>
        <w:jc w:val="both"/>
        <w:rPr>
          <w:color w:val="000000"/>
        </w:rPr>
      </w:pPr>
      <w:r>
        <w:rPr>
          <w:color w:val="000000"/>
        </w:rPr>
        <w:t>Ganti kerugian berdasarkan hasil peninjauan kembali (Herziening) karena ada bukti-bukti baru, dimana tuntutan ganti kerugian itu dikabulkan oleh Mahkamah Agung.</w:t>
      </w:r>
    </w:p>
    <w:p w:rsidR="00180E9E" w:rsidRDefault="00180E9E" w:rsidP="00180E9E">
      <w:pPr>
        <w:spacing w:line="480" w:lineRule="auto"/>
        <w:ind w:firstLine="682"/>
        <w:jc w:val="both"/>
        <w:rPr>
          <w:color w:val="000000"/>
        </w:rPr>
      </w:pPr>
      <w:r>
        <w:rPr>
          <w:color w:val="000000"/>
        </w:rPr>
        <w:t>Dasar hukumpenggabungan perkara gugatan ganti diatur dalam Pasal 98 KUHAP. Hal ini memudahkan dalam penyelesaian perkara pidanadan perkara gugatan ganti rugi sehinggakorban yangdirugikan akibat perbuatan yang dilakukan oleh pelaku dapat mengupayakan pemulihan haknya untuk memperoleh ganti rugi melalui putusan hakim.</w:t>
      </w:r>
    </w:p>
    <w:p w:rsidR="00180E9E" w:rsidRDefault="00180E9E" w:rsidP="00180E9E">
      <w:pPr>
        <w:spacing w:line="480" w:lineRule="auto"/>
        <w:ind w:firstLine="682"/>
        <w:jc w:val="both"/>
        <w:rPr>
          <w:color w:val="000000"/>
        </w:rPr>
      </w:pPr>
      <w:r>
        <w:rPr>
          <w:color w:val="000000"/>
        </w:rPr>
        <w:t>Rena Yulia menyebutkan :</w:t>
      </w:r>
    </w:p>
    <w:p w:rsidR="00180E9E" w:rsidRDefault="00180E9E" w:rsidP="006B24C0">
      <w:pPr>
        <w:numPr>
          <w:ilvl w:val="3"/>
          <w:numId w:val="10"/>
        </w:numPr>
        <w:spacing w:line="480" w:lineRule="auto"/>
        <w:ind w:left="360"/>
        <w:jc w:val="both"/>
        <w:rPr>
          <w:color w:val="000000"/>
        </w:rPr>
      </w:pPr>
      <w:r>
        <w:rPr>
          <w:color w:val="000000"/>
        </w:rPr>
        <w:t>Istilah ganti kerugian digunakan oleh KUHAP dalam Pasal 99 ayat (1) dan (2) dengan penekanan pada penggantian biaya yang telah dikeluarkan oleh pihak yang dirugikan atau korban. Dilihat dari kepentingan korban, dalam konsep ganti kerugian terkandung duamanfaat yaitu untuk memenuhi kerugian material dan segala biaya yang telah dikeluarkan dan merupakan pemuasan emosional korban. Sedangkan dilihat dari sisi kepentingan pelaku, kewajiban pelaku, kewajiban mengganti kerugian dipandang sebagai suatu bentuk pidana yang dijatuhkan dan dirasakan sebagai sesuatu yang konkrit dan langsung berkaitan dengan kesalahan yang diperbuat pelaku.</w:t>
      </w:r>
    </w:p>
    <w:p w:rsidR="00180E9E" w:rsidRDefault="00180E9E" w:rsidP="006B24C0">
      <w:pPr>
        <w:numPr>
          <w:ilvl w:val="3"/>
          <w:numId w:val="10"/>
        </w:numPr>
        <w:spacing w:line="480" w:lineRule="auto"/>
        <w:ind w:left="360"/>
        <w:jc w:val="both"/>
        <w:rPr>
          <w:color w:val="000000"/>
        </w:rPr>
      </w:pPr>
      <w:r>
        <w:rPr>
          <w:color w:val="000000"/>
        </w:rPr>
        <w:lastRenderedPageBreak/>
        <w:t xml:space="preserve">Restitusi </w:t>
      </w:r>
      <w:r>
        <w:rPr>
          <w:i/>
          <w:color w:val="000000"/>
        </w:rPr>
        <w:t>(restitution).</w:t>
      </w:r>
      <w:r>
        <w:rPr>
          <w:color w:val="000000"/>
        </w:rPr>
        <w:t xml:space="preserve"> Restitusi lebih diarahkan pada tanggung jawab pelaku terhadap akibat yang ditimbulkan oleh kejahatan sehingga sasaran utamanya adalah menanggulangi semua kerugian yang diderita korban. Tolak ukur yang digunakan dalam menentukan jumlah restitusi yang diberikan tidak mudah dalam merumuskannya. Hal ini tergantung pada status sosial pelaku dan korban. Dalam halkorban dengan status sosial lebih rendah dari pelaku, akan mengutamakan ganti kerugian dalam bentuk materi, dan sebaliknya jika status sosial korban lebih tinggi dari pelaku maka pemulihan harkat serta nama baik akan lebih diutamakan.</w:t>
      </w:r>
    </w:p>
    <w:p w:rsidR="00180E9E" w:rsidRDefault="00180E9E" w:rsidP="006B24C0">
      <w:pPr>
        <w:numPr>
          <w:ilvl w:val="3"/>
          <w:numId w:val="10"/>
        </w:numPr>
        <w:spacing w:line="480" w:lineRule="auto"/>
        <w:ind w:left="360"/>
        <w:jc w:val="both"/>
        <w:rPr>
          <w:color w:val="000000"/>
        </w:rPr>
      </w:pPr>
      <w:r>
        <w:rPr>
          <w:color w:val="000000"/>
        </w:rPr>
        <w:t>Kompensasi</w:t>
      </w:r>
    </w:p>
    <w:p w:rsidR="00180E9E" w:rsidRDefault="00180E9E" w:rsidP="00180E9E">
      <w:pPr>
        <w:spacing w:line="480" w:lineRule="auto"/>
        <w:ind w:left="360"/>
        <w:jc w:val="both"/>
        <w:rPr>
          <w:color w:val="000000"/>
        </w:rPr>
      </w:pPr>
      <w:r>
        <w:rPr>
          <w:color w:val="000000"/>
        </w:rPr>
        <w:t>Kompensasi merupakan bentuk santunan yang dapat dilihat dari aspek kemanusiaan dan hak-hak asasi. Adanya gagasan mewujudkan kesejahteraan sosial masyarakat dengan berlandaskan pada komitmen kontrak sosial dan solidaritas sosial menjadikan masyarakat dan negara bertanggung jawab dan berkewajiban secara moral untuk melindungi warganya, khususnya mereka yang mengalami musibah sebagai korban kejahatan. Kompensasi sebagai bentuk santunan yang sama sekali tidak tergantung bagaimana berjalannya proses peradilan dan putusanyang dijatuhkan, bahkan sumber dana untuk itu diperoleh dari pemerintah atau dana umum.</w:t>
      </w:r>
      <w:r>
        <w:rPr>
          <w:rStyle w:val="FootnoteReference"/>
          <w:color w:val="000000"/>
        </w:rPr>
        <w:footnoteReference w:id="9"/>
      </w:r>
    </w:p>
    <w:p w:rsidR="00180E9E" w:rsidRDefault="00180E9E" w:rsidP="00180E9E">
      <w:pPr>
        <w:spacing w:line="480" w:lineRule="auto"/>
        <w:ind w:firstLine="709"/>
        <w:jc w:val="both"/>
        <w:rPr>
          <w:color w:val="000000"/>
        </w:rPr>
      </w:pPr>
      <w:r>
        <w:rPr>
          <w:color w:val="000000"/>
        </w:rPr>
        <w:t xml:space="preserve">Gugatan ganti kerugian biasanya diajukan dalam peradilan. Dalam Pasal 98 ayat (2) KUHAP menentukan bahwa gugatan ganti kerugian hanya dapat dilakukan sebelum penuntut umum mengajukan tuntutan pidana.Dalam Pasal 98 </w:t>
      </w:r>
      <w:r>
        <w:rPr>
          <w:color w:val="000000"/>
        </w:rPr>
        <w:lastRenderedPageBreak/>
        <w:t>ayat (2) KUHAP tersebut juga bahwa jika penuntut umum tidak hadir, maka gugatan ganti kerugian diajukan selambat-lambatnya sebelum hakim menjatuhkan putusannya. Biasanya ketidak hadiran penuntut umum ialah dalam perkara cepat, contohnya gugatan ganti kerugian dalam perkara cepat ialah dalam pelanggaran lalu lintas jalan.</w:t>
      </w:r>
      <w:r>
        <w:rPr>
          <w:rStyle w:val="FootnoteReference"/>
          <w:color w:val="000000"/>
        </w:rPr>
        <w:footnoteReference w:id="10"/>
      </w:r>
    </w:p>
    <w:p w:rsidR="00180E9E" w:rsidRDefault="00180E9E" w:rsidP="00180E9E">
      <w:pPr>
        <w:spacing w:line="480" w:lineRule="auto"/>
        <w:ind w:firstLine="709"/>
        <w:jc w:val="both"/>
        <w:rPr>
          <w:color w:val="000000"/>
        </w:rPr>
      </w:pPr>
      <w:r>
        <w:rPr>
          <w:color w:val="000000"/>
        </w:rPr>
        <w:t>Sistem pemberian kompensasi dan restitusi bagi korban, terdapat lima sistem,yaitu :</w:t>
      </w:r>
    </w:p>
    <w:p w:rsidR="00180E9E" w:rsidRDefault="00180E9E" w:rsidP="006B24C0">
      <w:pPr>
        <w:numPr>
          <w:ilvl w:val="0"/>
          <w:numId w:val="11"/>
        </w:numPr>
        <w:tabs>
          <w:tab w:val="left" w:pos="426"/>
        </w:tabs>
        <w:spacing w:line="480" w:lineRule="auto"/>
        <w:ind w:left="426" w:hanging="426"/>
        <w:jc w:val="both"/>
        <w:rPr>
          <w:b/>
          <w:color w:val="000000"/>
        </w:rPr>
      </w:pPr>
      <w:r>
        <w:rPr>
          <w:color w:val="000000"/>
        </w:rPr>
        <w:t>Ganti rugi (demages) yang bersifat keperdataan, diberikan melalui proses pidana. Sistem ini memisahkan tuntutan ganti rugi korban dari proses pidana;</w:t>
      </w:r>
    </w:p>
    <w:p w:rsidR="00180E9E" w:rsidRDefault="00180E9E" w:rsidP="006B24C0">
      <w:pPr>
        <w:numPr>
          <w:ilvl w:val="0"/>
          <w:numId w:val="11"/>
        </w:numPr>
        <w:tabs>
          <w:tab w:val="left" w:pos="426"/>
        </w:tabs>
        <w:spacing w:line="480" w:lineRule="auto"/>
        <w:ind w:left="426" w:hanging="426"/>
        <w:jc w:val="both"/>
        <w:rPr>
          <w:b/>
          <w:color w:val="000000"/>
        </w:rPr>
      </w:pPr>
      <w:r>
        <w:rPr>
          <w:color w:val="000000"/>
        </w:rPr>
        <w:t>Kompensasi bersifat keperdataan, diberikan melalui proses pidana.</w:t>
      </w:r>
    </w:p>
    <w:p w:rsidR="00180E9E" w:rsidRDefault="00180E9E" w:rsidP="006B24C0">
      <w:pPr>
        <w:numPr>
          <w:ilvl w:val="0"/>
          <w:numId w:val="11"/>
        </w:numPr>
        <w:tabs>
          <w:tab w:val="left" w:pos="426"/>
        </w:tabs>
        <w:spacing w:line="480" w:lineRule="auto"/>
        <w:ind w:left="426" w:hanging="426"/>
        <w:jc w:val="both"/>
        <w:rPr>
          <w:b/>
          <w:color w:val="000000"/>
        </w:rPr>
      </w:pPr>
      <w:r>
        <w:rPr>
          <w:color w:val="000000"/>
        </w:rPr>
        <w:t xml:space="preserve">Restitusi bersifat perdata bercampur dengan sifat pidana, diberikan melalui proses pidana. Walaupun restitusi disini tetap bersifat keperdataan, namun tidak diragukan sifat pidananya. Salah satu bentukrestitusi menurut sistem ini adalah “denda kompensasi” </w:t>
      </w:r>
      <w:r>
        <w:rPr>
          <w:i/>
          <w:color w:val="000000"/>
        </w:rPr>
        <w:t>(Compensatory fine).</w:t>
      </w:r>
      <w:r>
        <w:rPr>
          <w:color w:val="000000"/>
        </w:rPr>
        <w:t xml:space="preserve"> Denda ini merupakan “kewajiban yang bernilai uang” yang dikenakan kepada terpidana sebagai suatu bentuk pemberian ganti rugi kepada korban disamping pidana yang seharusnya diberikan.</w:t>
      </w:r>
    </w:p>
    <w:p w:rsidR="00180E9E" w:rsidRDefault="00180E9E" w:rsidP="006B24C0">
      <w:pPr>
        <w:numPr>
          <w:ilvl w:val="0"/>
          <w:numId w:val="11"/>
        </w:numPr>
        <w:tabs>
          <w:tab w:val="left" w:pos="426"/>
        </w:tabs>
        <w:spacing w:line="480" w:lineRule="auto"/>
        <w:ind w:left="426" w:hanging="426"/>
        <w:jc w:val="both"/>
        <w:rPr>
          <w:b/>
          <w:color w:val="000000"/>
        </w:rPr>
      </w:pPr>
      <w:r>
        <w:rPr>
          <w:color w:val="000000"/>
        </w:rPr>
        <w:t xml:space="preserve">Kompensasi yang bersifat perdata, diberikan melalui proses pidana dan didukung oleh sumber-sumber penghasilan negara. Disini tidak mempunyai aspek pidana apapun, walaupun diberikan dalam proses pidana. Jadi, kompensasi tetap merupakan lembaga keperdataan murni, tetapi negaralah yang memenuhi atau menanggung kewajiban ganti rugi yang dibebankan </w:t>
      </w:r>
      <w:r>
        <w:rPr>
          <w:color w:val="000000"/>
        </w:rPr>
        <w:lastRenderedPageBreak/>
        <w:t>pengadilan kepada pelaku. Hal ini merupakan pengakuan, bahwa negara telah gagal menjalankan tugasnya melindungi korban dan gagal mencegah terjadinya kejahatan.</w:t>
      </w:r>
    </w:p>
    <w:p w:rsidR="00180E9E" w:rsidRDefault="00180E9E" w:rsidP="006B24C0">
      <w:pPr>
        <w:numPr>
          <w:ilvl w:val="0"/>
          <w:numId w:val="11"/>
        </w:numPr>
        <w:tabs>
          <w:tab w:val="left" w:pos="426"/>
        </w:tabs>
        <w:spacing w:line="480" w:lineRule="auto"/>
        <w:ind w:left="426" w:hanging="426"/>
        <w:jc w:val="both"/>
        <w:rPr>
          <w:b/>
          <w:color w:val="000000"/>
        </w:rPr>
      </w:pPr>
      <w:r>
        <w:rPr>
          <w:color w:val="000000"/>
        </w:rPr>
        <w:t>Kompensasi yang bersifat netral, diberikan melalui prosedur khusus. Sistem ini diterapkan dalam hal korban memerlukan ganti rugi, sedangkan si pelaku dalam keadaan bangkrut dan tidakdapat memenuhi tuntutan ganti rugi kepada korban. pengadilan perdata atau pidana tidak berkompeten untuk memeriksa, tetapi prosedur khusus/tersendiri dan independen yang menuntut campur tangan negara atas permintaan korban.</w:t>
      </w:r>
      <w:r>
        <w:rPr>
          <w:rStyle w:val="FootnoteReference"/>
          <w:color w:val="000000"/>
        </w:rPr>
        <w:footnoteReference w:id="11"/>
      </w:r>
    </w:p>
    <w:p w:rsidR="00180E9E" w:rsidRDefault="00180E9E" w:rsidP="00180E9E">
      <w:pPr>
        <w:spacing w:line="480" w:lineRule="auto"/>
        <w:ind w:firstLine="709"/>
        <w:jc w:val="both"/>
        <w:rPr>
          <w:color w:val="000000"/>
        </w:rPr>
      </w:pPr>
      <w:r>
        <w:rPr>
          <w:color w:val="000000"/>
        </w:rPr>
        <w:t>Mekanisme penyelesaian kasus kecelakaan lalu lintas melalui pemberian restitusi, Pemberian restitusi melalui jalur non litigasi dengan berkeadilan restoratif, dalam pelaksanaannya tersangka dan korban akan diberikan kewenangan untuk membuat suatu kesepakatan perdamaian dimana dari hasil kesepakatan damai tersebut akan dibuatkan surat perjanjian perdamaian, dimana berdasarkan hal tersebut maka kasus kecelakaan lalu lintas dapat diselesaikan. pemberian restitusi sebagai penyelesaian kasus kecelakaan lalu lintas hal ini dapat dilaksanakan dalam kasus :</w:t>
      </w:r>
    </w:p>
    <w:p w:rsidR="00180E9E" w:rsidRDefault="00180E9E" w:rsidP="006B24C0">
      <w:pPr>
        <w:numPr>
          <w:ilvl w:val="6"/>
          <w:numId w:val="10"/>
        </w:numPr>
        <w:autoSpaceDE w:val="0"/>
        <w:autoSpaceDN w:val="0"/>
        <w:adjustRightInd w:val="0"/>
        <w:spacing w:line="516" w:lineRule="auto"/>
        <w:ind w:left="360"/>
        <w:jc w:val="both"/>
        <w:rPr>
          <w:color w:val="000000"/>
        </w:rPr>
      </w:pPr>
      <w:r>
        <w:rPr>
          <w:color w:val="000000"/>
        </w:rPr>
        <w:t>Tersangka orang dewasa secara tidak sengaja menyebabkan tindakan kecelakaan lalu lintas yang menyebabkan korban mengalami kerugian materiil.</w:t>
      </w:r>
    </w:p>
    <w:p w:rsidR="00180E9E" w:rsidRDefault="00180E9E" w:rsidP="006B24C0">
      <w:pPr>
        <w:numPr>
          <w:ilvl w:val="6"/>
          <w:numId w:val="10"/>
        </w:numPr>
        <w:autoSpaceDE w:val="0"/>
        <w:autoSpaceDN w:val="0"/>
        <w:adjustRightInd w:val="0"/>
        <w:spacing w:line="516" w:lineRule="auto"/>
        <w:ind w:left="360"/>
        <w:jc w:val="both"/>
        <w:rPr>
          <w:color w:val="000000"/>
        </w:rPr>
      </w:pPr>
      <w:r>
        <w:rPr>
          <w:color w:val="000000"/>
        </w:rPr>
        <w:t>Tersangka orang dewasa secara tidak sengaja yang menyebabkan tindakan kecelakaan lalu lintas yang menyebabkan korban mengalami luka ringan.</w:t>
      </w:r>
    </w:p>
    <w:p w:rsidR="00180E9E" w:rsidRDefault="00180E9E" w:rsidP="00180E9E">
      <w:pPr>
        <w:autoSpaceDE w:val="0"/>
        <w:autoSpaceDN w:val="0"/>
        <w:adjustRightInd w:val="0"/>
        <w:spacing w:line="456" w:lineRule="auto"/>
        <w:ind w:firstLine="709"/>
        <w:jc w:val="both"/>
        <w:rPr>
          <w:color w:val="000000"/>
        </w:rPr>
      </w:pPr>
      <w:r>
        <w:rPr>
          <w:color w:val="000000"/>
        </w:rPr>
        <w:lastRenderedPageBreak/>
        <w:t>Penyelesaian kasus ini dapat diselesaiakan melalui restitusi berdasarkan asas pertanggung jawaban pidana, adapun unsur-unsur dalam asas ini adalah  adanya suatu tindak pidana, tindakan tersebut diatur di dalam Pasal 5 huruf f Peraturan Kepolisian Negara Republik Indonesia Nomor 8 Tahun 2021 tentang Penanganan Tindak Pidana Berdasarkan Keadilan Restoratif, yang menjelaskan bahwa persyaratan materiil meliputi : bukan Tindak Pidana Terorisme, Tindak Pidana terhadap keamanan negara, Tidak Pidana Korupsi dan Tindak Pidana terhadap nyawa orang. Pengaturan dalam Pasal 10 pada Peraturan Kepolisian Negara Republik Indonesia Nomor 8 Tahun 2021 tentang Penanganan Tindak Pidana Berdasarkan Keadilan Restoratif, mengatur mengenai: Persyaratan khusus untuk Tindak Pidana Lalu Lintas sebagaimana dimaksud dalam Pasal 7 huruf c, meliputi:</w:t>
      </w:r>
    </w:p>
    <w:p w:rsidR="00180E9E" w:rsidRDefault="00180E9E" w:rsidP="006B24C0">
      <w:pPr>
        <w:numPr>
          <w:ilvl w:val="3"/>
          <w:numId w:val="12"/>
        </w:numPr>
        <w:tabs>
          <w:tab w:val="left" w:pos="426"/>
        </w:tabs>
        <w:autoSpaceDE w:val="0"/>
        <w:autoSpaceDN w:val="0"/>
        <w:adjustRightInd w:val="0"/>
        <w:spacing w:line="456" w:lineRule="auto"/>
        <w:ind w:left="426" w:hanging="426"/>
        <w:jc w:val="both"/>
        <w:rPr>
          <w:color w:val="000000"/>
        </w:rPr>
      </w:pPr>
      <w:r>
        <w:rPr>
          <w:color w:val="000000"/>
        </w:rPr>
        <w:t xml:space="preserve">Kecelakaan lalu lintas dengan cara dan keadaan membahayakan yang mengakibatkan kerugian materiil dan/atau korban luka ringan; </w:t>
      </w:r>
    </w:p>
    <w:p w:rsidR="00180E9E" w:rsidRDefault="00180E9E" w:rsidP="006B24C0">
      <w:pPr>
        <w:numPr>
          <w:ilvl w:val="3"/>
          <w:numId w:val="12"/>
        </w:numPr>
        <w:tabs>
          <w:tab w:val="left" w:pos="426"/>
        </w:tabs>
        <w:autoSpaceDE w:val="0"/>
        <w:autoSpaceDN w:val="0"/>
        <w:adjustRightInd w:val="0"/>
        <w:spacing w:line="456" w:lineRule="auto"/>
        <w:ind w:left="426" w:hanging="426"/>
        <w:jc w:val="both"/>
        <w:rPr>
          <w:color w:val="000000"/>
        </w:rPr>
      </w:pPr>
      <w:r>
        <w:rPr>
          <w:color w:val="000000"/>
        </w:rPr>
        <w:t>Kecelakaan lalu lintas di jalan karena kelalaiannya yang mengakibatkan korban manusia dan/atau kerugian harta benda.</w:t>
      </w:r>
    </w:p>
    <w:p w:rsidR="00180E9E" w:rsidRDefault="00180E9E" w:rsidP="006B24C0">
      <w:pPr>
        <w:numPr>
          <w:ilvl w:val="3"/>
          <w:numId w:val="12"/>
        </w:numPr>
        <w:tabs>
          <w:tab w:val="left" w:pos="426"/>
        </w:tabs>
        <w:autoSpaceDE w:val="0"/>
        <w:autoSpaceDN w:val="0"/>
        <w:adjustRightInd w:val="0"/>
        <w:spacing w:line="456" w:lineRule="auto"/>
        <w:ind w:left="426" w:hanging="426"/>
        <w:jc w:val="both"/>
        <w:rPr>
          <w:color w:val="000000"/>
        </w:rPr>
      </w:pPr>
      <w:r>
        <w:rPr>
          <w:color w:val="000000"/>
        </w:rPr>
        <w:t>Unsur Kesalahan, hal ini telah diatur di dalam Pasal 310 ayat (2) dan ayat (3) akan adanya unsur kesalahan atau kelalaian</w:t>
      </w:r>
    </w:p>
    <w:p w:rsidR="00180E9E" w:rsidRDefault="00180E9E" w:rsidP="006B24C0">
      <w:pPr>
        <w:numPr>
          <w:ilvl w:val="3"/>
          <w:numId w:val="12"/>
        </w:numPr>
        <w:tabs>
          <w:tab w:val="left" w:pos="426"/>
        </w:tabs>
        <w:autoSpaceDE w:val="0"/>
        <w:autoSpaceDN w:val="0"/>
        <w:adjustRightInd w:val="0"/>
        <w:spacing w:line="456" w:lineRule="auto"/>
        <w:ind w:left="426" w:hanging="426"/>
        <w:jc w:val="both"/>
        <w:rPr>
          <w:color w:val="000000"/>
        </w:rPr>
      </w:pPr>
      <w:r>
        <w:rPr>
          <w:color w:val="000000"/>
        </w:rPr>
        <w:t>Tidak ada alasan pemaaf, dijelaskan sebelumnya tindakan yang dilahkukan oleh orang dewasa yang dalam ketentuannya harus memiliki SIM yangmana saat pemerolehannya adanya syarat usia. Pada hal adanya sakit ingatan, dan adanya alasan pembenar seperti keadaan darurat, pembelaan terpaksa, menjalankan peraturan perundang-undangan, menjalankan perintah jabatan yang sah, hal ini akan diperiksa melalui proses penyelidikan kasus kecelakaan lalu lintas.</w:t>
      </w:r>
    </w:p>
    <w:p w:rsidR="00180E9E" w:rsidRDefault="00180E9E" w:rsidP="006B24C0">
      <w:pPr>
        <w:numPr>
          <w:ilvl w:val="3"/>
          <w:numId w:val="12"/>
        </w:numPr>
        <w:tabs>
          <w:tab w:val="left" w:pos="426"/>
        </w:tabs>
        <w:autoSpaceDE w:val="0"/>
        <w:autoSpaceDN w:val="0"/>
        <w:adjustRightInd w:val="0"/>
        <w:spacing w:line="456" w:lineRule="auto"/>
        <w:ind w:left="426" w:hanging="426"/>
        <w:jc w:val="both"/>
        <w:rPr>
          <w:color w:val="000000"/>
        </w:rPr>
      </w:pPr>
      <w:r>
        <w:rPr>
          <w:color w:val="000000"/>
        </w:rPr>
        <w:lastRenderedPageBreak/>
        <w:t>Adanya pembuat yang dapat bertanggungjawab, bagi orang dewasa yang boleh mengendarai kendaraan bermotor diwajibkan untuk memiliki Surat Izin Mengemudi atau yang disingkat dengan SIM, Persayatan pemerolehan SIM yang diatur dalam Pasal 81 ayat (4) Undang-Undang Nomor 22 Tahun 2009 tentang Lalu Lintas dan Angkutan Jalan, mewajibkan untuk melaksanakan tes Kesehatan dan tes psikologi.</w:t>
      </w:r>
      <w:bookmarkStart w:id="1" w:name="_Hlk147446198"/>
      <w:r>
        <w:rPr>
          <w:rStyle w:val="FootnoteReference"/>
          <w:color w:val="000000"/>
        </w:rPr>
        <w:t xml:space="preserve"> </w:t>
      </w:r>
      <w:bookmarkEnd w:id="1"/>
    </w:p>
    <w:p w:rsidR="00CE7FEB" w:rsidRPr="00180E9E" w:rsidRDefault="00CE7FEB" w:rsidP="00180E9E">
      <w:bookmarkStart w:id="2" w:name="_GoBack"/>
      <w:bookmarkEnd w:id="2"/>
    </w:p>
    <w:sectPr w:rsidR="00CE7FEB" w:rsidRPr="00180E9E"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C0" w:rsidRDefault="006B24C0" w:rsidP="002D79FF">
      <w:r>
        <w:separator/>
      </w:r>
    </w:p>
  </w:endnote>
  <w:endnote w:type="continuationSeparator" w:id="0">
    <w:p w:rsidR="006B24C0" w:rsidRDefault="006B24C0"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6B24C0">
    <w:pPr>
      <w:pStyle w:val="Footer"/>
      <w:jc w:val="center"/>
    </w:pPr>
  </w:p>
  <w:p w:rsidR="00630637" w:rsidRDefault="006B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C0" w:rsidRDefault="006B24C0" w:rsidP="002D79FF">
      <w:r>
        <w:separator/>
      </w:r>
    </w:p>
  </w:footnote>
  <w:footnote w:type="continuationSeparator" w:id="0">
    <w:p w:rsidR="006B24C0" w:rsidRDefault="006B24C0" w:rsidP="002D79FF">
      <w:r>
        <w:continuationSeparator/>
      </w:r>
    </w:p>
  </w:footnote>
  <w:footnote w:id="1">
    <w:p w:rsidR="00180E9E" w:rsidRDefault="00180E9E" w:rsidP="00180E9E">
      <w:pPr>
        <w:autoSpaceDE w:val="0"/>
        <w:autoSpaceDN w:val="0"/>
        <w:adjustRightInd w:val="0"/>
        <w:ind w:firstLine="709"/>
        <w:jc w:val="both"/>
        <w:rPr>
          <w:sz w:val="20"/>
          <w:szCs w:val="20"/>
        </w:rPr>
      </w:pPr>
      <w:r>
        <w:rPr>
          <w:rStyle w:val="FootnoteReference"/>
          <w:sz w:val="20"/>
          <w:szCs w:val="20"/>
        </w:rPr>
        <w:footnoteRef/>
      </w:r>
      <w:r>
        <w:rPr>
          <w:sz w:val="20"/>
          <w:szCs w:val="20"/>
        </w:rPr>
        <w:t xml:space="preserve"> Soerjono Soekanto,  </w:t>
      </w:r>
      <w:r>
        <w:rPr>
          <w:i/>
          <w:iCs/>
          <w:sz w:val="20"/>
          <w:szCs w:val="20"/>
        </w:rPr>
        <w:t>Polisi dan Lalu Lintas (Analisis Menurut Sosiologi Hukum,</w:t>
      </w:r>
      <w:r>
        <w:rPr>
          <w:sz w:val="20"/>
          <w:szCs w:val="20"/>
        </w:rPr>
        <w:t xml:space="preserve"> Mandar Maju, Bandung, 2010, h. 20.</w:t>
      </w:r>
    </w:p>
  </w:footnote>
  <w:footnote w:id="2">
    <w:p w:rsidR="00180E9E" w:rsidRDefault="00180E9E" w:rsidP="00180E9E">
      <w:pPr>
        <w:pStyle w:val="FootnoteText"/>
        <w:ind w:firstLine="709"/>
        <w:jc w:val="both"/>
      </w:pPr>
      <w:r>
        <w:rPr>
          <w:rStyle w:val="FootnoteReference"/>
        </w:rPr>
        <w:footnoteRef/>
      </w:r>
      <w:r>
        <w:t xml:space="preserve"> </w:t>
      </w:r>
      <w:r>
        <w:rPr>
          <w:i/>
        </w:rPr>
        <w:t>Ibid</w:t>
      </w:r>
      <w:r>
        <w:t>, h. 21</w:t>
      </w:r>
    </w:p>
  </w:footnote>
  <w:footnote w:id="3">
    <w:p w:rsidR="00180E9E" w:rsidRDefault="00180E9E" w:rsidP="00180E9E">
      <w:pPr>
        <w:pStyle w:val="FootnoteText"/>
        <w:ind w:firstLine="709"/>
        <w:jc w:val="both"/>
      </w:pPr>
      <w:r>
        <w:rPr>
          <w:rStyle w:val="FootnoteReference"/>
        </w:rPr>
        <w:footnoteRef/>
      </w:r>
      <w:r>
        <w:t xml:space="preserve"> Mahrus Ali, </w:t>
      </w:r>
      <w:r>
        <w:rPr>
          <w:i/>
        </w:rPr>
        <w:t xml:space="preserve"> </w:t>
      </w:r>
      <w:r>
        <w:t xml:space="preserve">Mahrus Ali, </w:t>
      </w:r>
      <w:r>
        <w:rPr>
          <w:i/>
          <w:iCs/>
        </w:rPr>
        <w:t>Dasar-Dasar Hukum Pidana</w:t>
      </w:r>
      <w:r>
        <w:t>, Sinar Grafika, Jakarta, 2011, h.65</w:t>
      </w:r>
    </w:p>
  </w:footnote>
  <w:footnote w:id="4">
    <w:p w:rsidR="00180E9E" w:rsidRDefault="00180E9E" w:rsidP="00180E9E">
      <w:pPr>
        <w:pStyle w:val="FootnoteText"/>
        <w:ind w:firstLine="709"/>
        <w:jc w:val="both"/>
      </w:pPr>
      <w:r>
        <w:rPr>
          <w:rStyle w:val="FootnoteReference"/>
        </w:rPr>
        <w:footnoteRef/>
      </w:r>
      <w:r>
        <w:t xml:space="preserve"> </w:t>
      </w:r>
      <w:r>
        <w:rPr>
          <w:i/>
        </w:rPr>
        <w:t>Ibid</w:t>
      </w:r>
      <w:r>
        <w:t>, h.67.</w:t>
      </w:r>
    </w:p>
  </w:footnote>
  <w:footnote w:id="5">
    <w:p w:rsidR="00180E9E" w:rsidRDefault="00180E9E" w:rsidP="00180E9E">
      <w:pPr>
        <w:pStyle w:val="FootnoteText"/>
        <w:ind w:firstLine="709"/>
        <w:jc w:val="both"/>
      </w:pPr>
      <w:r>
        <w:rPr>
          <w:rStyle w:val="FootnoteReference"/>
        </w:rPr>
        <w:footnoteRef/>
      </w:r>
      <w:r>
        <w:t xml:space="preserve">Rita Mawarni, </w:t>
      </w:r>
      <w:r>
        <w:rPr>
          <w:i/>
          <w:iCs/>
        </w:rPr>
        <w:t>Ilmu Kedokteran Kehakiman</w:t>
      </w:r>
      <w:r>
        <w:t xml:space="preserve">, Fakultas Hukum Universitas Sumatera Utara Indrapura, 2012,  h. 2.  </w:t>
      </w:r>
    </w:p>
  </w:footnote>
  <w:footnote w:id="6">
    <w:p w:rsidR="00180E9E" w:rsidRDefault="00180E9E" w:rsidP="00180E9E">
      <w:pPr>
        <w:pStyle w:val="FootnoteText"/>
        <w:ind w:firstLine="709"/>
        <w:jc w:val="both"/>
      </w:pPr>
      <w:r>
        <w:rPr>
          <w:rStyle w:val="FootnoteReference"/>
        </w:rPr>
        <w:footnoteRef/>
      </w:r>
      <w:r>
        <w:t xml:space="preserve"> Mahrus Ali, </w:t>
      </w:r>
      <w:r>
        <w:rPr>
          <w:i/>
          <w:iCs/>
        </w:rPr>
        <w:t>Op.Cit</w:t>
      </w:r>
      <w:r>
        <w:t>, h.24.</w:t>
      </w:r>
    </w:p>
  </w:footnote>
  <w:footnote w:id="7">
    <w:p w:rsidR="00180E9E" w:rsidRDefault="00180E9E" w:rsidP="00180E9E">
      <w:pPr>
        <w:pStyle w:val="FootnoteText"/>
        <w:ind w:firstLine="709"/>
        <w:jc w:val="both"/>
      </w:pPr>
      <w:r>
        <w:rPr>
          <w:rStyle w:val="FootnoteReference"/>
        </w:rPr>
        <w:footnoteRef/>
      </w:r>
      <w:r>
        <w:t xml:space="preserve"> Teguh Prasetyo, </w:t>
      </w:r>
      <w:r>
        <w:rPr>
          <w:i/>
          <w:iCs/>
        </w:rPr>
        <w:t>Hukum Pidana</w:t>
      </w:r>
      <w:r>
        <w:t>, Raja Grafindo Persada, Jakarta, 2013, h.42.</w:t>
      </w:r>
    </w:p>
  </w:footnote>
  <w:footnote w:id="8">
    <w:p w:rsidR="00180E9E" w:rsidRDefault="00180E9E" w:rsidP="00180E9E">
      <w:pPr>
        <w:pStyle w:val="FootnoteText"/>
        <w:ind w:firstLine="720"/>
      </w:pPr>
      <w:r>
        <w:rPr>
          <w:rStyle w:val="FootnoteReference"/>
        </w:rPr>
        <w:footnoteRef/>
      </w:r>
      <w:r>
        <w:t xml:space="preserve"> </w:t>
      </w:r>
      <w:r>
        <w:rPr>
          <w:color w:val="000000"/>
        </w:rPr>
        <w:t>Soerjono Soekanto,</w:t>
      </w:r>
      <w:r>
        <w:rPr>
          <w:i/>
          <w:color w:val="000000"/>
        </w:rPr>
        <w:t xml:space="preserve"> Op.Cit</w:t>
      </w:r>
      <w:r>
        <w:t>, h.347</w:t>
      </w:r>
    </w:p>
  </w:footnote>
  <w:footnote w:id="9">
    <w:p w:rsidR="00180E9E" w:rsidRDefault="00180E9E" w:rsidP="00180E9E">
      <w:pPr>
        <w:pStyle w:val="FootnoteText"/>
        <w:jc w:val="both"/>
      </w:pPr>
      <w:r>
        <w:tab/>
      </w:r>
      <w:r>
        <w:rPr>
          <w:rStyle w:val="FootnoteReference"/>
        </w:rPr>
        <w:footnoteRef/>
      </w:r>
      <w:r>
        <w:t xml:space="preserve"> Rena Yulia, </w:t>
      </w:r>
      <w:r>
        <w:rPr>
          <w:i/>
        </w:rPr>
        <w:t>Viktimologi Perlindungan Hukum Terhadap Korban Kejahatan</w:t>
      </w:r>
      <w:r>
        <w:t>. Graha Ilmu, Yogyakarta, 2013, h.49.</w:t>
      </w:r>
    </w:p>
  </w:footnote>
  <w:footnote w:id="10">
    <w:p w:rsidR="00180E9E" w:rsidRDefault="00180E9E" w:rsidP="00180E9E">
      <w:pPr>
        <w:pStyle w:val="FootnoteText"/>
        <w:ind w:firstLine="720"/>
        <w:jc w:val="both"/>
      </w:pPr>
      <w:r>
        <w:rPr>
          <w:rStyle w:val="FootnoteReference"/>
        </w:rPr>
        <w:footnoteRef/>
      </w:r>
      <w:r>
        <w:t xml:space="preserve"> Andi Hamzah, </w:t>
      </w:r>
      <w:r>
        <w:rPr>
          <w:i/>
        </w:rPr>
        <w:t>Hukum Acara Pidana Indonesia</w:t>
      </w:r>
      <w:r>
        <w:t>, Sinar Grafika, Jakart 2011, h.209</w:t>
      </w:r>
    </w:p>
  </w:footnote>
  <w:footnote w:id="11">
    <w:p w:rsidR="00180E9E" w:rsidRDefault="00180E9E" w:rsidP="00180E9E">
      <w:pPr>
        <w:pStyle w:val="FootnoteText"/>
        <w:ind w:firstLine="720"/>
        <w:jc w:val="both"/>
      </w:pPr>
      <w:r>
        <w:rPr>
          <w:rStyle w:val="FootnoteReference"/>
        </w:rPr>
        <w:footnoteRef/>
      </w:r>
      <w:r>
        <w:t xml:space="preserve"> Dikdik M. Arief Mansur &amp; Elisatris Gultom., </w:t>
      </w:r>
      <w:r>
        <w:rPr>
          <w:i/>
        </w:rPr>
        <w:t>Urgensi Perlindungan Korban Kejahatan,</w:t>
      </w:r>
      <w:r>
        <w:t xml:space="preserve"> Raja Grafindo Persada, Jakarta, 2017, h.72.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6B24C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B2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114"/>
    <w:multiLevelType w:val="hybridMultilevel"/>
    <w:tmpl w:val="C736D6F6"/>
    <w:lvl w:ilvl="0" w:tplc="260859FA">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CC4452"/>
    <w:multiLevelType w:val="hybridMultilevel"/>
    <w:tmpl w:val="129404AC"/>
    <w:lvl w:ilvl="0" w:tplc="BCE40A36">
      <w:start w:val="1"/>
      <w:numFmt w:val="lowerLetter"/>
      <w:lvlText w:val="%1."/>
      <w:lvlJc w:val="left"/>
      <w:pPr>
        <w:ind w:left="1800" w:hanging="3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5111C76"/>
    <w:multiLevelType w:val="hybridMultilevel"/>
    <w:tmpl w:val="3D80CAEE"/>
    <w:lvl w:ilvl="0" w:tplc="369EAB0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40C7B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EA176E"/>
    <w:multiLevelType w:val="hybridMultilevel"/>
    <w:tmpl w:val="DB7A7E78"/>
    <w:lvl w:ilvl="0" w:tplc="5B401B90">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4">
    <w:nsid w:val="0DE71809"/>
    <w:multiLevelType w:val="hybridMultilevel"/>
    <w:tmpl w:val="04D81D86"/>
    <w:lvl w:ilvl="0" w:tplc="F412D818">
      <w:start w:val="1"/>
      <w:numFmt w:val="lowerLetter"/>
      <w:lvlText w:val="%1)"/>
      <w:lvlJc w:val="left"/>
      <w:pPr>
        <w:ind w:left="720" w:hanging="360"/>
      </w:pPr>
      <w:rPr>
        <w:rFonts w:ascii="Times New Roman" w:hAnsi="Times New Roman" w:cs="Times New Roman" w:hint="default"/>
      </w:rPr>
    </w:lvl>
    <w:lvl w:ilvl="1" w:tplc="516E6376">
      <w:start w:val="1"/>
      <w:numFmt w:val="lowerLetter"/>
      <w:lvlText w:val="%2)"/>
      <w:lvlJc w:val="left"/>
      <w:pPr>
        <w:ind w:left="1440" w:hanging="360"/>
      </w:pPr>
      <w:rPr>
        <w:rFonts w:ascii="Arial" w:eastAsia="Times New Roman" w:hAnsi="Arial" w:cs="Arial" w:hint="default"/>
      </w:rPr>
    </w:lvl>
    <w:lvl w:ilvl="2" w:tplc="0421001B">
      <w:start w:val="1"/>
      <w:numFmt w:val="lowerRoman"/>
      <w:lvlText w:val="%3."/>
      <w:lvlJc w:val="right"/>
      <w:pPr>
        <w:ind w:left="2160" w:hanging="180"/>
      </w:pPr>
      <w:rPr>
        <w:rFonts w:cs="Times New Roman"/>
      </w:rPr>
    </w:lvl>
    <w:lvl w:ilvl="3" w:tplc="122C9884">
      <w:start w:val="1"/>
      <w:numFmt w:val="lowerLetter"/>
      <w:lvlText w:val="%4."/>
      <w:lvlJc w:val="left"/>
      <w:pPr>
        <w:ind w:left="2880" w:hanging="360"/>
      </w:pPr>
      <w:rPr>
        <w:rFonts w:ascii="Times New Roman" w:eastAsia="Times New Roman" w:hAnsi="Times New Roman"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13C653CF"/>
    <w:multiLevelType w:val="hybridMultilevel"/>
    <w:tmpl w:val="EB42D802"/>
    <w:lvl w:ilvl="0" w:tplc="C8A2A1B2">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C449EA"/>
    <w:multiLevelType w:val="hybridMultilevel"/>
    <w:tmpl w:val="2B9A3218"/>
    <w:lvl w:ilvl="0" w:tplc="A70600DA">
      <w:start w:val="1"/>
      <w:numFmt w:val="decimal"/>
      <w:lvlText w:val="%1)"/>
      <w:lvlJc w:val="left"/>
      <w:pPr>
        <w:ind w:left="720" w:hanging="360"/>
      </w:pPr>
      <w:rPr>
        <w:rFonts w:ascii="Arial" w:eastAsia="Times New Roman" w:hAnsi="Arial" w:cs="Arial"/>
      </w:rPr>
    </w:lvl>
    <w:lvl w:ilvl="1" w:tplc="C8A2A1B2">
      <w:start w:val="1"/>
      <w:numFmt w:val="decimal"/>
      <w:lvlText w:val="(%2)"/>
      <w:lvlJc w:val="left"/>
      <w:pPr>
        <w:ind w:left="1440" w:hanging="360"/>
      </w:pPr>
    </w:lvl>
    <w:lvl w:ilvl="2" w:tplc="88F47EF6">
      <w:start w:val="3"/>
      <w:numFmt w:val="decimal"/>
      <w:lvlText w:val="%3"/>
      <w:lvlJc w:val="left"/>
      <w:pPr>
        <w:ind w:left="2340" w:hanging="360"/>
      </w:pPr>
      <w:rPr>
        <w:b/>
      </w:rPr>
    </w:lvl>
    <w:lvl w:ilvl="3" w:tplc="F67451C6">
      <w:start w:val="1"/>
      <w:numFmt w:val="decimal"/>
      <w:lvlText w:val="%4."/>
      <w:lvlJc w:val="left"/>
      <w:pPr>
        <w:ind w:left="2880" w:hanging="360"/>
      </w:pPr>
      <w:rPr>
        <w:rFonts w:ascii="Arial" w:hAnsi="Arial" w:cs="Arial" w:hint="default"/>
        <w:color w:val="auto"/>
      </w:rPr>
    </w:lvl>
    <w:lvl w:ilvl="4" w:tplc="33AA5250">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3F3F39"/>
    <w:multiLevelType w:val="hybridMultilevel"/>
    <w:tmpl w:val="8D80D5BE"/>
    <w:lvl w:ilvl="0" w:tplc="BD0604DC">
      <w:start w:val="2"/>
      <w:numFmt w:val="lowerLetter"/>
      <w:lvlText w:val="%1)"/>
      <w:lvlJc w:val="left"/>
      <w:pPr>
        <w:ind w:left="720" w:hanging="360"/>
      </w:pPr>
      <w:rPr>
        <w:rFonts w:ascii="Times New Roman" w:eastAsia="Times New Roman" w:hAnsi="Times New Roman" w:cs="Times New Roman" w:hint="default"/>
      </w:rPr>
    </w:lvl>
    <w:lvl w:ilvl="1" w:tplc="DBD40D6A">
      <w:start w:val="1"/>
      <w:numFmt w:val="decimal"/>
      <w:lvlText w:val="%2)"/>
      <w:lvlJc w:val="left"/>
      <w:pPr>
        <w:ind w:left="1440" w:hanging="360"/>
      </w:pPr>
      <w:rPr>
        <w:rFonts w:ascii="Times New Roman" w:eastAsia="Times New Roman" w:hAnsi="Times New Roman" w:cs="Times New Roman" w:hint="default"/>
      </w:rPr>
    </w:lvl>
    <w:lvl w:ilvl="2" w:tplc="6FBACF12">
      <w:start w:val="1"/>
      <w:numFmt w:val="lowerLetter"/>
      <w:lvlText w:val="%3."/>
      <w:lvlJc w:val="left"/>
      <w:pPr>
        <w:ind w:left="2340" w:hanging="360"/>
      </w:pPr>
    </w:lvl>
    <w:lvl w:ilvl="3" w:tplc="6964B654">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594C493C">
      <w:start w:val="1"/>
      <w:numFmt w:val="lowerLetter"/>
      <w:lvlText w:val="%7."/>
      <w:lvlJc w:val="left"/>
      <w:pPr>
        <w:ind w:left="5040" w:hanging="360"/>
      </w:pPr>
      <w:rPr>
        <w:rFonts w:ascii="Times New Roman" w:eastAsia="Times New Roman" w:hAnsi="Times New Roman"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553610"/>
    <w:multiLevelType w:val="hybridMultilevel"/>
    <w:tmpl w:val="00B6B490"/>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478C59AE">
      <w:start w:val="3"/>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C3260C52">
      <w:start w:val="1"/>
      <w:numFmt w:val="decimal"/>
      <w:lvlText w:val="(%5)"/>
      <w:lvlJc w:val="left"/>
      <w:pPr>
        <w:ind w:left="3600" w:hanging="360"/>
      </w:pPr>
    </w:lvl>
    <w:lvl w:ilvl="5" w:tplc="4CCEF0EE">
      <w:start w:val="1"/>
      <w:numFmt w:val="decimal"/>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F262F92"/>
    <w:multiLevelType w:val="hybridMultilevel"/>
    <w:tmpl w:val="2B1056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F18A402">
      <w:start w:val="1"/>
      <w:numFmt w:val="decimal"/>
      <w:lvlText w:val="%6)"/>
      <w:lvlJc w:val="right"/>
      <w:pPr>
        <w:ind w:left="4320" w:hanging="180"/>
      </w:pPr>
      <w:rPr>
        <w:rFonts w:ascii="Times New Roman" w:eastAsia="Times New Roman" w:hAnsi="Times New Roman" w:cs="Times New Roman"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F42379A"/>
    <w:multiLevelType w:val="hybridMultilevel"/>
    <w:tmpl w:val="9F90E240"/>
    <w:lvl w:ilvl="0" w:tplc="520C231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E75474D"/>
    <w:multiLevelType w:val="hybridMultilevel"/>
    <w:tmpl w:val="9EBAADCE"/>
    <w:lvl w:ilvl="0" w:tplc="64C2EA1C">
      <w:start w:val="1"/>
      <w:numFmt w:val="decimal"/>
      <w:lvlText w:val="(%1)"/>
      <w:lvlJc w:val="left"/>
      <w:pPr>
        <w:ind w:left="720" w:hanging="360"/>
      </w:pPr>
    </w:lvl>
    <w:lvl w:ilvl="1" w:tplc="6A5E2C5C">
      <w:start w:val="1"/>
      <w:numFmt w:val="lowerLetter"/>
      <w:lvlText w:val="%2."/>
      <w:lvlJc w:val="left"/>
      <w:pPr>
        <w:ind w:left="1440" w:hanging="360"/>
      </w:pPr>
    </w:lvl>
    <w:lvl w:ilvl="2" w:tplc="00A61F64">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4D2F024">
      <w:start w:val="1"/>
      <w:numFmt w:val="decimal"/>
      <w:lvlText w:val="%6)"/>
      <w:lvlJc w:val="right"/>
      <w:pPr>
        <w:ind w:left="4320" w:hanging="180"/>
      </w:pPr>
      <w:rPr>
        <w:rFonts w:ascii="Times New Roman" w:eastAsia="Times New Roman" w:hAnsi="Times New Roman" w:cs="Times New Roman"/>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73236"/>
    <w:rsid w:val="00095435"/>
    <w:rsid w:val="000D08BE"/>
    <w:rsid w:val="00107D6A"/>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B24C0"/>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2026-01-31T09:16:00Z</dcterms:created>
  <dcterms:modified xsi:type="dcterms:W3CDTF">2026-01-31T09:16:00Z</dcterms:modified>
</cp:coreProperties>
</file>