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7B" w:rsidRDefault="007A397B" w:rsidP="007A397B">
      <w:pPr>
        <w:pStyle w:val="Heading1"/>
        <w:numPr>
          <w:ilvl w:val="0"/>
          <w:numId w:val="0"/>
        </w:numPr>
        <w:spacing w:after="207"/>
        <w:ind w:right="3"/>
      </w:pPr>
      <w:r>
        <w:t xml:space="preserve">BAB I PENDAHULUAN </w:t>
      </w:r>
    </w:p>
    <w:p w:rsidR="007A397B" w:rsidRDefault="007A397B" w:rsidP="007A397B">
      <w:pPr>
        <w:spacing w:after="224" w:line="259" w:lineRule="auto"/>
        <w:ind w:left="0" w:right="0" w:firstLine="0"/>
        <w:jc w:val="left"/>
      </w:pPr>
      <w:r>
        <w:t xml:space="preserve"> </w:t>
      </w:r>
    </w:p>
    <w:p w:rsidR="007A397B" w:rsidRDefault="007A397B" w:rsidP="007A397B">
      <w:pPr>
        <w:spacing w:after="205" w:line="265" w:lineRule="auto"/>
        <w:ind w:left="355" w:right="0"/>
        <w:jc w:val="left"/>
      </w:pPr>
      <w:r>
        <w:rPr>
          <w:b/>
        </w:rPr>
        <w:t>A.</w:t>
      </w:r>
      <w:r>
        <w:rPr>
          <w:rFonts w:ascii="Arial" w:eastAsia="Arial" w:hAnsi="Arial" w:cs="Arial"/>
          <w:b/>
        </w:rPr>
        <w:t xml:space="preserve"> </w:t>
      </w:r>
      <w:r>
        <w:rPr>
          <w:b/>
        </w:rPr>
        <w:t xml:space="preserve">Latar Belakang </w:t>
      </w:r>
    </w:p>
    <w:p w:rsidR="007A397B" w:rsidRDefault="007A397B" w:rsidP="007A397B">
      <w:pPr>
        <w:spacing w:after="192"/>
        <w:ind w:left="-15" w:right="0" w:firstLine="566"/>
      </w:pPr>
      <w:r>
        <w:t>Di Indonesia saat ini persoalan tentang Kekerasan Dalam Rumah Tangga (KDRT) sedang meningkat apalagi hitungan dalam pertahunnya cukup banyak. Meskipun telah ada peraturan perundang-undangan yang mengatur perlindungan terhadap korban KDRT, kenyataannya, fenomena ini masih menjadi masalah laten yang sulit diberantas. Kekerasan dalam rumah tangga (KDRT) bukan lagi fenomena kasuistik, melainkan merupakan masalah sosial struktural yang mencerminkan ketimpangan relasi kuasa dalam keluarga. Di Indonesia, KDRT masih terjadi secara masif namun banyak tidak tercatat karena dibungkam oleh budaya diam (</w:t>
      </w:r>
      <w:r>
        <w:rPr>
          <w:i/>
        </w:rPr>
        <w:t>culture of silence</w:t>
      </w:r>
      <w:r>
        <w:t xml:space="preserve">) dan dominasi nilai-nilai patriarki. </w:t>
      </w:r>
    </w:p>
    <w:p w:rsidR="007A397B" w:rsidRDefault="007A397B" w:rsidP="007A397B">
      <w:pPr>
        <w:spacing w:after="192"/>
        <w:ind w:left="-15" w:right="0" w:firstLine="566"/>
      </w:pPr>
      <w:r>
        <w:t xml:space="preserve">Terdapat beberapa catatan bahwa laki-laki mendapatkan KDRT namun dalam hal ini KDRT terhadap perempuan tidak dapat dipungkiri lagi jumlahnya. Laki-laki sendiri menganggap dirinya berkuasa atas rumah tangganya dan menjadikan istrinya pelampiasan atas kemarahannya, namun sebagian perempuan tidak dapat berkutik karena perlawanan akan berakhir dengan perceraian. </w:t>
      </w:r>
    </w:p>
    <w:p w:rsidR="007A397B" w:rsidRDefault="007A397B" w:rsidP="007A397B">
      <w:pPr>
        <w:spacing w:after="475"/>
        <w:ind w:left="-15" w:right="0" w:firstLine="566"/>
      </w:pPr>
      <w:r>
        <w:t xml:space="preserve">Perlindungan Perempuan adalah upaya penanganan untuk melindungi dan memenuhi hak perempuan dari segala bentuk tindak kekerasan baik itu didalam keluarga ataupun diluar yang bukan keluarga, diskriminasi, perlindungan khusus, dan masalah lainnya. Kekerasan dalam rumah tangga disini dapat dimaknai sebagai </w:t>
      </w:r>
    </w:p>
    <w:p w:rsidR="007A397B" w:rsidRDefault="007A397B" w:rsidP="007A397B">
      <w:pPr>
        <w:spacing w:after="3" w:line="259" w:lineRule="auto"/>
        <w:ind w:right="1"/>
        <w:jc w:val="center"/>
      </w:pPr>
      <w:r>
        <w:rPr>
          <w:rFonts w:ascii="Calibri" w:eastAsia="Calibri" w:hAnsi="Calibri" w:cs="Calibri"/>
          <w:sz w:val="22"/>
        </w:rPr>
        <w:lastRenderedPageBreak/>
        <w:t xml:space="preserve">1 </w:t>
      </w:r>
    </w:p>
    <w:p w:rsidR="007A397B" w:rsidRDefault="007A397B" w:rsidP="007A397B">
      <w:pPr>
        <w:spacing w:after="0" w:line="259" w:lineRule="auto"/>
        <w:ind w:left="48" w:right="0" w:firstLine="0"/>
        <w:jc w:val="center"/>
      </w:pPr>
      <w:r>
        <w:rPr>
          <w:rFonts w:ascii="Calibri" w:eastAsia="Calibri" w:hAnsi="Calibri" w:cs="Calibri"/>
          <w:sz w:val="22"/>
        </w:rPr>
        <w:t xml:space="preserve"> </w:t>
      </w:r>
    </w:p>
    <w:p w:rsidR="007A397B" w:rsidRDefault="007A397B" w:rsidP="007A397B">
      <w:pPr>
        <w:spacing w:after="27"/>
        <w:ind w:left="-5" w:right="0"/>
      </w:pPr>
      <w:r>
        <w:t>beragam bentuk penggunaan kekerasan atau ancaman kekerasan (fisik, psikis, emosional, seksual, penelantaran) yang dilakukan untuk mengendalikan pasangan, anak, atau anggota keluarga/orang lainnya, yang menetap atau berada dalam satu lingkup rumah tangga.</w:t>
      </w:r>
      <w:r>
        <w:rPr>
          <w:vertAlign w:val="superscript"/>
        </w:rPr>
        <w:footnoteReference w:id="1"/>
      </w:r>
      <w:r>
        <w:t xml:space="preserve"> </w:t>
      </w:r>
    </w:p>
    <w:p w:rsidR="007A397B" w:rsidRDefault="007A397B" w:rsidP="007A397B">
      <w:pPr>
        <w:spacing w:after="260" w:line="259" w:lineRule="auto"/>
        <w:ind w:left="862" w:right="0"/>
      </w:pPr>
      <w:r>
        <w:t xml:space="preserve">Berikut beberapa  penjelasan kekerasan yang sering terjadi : </w:t>
      </w:r>
    </w:p>
    <w:p w:rsidR="007A397B" w:rsidRDefault="007A397B" w:rsidP="007A397B">
      <w:pPr>
        <w:numPr>
          <w:ilvl w:val="0"/>
          <w:numId w:val="7"/>
        </w:numPr>
        <w:spacing w:after="245" w:line="265" w:lineRule="auto"/>
        <w:ind w:right="0" w:hanging="360"/>
        <w:jc w:val="left"/>
      </w:pPr>
      <w:r>
        <w:rPr>
          <w:b/>
        </w:rPr>
        <w:t>Kekerasan Fisik</w:t>
      </w:r>
      <w:r>
        <w:t xml:space="preserve"> </w:t>
      </w:r>
    </w:p>
    <w:p w:rsidR="007A397B" w:rsidRDefault="007A397B" w:rsidP="007A397B">
      <w:pPr>
        <w:numPr>
          <w:ilvl w:val="2"/>
          <w:numId w:val="10"/>
        </w:numPr>
        <w:ind w:right="0" w:hanging="142"/>
      </w:pPr>
      <w:r>
        <w:t xml:space="preserve">Tindakan ini meliputi pemukulan, penendangan, penamparan, cekikan, atau tindakan lain yang menyebabkan luka fisik pada korban. </w:t>
      </w:r>
    </w:p>
    <w:p w:rsidR="007A397B" w:rsidRDefault="007A397B" w:rsidP="007A397B">
      <w:pPr>
        <w:numPr>
          <w:ilvl w:val="2"/>
          <w:numId w:val="10"/>
        </w:numPr>
        <w:spacing w:after="260" w:line="259" w:lineRule="auto"/>
        <w:ind w:right="0" w:hanging="142"/>
      </w:pPr>
      <w:r>
        <w:t xml:space="preserve">Efek jangka panjang: cedera permanen, trauma fisik, bahkan kematian. </w:t>
      </w:r>
    </w:p>
    <w:p w:rsidR="007A397B" w:rsidRDefault="007A397B" w:rsidP="007A397B">
      <w:pPr>
        <w:numPr>
          <w:ilvl w:val="0"/>
          <w:numId w:val="7"/>
        </w:numPr>
        <w:spacing w:after="361" w:line="265" w:lineRule="auto"/>
        <w:ind w:right="0" w:hanging="360"/>
        <w:jc w:val="left"/>
      </w:pPr>
      <w:r>
        <w:rPr>
          <w:b/>
        </w:rPr>
        <w:t>Kekerasan Psikologis atau Emosional</w:t>
      </w:r>
      <w:r>
        <w:t xml:space="preserve"> </w:t>
      </w:r>
    </w:p>
    <w:p w:rsidR="007A397B" w:rsidRDefault="007A397B" w:rsidP="007A397B">
      <w:pPr>
        <w:numPr>
          <w:ilvl w:val="2"/>
          <w:numId w:val="8"/>
        </w:numPr>
        <w:spacing w:after="115"/>
        <w:ind w:right="0"/>
      </w:pPr>
      <w:r>
        <w:t xml:space="preserve">Termasuk penghinaan, ancaman, manipulasi, pelecehan verbal, intimidasi, atau kontrol berlebihan. </w:t>
      </w:r>
    </w:p>
    <w:p w:rsidR="007A397B" w:rsidRDefault="007A397B" w:rsidP="007A397B">
      <w:pPr>
        <w:numPr>
          <w:ilvl w:val="2"/>
          <w:numId w:val="8"/>
        </w:numPr>
        <w:spacing w:after="123"/>
        <w:ind w:right="0"/>
      </w:pPr>
      <w:r>
        <w:t xml:space="preserve">Efeknya dapat berupa stres, kehilangan rasa percaya diri, depresi, atau gangguan kecemasan. </w:t>
      </w:r>
    </w:p>
    <w:p w:rsidR="007A397B" w:rsidRDefault="007A397B" w:rsidP="007A397B">
      <w:pPr>
        <w:numPr>
          <w:ilvl w:val="0"/>
          <w:numId w:val="7"/>
        </w:numPr>
        <w:spacing w:after="244" w:line="265" w:lineRule="auto"/>
        <w:ind w:right="0" w:hanging="360"/>
        <w:jc w:val="left"/>
      </w:pPr>
      <w:r>
        <w:rPr>
          <w:b/>
        </w:rPr>
        <w:t>Kekerasan Seksual</w:t>
      </w:r>
      <w:r>
        <w:t xml:space="preserve"> </w:t>
      </w:r>
    </w:p>
    <w:p w:rsidR="007A397B" w:rsidRDefault="007A397B" w:rsidP="007A397B">
      <w:pPr>
        <w:numPr>
          <w:ilvl w:val="2"/>
          <w:numId w:val="9"/>
        </w:numPr>
        <w:ind w:right="0" w:hanging="142"/>
      </w:pPr>
      <w:r>
        <w:t xml:space="preserve">Meliputi pemaksaan hubungan seksual tanpa persetujuan, pemerkosaan, atau eksploitasi seksual. </w:t>
      </w:r>
    </w:p>
    <w:p w:rsidR="007A397B" w:rsidRDefault="007A397B" w:rsidP="007A397B">
      <w:pPr>
        <w:numPr>
          <w:ilvl w:val="2"/>
          <w:numId w:val="9"/>
        </w:numPr>
        <w:ind w:right="0" w:hanging="142"/>
      </w:pPr>
      <w:r>
        <w:t xml:space="preserve">Dapat menyebabkan trauma psikologis yang mendalam dan kerusakan hubungan. </w:t>
      </w:r>
    </w:p>
    <w:p w:rsidR="007A397B" w:rsidRDefault="007A397B" w:rsidP="007A397B">
      <w:pPr>
        <w:spacing w:after="0" w:line="259" w:lineRule="auto"/>
        <w:ind w:left="708" w:right="0" w:firstLine="0"/>
        <w:jc w:val="left"/>
      </w:pPr>
      <w:r>
        <w:t xml:space="preserve"> </w:t>
      </w:r>
    </w:p>
    <w:p w:rsidR="007A397B" w:rsidRDefault="007A397B" w:rsidP="007A397B">
      <w:pPr>
        <w:numPr>
          <w:ilvl w:val="0"/>
          <w:numId w:val="7"/>
        </w:numPr>
        <w:spacing w:after="244" w:line="265" w:lineRule="auto"/>
        <w:ind w:right="0" w:hanging="360"/>
        <w:jc w:val="left"/>
      </w:pPr>
      <w:r>
        <w:rPr>
          <w:b/>
        </w:rPr>
        <w:lastRenderedPageBreak/>
        <w:t>Kekerasan Ekonomi</w:t>
      </w:r>
      <w:r>
        <w:t xml:space="preserve"> </w:t>
      </w:r>
    </w:p>
    <w:p w:rsidR="007A397B" w:rsidRDefault="007A397B" w:rsidP="007A397B">
      <w:pPr>
        <w:numPr>
          <w:ilvl w:val="2"/>
          <w:numId w:val="11"/>
        </w:numPr>
        <w:ind w:right="0" w:hanging="142"/>
      </w:pPr>
      <w:r>
        <w:t xml:space="preserve">Pelaku mengontrol akses korban terhadap sumber daya keuangan, melarang korban bekerja, atau memanipulasi keuangan untuk membuat korban bergantung. </w:t>
      </w:r>
    </w:p>
    <w:p w:rsidR="007A397B" w:rsidRDefault="007A397B" w:rsidP="007A397B">
      <w:pPr>
        <w:numPr>
          <w:ilvl w:val="2"/>
          <w:numId w:val="11"/>
        </w:numPr>
        <w:ind w:right="0" w:hanging="142"/>
      </w:pPr>
      <w:r>
        <w:t xml:space="preserve">Korban sering kali merasa terjebak dalam hubungan karena ketidakmandirian finansial. </w:t>
      </w:r>
    </w:p>
    <w:p w:rsidR="007A397B" w:rsidRDefault="007A397B" w:rsidP="007A397B">
      <w:pPr>
        <w:numPr>
          <w:ilvl w:val="0"/>
          <w:numId w:val="7"/>
        </w:numPr>
        <w:spacing w:after="244" w:line="265" w:lineRule="auto"/>
        <w:ind w:right="0" w:hanging="360"/>
        <w:jc w:val="left"/>
      </w:pPr>
      <w:r>
        <w:rPr>
          <w:b/>
        </w:rPr>
        <w:t>Penelantaran</w:t>
      </w:r>
      <w:r>
        <w:t xml:space="preserve"> </w:t>
      </w:r>
    </w:p>
    <w:p w:rsidR="007A397B" w:rsidRDefault="007A397B" w:rsidP="007A397B">
      <w:pPr>
        <w:numPr>
          <w:ilvl w:val="1"/>
          <w:numId w:val="7"/>
        </w:numPr>
        <w:spacing w:after="273"/>
        <w:ind w:right="0" w:hanging="360"/>
      </w:pPr>
      <w:r>
        <w:t xml:space="preserve">Tindakan ini melibatkan pengabaian kebutuhan dasar korban, seperti makanan, pakaian, tempat tinggal, atau perawatan kesehatan. </w:t>
      </w:r>
    </w:p>
    <w:p w:rsidR="007A397B" w:rsidRDefault="007A397B" w:rsidP="007A397B">
      <w:pPr>
        <w:spacing w:after="235"/>
        <w:ind w:left="-15" w:right="0" w:firstLine="566"/>
      </w:pPr>
      <w:r>
        <w:t>Secara historis, perempuan sering kali menjadi kelompok yang rentan di masyarakat. Beberapa faktor yang menyebabkan kerentanannya antara lain ketidaksetaraan gender, sistem patriarkal, ketergantungan ekonomi, dan budaya diskriminatif. Kekerasan Berbasis Gender (KBG) menjadi isu global yang mendesak. Oleh karena itu, perlindungan terhadap perempuan tidak hanya penting dari sisi hukum, tetapi juga sebagai bagian dari upaya mewujudkan keadilan sosial dan hak asasi manusia.</w:t>
      </w:r>
      <w:r>
        <w:rPr>
          <w:vertAlign w:val="superscript"/>
        </w:rPr>
        <w:footnoteReference w:id="2"/>
      </w:r>
      <w:r>
        <w:t xml:space="preserve"> </w:t>
      </w:r>
    </w:p>
    <w:p w:rsidR="007A397B" w:rsidRDefault="007A397B" w:rsidP="007A397B">
      <w:pPr>
        <w:spacing w:after="277"/>
        <w:ind w:left="-15" w:right="0" w:firstLine="566"/>
      </w:pPr>
      <w:r>
        <w:t xml:space="preserve">Hak Asasi Manusia (HAM) memiliki prinsip dasar yang menjamin setiap individu berhak hidup dengan aman, bermartabat, dan bebas dari segala bentuk kekerasan. HAM melindungi hak-hak fundamental setiap manusia tanpa diskriminasi, termasuk dalam konteks rumah tangga. Banyak orang berpikir </w:t>
      </w:r>
      <w:r>
        <w:lastRenderedPageBreak/>
        <w:t xml:space="preserve">bahwa HAM hanya berlaku di ruang publik, padahal hak asasi manusia juga berlaku di ruang privat, termasuk dalam rumah tangga. Dalam konteks ini, negara tetap memiliki kewajiban untuk menjamin bahwa seseorang tidak mengalami kekerasan di rumah, meskipun pelakunya adalah pasangan atau anggota keluarga. Dengan demikian, KDRT tidak bisa dibenarkan atas dasar “urusan pribadi” karena menyangkut hak dasar seseorang yang tidak boleh dirampas oleh siapa pun, termasuk pasangan sendiri. </w:t>
      </w:r>
    </w:p>
    <w:p w:rsidR="007A397B" w:rsidRDefault="007A397B" w:rsidP="007A397B">
      <w:pPr>
        <w:spacing w:after="280"/>
        <w:ind w:left="-15" w:right="0" w:firstLine="708"/>
      </w:pPr>
      <w:r>
        <w:t xml:space="preserve">Negara juga memiliki kewajiban HAM untuk melindungi warga negaranya dari KDRT yang mencakup tentang: </w:t>
      </w:r>
    </w:p>
    <w:p w:rsidR="007A397B" w:rsidRDefault="007A397B" w:rsidP="007A397B">
      <w:pPr>
        <w:numPr>
          <w:ilvl w:val="1"/>
          <w:numId w:val="7"/>
        </w:numPr>
        <w:ind w:right="0" w:hanging="360"/>
      </w:pPr>
      <w:r>
        <w:t xml:space="preserve">Pencegahan: Meningkatkan kesadaran masyarakat, menyusun kebijakan, dan menyediakan pendidikan untuk mencegah KDRT. </w:t>
      </w:r>
    </w:p>
    <w:p w:rsidR="007A397B" w:rsidRDefault="007A397B" w:rsidP="007A397B">
      <w:pPr>
        <w:numPr>
          <w:ilvl w:val="1"/>
          <w:numId w:val="7"/>
        </w:numPr>
        <w:ind w:right="0" w:hanging="360"/>
      </w:pPr>
      <w:r>
        <w:t xml:space="preserve">Perlindungan: Menyediakan layanan untuk korban, seperti rumah aman, bantuan hukum, dan dukungan psikologis. </w:t>
      </w:r>
    </w:p>
    <w:p w:rsidR="007A397B" w:rsidRDefault="007A397B" w:rsidP="007A397B">
      <w:pPr>
        <w:numPr>
          <w:ilvl w:val="1"/>
          <w:numId w:val="7"/>
        </w:numPr>
        <w:ind w:right="0" w:hanging="360"/>
      </w:pPr>
      <w:r>
        <w:t xml:space="preserve">Penindakan: Menegakkan hukum secara tegas terhadap pelaku KDRT untuk memberikan rasa keadilan kepada korban. </w:t>
      </w:r>
    </w:p>
    <w:p w:rsidR="007A397B" w:rsidRDefault="007A397B" w:rsidP="007A397B">
      <w:pPr>
        <w:spacing w:after="227"/>
        <w:ind w:left="-15" w:right="0" w:firstLine="852"/>
      </w:pPr>
      <w:r>
        <w:t xml:space="preserve">Dalam pasal 28D Ayat (1) Undang Undang Dasar 1945 menentukan bahwa setiap orang berhak atas pengakuan, jaminan, perlindungan, dan kepastian hukum. Pada Pasal 28I Ayat (2) lebih lanjut mengatur bahwa setiap orang berhak bebas dari perlakuan yang bersifat diskriminatif atas dasar apapun dan berhak mendapat perlindungan atas perlakuan yang bersifat dikriminatif. Diskriminatif disini bersifat tidak menguntungkan ataupun tidak adil terhadap suatu kelompok </w:t>
      </w:r>
      <w:r>
        <w:lastRenderedPageBreak/>
        <w:t>atau perorangan berdasarkan karakteristik yang terdiri dari ras, jenis kelamin, usia, suku,ekonomi, golongan, agama, dan orientasi seksual.</w:t>
      </w:r>
      <w:r>
        <w:rPr>
          <w:vertAlign w:val="superscript"/>
        </w:rPr>
        <w:t>3</w:t>
      </w:r>
      <w:r>
        <w:t xml:space="preserve"> </w:t>
      </w:r>
    </w:p>
    <w:p w:rsidR="007A397B" w:rsidRDefault="007A397B" w:rsidP="007A397B">
      <w:pPr>
        <w:ind w:left="-15" w:right="0" w:firstLine="566"/>
      </w:pPr>
      <w:r>
        <w:t xml:space="preserve">Dengan berbagai kelemahan dan celah pada Kitab Undang Undang Hukum Pidana (KUHP) dan Kitab Undang Undang Hukum Acara Pidana (KUHAP) terutama dalam pengaturan mengenai tindak kejahatan, pada tahun 2004 Undang Undang </w:t>
      </w:r>
    </w:p>
    <w:p w:rsidR="007A397B" w:rsidRDefault="007A397B" w:rsidP="007A397B">
      <w:pPr>
        <w:spacing w:after="192"/>
        <w:ind w:left="-5" w:right="0"/>
      </w:pPr>
      <w:r>
        <w:t xml:space="preserve">Penghapusan Kekerasan Dalam Rumah Tangga (UUPKDRT) yaitu Nomor 23 Tahun 2004 disahkan. Secara umum Undang Undang ini mengatur pada ranah keluarga.  </w:t>
      </w:r>
    </w:p>
    <w:p w:rsidR="007A397B" w:rsidRDefault="007A397B" w:rsidP="007A397B">
      <w:pPr>
        <w:spacing w:after="284" w:line="265" w:lineRule="auto"/>
        <w:ind w:right="-6"/>
        <w:jc w:val="right"/>
      </w:pPr>
      <w:r>
        <w:t xml:space="preserve">Pada pasal 1 Undang-undang Penghapusan Kekerasan Dalam Rumah Tangga </w:t>
      </w:r>
    </w:p>
    <w:p w:rsidR="007A397B" w:rsidRDefault="007A397B" w:rsidP="007A397B">
      <w:pPr>
        <w:spacing w:after="236"/>
        <w:ind w:left="-5" w:right="0"/>
      </w:pPr>
      <w:r>
        <w:t>(UU PKDRT) menyatakan bahwa “ kekerasan dalam rumah tangga adalah setiap perbuatan seseorang terutama perempuan, yang mengakibatkan kesengsaraan ataupun penderitaan secara fisik, seksual, psikologis, dan/atau penelantaran rumah tangga termasuk ancaman untuk melakukan perbuatan, pemaksaan, atau perampasan kemerdekaan.</w:t>
      </w:r>
      <w:r>
        <w:rPr>
          <w:vertAlign w:val="superscript"/>
        </w:rPr>
        <w:t>4</w:t>
      </w:r>
      <w:r>
        <w:t xml:space="preserve"> </w:t>
      </w:r>
    </w:p>
    <w:p w:rsidR="007A397B" w:rsidRDefault="007A397B" w:rsidP="007A397B">
      <w:pPr>
        <w:spacing w:after="549"/>
        <w:ind w:left="-15" w:right="0" w:firstLine="566"/>
      </w:pPr>
      <w:r>
        <w:t xml:space="preserve">Namun pada pasal ini terdapat definisi yang lebih luas mengenai kekerasan yang terjadi dalam rumah tangga. Selanjutnya pada kategori kekerasan yang dimaksud dalam pasal 1 UU ini kemudian dirincikan kembali secara terperinci dalam Pasal 5 UU PKDRT yang disertai dengan pernyataan larangan untuk melakukannya “ setiap orang dilarang melakukan kekerasan dalam rumah tangga terhadap orang </w:t>
      </w:r>
    </w:p>
    <w:p w:rsidR="007A397B" w:rsidRDefault="007A397B" w:rsidP="007A397B">
      <w:pPr>
        <w:spacing w:after="0" w:line="259" w:lineRule="auto"/>
        <w:ind w:left="0" w:right="0" w:firstLine="0"/>
        <w:jc w:val="left"/>
      </w:pPr>
      <w:r>
        <w:rPr>
          <w:rFonts w:ascii="Calibri" w:eastAsia="Calibri" w:hAnsi="Calibri" w:cs="Calibri"/>
          <w:strike/>
          <w:sz w:val="22"/>
        </w:rPr>
        <w:lastRenderedPageBreak/>
        <w:t xml:space="preserve">                                                         </w:t>
      </w:r>
      <w:r>
        <w:rPr>
          <w:rFonts w:ascii="Calibri" w:eastAsia="Calibri" w:hAnsi="Calibri" w:cs="Calibri"/>
          <w:sz w:val="22"/>
        </w:rPr>
        <w:t xml:space="preserve"> </w:t>
      </w:r>
    </w:p>
    <w:p w:rsidR="007A397B" w:rsidRDefault="007A397B" w:rsidP="007A397B">
      <w:pPr>
        <w:spacing w:after="0" w:line="259" w:lineRule="auto"/>
        <w:ind w:left="427" w:right="0" w:firstLine="0"/>
        <w:jc w:val="left"/>
      </w:pPr>
      <w:r>
        <w:rPr>
          <w:rFonts w:ascii="Calibri" w:eastAsia="Calibri" w:hAnsi="Calibri" w:cs="Calibri"/>
          <w:sz w:val="13"/>
        </w:rPr>
        <w:t>3</w:t>
      </w:r>
    </w:p>
    <w:p w:rsidR="007A397B" w:rsidRDefault="007A397B" w:rsidP="007A397B">
      <w:pPr>
        <w:tabs>
          <w:tab w:val="center" w:pos="492"/>
          <w:tab w:val="center" w:pos="939"/>
          <w:tab w:val="center" w:pos="1744"/>
          <w:tab w:val="center" w:pos="2533"/>
          <w:tab w:val="center" w:pos="3219"/>
          <w:tab w:val="center" w:pos="4176"/>
          <w:tab w:val="center" w:pos="5288"/>
          <w:tab w:val="center" w:pos="6041"/>
          <w:tab w:val="center" w:pos="6563"/>
          <w:tab w:val="center" w:pos="7100"/>
          <w:tab w:val="right" w:pos="8274"/>
        </w:tabs>
        <w:spacing w:after="0" w:line="259" w:lineRule="auto"/>
        <w:ind w:left="0" w:right="0" w:firstLine="0"/>
        <w:jc w:val="left"/>
      </w:pPr>
      <w:r>
        <w:rPr>
          <w:rFonts w:ascii="Calibri" w:eastAsia="Calibri" w:hAnsi="Calibri" w:cs="Calibri"/>
          <w:sz w:val="22"/>
        </w:rPr>
        <w:tab/>
      </w:r>
      <w:r>
        <w:rPr>
          <w:rFonts w:ascii="Calibri" w:eastAsia="Calibri" w:hAnsi="Calibri" w:cs="Calibri"/>
          <w:sz w:val="20"/>
        </w:rPr>
        <w:t xml:space="preserve"> </w:t>
      </w:r>
      <w:r>
        <w:rPr>
          <w:rFonts w:ascii="Calibri" w:eastAsia="Calibri" w:hAnsi="Calibri" w:cs="Calibri"/>
          <w:sz w:val="20"/>
        </w:rPr>
        <w:tab/>
      </w:r>
      <w:r>
        <w:rPr>
          <w:sz w:val="18"/>
        </w:rPr>
        <w:t xml:space="preserve">Sapda, </w:t>
      </w:r>
      <w:r>
        <w:rPr>
          <w:sz w:val="18"/>
        </w:rPr>
        <w:tab/>
      </w:r>
      <w:r>
        <w:rPr>
          <w:i/>
          <w:sz w:val="18"/>
        </w:rPr>
        <w:t xml:space="preserve">Mengenal </w:t>
      </w:r>
      <w:r>
        <w:rPr>
          <w:i/>
          <w:sz w:val="18"/>
        </w:rPr>
        <w:tab/>
        <w:t xml:space="preserve">Dasar </w:t>
      </w:r>
      <w:r>
        <w:rPr>
          <w:i/>
          <w:sz w:val="18"/>
        </w:rPr>
        <w:tab/>
        <w:t xml:space="preserve">Hukum </w:t>
      </w:r>
      <w:r>
        <w:rPr>
          <w:i/>
          <w:sz w:val="18"/>
        </w:rPr>
        <w:tab/>
        <w:t xml:space="preserve">Perlindungan </w:t>
      </w:r>
      <w:r>
        <w:rPr>
          <w:i/>
          <w:sz w:val="18"/>
        </w:rPr>
        <w:tab/>
        <w:t xml:space="preserve">Perempuan </w:t>
      </w:r>
      <w:r>
        <w:rPr>
          <w:i/>
          <w:sz w:val="18"/>
        </w:rPr>
        <w:tab/>
        <w:t xml:space="preserve">dan </w:t>
      </w:r>
      <w:r>
        <w:rPr>
          <w:i/>
          <w:sz w:val="18"/>
        </w:rPr>
        <w:tab/>
        <w:t xml:space="preserve">Anak </w:t>
      </w:r>
      <w:r>
        <w:rPr>
          <w:i/>
          <w:sz w:val="18"/>
        </w:rPr>
        <w:tab/>
        <w:t xml:space="preserve">dari </w:t>
      </w:r>
      <w:r>
        <w:rPr>
          <w:i/>
          <w:sz w:val="18"/>
        </w:rPr>
        <w:tab/>
        <w:t>Kekerasan</w:t>
      </w:r>
      <w:r>
        <w:rPr>
          <w:sz w:val="18"/>
        </w:rPr>
        <w:t xml:space="preserve">, </w:t>
      </w:r>
    </w:p>
    <w:p w:rsidR="007A397B" w:rsidRDefault="007A397B" w:rsidP="007A397B">
      <w:pPr>
        <w:spacing w:after="0" w:line="259" w:lineRule="auto"/>
        <w:ind w:left="0" w:right="0" w:firstLine="0"/>
        <w:jc w:val="left"/>
      </w:pPr>
      <w:hyperlink r:id="rId8">
        <w:r>
          <w:rPr>
            <w:sz w:val="18"/>
            <w:u w:val="single" w:color="000000"/>
          </w:rPr>
          <w:t>https://sapdajogja.org/2024/02/mengenal</w:t>
        </w:r>
      </w:hyperlink>
      <w:hyperlink r:id="rId9">
        <w:r>
          <w:rPr>
            <w:sz w:val="18"/>
            <w:u w:val="single" w:color="000000"/>
          </w:rPr>
          <w:t>-</w:t>
        </w:r>
      </w:hyperlink>
      <w:hyperlink r:id="rId10">
        <w:r>
          <w:rPr>
            <w:sz w:val="18"/>
            <w:u w:val="single" w:color="000000"/>
          </w:rPr>
          <w:t>dasar</w:t>
        </w:r>
      </w:hyperlink>
      <w:hyperlink r:id="rId11">
        <w:r>
          <w:rPr>
            <w:sz w:val="18"/>
            <w:u w:val="single" w:color="000000"/>
          </w:rPr>
          <w:t>-</w:t>
        </w:r>
      </w:hyperlink>
      <w:hyperlink r:id="rId12">
        <w:r>
          <w:rPr>
            <w:sz w:val="18"/>
            <w:u w:val="single" w:color="000000"/>
          </w:rPr>
          <w:t>hukum</w:t>
        </w:r>
      </w:hyperlink>
      <w:hyperlink r:id="rId13">
        <w:r>
          <w:rPr>
            <w:sz w:val="18"/>
            <w:u w:val="single" w:color="000000"/>
          </w:rPr>
          <w:t>-</w:t>
        </w:r>
      </w:hyperlink>
      <w:hyperlink r:id="rId14">
        <w:r>
          <w:rPr>
            <w:sz w:val="18"/>
            <w:u w:val="single" w:color="000000"/>
          </w:rPr>
          <w:t>perlindungan</w:t>
        </w:r>
      </w:hyperlink>
      <w:hyperlink r:id="rId15">
        <w:r>
          <w:rPr>
            <w:sz w:val="18"/>
            <w:u w:val="single" w:color="000000"/>
          </w:rPr>
          <w:t>-</w:t>
        </w:r>
      </w:hyperlink>
      <w:hyperlink r:id="rId16">
        <w:r>
          <w:rPr>
            <w:sz w:val="18"/>
            <w:u w:val="single" w:color="000000"/>
          </w:rPr>
          <w:t>perempuan</w:t>
        </w:r>
      </w:hyperlink>
      <w:hyperlink r:id="rId17">
        <w:r>
          <w:rPr>
            <w:sz w:val="18"/>
            <w:u w:val="single" w:color="000000"/>
          </w:rPr>
          <w:t>-</w:t>
        </w:r>
      </w:hyperlink>
      <w:hyperlink r:id="rId18">
        <w:r>
          <w:rPr>
            <w:sz w:val="18"/>
            <w:u w:val="single" w:color="000000"/>
          </w:rPr>
          <w:t>anak</w:t>
        </w:r>
      </w:hyperlink>
      <w:hyperlink r:id="rId19">
        <w:r>
          <w:rPr>
            <w:sz w:val="18"/>
            <w:u w:val="single" w:color="000000"/>
          </w:rPr>
          <w:t>-</w:t>
        </w:r>
      </w:hyperlink>
      <w:hyperlink r:id="rId20">
        <w:r>
          <w:rPr>
            <w:sz w:val="18"/>
            <w:u w:val="single" w:color="000000"/>
          </w:rPr>
          <w:t>disabilitas</w:t>
        </w:r>
      </w:hyperlink>
      <w:hyperlink r:id="rId21">
        <w:r>
          <w:rPr>
            <w:sz w:val="18"/>
            <w:u w:val="single" w:color="000000"/>
          </w:rPr>
          <w:t>-</w:t>
        </w:r>
      </w:hyperlink>
      <w:hyperlink r:id="rId22">
        <w:r>
          <w:rPr>
            <w:sz w:val="18"/>
            <w:u w:val="single" w:color="000000"/>
          </w:rPr>
          <w:t>dari</w:t>
        </w:r>
      </w:hyperlink>
      <w:hyperlink r:id="rId23">
        <w:r>
          <w:rPr>
            <w:sz w:val="18"/>
            <w:u w:val="single" w:color="000000"/>
          </w:rPr>
          <w:t>-</w:t>
        </w:r>
      </w:hyperlink>
      <w:hyperlink r:id="rId24">
        <w:r>
          <w:rPr>
            <w:sz w:val="18"/>
            <w:u w:val="single" w:color="000000"/>
          </w:rPr>
          <w:t>kekerasan/</w:t>
        </w:r>
      </w:hyperlink>
      <w:hyperlink r:id="rId25">
        <w:r>
          <w:rPr>
            <w:sz w:val="18"/>
          </w:rPr>
          <w:t xml:space="preserve"> </w:t>
        </w:r>
      </w:hyperlink>
      <w:r>
        <w:rPr>
          <w:sz w:val="18"/>
        </w:rPr>
        <w:t xml:space="preserve"> </w:t>
      </w:r>
    </w:p>
    <w:p w:rsidR="007A397B" w:rsidRDefault="007A397B" w:rsidP="007A397B">
      <w:pPr>
        <w:spacing w:after="0" w:line="259" w:lineRule="auto"/>
        <w:ind w:left="0" w:right="0" w:firstLine="0"/>
        <w:jc w:val="left"/>
      </w:pPr>
      <w:r>
        <w:rPr>
          <w:sz w:val="18"/>
        </w:rPr>
        <w:t xml:space="preserve">Selasa, 08 Oktober 2024, Pukul 18.11 </w:t>
      </w:r>
    </w:p>
    <w:p w:rsidR="007A397B" w:rsidRDefault="007A397B" w:rsidP="007A397B">
      <w:pPr>
        <w:spacing w:after="0" w:line="257" w:lineRule="auto"/>
        <w:ind w:left="0" w:right="0" w:firstLine="427"/>
        <w:jc w:val="left"/>
      </w:pPr>
      <w:r>
        <w:rPr>
          <w:sz w:val="18"/>
          <w:vertAlign w:val="superscript"/>
        </w:rPr>
        <w:t>4</w:t>
      </w:r>
      <w:r>
        <w:rPr>
          <w:sz w:val="18"/>
        </w:rPr>
        <w:t xml:space="preserve"> </w:t>
      </w:r>
      <w:r>
        <w:rPr>
          <w:i/>
          <w:sz w:val="18"/>
        </w:rPr>
        <w:t>Undang-Undang Republik Indonesia Nomor 23 Tahun 2004 tentang Penghapusan Kekerasan Dalam Rumah Tangga</w:t>
      </w:r>
      <w:r>
        <w:rPr>
          <w:sz w:val="18"/>
        </w:rPr>
        <w:t xml:space="preserve">. Jakarta: Sekretariat Negara. </w:t>
      </w:r>
    </w:p>
    <w:p w:rsidR="007A397B" w:rsidRDefault="007A397B" w:rsidP="007A397B">
      <w:pPr>
        <w:spacing w:after="192"/>
        <w:ind w:left="-5" w:right="0"/>
      </w:pPr>
      <w:r>
        <w:t xml:space="preserve">dalam lingkup rumah tangganya, dengan cara, (a) kekerasan fisik, (b) kekerasan psikis, (c) kekerasan seksual, (d) penelantaran rumah tangga. </w:t>
      </w:r>
    </w:p>
    <w:p w:rsidR="007A397B" w:rsidRDefault="007A397B" w:rsidP="007A397B">
      <w:pPr>
        <w:spacing w:after="192"/>
        <w:ind w:left="-15" w:right="0" w:firstLine="566"/>
      </w:pPr>
      <w:r>
        <w:t xml:space="preserve">Untuk kejadian kejahatan KDRT ini sudah sering kita dengar bahkan kita jumpai disekitar kita, banyak yang menganggap melakukan KDRT adalah hal sepele bagi mereka yang melakukannya. Namun tidak dengan yang merasakannya, mereka akan terasa seperti dipenjara singa diterkam habis habisan dan pelaku tidak akan merasa puas dengan tindak pidana yang mereka lakukan. Bahkan kejahatan KDRT ini tidak hanya melukai tetapi sampai pada kematian. KDRT tidak hanya dilakukan oleh seorang lelaki dewasa kepada wanita namun mayoritas korban adalah seorang wanita dan anak. Dalam hal lain korban KDRT bisa juga menimpa anak (baik wanita maupun laki-laki) juga laki laki dewasa. Bahkan dalam ruang lingkup keluarga di sejumlah masyarakat, sasaran kekerasan juga bisa menimpa pekerja rumah tangga (wanita ataupun laki-laki), sanak saudara yang dititipkan atau diasuh juga bisa terkena kekerasan tersebut. Artinya pada kasus KDRT pihak yang rentan mendapatkan kekerasan berhadapan dengan pihak yang berkuasa dalam ikatan keluarga. </w:t>
      </w:r>
    </w:p>
    <w:p w:rsidR="007A397B" w:rsidRDefault="007A397B" w:rsidP="007A397B">
      <w:pPr>
        <w:ind w:left="-15" w:right="0" w:firstLine="566"/>
      </w:pPr>
      <w:r>
        <w:t xml:space="preserve">Tindak pidana merupakan pelanggaran terhadap norma hukum yang telah ditetapkan, dimana pelakunya akan dikenai  sanksi  berupa  pidana. Dalam  ilmu  hukum,  tindak  pidana  adalah  abstraka  yang  mewakili berbagai peristiwa nyata </w:t>
      </w:r>
      <w:r>
        <w:lastRenderedPageBreak/>
        <w:t xml:space="preserve">yang melanggar hukum. Istilah ini memiliki definisi yang sangat penting dan harus dibedakan secara tegas dari istilah sehari-hari. Tujuannya adalah agar kita dapat mengidentifikasi dan memahami dengan jelas apa yang dianggap sebagai kejahatan.  </w:t>
      </w:r>
    </w:p>
    <w:p w:rsidR="007A397B" w:rsidRDefault="007A397B" w:rsidP="007A397B">
      <w:pPr>
        <w:spacing w:after="236"/>
        <w:ind w:left="-15" w:right="0" w:firstLine="566"/>
      </w:pPr>
      <w:r>
        <w:t>Keseriusan perhatian terhadap isu KDRT ini didorong oleh kenyataan bahwa kekerasan apapun bentuk dan derajat keseriusannya dapat terjadi didalam rumah. Orang yang dapat menjadi tempat berlindung ternyata justru mejadi penyebab malapetaka.</w:t>
      </w:r>
      <w:r>
        <w:rPr>
          <w:vertAlign w:val="superscript"/>
        </w:rPr>
        <w:footnoteReference w:id="3"/>
      </w:r>
      <w:r>
        <w:t xml:space="preserve"> </w:t>
      </w:r>
    </w:p>
    <w:p w:rsidR="007A397B" w:rsidRDefault="007A397B" w:rsidP="007A397B">
      <w:pPr>
        <w:ind w:left="-15" w:right="0" w:firstLine="566"/>
      </w:pPr>
      <w:r>
        <w:t xml:space="preserve">Perempuan yang menjadi korban KDRT lebih memilih diam, tidak melaporkan karena malu dan takut terjadi dampak negatip atas tindakan laporannya tersebut. Ketergantungan ekonomi juga menyebabkan korban memilih membenamkan peristiwa yang dialaminya itu. Selain itu, masyarakat khususnya korban KDRT, banyak yang kurang paham dan tidak tega menghukum pelaku yang kebanyakan orang terdekatnya. Sebagian masyarakat cenderung pasif melaporkan tindak kekerasan dalam rumah tangganya. Padahal, tindak kekerasan dalam rumah tangga bukan hanya persoalan individu saja tetapi juga publik. Penyebab kondisi tersebut di antaranya karena kurang adanya sosialisasi mengenai KDRT, sehingga jumlah KDRT cenderung meningkat.Padahal, tercatat dalam sejarah sistem hukum bahwa selama berabad-abad korban suatu tindak pidana memiliki peran utama dalam menyelesaikan masalah pidana. Namun, peran korban mengalami penurunan pada era industrialisasi dan urbanisasi. Korban tidak </w:t>
      </w:r>
      <w:r>
        <w:lastRenderedPageBreak/>
        <w:t xml:space="preserve">memiliki pengaruh terhadap proses penentuan nasib pelaku kejahatan yang merugikan dirinya. Kerugian yang dideritanya hanya untuk menentukan hukuman bagi terdakwa. Korban kejahatan kembali mendapat perhatian dan ditemukan pada akhir 1950-an dan awal 1960-an. Banyak pihak yang mengarahkan perhatian publik ke masalah serius, yaitu diabaikannya isu korban. </w:t>
      </w:r>
    </w:p>
    <w:p w:rsidR="007A397B" w:rsidRDefault="007A397B" w:rsidP="007A397B">
      <w:pPr>
        <w:spacing w:after="194"/>
        <w:ind w:left="-5" w:right="0"/>
      </w:pPr>
      <w:r>
        <w:t xml:space="preserve">Harapannya adalah korban mendapatkan posisi yang semestinya sesuai dengan apa yang dia derita. </w:t>
      </w:r>
    </w:p>
    <w:p w:rsidR="007A397B" w:rsidRDefault="007A397B" w:rsidP="007A397B">
      <w:pPr>
        <w:spacing w:after="442" w:line="265" w:lineRule="auto"/>
        <w:ind w:right="114"/>
        <w:jc w:val="right"/>
      </w:pPr>
      <w:r>
        <w:t xml:space="preserve">Contoh kasus kekerasan dalam rumah tangga yang sudah terdapat putusannya : </w:t>
      </w:r>
    </w:p>
    <w:p w:rsidR="007A397B" w:rsidRDefault="007A397B" w:rsidP="007A397B">
      <w:pPr>
        <w:spacing w:after="194"/>
        <w:ind w:left="-15" w:right="0" w:firstLine="566"/>
      </w:pPr>
      <w:r>
        <w:t xml:space="preserve">Seorang suami bernama Johan Barus yang bertempat tinggal di Jalan Karet Raya Kelurahan Mangga Kecamatan Medan Tuntungan Kota Medan, terdapat melakukan Kekerasan Dalam Rumah Tangga kepada istrinya Yeni Puspita Dewi Retno. Berawal dari pertengkaran yang disebabkan oleh Johan Barus karena ia melakukan perselingkuhan dengan wanita lain. </w:t>
      </w:r>
    </w:p>
    <w:p w:rsidR="007A397B" w:rsidRDefault="007A397B" w:rsidP="007A397B">
      <w:pPr>
        <w:spacing w:after="192"/>
        <w:ind w:left="-15" w:right="0" w:firstLine="566"/>
      </w:pPr>
      <w:r>
        <w:t xml:space="preserve">Dalam hal ini terdakwa melakukan kekerasan fisik kepada istrinya terlebih korban mengetahui suaminya berselingkuh dan telah mendapatkan 1(satu) orang anak perempuan dari Karimatin Nadra (selingkuhan) yang mengakibatkan hubungan antara rumah tangga saksi korban dengan terdakwa tidak lagi harmonis dikarenakan terdakwa lebih memilih tinggal bersama selingkuhannya.  </w:t>
      </w:r>
    </w:p>
    <w:p w:rsidR="007A397B" w:rsidRDefault="007A397B" w:rsidP="007A397B">
      <w:pPr>
        <w:ind w:left="-15" w:right="0" w:firstLine="708"/>
      </w:pPr>
      <w:r>
        <w:t xml:space="preserve">Berdasarkan yang sudah diuraikan maka penulis mengkaji dan akan membahasnya dengan mengangkat topik yang berjudul </w:t>
      </w:r>
      <w:r>
        <w:rPr>
          <w:b/>
        </w:rPr>
        <w:t xml:space="preserve">PERLINDUNGAN </w:t>
      </w:r>
    </w:p>
    <w:p w:rsidR="007A397B" w:rsidRDefault="007A397B" w:rsidP="007A397B">
      <w:pPr>
        <w:spacing w:after="0" w:line="477" w:lineRule="auto"/>
        <w:ind w:right="0"/>
        <w:jc w:val="left"/>
      </w:pPr>
      <w:r>
        <w:rPr>
          <w:b/>
        </w:rPr>
        <w:t>PEREMPUAN TERHADAP KASUS KEKERASAN DALAM RUMAH TANGGA</w:t>
      </w:r>
      <w:r>
        <w:t xml:space="preserve"> </w:t>
      </w:r>
      <w:r>
        <w:rPr>
          <w:b/>
        </w:rPr>
        <w:t xml:space="preserve">(KDRT) PADA UNDANG-UNDANG NOMOR 23 TAHUN 2004 </w:t>
      </w:r>
    </w:p>
    <w:p w:rsidR="007A397B" w:rsidRDefault="007A397B" w:rsidP="007A397B">
      <w:pPr>
        <w:spacing w:after="249" w:line="265" w:lineRule="auto"/>
        <w:ind w:right="0"/>
        <w:jc w:val="left"/>
      </w:pPr>
      <w:r>
        <w:rPr>
          <w:b/>
        </w:rPr>
        <w:lastRenderedPageBreak/>
        <w:t xml:space="preserve">(STUDI KASUS NOMOR 2055/Pid.B/2024/PN Mdn) </w:t>
      </w:r>
    </w:p>
    <w:p w:rsidR="007A397B" w:rsidRDefault="007A397B" w:rsidP="007A397B">
      <w:pPr>
        <w:spacing w:after="241" w:line="265" w:lineRule="auto"/>
        <w:ind w:left="355" w:right="0"/>
        <w:jc w:val="left"/>
      </w:pPr>
      <w:r>
        <w:rPr>
          <w:b/>
        </w:rPr>
        <w:t>B.</w:t>
      </w:r>
      <w:r>
        <w:rPr>
          <w:rFonts w:ascii="Arial" w:eastAsia="Arial" w:hAnsi="Arial" w:cs="Arial"/>
          <w:b/>
        </w:rPr>
        <w:t xml:space="preserve"> </w:t>
      </w:r>
      <w:r>
        <w:rPr>
          <w:b/>
        </w:rPr>
        <w:t xml:space="preserve"> Rumusan Masalah </w:t>
      </w:r>
    </w:p>
    <w:p w:rsidR="007A397B" w:rsidRDefault="007A397B" w:rsidP="007A397B">
      <w:pPr>
        <w:ind w:left="-5" w:right="0"/>
      </w:pPr>
      <w:r>
        <w:t xml:space="preserve">Berdasarkan latar belakang yang sudah dipaparkan diatas, maka perumusan masalah dalam proposal skripsi ini adalah sebagai berikut : </w:t>
      </w:r>
    </w:p>
    <w:p w:rsidR="007A397B" w:rsidRDefault="007A397B" w:rsidP="007A397B">
      <w:pPr>
        <w:numPr>
          <w:ilvl w:val="0"/>
          <w:numId w:val="12"/>
        </w:numPr>
        <w:ind w:right="0" w:hanging="360"/>
      </w:pPr>
      <w:r>
        <w:t xml:space="preserve">Bagaimana perlindungan perempuan terhadap kasus Kekerasan Dalam Rumah Tangga? </w:t>
      </w:r>
    </w:p>
    <w:p w:rsidR="007A397B" w:rsidRDefault="007A397B" w:rsidP="007A397B">
      <w:pPr>
        <w:numPr>
          <w:ilvl w:val="0"/>
          <w:numId w:val="12"/>
        </w:numPr>
        <w:ind w:right="0" w:hanging="360"/>
      </w:pPr>
      <w:r>
        <w:t xml:space="preserve">Bagaimana dampak fisik dan psikologis yang dialami perempuan akibat kekerasan dalam rumah tangga serta faktor penyebab terjadinya kekerasan dalam rumah tangga? </w:t>
      </w:r>
    </w:p>
    <w:p w:rsidR="007A397B" w:rsidRDefault="007A397B" w:rsidP="007A397B">
      <w:pPr>
        <w:numPr>
          <w:ilvl w:val="0"/>
          <w:numId w:val="12"/>
        </w:numPr>
        <w:ind w:right="0" w:hanging="360"/>
      </w:pPr>
      <w:r>
        <w:t xml:space="preserve">Bagaimana peran budaya diam (culture of silence) dalam melenggengkan kekerasan dalam rumah tangga di komunitas berbasis adat? </w:t>
      </w:r>
    </w:p>
    <w:p w:rsidR="007A397B" w:rsidRDefault="007A397B" w:rsidP="007A397B">
      <w:pPr>
        <w:spacing w:after="241" w:line="265" w:lineRule="auto"/>
        <w:ind w:left="355" w:right="0"/>
        <w:jc w:val="left"/>
      </w:pPr>
      <w:r>
        <w:rPr>
          <w:b/>
        </w:rPr>
        <w:t>C.</w:t>
      </w:r>
      <w:r>
        <w:rPr>
          <w:rFonts w:ascii="Arial" w:eastAsia="Arial" w:hAnsi="Arial" w:cs="Arial"/>
          <w:b/>
        </w:rPr>
        <w:t xml:space="preserve"> </w:t>
      </w:r>
      <w:r>
        <w:rPr>
          <w:b/>
        </w:rPr>
        <w:t xml:space="preserve">Tujuan Penelitian </w:t>
      </w:r>
    </w:p>
    <w:p w:rsidR="007A397B" w:rsidRDefault="007A397B" w:rsidP="007A397B">
      <w:pPr>
        <w:spacing w:after="255" w:line="259" w:lineRule="auto"/>
        <w:ind w:left="-5" w:right="0"/>
      </w:pPr>
      <w:r>
        <w:t xml:space="preserve">Tujuan dilakukannya penelitian ini adalah : </w:t>
      </w:r>
    </w:p>
    <w:p w:rsidR="007A397B" w:rsidRDefault="007A397B" w:rsidP="007A397B">
      <w:pPr>
        <w:numPr>
          <w:ilvl w:val="0"/>
          <w:numId w:val="13"/>
        </w:numPr>
        <w:spacing w:after="252" w:line="259" w:lineRule="auto"/>
        <w:ind w:right="0" w:hanging="360"/>
      </w:pPr>
      <w:r>
        <w:t xml:space="preserve">Untuk mendapatkan gelar Sarjana Hukum di Universitas Muslim Nusantara </w:t>
      </w:r>
    </w:p>
    <w:p w:rsidR="007A397B" w:rsidRDefault="007A397B" w:rsidP="007A397B">
      <w:pPr>
        <w:spacing w:after="255" w:line="259" w:lineRule="auto"/>
        <w:ind w:left="730" w:right="0"/>
      </w:pPr>
      <w:r>
        <w:t xml:space="preserve">Al Washliyah </w:t>
      </w:r>
    </w:p>
    <w:p w:rsidR="007A397B" w:rsidRDefault="007A397B" w:rsidP="007A397B">
      <w:pPr>
        <w:numPr>
          <w:ilvl w:val="0"/>
          <w:numId w:val="13"/>
        </w:numPr>
        <w:ind w:right="0" w:hanging="360"/>
      </w:pPr>
      <w:r>
        <w:t xml:space="preserve">Untuk </w:t>
      </w:r>
      <w:r>
        <w:tab/>
        <w:t xml:space="preserve">mengetahui </w:t>
      </w:r>
      <w:r>
        <w:tab/>
        <w:t xml:space="preserve">bagaimana </w:t>
      </w:r>
      <w:r>
        <w:tab/>
        <w:t xml:space="preserve">perlindungan </w:t>
      </w:r>
      <w:r>
        <w:tab/>
        <w:t xml:space="preserve">yang </w:t>
      </w:r>
      <w:r>
        <w:tab/>
        <w:t xml:space="preserve">diberikan </w:t>
      </w:r>
      <w:r>
        <w:tab/>
        <w:t xml:space="preserve">kepada perempuan dalam kasus Kekerasan Dalam Rumah Tangga. </w:t>
      </w:r>
    </w:p>
    <w:p w:rsidR="007A397B" w:rsidRDefault="007A397B" w:rsidP="007A397B">
      <w:pPr>
        <w:numPr>
          <w:ilvl w:val="0"/>
          <w:numId w:val="13"/>
        </w:numPr>
        <w:ind w:right="0" w:hanging="360"/>
      </w:pPr>
      <w:r>
        <w:t xml:space="preserve">Untuk mengetahui dampak yang terjadi pada perempuan akibat kekerasan dalam rumah tangga. </w:t>
      </w:r>
    </w:p>
    <w:p w:rsidR="007A397B" w:rsidRDefault="007A397B" w:rsidP="007A397B">
      <w:pPr>
        <w:numPr>
          <w:ilvl w:val="0"/>
          <w:numId w:val="13"/>
        </w:numPr>
        <w:ind w:right="0" w:hanging="360"/>
      </w:pPr>
      <w:r>
        <w:t xml:space="preserve">Untuk mengetahui budaya diam dalam melenggengkan kekerasan dalam rumah tangga di komunitas berbasis adat. </w:t>
      </w:r>
    </w:p>
    <w:p w:rsidR="007A397B" w:rsidRDefault="007A397B" w:rsidP="007A397B">
      <w:pPr>
        <w:spacing w:after="241" w:line="265" w:lineRule="auto"/>
        <w:ind w:left="355" w:right="0"/>
        <w:jc w:val="left"/>
      </w:pPr>
      <w:r>
        <w:rPr>
          <w:b/>
        </w:rPr>
        <w:t>D.</w:t>
      </w:r>
      <w:r>
        <w:rPr>
          <w:rFonts w:ascii="Arial" w:eastAsia="Arial" w:hAnsi="Arial" w:cs="Arial"/>
          <w:b/>
        </w:rPr>
        <w:t xml:space="preserve"> </w:t>
      </w:r>
      <w:r>
        <w:rPr>
          <w:b/>
        </w:rPr>
        <w:t xml:space="preserve">Manfaat Penelitian </w:t>
      </w:r>
    </w:p>
    <w:p w:rsidR="007A397B" w:rsidRDefault="007A397B" w:rsidP="007A397B">
      <w:pPr>
        <w:spacing w:after="255" w:line="259" w:lineRule="auto"/>
        <w:ind w:left="-5" w:right="0"/>
      </w:pPr>
      <w:r>
        <w:t xml:space="preserve">Adapun manfaat hasil penelitian ini adalah sebagai berikut: </w:t>
      </w:r>
    </w:p>
    <w:p w:rsidR="007A397B" w:rsidRDefault="007A397B" w:rsidP="007A397B">
      <w:pPr>
        <w:numPr>
          <w:ilvl w:val="0"/>
          <w:numId w:val="14"/>
        </w:numPr>
        <w:spacing w:after="252" w:line="259" w:lineRule="auto"/>
        <w:ind w:right="0" w:hanging="360"/>
      </w:pPr>
      <w:r>
        <w:lastRenderedPageBreak/>
        <w:t xml:space="preserve">Pengembangan Kebijakan </w:t>
      </w:r>
    </w:p>
    <w:p w:rsidR="007A397B" w:rsidRDefault="007A397B" w:rsidP="007A397B">
      <w:pPr>
        <w:spacing w:after="249" w:line="265" w:lineRule="auto"/>
        <w:ind w:right="-6"/>
        <w:jc w:val="right"/>
      </w:pPr>
      <w:r>
        <w:t xml:space="preserve">Perlindungan perempuan terhadap kasus Kekerasan Dalam Rumah Tangga </w:t>
      </w:r>
    </w:p>
    <w:p w:rsidR="007A397B" w:rsidRDefault="007A397B" w:rsidP="007A397B">
      <w:pPr>
        <w:spacing w:after="3" w:line="476" w:lineRule="auto"/>
        <w:ind w:right="-6"/>
        <w:jc w:val="right"/>
      </w:pPr>
      <w:r>
        <w:t xml:space="preserve">(KDRT) memerlukan pendekatan yang komprehensif dan berbasis pada hak asasi manusia, dengan tujuan untuk memberikan perlindungan yang efektif, pemulihan, serta pencegahan terjadinya kekerasan. </w:t>
      </w:r>
    </w:p>
    <w:p w:rsidR="007A397B" w:rsidRDefault="007A397B" w:rsidP="007A397B">
      <w:pPr>
        <w:numPr>
          <w:ilvl w:val="0"/>
          <w:numId w:val="14"/>
        </w:numPr>
        <w:spacing w:after="252" w:line="259" w:lineRule="auto"/>
        <w:ind w:right="0" w:hanging="360"/>
      </w:pPr>
      <w:r>
        <w:t xml:space="preserve">Intervensi yang Lebih Tepat Sasaran </w:t>
      </w:r>
    </w:p>
    <w:p w:rsidR="007A397B" w:rsidRDefault="007A397B" w:rsidP="007A397B">
      <w:pPr>
        <w:ind w:left="427" w:right="0" w:firstLine="554"/>
      </w:pPr>
      <w:r>
        <w:t xml:space="preserve">Penelitian dapat membantu mengidentifikasikan intervensi dan program dalam membantu mencegah terjadinya kekerasan dalam rumah tangga dalam jangka panjang. </w:t>
      </w:r>
    </w:p>
    <w:p w:rsidR="007A397B" w:rsidRDefault="007A397B" w:rsidP="007A397B">
      <w:pPr>
        <w:numPr>
          <w:ilvl w:val="0"/>
          <w:numId w:val="14"/>
        </w:numPr>
        <w:spacing w:after="252" w:line="259" w:lineRule="auto"/>
        <w:ind w:right="0" w:hanging="360"/>
      </w:pPr>
      <w:r>
        <w:t xml:space="preserve">Peningkatan Pemahaman </w:t>
      </w:r>
    </w:p>
    <w:p w:rsidR="00AD10F3" w:rsidRPr="007A397B" w:rsidRDefault="007A397B" w:rsidP="007A397B">
      <w:r>
        <w:t>Penelitian membantu memahami bagaimana penyebab dan akibat yang dilakukan pada kekerasan dalam rumah tangga.</w:t>
      </w:r>
      <w:bookmarkStart w:id="0" w:name="_GoBack"/>
      <w:bookmarkEnd w:id="0"/>
    </w:p>
    <w:sectPr w:rsidR="00AD10F3" w:rsidRPr="007A397B" w:rsidSect="000C32ED">
      <w:headerReference w:type="even" r:id="rId26"/>
      <w:headerReference w:type="default" r:id="rId27"/>
      <w:footerReference w:type="even" r:id="rId28"/>
      <w:footerReference w:type="default" r:id="rId29"/>
      <w:headerReference w:type="first" r:id="rId30"/>
      <w:footerReference w:type="first" r:id="rId3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066" w:rsidRDefault="002B1066" w:rsidP="007A397B">
      <w:pPr>
        <w:spacing w:after="0" w:line="240" w:lineRule="auto"/>
      </w:pPr>
      <w:r>
        <w:separator/>
      </w:r>
    </w:p>
  </w:endnote>
  <w:endnote w:type="continuationSeparator" w:id="0">
    <w:p w:rsidR="002B1066" w:rsidRDefault="002B1066" w:rsidP="007A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2B1066">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2B1066">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2B1066">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066" w:rsidRDefault="002B1066" w:rsidP="007A397B">
      <w:pPr>
        <w:spacing w:after="0" w:line="240" w:lineRule="auto"/>
      </w:pPr>
      <w:r>
        <w:separator/>
      </w:r>
    </w:p>
  </w:footnote>
  <w:footnote w:type="continuationSeparator" w:id="0">
    <w:p w:rsidR="002B1066" w:rsidRDefault="002B1066" w:rsidP="007A397B">
      <w:pPr>
        <w:spacing w:after="0" w:line="240" w:lineRule="auto"/>
      </w:pPr>
      <w:r>
        <w:continuationSeparator/>
      </w:r>
    </w:p>
  </w:footnote>
  <w:footnote w:id="1">
    <w:p w:rsidR="007A397B" w:rsidRDefault="007A397B" w:rsidP="007A397B">
      <w:pPr>
        <w:pStyle w:val="footnotedescription"/>
        <w:spacing w:line="275" w:lineRule="auto"/>
        <w:ind w:firstLine="427"/>
        <w:jc w:val="both"/>
      </w:pPr>
      <w:r>
        <w:rPr>
          <w:rStyle w:val="footnotemark"/>
        </w:rPr>
        <w:footnoteRef/>
      </w:r>
      <w:r>
        <w:t xml:space="preserve"> </w:t>
      </w:r>
      <w:r>
        <w:rPr>
          <w:rFonts w:ascii="Times New Roman" w:eastAsia="Times New Roman" w:hAnsi="Times New Roman" w:cs="Times New Roman"/>
        </w:rPr>
        <w:t xml:space="preserve">Widati Wulandari, 2020, </w:t>
      </w:r>
      <w:r>
        <w:rPr>
          <w:rFonts w:ascii="Times New Roman" w:eastAsia="Times New Roman" w:hAnsi="Times New Roman" w:cs="Times New Roman"/>
          <w:i/>
        </w:rPr>
        <w:t>Perempuan dan Anak dalam Hukum dan Persidangan</w:t>
      </w:r>
      <w:r>
        <w:rPr>
          <w:rFonts w:ascii="Times New Roman" w:eastAsia="Times New Roman" w:hAnsi="Times New Roman" w:cs="Times New Roman"/>
        </w:rPr>
        <w:t xml:space="preserve">, Yayasan Pustaka Obor Indonesia, hlm 168 </w:t>
      </w:r>
    </w:p>
  </w:footnote>
  <w:footnote w:id="2">
    <w:p w:rsidR="007A397B" w:rsidRDefault="007A397B" w:rsidP="007A397B">
      <w:pPr>
        <w:pStyle w:val="footnotedescription"/>
        <w:jc w:val="right"/>
      </w:pPr>
      <w:r>
        <w:rPr>
          <w:rStyle w:val="footnotemark"/>
        </w:rPr>
        <w:footnoteRef/>
      </w:r>
      <w:r>
        <w:t xml:space="preserve"> </w:t>
      </w:r>
      <w:r>
        <w:rPr>
          <w:rFonts w:ascii="Times New Roman" w:eastAsia="Times New Roman" w:hAnsi="Times New Roman" w:cs="Times New Roman"/>
        </w:rPr>
        <w:t xml:space="preserve">Kartini R. (2010), </w:t>
      </w:r>
      <w:r>
        <w:rPr>
          <w:rFonts w:ascii="Times New Roman" w:eastAsia="Times New Roman" w:hAnsi="Times New Roman" w:cs="Times New Roman"/>
          <w:i/>
        </w:rPr>
        <w:t>Kekerasan berbasis gender dan dampaknya terhadap perempuan dan anak</w:t>
      </w:r>
      <w:r>
        <w:rPr>
          <w:rFonts w:ascii="Times New Roman" w:eastAsia="Times New Roman" w:hAnsi="Times New Roman" w:cs="Times New Roman"/>
        </w:rPr>
        <w:t xml:space="preserve">. </w:t>
      </w:r>
    </w:p>
    <w:p w:rsidR="007A397B" w:rsidRDefault="007A397B" w:rsidP="007A397B">
      <w:pPr>
        <w:pStyle w:val="footnotedescription"/>
      </w:pPr>
      <w:r>
        <w:rPr>
          <w:rFonts w:ascii="Times New Roman" w:eastAsia="Times New Roman" w:hAnsi="Times New Roman" w:cs="Times New Roman"/>
        </w:rPr>
        <w:t>Jakarta: Pustaka Pertiwi. hlm 45</w:t>
      </w:r>
      <w:r>
        <w:t xml:space="preserve"> </w:t>
      </w:r>
    </w:p>
  </w:footnote>
  <w:footnote w:id="3">
    <w:p w:rsidR="007A397B" w:rsidRDefault="007A397B" w:rsidP="007A397B">
      <w:pPr>
        <w:pStyle w:val="footnotedescription"/>
        <w:spacing w:line="275" w:lineRule="auto"/>
        <w:ind w:firstLine="427"/>
        <w:jc w:val="both"/>
      </w:pPr>
      <w:r>
        <w:rPr>
          <w:rStyle w:val="footnotemark"/>
        </w:rPr>
        <w:footnoteRef/>
      </w:r>
      <w:r>
        <w:t xml:space="preserve"> </w:t>
      </w:r>
      <w:r>
        <w:rPr>
          <w:rFonts w:ascii="Times New Roman" w:eastAsia="Times New Roman" w:hAnsi="Times New Roman" w:cs="Times New Roman"/>
        </w:rPr>
        <w:t xml:space="preserve">Widiarta,2009, </w:t>
      </w:r>
      <w:r>
        <w:rPr>
          <w:rFonts w:ascii="Times New Roman" w:eastAsia="Times New Roman" w:hAnsi="Times New Roman" w:cs="Times New Roman"/>
          <w:i/>
        </w:rPr>
        <w:t xml:space="preserve">Kekerasan dalam Rumah Tangga, Perspektif perlindungan Perbandingan Hukum. </w:t>
      </w:r>
      <w:r>
        <w:rPr>
          <w:rFonts w:ascii="Times New Roman" w:eastAsia="Times New Roman" w:hAnsi="Times New Roman" w:cs="Times New Roman"/>
        </w:rPr>
        <w:t xml:space="preserve">Yogyakarta, Penerbit Universitas Atma Jaya, hlm 53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2B1066">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1" o:spid="_x0000_s2050" type="#_x0000_t75" style="position:absolute;margin-left:0;margin-top:0;width:402.9pt;height:397.55pt;z-index:-251656192;mso-position-horizontal:center;mso-position-horizontal-relative:margin;mso-position-vertical:center;mso-position-vertical-relative:margin" o:allowincell="f">
          <v:imagedata r:id="rId1" o:title="images"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2B1066">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2" o:spid="_x0000_s2051" type="#_x0000_t75" style="position:absolute;margin-left:0;margin-top:0;width:402.9pt;height:397.55pt;z-index:-251655168;mso-position-horizontal:center;mso-position-horizontal-relative:margin;mso-position-vertical:center;mso-position-vertical-relative:margin" o:allowincell="f">
          <v:imagedata r:id="rId1" o:title="images"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9F0" w:rsidRDefault="002B1066">
    <w:pPr>
      <w:spacing w:after="160" w:line="259" w:lineRule="auto"/>
      <w:ind w:left="0" w:right="0" w:firstLine="0"/>
      <w:jc w:val="left"/>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87240" o:spid="_x0000_s2049" type="#_x0000_t75" style="position:absolute;margin-left:0;margin-top:0;width:402.9pt;height:397.55pt;z-index:-251657216;mso-position-horizontal:center;mso-position-horizontal-relative:margin;mso-position-vertical:center;mso-position-vertical-relative:margin" o:allowincell="f">
          <v:imagedata r:id="rId1" o:title="images"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32984"/>
    <w:multiLevelType w:val="hybridMultilevel"/>
    <w:tmpl w:val="FFFFFFFF"/>
    <w:lvl w:ilvl="0" w:tplc="C02E41C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1E3AEC">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741086">
      <w:start w:val="1"/>
      <w:numFmt w:val="bullet"/>
      <w:lvlRestart w:val="0"/>
      <w:lvlText w:val="-"/>
      <w:lvlJc w:val="left"/>
      <w:pPr>
        <w:ind w:left="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62F304">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8C7F0">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E94B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9AD988">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22D5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23292">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797A28"/>
    <w:multiLevelType w:val="hybridMultilevel"/>
    <w:tmpl w:val="FFFFFFFF"/>
    <w:lvl w:ilvl="0" w:tplc="5E84735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3E8AFDA">
      <w:start w:val="1"/>
      <w:numFmt w:val="lowerLetter"/>
      <w:lvlText w:val="%2"/>
      <w:lvlJc w:val="left"/>
      <w:pPr>
        <w:ind w:left="15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BCA0EF52">
      <w:start w:val="1"/>
      <w:numFmt w:val="lowerRoman"/>
      <w:lvlText w:val="%3"/>
      <w:lvlJc w:val="left"/>
      <w:pPr>
        <w:ind w:left="22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D03E7E52">
      <w:start w:val="1"/>
      <w:numFmt w:val="decimal"/>
      <w:lvlText w:val="%4"/>
      <w:lvlJc w:val="left"/>
      <w:pPr>
        <w:ind w:left="29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A00E9FD8">
      <w:start w:val="1"/>
      <w:numFmt w:val="lowerLetter"/>
      <w:lvlText w:val="%5"/>
      <w:lvlJc w:val="left"/>
      <w:pPr>
        <w:ind w:left="366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B2308A66">
      <w:start w:val="1"/>
      <w:numFmt w:val="lowerRoman"/>
      <w:lvlText w:val="%6"/>
      <w:lvlJc w:val="left"/>
      <w:pPr>
        <w:ind w:left="438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D289BE0">
      <w:start w:val="1"/>
      <w:numFmt w:val="decimal"/>
      <w:lvlText w:val="%7"/>
      <w:lvlJc w:val="left"/>
      <w:pPr>
        <w:ind w:left="510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C485642">
      <w:start w:val="1"/>
      <w:numFmt w:val="lowerLetter"/>
      <w:lvlText w:val="%8"/>
      <w:lvlJc w:val="left"/>
      <w:pPr>
        <w:ind w:left="582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A508C3CC">
      <w:start w:val="1"/>
      <w:numFmt w:val="lowerRoman"/>
      <w:lvlText w:val="%9"/>
      <w:lvlJc w:val="left"/>
      <w:pPr>
        <w:ind w:left="6547"/>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
    <w:nsid w:val="06CB579C"/>
    <w:multiLevelType w:val="hybridMultilevel"/>
    <w:tmpl w:val="FFFFFFFF"/>
    <w:lvl w:ilvl="0" w:tplc="A3187DF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D2B772">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BCC428">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FAAF58">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06D1A2">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0004E6">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225032">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6CFEA">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F8841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CE2375D"/>
    <w:multiLevelType w:val="hybridMultilevel"/>
    <w:tmpl w:val="FFFFFFFF"/>
    <w:lvl w:ilvl="0" w:tplc="59E663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6ED3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FC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C1BA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3A2D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A857C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0FF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DC18F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8856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9A4C56"/>
    <w:multiLevelType w:val="hybridMultilevel"/>
    <w:tmpl w:val="FFFFFFFF"/>
    <w:lvl w:ilvl="0" w:tplc="8536C7A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EC8C5C">
      <w:start w:val="1"/>
      <w:numFmt w:val="upperLetter"/>
      <w:lvlText w:val="%2."/>
      <w:lvlJc w:val="left"/>
      <w:pPr>
        <w:ind w:left="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C4AC18">
      <w:start w:val="1"/>
      <w:numFmt w:val="lowerRoman"/>
      <w:lvlText w:val="%3"/>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BEC4AA">
      <w:start w:val="1"/>
      <w:numFmt w:val="decimal"/>
      <w:lvlText w:val="%4"/>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04BC96">
      <w:start w:val="1"/>
      <w:numFmt w:val="lowerLetter"/>
      <w:lvlText w:val="%5"/>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254CD76">
      <w:start w:val="1"/>
      <w:numFmt w:val="lowerRoman"/>
      <w:lvlText w:val="%6"/>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B27D6C">
      <w:start w:val="1"/>
      <w:numFmt w:val="decimal"/>
      <w:lvlText w:val="%7"/>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6E6372">
      <w:start w:val="1"/>
      <w:numFmt w:val="lowerLetter"/>
      <w:lvlText w:val="%8"/>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E67006">
      <w:start w:val="1"/>
      <w:numFmt w:val="lowerRoman"/>
      <w:lvlText w:val="%9"/>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7BA26DB"/>
    <w:multiLevelType w:val="hybridMultilevel"/>
    <w:tmpl w:val="FFFFFFFF"/>
    <w:lvl w:ilvl="0" w:tplc="C1C8CDD4">
      <w:start w:val="1"/>
      <w:numFmt w:val="decimal"/>
      <w:lvlText w:val="%1."/>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14358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EE6FA">
      <w:start w:val="1"/>
      <w:numFmt w:val="decimal"/>
      <w:lvlText w:val="%3."/>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0BF32">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2E20CA">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68E66">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D090E2">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AE5AC">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48E38E">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B1D152D"/>
    <w:multiLevelType w:val="hybridMultilevel"/>
    <w:tmpl w:val="FFFFFFFF"/>
    <w:lvl w:ilvl="0" w:tplc="02BA0DB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4E460">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CCF84">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C6ABE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C4FF8">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E17DE">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A67B20">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470D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FE45EA">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3BF2E08"/>
    <w:multiLevelType w:val="hybridMultilevel"/>
    <w:tmpl w:val="FFFFFFFF"/>
    <w:lvl w:ilvl="0" w:tplc="68E0FA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062E9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A650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62B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EF9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46B8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CC6D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2EE1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7C51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4FC91017"/>
    <w:multiLevelType w:val="hybridMultilevel"/>
    <w:tmpl w:val="FFFFFFFF"/>
    <w:lvl w:ilvl="0" w:tplc="F5D4816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E4CA38">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9A4182">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960F7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0ACBBC">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5DE1D2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A218AC">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64022B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ACACF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62325B78"/>
    <w:multiLevelType w:val="hybridMultilevel"/>
    <w:tmpl w:val="FFFFFFFF"/>
    <w:lvl w:ilvl="0" w:tplc="BF90962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29492">
      <w:start w:val="1"/>
      <w:numFmt w:val="bullet"/>
      <w:lvlText w:val="o"/>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F29D62">
      <w:start w:val="1"/>
      <w:numFmt w:val="bullet"/>
      <w:lvlRestart w:val="0"/>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0A372">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6CCAA">
      <w:start w:val="1"/>
      <w:numFmt w:val="bullet"/>
      <w:lvlText w:val="o"/>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927254">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46FFA4">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3AFA88">
      <w:start w:val="1"/>
      <w:numFmt w:val="bullet"/>
      <w:lvlText w:val="o"/>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A42CE">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27B2273"/>
    <w:multiLevelType w:val="hybridMultilevel"/>
    <w:tmpl w:val="FFFFFFFF"/>
    <w:lvl w:ilvl="0" w:tplc="ACDCF63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294B31A">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3C43828">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7EBE0E">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FEFEA6">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90B992">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674992E">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9A7F94">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20E92C">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779D264D"/>
    <w:multiLevelType w:val="hybridMultilevel"/>
    <w:tmpl w:val="FFFFFFFF"/>
    <w:lvl w:ilvl="0" w:tplc="32FC74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F3803D4">
      <w:start w:val="1"/>
      <w:numFmt w:val="upperLetter"/>
      <w:lvlText w:val="%2."/>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60EB30">
      <w:start w:val="1"/>
      <w:numFmt w:val="lowerRoman"/>
      <w:lvlText w:val="%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5CF424">
      <w:start w:val="1"/>
      <w:numFmt w:val="decimal"/>
      <w:lvlText w:val="%4"/>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91838F4">
      <w:start w:val="1"/>
      <w:numFmt w:val="lowerLetter"/>
      <w:lvlText w:val="%5"/>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8F60FEE">
      <w:start w:val="1"/>
      <w:numFmt w:val="lowerRoman"/>
      <w:lvlText w:val="%6"/>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F01E10">
      <w:start w:val="1"/>
      <w:numFmt w:val="decimal"/>
      <w:lvlText w:val="%7"/>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147D38">
      <w:start w:val="1"/>
      <w:numFmt w:val="lowerLetter"/>
      <w:lvlText w:val="%8"/>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E0CE16">
      <w:start w:val="1"/>
      <w:numFmt w:val="lowerRoman"/>
      <w:lvlText w:val="%9"/>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7C023780"/>
    <w:multiLevelType w:val="hybridMultilevel"/>
    <w:tmpl w:val="FFFFFFFF"/>
    <w:lvl w:ilvl="0" w:tplc="F6F0F9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8ED5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960F1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E8E1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C44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6BB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12B8C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4EF0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F6DF1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7FAF26F2"/>
    <w:multiLevelType w:val="hybridMultilevel"/>
    <w:tmpl w:val="FFFFFFFF"/>
    <w:lvl w:ilvl="0" w:tplc="A8EC18CC">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6468A4">
      <w:start w:val="1"/>
      <w:numFmt w:val="bullet"/>
      <w:lvlText w:val="-"/>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008C8">
      <w:start w:val="1"/>
      <w:numFmt w:val="bullet"/>
      <w:lvlText w:val="▪"/>
      <w:lvlJc w:val="left"/>
      <w:pPr>
        <w:ind w:left="1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00C8A8">
      <w:start w:val="1"/>
      <w:numFmt w:val="bullet"/>
      <w:lvlText w:val="•"/>
      <w:lvlJc w:val="left"/>
      <w:pPr>
        <w:ind w:left="2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F2F182">
      <w:start w:val="1"/>
      <w:numFmt w:val="bullet"/>
      <w:lvlText w:val="o"/>
      <w:lvlJc w:val="left"/>
      <w:pPr>
        <w:ind w:left="2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4839A6">
      <w:start w:val="1"/>
      <w:numFmt w:val="bullet"/>
      <w:lvlText w:val="▪"/>
      <w:lvlJc w:val="left"/>
      <w:pPr>
        <w:ind w:left="3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2A798">
      <w:start w:val="1"/>
      <w:numFmt w:val="bullet"/>
      <w:lvlText w:val="•"/>
      <w:lvlJc w:val="left"/>
      <w:pPr>
        <w:ind w:left="4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62613C">
      <w:start w:val="1"/>
      <w:numFmt w:val="bullet"/>
      <w:lvlText w:val="o"/>
      <w:lvlJc w:val="left"/>
      <w:pPr>
        <w:ind w:left="4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1C2B78">
      <w:start w:val="1"/>
      <w:numFmt w:val="bullet"/>
      <w:lvlText w:val="▪"/>
      <w:lvlJc w:val="left"/>
      <w:pPr>
        <w:ind w:left="5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1"/>
  </w:num>
  <w:num w:numId="3">
    <w:abstractNumId w:val="10"/>
  </w:num>
  <w:num w:numId="4">
    <w:abstractNumId w:val="8"/>
  </w:num>
  <w:num w:numId="5">
    <w:abstractNumId w:val="4"/>
  </w:num>
  <w:num w:numId="6">
    <w:abstractNumId w:val="1"/>
  </w:num>
  <w:num w:numId="7">
    <w:abstractNumId w:val="13"/>
  </w:num>
  <w:num w:numId="8">
    <w:abstractNumId w:val="0"/>
  </w:num>
  <w:num w:numId="9">
    <w:abstractNumId w:val="9"/>
  </w:num>
  <w:num w:numId="10">
    <w:abstractNumId w:val="2"/>
  </w:num>
  <w:num w:numId="11">
    <w:abstractNumId w:val="6"/>
  </w:num>
  <w:num w:numId="12">
    <w:abstractNumId w:val="1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ED"/>
    <w:rsid w:val="000C32ED"/>
    <w:rsid w:val="002B1066"/>
    <w:rsid w:val="003F3571"/>
    <w:rsid w:val="004776FE"/>
    <w:rsid w:val="007A397B"/>
    <w:rsid w:val="00A8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 w:type="paragraph" w:styleId="BodyText">
    <w:name w:val="Body Text"/>
    <w:basedOn w:val="Normal"/>
    <w:link w:val="BodyTextChar"/>
    <w:uiPriority w:val="1"/>
    <w:qFormat/>
    <w:rsid w:val="003F3571"/>
    <w:pPr>
      <w:widowControl w:val="0"/>
      <w:autoSpaceDE w:val="0"/>
      <w:autoSpaceDN w:val="0"/>
      <w:spacing w:after="0" w:line="240" w:lineRule="auto"/>
      <w:ind w:left="0" w:right="0" w:firstLine="0"/>
      <w:jc w:val="left"/>
    </w:pPr>
    <w:rPr>
      <w:color w:val="auto"/>
      <w:kern w:val="0"/>
      <w:lang w:val="id" w:bidi="ar-SA"/>
      <w14:ligatures w14:val="none"/>
    </w:rPr>
  </w:style>
  <w:style w:type="character" w:customStyle="1" w:styleId="BodyTextChar">
    <w:name w:val="Body Text Char"/>
    <w:basedOn w:val="DefaultParagraphFont"/>
    <w:link w:val="BodyText"/>
    <w:uiPriority w:val="1"/>
    <w:rsid w:val="003F3571"/>
    <w:rPr>
      <w:rFonts w:ascii="Times New Roman" w:eastAsia="Times New Roman" w:hAnsi="Times New Roman" w:cs="Times New Roman"/>
      <w:sz w:val="24"/>
      <w:szCs w:val="24"/>
      <w:lang w:val="id"/>
    </w:rPr>
  </w:style>
  <w:style w:type="paragraph" w:customStyle="1" w:styleId="footnotedescription">
    <w:name w:val="footnote description"/>
    <w:next w:val="Normal"/>
    <w:link w:val="footnotedescriptionChar"/>
    <w:hidden/>
    <w:rsid w:val="007A397B"/>
    <w:pPr>
      <w:spacing w:after="0" w:line="259" w:lineRule="auto"/>
    </w:pPr>
    <w:rPr>
      <w:rFonts w:ascii="Calibri" w:eastAsia="Calibri" w:hAnsi="Calibri" w:cs="Calibri"/>
      <w:color w:val="000000"/>
      <w:kern w:val="2"/>
      <w:sz w:val="20"/>
      <w:szCs w:val="24"/>
      <w:lang w:val="id-ID" w:eastAsia="id-ID"/>
      <w14:ligatures w14:val="standardContextual"/>
    </w:rPr>
  </w:style>
  <w:style w:type="character" w:customStyle="1" w:styleId="footnotedescriptionChar">
    <w:name w:val="footnote description Char"/>
    <w:link w:val="footnotedescription"/>
    <w:rsid w:val="007A397B"/>
    <w:rPr>
      <w:rFonts w:ascii="Calibri" w:eastAsia="Calibri" w:hAnsi="Calibri" w:cs="Calibri"/>
      <w:color w:val="000000"/>
      <w:kern w:val="2"/>
      <w:sz w:val="20"/>
      <w:szCs w:val="24"/>
      <w:lang w:val="id-ID" w:eastAsia="id-ID"/>
      <w14:ligatures w14:val="standardContextual"/>
    </w:rPr>
  </w:style>
  <w:style w:type="character" w:customStyle="1" w:styleId="footnotemark">
    <w:name w:val="footnote mark"/>
    <w:hidden/>
    <w:rsid w:val="007A397B"/>
    <w:rPr>
      <w:rFonts w:ascii="Calibri" w:eastAsia="Calibri" w:hAnsi="Calibri" w:cs="Calibri"/>
      <w:color w:val="000000"/>
      <w:sz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ED"/>
    <w:pPr>
      <w:spacing w:after="4" w:line="481" w:lineRule="auto"/>
      <w:ind w:left="10" w:right="3811" w:hanging="10"/>
      <w:jc w:val="both"/>
    </w:pPr>
    <w:rPr>
      <w:rFonts w:ascii="Times New Roman" w:eastAsia="Times New Roman" w:hAnsi="Times New Roman" w:cs="Times New Roman"/>
      <w:color w:val="000000"/>
      <w:kern w:val="2"/>
      <w:sz w:val="24"/>
      <w:szCs w:val="24"/>
      <w:lang w:bidi="en-US"/>
      <w14:ligatures w14:val="standardContextual"/>
    </w:rPr>
  </w:style>
  <w:style w:type="paragraph" w:styleId="Heading1">
    <w:name w:val="heading 1"/>
    <w:next w:val="Normal"/>
    <w:link w:val="Heading1Char"/>
    <w:uiPriority w:val="9"/>
    <w:qFormat/>
    <w:rsid w:val="004776FE"/>
    <w:pPr>
      <w:keepNext/>
      <w:keepLines/>
      <w:numPr>
        <w:numId w:val="6"/>
      </w:numPr>
      <w:spacing w:after="105" w:line="265" w:lineRule="auto"/>
      <w:ind w:left="10" w:right="69" w:hanging="10"/>
      <w:jc w:val="center"/>
      <w:outlineLvl w:val="0"/>
    </w:pPr>
    <w:rPr>
      <w:rFonts w:ascii="Times New Roman" w:eastAsia="Times New Roman" w:hAnsi="Times New Roman" w:cs="Times New Roman"/>
      <w:b/>
      <w:color w:val="000000"/>
      <w:kern w:val="2"/>
      <w:sz w:val="24"/>
      <w:szCs w:val="24"/>
      <w:lang w:val="id-ID" w:eastAsia="id-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FE"/>
    <w:rPr>
      <w:rFonts w:ascii="Times New Roman" w:eastAsia="Times New Roman" w:hAnsi="Times New Roman" w:cs="Times New Roman"/>
      <w:b/>
      <w:color w:val="000000"/>
      <w:kern w:val="2"/>
      <w:sz w:val="24"/>
      <w:szCs w:val="24"/>
      <w:lang w:val="id-ID" w:eastAsia="id-ID"/>
      <w14:ligatures w14:val="standardContextual"/>
    </w:rPr>
  </w:style>
  <w:style w:type="paragraph" w:styleId="BodyText">
    <w:name w:val="Body Text"/>
    <w:basedOn w:val="Normal"/>
    <w:link w:val="BodyTextChar"/>
    <w:uiPriority w:val="1"/>
    <w:qFormat/>
    <w:rsid w:val="003F3571"/>
    <w:pPr>
      <w:widowControl w:val="0"/>
      <w:autoSpaceDE w:val="0"/>
      <w:autoSpaceDN w:val="0"/>
      <w:spacing w:after="0" w:line="240" w:lineRule="auto"/>
      <w:ind w:left="0" w:right="0" w:firstLine="0"/>
      <w:jc w:val="left"/>
    </w:pPr>
    <w:rPr>
      <w:color w:val="auto"/>
      <w:kern w:val="0"/>
      <w:lang w:val="id" w:bidi="ar-SA"/>
      <w14:ligatures w14:val="none"/>
    </w:rPr>
  </w:style>
  <w:style w:type="character" w:customStyle="1" w:styleId="BodyTextChar">
    <w:name w:val="Body Text Char"/>
    <w:basedOn w:val="DefaultParagraphFont"/>
    <w:link w:val="BodyText"/>
    <w:uiPriority w:val="1"/>
    <w:rsid w:val="003F3571"/>
    <w:rPr>
      <w:rFonts w:ascii="Times New Roman" w:eastAsia="Times New Roman" w:hAnsi="Times New Roman" w:cs="Times New Roman"/>
      <w:sz w:val="24"/>
      <w:szCs w:val="24"/>
      <w:lang w:val="id"/>
    </w:rPr>
  </w:style>
  <w:style w:type="paragraph" w:customStyle="1" w:styleId="footnotedescription">
    <w:name w:val="footnote description"/>
    <w:next w:val="Normal"/>
    <w:link w:val="footnotedescriptionChar"/>
    <w:hidden/>
    <w:rsid w:val="007A397B"/>
    <w:pPr>
      <w:spacing w:after="0" w:line="259" w:lineRule="auto"/>
    </w:pPr>
    <w:rPr>
      <w:rFonts w:ascii="Calibri" w:eastAsia="Calibri" w:hAnsi="Calibri" w:cs="Calibri"/>
      <w:color w:val="000000"/>
      <w:kern w:val="2"/>
      <w:sz w:val="20"/>
      <w:szCs w:val="24"/>
      <w:lang w:val="id-ID" w:eastAsia="id-ID"/>
      <w14:ligatures w14:val="standardContextual"/>
    </w:rPr>
  </w:style>
  <w:style w:type="character" w:customStyle="1" w:styleId="footnotedescriptionChar">
    <w:name w:val="footnote description Char"/>
    <w:link w:val="footnotedescription"/>
    <w:rsid w:val="007A397B"/>
    <w:rPr>
      <w:rFonts w:ascii="Calibri" w:eastAsia="Calibri" w:hAnsi="Calibri" w:cs="Calibri"/>
      <w:color w:val="000000"/>
      <w:kern w:val="2"/>
      <w:sz w:val="20"/>
      <w:szCs w:val="24"/>
      <w:lang w:val="id-ID" w:eastAsia="id-ID"/>
      <w14:ligatures w14:val="standardContextual"/>
    </w:rPr>
  </w:style>
  <w:style w:type="character" w:customStyle="1" w:styleId="footnotemark">
    <w:name w:val="footnote mark"/>
    <w:hidden/>
    <w:rsid w:val="007A397B"/>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pdajogja.org/2024/02/mengenal-dasar-hukum-perlindungan-perempuan-anak-disabilitas-dari-kekerasan/" TargetMode="External"/><Relationship Id="rId13" Type="http://schemas.openxmlformats.org/officeDocument/2006/relationships/hyperlink" Target="https://sapdajogja.org/2024/02/mengenal-dasar-hukum-perlindungan-perempuan-anak-disabilitas-dari-kekerasan/" TargetMode="External"/><Relationship Id="rId18" Type="http://schemas.openxmlformats.org/officeDocument/2006/relationships/hyperlink" Target="https://sapdajogja.org/2024/02/mengenal-dasar-hukum-perlindungan-perempuan-anak-disabilitas-dari-kekerasan/"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sapdajogja.org/2024/02/mengenal-dasar-hukum-perlindungan-perempuan-anak-disabilitas-dari-kekerasan/" TargetMode="External"/><Relationship Id="rId7" Type="http://schemas.openxmlformats.org/officeDocument/2006/relationships/endnotes" Target="endnotes.xml"/><Relationship Id="rId12" Type="http://schemas.openxmlformats.org/officeDocument/2006/relationships/hyperlink" Target="https://sapdajogja.org/2024/02/mengenal-dasar-hukum-perlindungan-perempuan-anak-disabilitas-dari-kekerasan/" TargetMode="External"/><Relationship Id="rId17" Type="http://schemas.openxmlformats.org/officeDocument/2006/relationships/hyperlink" Target="https://sapdajogja.org/2024/02/mengenal-dasar-hukum-perlindungan-perempuan-anak-disabilitas-dari-kekerasan/" TargetMode="External"/><Relationship Id="rId25" Type="http://schemas.openxmlformats.org/officeDocument/2006/relationships/hyperlink" Target="https://sapdajogja.org/2024/02/mengenal-dasar-hukum-perlindungan-perempuan-anak-disabilitas-dari-kekerasa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apdajogja.org/2024/02/mengenal-dasar-hukum-perlindungan-perempuan-anak-disabilitas-dari-kekerasan/" TargetMode="External"/><Relationship Id="rId20" Type="http://schemas.openxmlformats.org/officeDocument/2006/relationships/hyperlink" Target="https://sapdajogja.org/2024/02/mengenal-dasar-hukum-perlindungan-perempuan-anak-disabilitas-dari-kekerasan/"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apdajogja.org/2024/02/mengenal-dasar-hukum-perlindungan-perempuan-anak-disabilitas-dari-kekerasan/" TargetMode="External"/><Relationship Id="rId24" Type="http://schemas.openxmlformats.org/officeDocument/2006/relationships/hyperlink" Target="https://sapdajogja.org/2024/02/mengenal-dasar-hukum-perlindungan-perempuan-anak-disabilitas-dari-kekerasa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apdajogja.org/2024/02/mengenal-dasar-hukum-perlindungan-perempuan-anak-disabilitas-dari-kekerasan/" TargetMode="External"/><Relationship Id="rId23" Type="http://schemas.openxmlformats.org/officeDocument/2006/relationships/hyperlink" Target="https://sapdajogja.org/2024/02/mengenal-dasar-hukum-perlindungan-perempuan-anak-disabilitas-dari-kekerasan/" TargetMode="External"/><Relationship Id="rId28" Type="http://schemas.openxmlformats.org/officeDocument/2006/relationships/footer" Target="footer1.xml"/><Relationship Id="rId10" Type="http://schemas.openxmlformats.org/officeDocument/2006/relationships/hyperlink" Target="https://sapdajogja.org/2024/02/mengenal-dasar-hukum-perlindungan-perempuan-anak-disabilitas-dari-kekerasan/" TargetMode="External"/><Relationship Id="rId19" Type="http://schemas.openxmlformats.org/officeDocument/2006/relationships/hyperlink" Target="https://sapdajogja.org/2024/02/mengenal-dasar-hukum-perlindungan-perempuan-anak-disabilitas-dari-kekerasan/"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apdajogja.org/2024/02/mengenal-dasar-hukum-perlindungan-perempuan-anak-disabilitas-dari-kekerasan/" TargetMode="External"/><Relationship Id="rId14" Type="http://schemas.openxmlformats.org/officeDocument/2006/relationships/hyperlink" Target="https://sapdajogja.org/2024/02/mengenal-dasar-hukum-perlindungan-perempuan-anak-disabilitas-dari-kekerasan/" TargetMode="External"/><Relationship Id="rId22" Type="http://schemas.openxmlformats.org/officeDocument/2006/relationships/hyperlink" Target="https://sapdajogja.org/2024/02/mengenal-dasar-hukum-perlindungan-perempuan-anak-disabilitas-dari-kekerasan/" TargetMode="External"/><Relationship Id="rId27" Type="http://schemas.openxmlformats.org/officeDocument/2006/relationships/header" Target="header2.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2218</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OPERATOR</cp:lastModifiedBy>
  <cp:revision>2</cp:revision>
  <dcterms:created xsi:type="dcterms:W3CDTF">2026-01-28T06:30:00Z</dcterms:created>
  <dcterms:modified xsi:type="dcterms:W3CDTF">2026-01-28T06:30:00Z</dcterms:modified>
</cp:coreProperties>
</file>