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EE6" w:rsidRPr="00EF532A" w:rsidRDefault="00F64EE6" w:rsidP="00F64EE6">
      <w:pPr>
        <w:pStyle w:val="Heading1"/>
        <w:spacing w:after="0"/>
        <w:ind w:firstLine="3544"/>
        <w:jc w:val="left"/>
        <w:rPr>
          <w:lang w:val="fi-FI"/>
        </w:rPr>
      </w:pPr>
      <w:bookmarkStart w:id="0" w:name="_Toc218810296"/>
      <w:r w:rsidRPr="00EF532A">
        <w:rPr>
          <w:lang w:val="fi-FI"/>
        </w:rPr>
        <w:t xml:space="preserve">BAB II </w:t>
      </w:r>
      <w:r w:rsidRPr="00EF532A">
        <w:rPr>
          <w:color w:val="FFFFFF" w:themeColor="background1"/>
          <w:lang w:val="fi-FI"/>
        </w:rPr>
        <w:t>TINJAUAN PUSTAKA</w:t>
      </w:r>
      <w:bookmarkEnd w:id="0"/>
    </w:p>
    <w:p w:rsidR="00F64EE6" w:rsidRPr="00FF15A2" w:rsidRDefault="00F64EE6" w:rsidP="00F64EE6">
      <w:pPr>
        <w:pStyle w:val="BodyText"/>
        <w:jc w:val="center"/>
        <w:rPr>
          <w:b/>
          <w:bCs/>
        </w:rPr>
      </w:pPr>
      <w:r w:rsidRPr="00FF15A2">
        <w:rPr>
          <w:b/>
          <w:bCs/>
        </w:rPr>
        <w:t>TINJAUAN PUSTAKA</w:t>
      </w:r>
    </w:p>
    <w:p w:rsidR="00F64EE6" w:rsidRPr="00B6515E" w:rsidRDefault="00F64EE6" w:rsidP="00F64EE6">
      <w:pPr>
        <w:pStyle w:val="subjudulbab2"/>
        <w:ind w:left="567" w:hanging="567"/>
      </w:pPr>
      <w:bookmarkStart w:id="1" w:name="_Toc218810297"/>
      <w:r w:rsidRPr="00B6515E">
        <w:t>Uraian Hewan</w:t>
      </w:r>
      <w:bookmarkEnd w:id="1"/>
      <w:r w:rsidRPr="00B6515E">
        <w:t xml:space="preserve"> </w:t>
      </w:r>
    </w:p>
    <w:p w:rsidR="00F64EE6" w:rsidRDefault="00F64EE6" w:rsidP="00F64EE6">
      <w:pPr>
        <w:pStyle w:val="Heading3"/>
        <w:ind w:left="567" w:hanging="567"/>
      </w:pPr>
      <w:bookmarkStart w:id="2" w:name="_Toc218810298"/>
      <w:r>
        <w:t>Klasifikasi Ikan Tuna Sirip Kuning</w:t>
      </w:r>
      <w:bookmarkEnd w:id="2"/>
    </w:p>
    <w:p w:rsidR="00F64EE6" w:rsidRDefault="00F64EE6" w:rsidP="00F64EE6">
      <w:pPr>
        <w:pStyle w:val="ListParagraph"/>
        <w:spacing w:line="480" w:lineRule="auto"/>
        <w:ind w:left="0" w:firstLine="567"/>
        <w:jc w:val="both"/>
        <w:rPr>
          <w:rFonts w:ascii="Times New Roman" w:hAnsi="Times New Roman" w:cs="Times New Roman"/>
          <w:sz w:val="24"/>
          <w:szCs w:val="24"/>
        </w:rPr>
      </w:pPr>
      <w:r w:rsidRPr="00E11C40">
        <w:rPr>
          <w:rFonts w:ascii="Times New Roman" w:hAnsi="Times New Roman" w:cs="Times New Roman"/>
          <w:sz w:val="24"/>
          <w:szCs w:val="24"/>
        </w:rPr>
        <w:t>Ikan tuna sirip kuning (</w:t>
      </w:r>
      <w:r w:rsidRPr="00E11C40">
        <w:rPr>
          <w:rFonts w:ascii="Times New Roman" w:hAnsi="Times New Roman" w:cs="Times New Roman"/>
          <w:i/>
          <w:iCs/>
          <w:sz w:val="24"/>
          <w:szCs w:val="24"/>
        </w:rPr>
        <w:t>Thunnus albacares</w:t>
      </w:r>
      <w:r w:rsidRPr="00E11C40">
        <w:rPr>
          <w:rFonts w:ascii="Times New Roman" w:hAnsi="Times New Roman" w:cs="Times New Roman"/>
          <w:sz w:val="24"/>
          <w:szCs w:val="24"/>
        </w:rPr>
        <w:t>)</w:t>
      </w:r>
      <w:r>
        <w:rPr>
          <w:rFonts w:ascii="Times New Roman" w:hAnsi="Times New Roman" w:cs="Times New Roman"/>
          <w:sz w:val="24"/>
          <w:szCs w:val="24"/>
        </w:rPr>
        <w:t xml:space="preserve"> </w:t>
      </w:r>
      <w:r w:rsidRPr="00E11C40">
        <w:rPr>
          <w:rFonts w:ascii="Times New Roman" w:hAnsi="Times New Roman" w:cs="Times New Roman"/>
          <w:sz w:val="24"/>
          <w:szCs w:val="24"/>
        </w:rPr>
        <w:t>dikenal dengan berbagai sebutan lokal di Indonesia yang berbeda-beda tergantung pada wilayah geografisnya.</w:t>
      </w:r>
      <w:r>
        <w:rPr>
          <w:rFonts w:ascii="Times New Roman" w:hAnsi="Times New Roman" w:cs="Times New Roman"/>
          <w:sz w:val="24"/>
          <w:szCs w:val="24"/>
        </w:rPr>
        <w:t xml:space="preserve"> </w:t>
      </w:r>
      <w:r w:rsidRPr="00E11C40">
        <w:rPr>
          <w:rFonts w:ascii="Times New Roman" w:hAnsi="Times New Roman" w:cs="Times New Roman"/>
          <w:sz w:val="24"/>
          <w:szCs w:val="24"/>
        </w:rPr>
        <w:t xml:space="preserve">Beberapa nama yang umum digunakan antara lain "tuna madidihang" yang sering dijumpai di wilayah Sulawesi Utara dan sekitarnya, serta "tuna sirip kuning" atau "tuna kuning" yang umum disebut di daerah pesisir (Vahabnezhad </w:t>
      </w:r>
      <w:r w:rsidRPr="006A12D6">
        <w:rPr>
          <w:rFonts w:ascii="Times New Roman" w:hAnsi="Times New Roman" w:cs="Times New Roman"/>
          <w:i/>
          <w:iCs/>
          <w:sz w:val="24"/>
          <w:szCs w:val="24"/>
        </w:rPr>
        <w:t>et al</w:t>
      </w:r>
      <w:r w:rsidRPr="00E11C40">
        <w:rPr>
          <w:rFonts w:ascii="Times New Roman" w:hAnsi="Times New Roman" w:cs="Times New Roman"/>
          <w:sz w:val="24"/>
          <w:szCs w:val="24"/>
        </w:rPr>
        <w:t>., 2023).</w:t>
      </w:r>
      <w:r>
        <w:rPr>
          <w:rFonts w:ascii="Times New Roman" w:hAnsi="Times New Roman" w:cs="Times New Roman"/>
          <w:sz w:val="24"/>
          <w:szCs w:val="24"/>
        </w:rPr>
        <w:t xml:space="preserve"> Gambar ikan tuna sirip kuning dapat dilihat pada</w:t>
      </w:r>
      <w:r w:rsidRPr="00DE2185">
        <w:rPr>
          <w:rFonts w:ascii="Times New Roman" w:hAnsi="Times New Roman" w:cs="Times New Roman"/>
          <w:b/>
          <w:bCs/>
          <w:sz w:val="24"/>
          <w:szCs w:val="24"/>
        </w:rPr>
        <w:t xml:space="preserve"> </w:t>
      </w:r>
      <w:r w:rsidRPr="00E11C40">
        <w:rPr>
          <w:rFonts w:ascii="Times New Roman" w:hAnsi="Times New Roman" w:cs="Times New Roman"/>
          <w:b/>
          <w:bCs/>
          <w:sz w:val="24"/>
          <w:szCs w:val="24"/>
        </w:rPr>
        <w:t>Gambar 2.1</w:t>
      </w:r>
      <w:r>
        <w:rPr>
          <w:rFonts w:ascii="Times New Roman" w:hAnsi="Times New Roman" w:cs="Times New Roman"/>
          <w:b/>
          <w:bCs/>
          <w:sz w:val="24"/>
          <w:szCs w:val="24"/>
        </w:rPr>
        <w:t>.</w:t>
      </w:r>
      <w:r w:rsidRPr="00E11C40">
        <w:rPr>
          <w:rFonts w:ascii="Times New Roman" w:hAnsi="Times New Roman" w:cs="Times New Roman"/>
          <w:sz w:val="24"/>
          <w:szCs w:val="24"/>
        </w:rPr>
        <w:t xml:space="preserve">  Klasifikasi ilmiah ikan tuna sirip kuning </w:t>
      </w:r>
      <w:r>
        <w:rPr>
          <w:rFonts w:ascii="Times New Roman" w:hAnsi="Times New Roman" w:cs="Times New Roman"/>
          <w:sz w:val="24"/>
          <w:szCs w:val="24"/>
        </w:rPr>
        <w:t>adalah sebagai berikut:</w:t>
      </w:r>
    </w:p>
    <w:p w:rsidR="00F64EE6" w:rsidRDefault="00F64EE6" w:rsidP="00F64EE6">
      <w:pPr>
        <w:pStyle w:val="ListParagraph"/>
        <w:tabs>
          <w:tab w:val="left" w:pos="284"/>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Kingdom</w:t>
      </w:r>
      <w:r>
        <w:rPr>
          <w:rFonts w:ascii="Times New Roman" w:hAnsi="Times New Roman" w:cs="Times New Roman"/>
          <w:sz w:val="24"/>
          <w:szCs w:val="24"/>
        </w:rPr>
        <w:tab/>
        <w:t>: Animalia</w:t>
      </w:r>
    </w:p>
    <w:p w:rsidR="00F64EE6" w:rsidRPr="00692A24" w:rsidRDefault="00F64EE6" w:rsidP="00F64EE6">
      <w:pPr>
        <w:pStyle w:val="ListParagraph"/>
        <w:tabs>
          <w:tab w:val="left" w:pos="284"/>
        </w:tabs>
        <w:spacing w:line="480" w:lineRule="auto"/>
        <w:ind w:left="0"/>
        <w:jc w:val="both"/>
        <w:rPr>
          <w:rFonts w:ascii="Times New Roman" w:hAnsi="Times New Roman" w:cs="Times New Roman"/>
          <w:sz w:val="24"/>
          <w:szCs w:val="24"/>
        </w:rPr>
      </w:pPr>
      <w:r w:rsidRPr="00692A24">
        <w:rPr>
          <w:rFonts w:ascii="Times New Roman" w:hAnsi="Times New Roman" w:cs="Times New Roman"/>
          <w:sz w:val="24"/>
          <w:szCs w:val="24"/>
        </w:rPr>
        <w:t xml:space="preserve">Filum </w:t>
      </w:r>
      <w:r>
        <w:rPr>
          <w:rFonts w:ascii="Times New Roman" w:hAnsi="Times New Roman" w:cs="Times New Roman"/>
          <w:sz w:val="24"/>
          <w:szCs w:val="24"/>
        </w:rPr>
        <w:tab/>
      </w:r>
      <w:r>
        <w:rPr>
          <w:rFonts w:ascii="Times New Roman" w:hAnsi="Times New Roman" w:cs="Times New Roman"/>
          <w:sz w:val="24"/>
          <w:szCs w:val="24"/>
        </w:rPr>
        <w:tab/>
      </w:r>
      <w:r w:rsidRPr="00692A24">
        <w:rPr>
          <w:rFonts w:ascii="Times New Roman" w:hAnsi="Times New Roman" w:cs="Times New Roman"/>
          <w:sz w:val="24"/>
          <w:szCs w:val="24"/>
        </w:rPr>
        <w:t>: Chordata </w:t>
      </w:r>
    </w:p>
    <w:p w:rsidR="00F64EE6" w:rsidRPr="00692A24" w:rsidRDefault="00F64EE6" w:rsidP="00F64EE6">
      <w:pPr>
        <w:pStyle w:val="ListParagraph"/>
        <w:tabs>
          <w:tab w:val="left" w:pos="284"/>
        </w:tabs>
        <w:spacing w:line="480" w:lineRule="auto"/>
        <w:ind w:left="0"/>
        <w:jc w:val="both"/>
        <w:rPr>
          <w:rFonts w:ascii="Times New Roman" w:hAnsi="Times New Roman" w:cs="Times New Roman"/>
          <w:sz w:val="24"/>
          <w:szCs w:val="24"/>
        </w:rPr>
      </w:pPr>
      <w:r w:rsidRPr="00692A24">
        <w:rPr>
          <w:rFonts w:ascii="Times New Roman" w:hAnsi="Times New Roman" w:cs="Times New Roman"/>
          <w:sz w:val="24"/>
          <w:szCs w:val="24"/>
        </w:rPr>
        <w:t xml:space="preserve">Kelas </w:t>
      </w:r>
      <w:r>
        <w:rPr>
          <w:rFonts w:ascii="Times New Roman" w:hAnsi="Times New Roman" w:cs="Times New Roman"/>
          <w:sz w:val="24"/>
          <w:szCs w:val="24"/>
        </w:rPr>
        <w:tab/>
      </w:r>
      <w:r>
        <w:rPr>
          <w:rFonts w:ascii="Times New Roman" w:hAnsi="Times New Roman" w:cs="Times New Roman"/>
          <w:sz w:val="24"/>
          <w:szCs w:val="24"/>
        </w:rPr>
        <w:tab/>
      </w:r>
      <w:r w:rsidRPr="00692A24">
        <w:rPr>
          <w:rFonts w:ascii="Times New Roman" w:hAnsi="Times New Roman" w:cs="Times New Roman"/>
          <w:sz w:val="24"/>
          <w:szCs w:val="24"/>
        </w:rPr>
        <w:t xml:space="preserve">: </w:t>
      </w:r>
      <w:r>
        <w:rPr>
          <w:rFonts w:ascii="Times New Roman" w:hAnsi="Times New Roman" w:cs="Times New Roman"/>
          <w:sz w:val="24"/>
          <w:szCs w:val="24"/>
        </w:rPr>
        <w:t>Teleostei</w:t>
      </w:r>
    </w:p>
    <w:p w:rsidR="00F64EE6" w:rsidRPr="00692A24" w:rsidRDefault="00F64EE6" w:rsidP="00F64EE6">
      <w:pPr>
        <w:pStyle w:val="ListParagraph"/>
        <w:tabs>
          <w:tab w:val="left" w:pos="284"/>
        </w:tabs>
        <w:spacing w:line="480" w:lineRule="auto"/>
        <w:ind w:left="0"/>
        <w:jc w:val="both"/>
        <w:rPr>
          <w:rFonts w:ascii="Times New Roman" w:hAnsi="Times New Roman" w:cs="Times New Roman"/>
          <w:sz w:val="24"/>
          <w:szCs w:val="24"/>
        </w:rPr>
      </w:pPr>
      <w:r w:rsidRPr="00692A24">
        <w:rPr>
          <w:rFonts w:ascii="Times New Roman" w:hAnsi="Times New Roman" w:cs="Times New Roman"/>
          <w:sz w:val="24"/>
          <w:szCs w:val="24"/>
        </w:rPr>
        <w:t xml:space="preserve">Ordo </w:t>
      </w:r>
      <w:r>
        <w:rPr>
          <w:rFonts w:ascii="Times New Roman" w:hAnsi="Times New Roman" w:cs="Times New Roman"/>
          <w:sz w:val="24"/>
          <w:szCs w:val="24"/>
        </w:rPr>
        <w:tab/>
      </w:r>
      <w:r>
        <w:rPr>
          <w:rFonts w:ascii="Times New Roman" w:hAnsi="Times New Roman" w:cs="Times New Roman"/>
          <w:sz w:val="24"/>
          <w:szCs w:val="24"/>
        </w:rPr>
        <w:tab/>
      </w:r>
      <w:r w:rsidRPr="00692A24">
        <w:rPr>
          <w:rFonts w:ascii="Times New Roman" w:hAnsi="Times New Roman" w:cs="Times New Roman"/>
          <w:sz w:val="24"/>
          <w:szCs w:val="24"/>
        </w:rPr>
        <w:t xml:space="preserve">: </w:t>
      </w:r>
      <w:r>
        <w:rPr>
          <w:rFonts w:ascii="Times New Roman" w:hAnsi="Times New Roman" w:cs="Times New Roman"/>
          <w:sz w:val="24"/>
          <w:szCs w:val="24"/>
        </w:rPr>
        <w:t>Scombriformes</w:t>
      </w:r>
    </w:p>
    <w:p w:rsidR="00F64EE6" w:rsidRPr="00692A24" w:rsidRDefault="00F64EE6" w:rsidP="00F64EE6">
      <w:pPr>
        <w:pStyle w:val="ListParagraph"/>
        <w:tabs>
          <w:tab w:val="left" w:pos="284"/>
        </w:tabs>
        <w:spacing w:line="480" w:lineRule="auto"/>
        <w:ind w:left="0"/>
        <w:jc w:val="both"/>
        <w:rPr>
          <w:rFonts w:ascii="Times New Roman" w:hAnsi="Times New Roman" w:cs="Times New Roman"/>
          <w:sz w:val="24"/>
          <w:szCs w:val="24"/>
        </w:rPr>
      </w:pPr>
      <w:r w:rsidRPr="00692A24">
        <w:rPr>
          <w:rFonts w:ascii="Times New Roman" w:hAnsi="Times New Roman" w:cs="Times New Roman"/>
          <w:sz w:val="24"/>
          <w:szCs w:val="24"/>
        </w:rPr>
        <w:t xml:space="preserve">Family </w:t>
      </w:r>
      <w:r>
        <w:rPr>
          <w:rFonts w:ascii="Times New Roman" w:hAnsi="Times New Roman" w:cs="Times New Roman"/>
          <w:sz w:val="24"/>
          <w:szCs w:val="24"/>
        </w:rPr>
        <w:tab/>
      </w:r>
      <w:r w:rsidRPr="00692A24">
        <w:rPr>
          <w:rFonts w:ascii="Times New Roman" w:hAnsi="Times New Roman" w:cs="Times New Roman"/>
          <w:sz w:val="24"/>
          <w:szCs w:val="24"/>
        </w:rPr>
        <w:t>: Scombridae </w:t>
      </w:r>
    </w:p>
    <w:p w:rsidR="00F64EE6" w:rsidRPr="00692A24" w:rsidRDefault="00F64EE6" w:rsidP="00F64EE6">
      <w:pPr>
        <w:pStyle w:val="ListParagraph"/>
        <w:tabs>
          <w:tab w:val="left" w:pos="284"/>
        </w:tabs>
        <w:spacing w:line="480" w:lineRule="auto"/>
        <w:ind w:left="0"/>
        <w:jc w:val="both"/>
        <w:rPr>
          <w:rFonts w:ascii="Times New Roman" w:hAnsi="Times New Roman" w:cs="Times New Roman"/>
          <w:sz w:val="24"/>
          <w:szCs w:val="24"/>
        </w:rPr>
      </w:pPr>
      <w:r w:rsidRPr="00692A24">
        <w:rPr>
          <w:rFonts w:ascii="Times New Roman" w:hAnsi="Times New Roman" w:cs="Times New Roman"/>
          <w:sz w:val="24"/>
          <w:szCs w:val="24"/>
        </w:rPr>
        <w:t xml:space="preserve">Genus </w:t>
      </w:r>
      <w:r>
        <w:rPr>
          <w:rFonts w:ascii="Times New Roman" w:hAnsi="Times New Roman" w:cs="Times New Roman"/>
          <w:sz w:val="24"/>
          <w:szCs w:val="24"/>
        </w:rPr>
        <w:tab/>
      </w:r>
      <w:r>
        <w:rPr>
          <w:rFonts w:ascii="Times New Roman" w:hAnsi="Times New Roman" w:cs="Times New Roman"/>
          <w:sz w:val="24"/>
          <w:szCs w:val="24"/>
        </w:rPr>
        <w:tab/>
      </w:r>
      <w:r w:rsidRPr="00692A24">
        <w:rPr>
          <w:rFonts w:ascii="Times New Roman" w:hAnsi="Times New Roman" w:cs="Times New Roman"/>
          <w:sz w:val="24"/>
          <w:szCs w:val="24"/>
        </w:rPr>
        <w:t>: Thunnus </w:t>
      </w:r>
    </w:p>
    <w:p w:rsidR="00F64EE6" w:rsidRPr="00E11C40" w:rsidRDefault="00F64EE6" w:rsidP="00F64EE6">
      <w:pPr>
        <w:pStyle w:val="ListParagraph"/>
        <w:tabs>
          <w:tab w:val="left" w:pos="284"/>
        </w:tabs>
        <w:spacing w:line="480" w:lineRule="auto"/>
        <w:ind w:left="0"/>
        <w:jc w:val="both"/>
        <w:rPr>
          <w:rFonts w:ascii="Times New Roman" w:hAnsi="Times New Roman" w:cs="Times New Roman"/>
          <w:i/>
          <w:iCs/>
          <w:sz w:val="24"/>
          <w:szCs w:val="24"/>
        </w:rPr>
      </w:pPr>
      <w:r>
        <w:rPr>
          <w:noProof/>
        </w:rPr>
        <w:drawing>
          <wp:anchor distT="0" distB="0" distL="114300" distR="114300" simplePos="0" relativeHeight="251662336" behindDoc="0" locked="0" layoutInCell="1" allowOverlap="1" wp14:anchorId="068D2ED3" wp14:editId="714A1982">
            <wp:simplePos x="0" y="0"/>
            <wp:positionH relativeFrom="column">
              <wp:posOffset>610870</wp:posOffset>
            </wp:positionH>
            <wp:positionV relativeFrom="paragraph">
              <wp:posOffset>443230</wp:posOffset>
            </wp:positionV>
            <wp:extent cx="4038600" cy="1655445"/>
            <wp:effectExtent l="0" t="0" r="0" b="1905"/>
            <wp:wrapNone/>
            <wp:docPr id="116116164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786" t="26992" r="16069"/>
                    <a:stretch>
                      <a:fillRect/>
                    </a:stretch>
                  </pic:blipFill>
                  <pic:spPr bwMode="auto">
                    <a:xfrm>
                      <a:off x="0" y="0"/>
                      <a:ext cx="4038600" cy="16554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92A24">
        <w:rPr>
          <w:rFonts w:ascii="Times New Roman" w:hAnsi="Times New Roman" w:cs="Times New Roman"/>
          <w:sz w:val="24"/>
          <w:szCs w:val="24"/>
        </w:rPr>
        <w:t xml:space="preserve"> Spesies </w:t>
      </w:r>
      <w:r>
        <w:rPr>
          <w:rFonts w:ascii="Times New Roman" w:hAnsi="Times New Roman" w:cs="Times New Roman"/>
          <w:sz w:val="24"/>
          <w:szCs w:val="24"/>
        </w:rPr>
        <w:tab/>
      </w:r>
      <w:r w:rsidRPr="00692A24">
        <w:rPr>
          <w:rFonts w:ascii="Times New Roman" w:hAnsi="Times New Roman" w:cs="Times New Roman"/>
          <w:sz w:val="24"/>
          <w:szCs w:val="24"/>
        </w:rPr>
        <w:t xml:space="preserve">: </w:t>
      </w:r>
      <w:r w:rsidRPr="00692A24">
        <w:rPr>
          <w:rFonts w:ascii="Times New Roman" w:hAnsi="Times New Roman" w:cs="Times New Roman"/>
          <w:i/>
          <w:iCs/>
          <w:sz w:val="24"/>
          <w:szCs w:val="24"/>
        </w:rPr>
        <w:t>Thunnus albacares</w:t>
      </w:r>
      <w:r>
        <w:rPr>
          <w:rFonts w:ascii="Times New Roman" w:hAnsi="Times New Roman" w:cs="Times New Roman"/>
          <w:i/>
          <w:iCs/>
          <w:sz w:val="24"/>
          <w:szCs w:val="24"/>
        </w:rPr>
        <w:t xml:space="preserve"> </w:t>
      </w:r>
      <w:r w:rsidRPr="00197C55">
        <w:rPr>
          <w:rFonts w:ascii="Times New Roman" w:hAnsi="Times New Roman" w:cs="Times New Roman"/>
          <w:sz w:val="24"/>
          <w:szCs w:val="24"/>
        </w:rPr>
        <w:t>(Bonnaterre,1788)</w:t>
      </w:r>
      <w:r w:rsidRPr="008915AF">
        <w:rPr>
          <w:noProof/>
        </w:rPr>
        <w:t xml:space="preserve"> </w:t>
      </w:r>
    </w:p>
    <w:p w:rsidR="00F64EE6" w:rsidRDefault="00F64EE6" w:rsidP="00F64EE6">
      <w:pPr>
        <w:spacing w:line="480" w:lineRule="auto"/>
        <w:ind w:left="1080"/>
        <w:jc w:val="both"/>
        <w:rPr>
          <w:rFonts w:ascii="Times New Roman" w:hAnsi="Times New Roman" w:cs="Times New Roman"/>
          <w:sz w:val="24"/>
          <w:szCs w:val="24"/>
        </w:rPr>
      </w:pPr>
    </w:p>
    <w:p w:rsidR="00F64EE6" w:rsidRDefault="00F64EE6" w:rsidP="00F64EE6">
      <w:pPr>
        <w:spacing w:line="480" w:lineRule="auto"/>
        <w:ind w:left="1080"/>
        <w:rPr>
          <w:rFonts w:ascii="Times New Roman" w:hAnsi="Times New Roman" w:cs="Times New Roman"/>
          <w:sz w:val="24"/>
          <w:szCs w:val="24"/>
        </w:rPr>
      </w:pPr>
    </w:p>
    <w:p w:rsidR="00F64EE6" w:rsidRDefault="00F64EE6" w:rsidP="00F64EE6">
      <w:pPr>
        <w:spacing w:line="480" w:lineRule="auto"/>
        <w:ind w:left="1080"/>
        <w:rPr>
          <w:rFonts w:ascii="Times New Roman" w:hAnsi="Times New Roman" w:cs="Times New Roman"/>
          <w:sz w:val="24"/>
          <w:szCs w:val="24"/>
        </w:rPr>
      </w:pPr>
    </w:p>
    <w:p w:rsidR="00F64EE6" w:rsidRDefault="00F64EE6" w:rsidP="00F64EE6">
      <w:pPr>
        <w:spacing w:line="480" w:lineRule="auto"/>
        <w:ind w:left="1080"/>
        <w:rPr>
          <w:rFonts w:ascii="Times New Roman" w:hAnsi="Times New Roman" w:cs="Times New Roman"/>
          <w:sz w:val="24"/>
          <w:szCs w:val="24"/>
        </w:rPr>
      </w:pPr>
    </w:p>
    <w:p w:rsidR="00F64EE6" w:rsidRPr="00EF532A" w:rsidRDefault="00F64EE6" w:rsidP="00F64EE6">
      <w:pPr>
        <w:pStyle w:val="Caption"/>
        <w:jc w:val="center"/>
        <w:rPr>
          <w:rFonts w:ascii="Times New Roman" w:hAnsi="Times New Roman" w:cs="Times New Roman"/>
          <w:b w:val="0"/>
          <w:bCs w:val="0"/>
          <w:color w:val="0D0D0D" w:themeColor="text1" w:themeTint="F2"/>
          <w:sz w:val="24"/>
          <w:szCs w:val="24"/>
          <w:lang w:val="fi-FI"/>
        </w:rPr>
      </w:pPr>
      <w:bookmarkStart w:id="3" w:name="_Toc202339352"/>
      <w:r w:rsidRPr="00B31C4B">
        <w:rPr>
          <w:rFonts w:ascii="Times New Roman" w:hAnsi="Times New Roman" w:cs="Times New Roman"/>
          <w:color w:val="0D0D0D" w:themeColor="text1" w:themeTint="F2"/>
          <w:sz w:val="24"/>
          <w:szCs w:val="24"/>
        </w:rPr>
        <w:lastRenderedPageBreak/>
        <w:t>Gambar 2.</w:t>
      </w:r>
      <w:r w:rsidRPr="00B31C4B">
        <w:rPr>
          <w:rFonts w:ascii="Times New Roman" w:hAnsi="Times New Roman" w:cs="Times New Roman"/>
          <w:color w:val="0D0D0D" w:themeColor="text1" w:themeTint="F2"/>
          <w:sz w:val="24"/>
          <w:szCs w:val="24"/>
        </w:rPr>
        <w:fldChar w:fldCharType="begin"/>
      </w:r>
      <w:r w:rsidRPr="00B31C4B">
        <w:rPr>
          <w:rFonts w:ascii="Times New Roman" w:hAnsi="Times New Roman" w:cs="Times New Roman"/>
          <w:color w:val="0D0D0D" w:themeColor="text1" w:themeTint="F2"/>
          <w:sz w:val="24"/>
          <w:szCs w:val="24"/>
        </w:rPr>
        <w:instrText xml:space="preserve"> SEQ Gambar_2. \* ARABIC </w:instrText>
      </w:r>
      <w:r w:rsidRPr="00B31C4B">
        <w:rPr>
          <w:rFonts w:ascii="Times New Roman" w:hAnsi="Times New Roman" w:cs="Times New Roman"/>
          <w:color w:val="0D0D0D" w:themeColor="text1" w:themeTint="F2"/>
          <w:sz w:val="24"/>
          <w:szCs w:val="24"/>
        </w:rPr>
        <w:fldChar w:fldCharType="separate"/>
      </w:r>
      <w:r w:rsidRPr="00EF532A">
        <w:rPr>
          <w:rFonts w:ascii="Times New Roman" w:hAnsi="Times New Roman" w:cs="Times New Roman"/>
          <w:noProof/>
          <w:color w:val="0D0D0D" w:themeColor="text1" w:themeTint="F2"/>
          <w:sz w:val="24"/>
          <w:szCs w:val="24"/>
          <w:lang w:val="fi-FI"/>
        </w:rPr>
        <w:t>1</w:t>
      </w:r>
      <w:r w:rsidRPr="00B31C4B">
        <w:rPr>
          <w:rFonts w:ascii="Times New Roman" w:hAnsi="Times New Roman" w:cs="Times New Roman"/>
          <w:color w:val="0D0D0D" w:themeColor="text1" w:themeTint="F2"/>
          <w:sz w:val="24"/>
          <w:szCs w:val="24"/>
        </w:rPr>
        <w:fldChar w:fldCharType="end"/>
      </w:r>
      <w:r w:rsidRPr="00EF532A">
        <w:rPr>
          <w:rFonts w:ascii="Times New Roman" w:hAnsi="Times New Roman" w:cs="Times New Roman"/>
          <w:color w:val="0D0D0D" w:themeColor="text1" w:themeTint="F2"/>
          <w:sz w:val="24"/>
          <w:szCs w:val="24"/>
          <w:lang w:val="fi-FI"/>
        </w:rPr>
        <w:t xml:space="preserve"> Tuna Sirip Kuning (</w:t>
      </w:r>
      <w:r w:rsidRPr="00EF532A">
        <w:rPr>
          <w:rFonts w:ascii="Times New Roman" w:hAnsi="Times New Roman" w:cs="Times New Roman"/>
          <w:i/>
          <w:iCs/>
          <w:color w:val="0D0D0D" w:themeColor="text1" w:themeTint="F2"/>
          <w:sz w:val="24"/>
          <w:szCs w:val="24"/>
          <w:lang w:val="fi-FI"/>
        </w:rPr>
        <w:t>Thunnus albacares</w:t>
      </w:r>
      <w:r w:rsidRPr="00EF532A">
        <w:rPr>
          <w:rFonts w:ascii="Times New Roman" w:hAnsi="Times New Roman" w:cs="Times New Roman"/>
          <w:color w:val="0D0D0D" w:themeColor="text1" w:themeTint="F2"/>
          <w:sz w:val="24"/>
          <w:szCs w:val="24"/>
          <w:lang w:val="fi-FI"/>
        </w:rPr>
        <w:t>)</w:t>
      </w:r>
      <w:bookmarkEnd w:id="3"/>
    </w:p>
    <w:p w:rsidR="00F64EE6" w:rsidRDefault="00F64EE6" w:rsidP="00F64EE6">
      <w:pPr>
        <w:pStyle w:val="Heading3"/>
        <w:ind w:left="567" w:hanging="567"/>
      </w:pPr>
      <w:bookmarkStart w:id="4" w:name="_Toc201144486"/>
      <w:bookmarkStart w:id="5" w:name="_Toc218810299"/>
      <w:r>
        <w:t>Habitat Ikan Tuna Sirip Kuning</w:t>
      </w:r>
      <w:bookmarkEnd w:id="4"/>
      <w:bookmarkEnd w:id="5"/>
    </w:p>
    <w:p w:rsidR="00F64EE6" w:rsidRPr="00EF532A" w:rsidRDefault="00F64EE6" w:rsidP="00F64EE6">
      <w:pPr>
        <w:spacing w:after="0" w:line="480" w:lineRule="auto"/>
        <w:ind w:firstLine="567"/>
        <w:jc w:val="both"/>
        <w:rPr>
          <w:rFonts w:ascii="Times New Roman" w:hAnsi="Times New Roman" w:cs="Times New Roman"/>
          <w:sz w:val="24"/>
          <w:szCs w:val="24"/>
          <w:lang w:val="fi-FI"/>
        </w:rPr>
      </w:pPr>
      <w:r w:rsidRPr="00286044">
        <w:rPr>
          <w:rFonts w:ascii="Times New Roman" w:hAnsi="Times New Roman" w:cs="Times New Roman"/>
          <w:sz w:val="24"/>
          <w:szCs w:val="24"/>
        </w:rPr>
        <w:t>Ikan tuna sirip kuning (</w:t>
      </w:r>
      <w:r w:rsidRPr="00286044">
        <w:rPr>
          <w:rFonts w:ascii="Times New Roman" w:hAnsi="Times New Roman" w:cs="Times New Roman"/>
          <w:i/>
          <w:iCs/>
          <w:sz w:val="24"/>
          <w:szCs w:val="24"/>
        </w:rPr>
        <w:t>Thunnus albacares</w:t>
      </w:r>
      <w:r w:rsidRPr="00286044">
        <w:rPr>
          <w:rFonts w:ascii="Times New Roman" w:hAnsi="Times New Roman" w:cs="Times New Roman"/>
          <w:sz w:val="24"/>
          <w:szCs w:val="24"/>
        </w:rPr>
        <w:t xml:space="preserve">) merupakan salah satu spesies yang hidup di perairan laut dangkal, tepatnya di zona epipelagik, yakni wilayah laut bagian atas yang berada di atas lapisan termoklin, pemisah antara permukaan dan laut dalam. </w:t>
      </w:r>
      <w:r w:rsidRPr="000A5A95">
        <w:rPr>
          <w:rFonts w:ascii="Times New Roman" w:hAnsi="Times New Roman" w:cs="Times New Roman"/>
          <w:sz w:val="24"/>
          <w:szCs w:val="24"/>
          <w:lang w:val="da-DK"/>
        </w:rPr>
        <w:t>Ikan ini cenderung mendekati benda-benda yang mengapung di permukaan laut dan sering ditemukan berkelompok di sekitarnya (Nurdin, 2017). Di Indonesia, jenis-jenis tuna yang umum tertangkap meliputi tuna sirip kuning (</w:t>
      </w:r>
      <w:r w:rsidRPr="000A5A95">
        <w:rPr>
          <w:rFonts w:ascii="Times New Roman" w:hAnsi="Times New Roman" w:cs="Times New Roman"/>
          <w:i/>
          <w:iCs/>
          <w:sz w:val="24"/>
          <w:szCs w:val="24"/>
          <w:lang w:val="da-DK"/>
        </w:rPr>
        <w:t>Thunnus albacares</w:t>
      </w:r>
      <w:r w:rsidRPr="000A5A95">
        <w:rPr>
          <w:rFonts w:ascii="Times New Roman" w:hAnsi="Times New Roman" w:cs="Times New Roman"/>
          <w:sz w:val="24"/>
          <w:szCs w:val="24"/>
          <w:lang w:val="da-DK"/>
        </w:rPr>
        <w:t>), tuna mata besar (</w:t>
      </w:r>
      <w:r w:rsidRPr="000A5A95">
        <w:rPr>
          <w:rFonts w:ascii="Times New Roman" w:hAnsi="Times New Roman" w:cs="Times New Roman"/>
          <w:i/>
          <w:iCs/>
          <w:sz w:val="24"/>
          <w:szCs w:val="24"/>
          <w:lang w:val="da-DK"/>
        </w:rPr>
        <w:t>Thunnus obesus</w:t>
      </w:r>
      <w:r w:rsidRPr="000A5A95">
        <w:rPr>
          <w:rFonts w:ascii="Times New Roman" w:hAnsi="Times New Roman" w:cs="Times New Roman"/>
          <w:sz w:val="24"/>
          <w:szCs w:val="24"/>
          <w:lang w:val="da-DK"/>
        </w:rPr>
        <w:t>), albakora (</w:t>
      </w:r>
      <w:r w:rsidRPr="000A5A95">
        <w:rPr>
          <w:rFonts w:ascii="Times New Roman" w:hAnsi="Times New Roman" w:cs="Times New Roman"/>
          <w:i/>
          <w:iCs/>
          <w:sz w:val="24"/>
          <w:szCs w:val="24"/>
          <w:lang w:val="da-DK"/>
        </w:rPr>
        <w:t>Thunnus alalunga</w:t>
      </w:r>
      <w:r w:rsidRPr="000A5A95">
        <w:rPr>
          <w:rFonts w:ascii="Times New Roman" w:hAnsi="Times New Roman" w:cs="Times New Roman"/>
          <w:sz w:val="24"/>
          <w:szCs w:val="24"/>
          <w:lang w:val="da-DK"/>
        </w:rPr>
        <w:t>), serta tuna sirip biru (</w:t>
      </w:r>
      <w:r w:rsidRPr="000A5A95">
        <w:rPr>
          <w:rFonts w:ascii="Times New Roman" w:hAnsi="Times New Roman" w:cs="Times New Roman"/>
          <w:i/>
          <w:iCs/>
          <w:sz w:val="24"/>
          <w:szCs w:val="24"/>
          <w:lang w:val="da-DK"/>
        </w:rPr>
        <w:t>Thunnus maccoyii</w:t>
      </w:r>
      <w:r w:rsidRPr="000A5A95">
        <w:rPr>
          <w:rFonts w:ascii="Times New Roman" w:hAnsi="Times New Roman" w:cs="Times New Roman"/>
          <w:sz w:val="24"/>
          <w:szCs w:val="24"/>
          <w:lang w:val="da-DK"/>
        </w:rPr>
        <w:t xml:space="preserve">). </w:t>
      </w:r>
      <w:r w:rsidRPr="00EF532A">
        <w:rPr>
          <w:rFonts w:ascii="Times New Roman" w:hAnsi="Times New Roman" w:cs="Times New Roman"/>
          <w:sz w:val="24"/>
          <w:szCs w:val="24"/>
          <w:lang w:val="fi-FI"/>
        </w:rPr>
        <w:t xml:space="preserve">Tuna memiliki pola migrasi yang luas, berpindah-pindah secara berkala dari satu perairan ke perairan lain. Letak perairan Indonesia yang strategis, berada di antara Samudera Hindia dan Samudera Pasifik, menjadikannya sebagai salah satu jalur utama migrasi ikan tuna (Burhanis </w:t>
      </w:r>
      <w:r w:rsidRPr="00EF532A">
        <w:rPr>
          <w:rFonts w:ascii="Times New Roman" w:hAnsi="Times New Roman" w:cs="Times New Roman"/>
          <w:i/>
          <w:iCs/>
          <w:sz w:val="24"/>
          <w:szCs w:val="24"/>
          <w:lang w:val="fi-FI"/>
        </w:rPr>
        <w:t>et al</w:t>
      </w:r>
      <w:r w:rsidRPr="00EF532A">
        <w:rPr>
          <w:rFonts w:ascii="Times New Roman" w:hAnsi="Times New Roman" w:cs="Times New Roman"/>
          <w:sz w:val="24"/>
          <w:szCs w:val="24"/>
          <w:lang w:val="fi-FI"/>
        </w:rPr>
        <w:t>., 2018).</w:t>
      </w:r>
    </w:p>
    <w:p w:rsidR="00F64EE6" w:rsidRDefault="00F64EE6" w:rsidP="00F64EE6">
      <w:pPr>
        <w:pStyle w:val="Heading3"/>
        <w:ind w:left="567" w:hanging="567"/>
      </w:pPr>
      <w:bookmarkStart w:id="6" w:name="_Toc201144487"/>
      <w:bookmarkStart w:id="7" w:name="_Toc218810300"/>
      <w:r>
        <w:t>Morfologi Ikan Tuna Sirip Kuning</w:t>
      </w:r>
      <w:bookmarkEnd w:id="6"/>
      <w:bookmarkEnd w:id="7"/>
    </w:p>
    <w:p w:rsidR="00F64EE6" w:rsidRPr="00EF532A" w:rsidRDefault="00F64EE6" w:rsidP="00F64EE6">
      <w:pPr>
        <w:spacing w:line="480" w:lineRule="auto"/>
        <w:ind w:firstLine="567"/>
        <w:jc w:val="both"/>
        <w:rPr>
          <w:rFonts w:ascii="Times New Roman" w:hAnsi="Times New Roman" w:cs="Times New Roman"/>
          <w:sz w:val="24"/>
          <w:szCs w:val="24"/>
        </w:rPr>
      </w:pPr>
      <w:r w:rsidRPr="00EF532A">
        <w:rPr>
          <w:rFonts w:ascii="Times New Roman" w:hAnsi="Times New Roman" w:cs="Times New Roman"/>
          <w:sz w:val="24"/>
          <w:szCs w:val="24"/>
        </w:rPr>
        <w:t xml:space="preserve">Tuna sirip kuning memiliki ukuran maksimum 2,4 meter dan panjang maksimal 180cm dengan berat maksimum 200kg. Morfologi tulang ikan tuna sirip kuning dapat dilihat pada </w:t>
      </w:r>
      <w:r w:rsidRPr="00EF532A">
        <w:rPr>
          <w:rFonts w:ascii="Times New Roman" w:hAnsi="Times New Roman" w:cs="Times New Roman"/>
          <w:b/>
          <w:bCs/>
          <w:sz w:val="24"/>
          <w:szCs w:val="24"/>
        </w:rPr>
        <w:t>Gambar 2.2</w:t>
      </w:r>
      <w:r w:rsidRPr="00EF532A">
        <w:rPr>
          <w:rFonts w:ascii="Times New Roman" w:hAnsi="Times New Roman" w:cs="Times New Roman"/>
          <w:sz w:val="24"/>
          <w:szCs w:val="24"/>
        </w:rPr>
        <w:t xml:space="preserve">. Bentuk badan tuna sirip  kuning memanjang torpedo dan agak memipih (fusiform), kulit tuna sirip kuning memiliki warna punggung berwarna biru tua metalik dengan sirip punggung anal berwarna kuning cerah dan perut sering dilintasi oleh sekitar 20 garis putus-putus tang hampir vertikal, mata tuna sirip kuning cenderung bulat dan lebih kecil (Bonnaterre,1788). Tuna sirip kuning memiliki ekor yang ramping dan </w:t>
      </w:r>
      <w:r w:rsidRPr="00EF532A">
        <w:rPr>
          <w:rFonts w:ascii="Times New Roman" w:hAnsi="Times New Roman" w:cs="Times New Roman"/>
          <w:sz w:val="24"/>
          <w:szCs w:val="24"/>
        </w:rPr>
        <w:lastRenderedPageBreak/>
        <w:t xml:space="preserve">membentuk seperti huruf “V” terkadang membentuk “bulan sabit”, mempunyai dua sirip punggung dan sirip perut serta sirip dada yang berujung lancip. </w:t>
      </w:r>
    </w:p>
    <w:p w:rsidR="00F64EE6" w:rsidRPr="00EF532A" w:rsidRDefault="00F64EE6" w:rsidP="00F64EE6">
      <w:pPr>
        <w:spacing w:line="480" w:lineRule="auto"/>
        <w:ind w:firstLine="567"/>
        <w:jc w:val="both"/>
        <w:rPr>
          <w:rFonts w:ascii="Times New Roman" w:hAnsi="Times New Roman" w:cs="Times New Roman"/>
          <w:sz w:val="24"/>
          <w:szCs w:val="24"/>
        </w:rPr>
      </w:pPr>
      <w:r w:rsidRPr="00EF532A">
        <w:rPr>
          <w:rFonts w:ascii="Times New Roman" w:hAnsi="Times New Roman" w:cs="Times New Roman"/>
          <w:sz w:val="24"/>
          <w:szCs w:val="24"/>
        </w:rPr>
        <w:t xml:space="preserve">Tuna sirip kuning dewasa memiliki sirip punggung dan sirip anal yang memanjang dan meruncing. Tuna sirip kuning dicirikan oleh laju pertumbuhannya yang cepat dan kemampuan berenang yang tinggi, yang memungkinkannya untuk mengejar dan memakan mangsa epipelagik yang bergerak cepat seperti sarden atau ikan teri </w:t>
      </w:r>
      <w:r>
        <w:rPr>
          <w:noProof/>
        </w:rPr>
        <w:drawing>
          <wp:anchor distT="0" distB="0" distL="114300" distR="114300" simplePos="0" relativeHeight="251659264" behindDoc="0" locked="0" layoutInCell="1" allowOverlap="1" wp14:anchorId="1B6F12A1" wp14:editId="0F2A7439">
            <wp:simplePos x="0" y="0"/>
            <wp:positionH relativeFrom="column">
              <wp:posOffset>565785</wp:posOffset>
            </wp:positionH>
            <wp:positionV relativeFrom="paragraph">
              <wp:posOffset>1698506</wp:posOffset>
            </wp:positionV>
            <wp:extent cx="4278031" cy="2181138"/>
            <wp:effectExtent l="0" t="0" r="8255" b="0"/>
            <wp:wrapNone/>
            <wp:docPr id="1495929959" name="Picture 22" descr="Ciri-ciri Ikan Tuna Sirip Ku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ri-ciri Ikan Tuna Sirip Kuni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147" t="8064" b="10464"/>
                    <a:stretch/>
                  </pic:blipFill>
                  <pic:spPr bwMode="auto">
                    <a:xfrm>
                      <a:off x="0" y="0"/>
                      <a:ext cx="4278031" cy="21811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F532A">
        <w:rPr>
          <w:rFonts w:ascii="Times New Roman" w:hAnsi="Times New Roman" w:cs="Times New Roman"/>
          <w:sz w:val="24"/>
          <w:szCs w:val="24"/>
        </w:rPr>
        <w:t xml:space="preserve">(Vahabnezhad </w:t>
      </w:r>
      <w:r w:rsidRPr="00EF532A">
        <w:rPr>
          <w:rFonts w:ascii="Times New Roman" w:hAnsi="Times New Roman" w:cs="Times New Roman"/>
          <w:i/>
          <w:iCs/>
          <w:sz w:val="24"/>
          <w:szCs w:val="24"/>
        </w:rPr>
        <w:t>et al</w:t>
      </w:r>
      <w:r w:rsidRPr="00EF532A">
        <w:rPr>
          <w:rFonts w:ascii="Times New Roman" w:hAnsi="Times New Roman" w:cs="Times New Roman"/>
          <w:sz w:val="24"/>
          <w:szCs w:val="24"/>
        </w:rPr>
        <w:t>., 2023).</w:t>
      </w:r>
      <w:r w:rsidRPr="00EF532A">
        <w:rPr>
          <w:rFonts w:ascii="Georgia" w:hAnsi="Georgia"/>
          <w:color w:val="1F1F1F"/>
        </w:rPr>
        <w:t xml:space="preserve"> </w:t>
      </w:r>
    </w:p>
    <w:p w:rsidR="00F64EE6" w:rsidRPr="00EF532A" w:rsidRDefault="00F64EE6" w:rsidP="00F64EE6">
      <w:pPr>
        <w:spacing w:line="480" w:lineRule="auto"/>
        <w:ind w:left="142" w:firstLine="434"/>
        <w:jc w:val="both"/>
        <w:rPr>
          <w:rFonts w:ascii="Times New Roman" w:hAnsi="Times New Roman" w:cs="Times New Roman"/>
          <w:sz w:val="24"/>
          <w:szCs w:val="24"/>
        </w:rPr>
      </w:pPr>
    </w:p>
    <w:p w:rsidR="00F64EE6" w:rsidRPr="00EF532A" w:rsidRDefault="00F64EE6" w:rsidP="00F64EE6">
      <w:pPr>
        <w:spacing w:line="480" w:lineRule="auto"/>
        <w:ind w:left="142" w:firstLine="434"/>
        <w:jc w:val="both"/>
        <w:rPr>
          <w:rFonts w:ascii="Times New Roman" w:hAnsi="Times New Roman" w:cs="Times New Roman"/>
          <w:sz w:val="24"/>
          <w:szCs w:val="24"/>
        </w:rPr>
      </w:pPr>
      <w:r w:rsidRPr="00EF532A">
        <w:rPr>
          <w:rFonts w:ascii="Times New Roman" w:hAnsi="Times New Roman" w:cs="Times New Roman"/>
          <w:sz w:val="24"/>
          <w:szCs w:val="24"/>
        </w:rPr>
        <w:t xml:space="preserve"> </w:t>
      </w:r>
    </w:p>
    <w:p w:rsidR="00F64EE6" w:rsidRPr="00EF532A" w:rsidRDefault="00F64EE6" w:rsidP="00F64EE6">
      <w:pPr>
        <w:spacing w:line="480" w:lineRule="auto"/>
        <w:ind w:left="142" w:firstLine="434"/>
        <w:jc w:val="both"/>
        <w:rPr>
          <w:rFonts w:ascii="Times New Roman" w:hAnsi="Times New Roman" w:cs="Times New Roman"/>
          <w:sz w:val="24"/>
          <w:szCs w:val="24"/>
        </w:rPr>
      </w:pPr>
    </w:p>
    <w:p w:rsidR="00F64EE6" w:rsidRPr="00EF532A" w:rsidRDefault="00F64EE6" w:rsidP="00F64EE6">
      <w:pPr>
        <w:spacing w:line="480" w:lineRule="auto"/>
        <w:ind w:left="142" w:firstLine="434"/>
        <w:jc w:val="both"/>
        <w:rPr>
          <w:rFonts w:ascii="Times New Roman" w:hAnsi="Times New Roman" w:cs="Times New Roman"/>
          <w:sz w:val="24"/>
          <w:szCs w:val="24"/>
        </w:rPr>
      </w:pPr>
    </w:p>
    <w:p w:rsidR="00F64EE6" w:rsidRPr="00EF532A" w:rsidRDefault="00F64EE6" w:rsidP="00F64EE6">
      <w:pPr>
        <w:spacing w:line="480" w:lineRule="auto"/>
        <w:ind w:left="142" w:firstLine="434"/>
        <w:jc w:val="both"/>
        <w:rPr>
          <w:rFonts w:ascii="Times New Roman" w:hAnsi="Times New Roman" w:cs="Times New Roman"/>
          <w:sz w:val="24"/>
          <w:szCs w:val="24"/>
        </w:rPr>
      </w:pPr>
    </w:p>
    <w:p w:rsidR="00F64EE6" w:rsidRPr="00EF532A" w:rsidRDefault="00F64EE6" w:rsidP="00F64EE6">
      <w:pPr>
        <w:pStyle w:val="Caption"/>
        <w:spacing w:after="0"/>
        <w:jc w:val="center"/>
        <w:rPr>
          <w:rFonts w:ascii="Times New Roman" w:hAnsi="Times New Roman" w:cs="Times New Roman"/>
          <w:color w:val="0D0D0D" w:themeColor="text1" w:themeTint="F2"/>
          <w:sz w:val="24"/>
          <w:szCs w:val="24"/>
          <w:lang w:val="da-DK"/>
        </w:rPr>
      </w:pPr>
      <w:bookmarkStart w:id="8" w:name="_Toc202339353"/>
      <w:r w:rsidRPr="00EF532A">
        <w:rPr>
          <w:rFonts w:ascii="Times New Roman" w:hAnsi="Times New Roman" w:cs="Times New Roman"/>
          <w:color w:val="0D0D0D" w:themeColor="text1" w:themeTint="F2"/>
          <w:sz w:val="24"/>
          <w:szCs w:val="24"/>
          <w:lang w:val="da-DK"/>
        </w:rPr>
        <w:t xml:space="preserve">Gambar 2. </w:t>
      </w:r>
      <w:r w:rsidRPr="00B31C4B">
        <w:rPr>
          <w:rFonts w:ascii="Times New Roman" w:hAnsi="Times New Roman" w:cs="Times New Roman"/>
          <w:color w:val="0D0D0D" w:themeColor="text1" w:themeTint="F2"/>
          <w:sz w:val="24"/>
          <w:szCs w:val="24"/>
        </w:rPr>
        <w:fldChar w:fldCharType="begin"/>
      </w:r>
      <w:r w:rsidRPr="00EF532A">
        <w:rPr>
          <w:rFonts w:ascii="Times New Roman" w:hAnsi="Times New Roman" w:cs="Times New Roman"/>
          <w:color w:val="0D0D0D" w:themeColor="text1" w:themeTint="F2"/>
          <w:sz w:val="24"/>
          <w:szCs w:val="24"/>
          <w:lang w:val="da-DK"/>
        </w:rPr>
        <w:instrText xml:space="preserve"> SEQ Gambar_2. \* ARABIC </w:instrText>
      </w:r>
      <w:r w:rsidRPr="00B31C4B">
        <w:rPr>
          <w:rFonts w:ascii="Times New Roman" w:hAnsi="Times New Roman" w:cs="Times New Roman"/>
          <w:color w:val="0D0D0D" w:themeColor="text1" w:themeTint="F2"/>
          <w:sz w:val="24"/>
          <w:szCs w:val="24"/>
        </w:rPr>
        <w:fldChar w:fldCharType="separate"/>
      </w:r>
      <w:r w:rsidRPr="00EF532A">
        <w:rPr>
          <w:rFonts w:ascii="Times New Roman" w:hAnsi="Times New Roman" w:cs="Times New Roman"/>
          <w:noProof/>
          <w:color w:val="0D0D0D" w:themeColor="text1" w:themeTint="F2"/>
          <w:sz w:val="24"/>
          <w:szCs w:val="24"/>
          <w:lang w:val="da-DK"/>
        </w:rPr>
        <w:t>2</w:t>
      </w:r>
      <w:r w:rsidRPr="00B31C4B">
        <w:rPr>
          <w:rFonts w:ascii="Times New Roman" w:hAnsi="Times New Roman" w:cs="Times New Roman"/>
          <w:color w:val="0D0D0D" w:themeColor="text1" w:themeTint="F2"/>
          <w:sz w:val="24"/>
          <w:szCs w:val="24"/>
        </w:rPr>
        <w:fldChar w:fldCharType="end"/>
      </w:r>
      <w:r w:rsidRPr="00EF532A">
        <w:rPr>
          <w:rFonts w:ascii="Times New Roman" w:hAnsi="Times New Roman" w:cs="Times New Roman"/>
          <w:color w:val="0D0D0D" w:themeColor="text1" w:themeTint="F2"/>
          <w:sz w:val="24"/>
          <w:szCs w:val="24"/>
          <w:lang w:val="da-DK"/>
        </w:rPr>
        <w:t xml:space="preserve"> Morfologi Tuna Sirip Kuning (</w:t>
      </w:r>
      <w:r w:rsidRPr="00EF532A">
        <w:rPr>
          <w:rFonts w:ascii="Times New Roman" w:hAnsi="Times New Roman" w:cs="Times New Roman"/>
          <w:i/>
          <w:iCs/>
          <w:color w:val="0D0D0D" w:themeColor="text1" w:themeTint="F2"/>
          <w:sz w:val="24"/>
          <w:szCs w:val="24"/>
          <w:lang w:val="da-DK"/>
        </w:rPr>
        <w:t>Thunnus albacares</w:t>
      </w:r>
      <w:r w:rsidRPr="00EF532A">
        <w:rPr>
          <w:rFonts w:ascii="Times New Roman" w:hAnsi="Times New Roman" w:cs="Times New Roman"/>
          <w:color w:val="0D0D0D" w:themeColor="text1" w:themeTint="F2"/>
          <w:sz w:val="24"/>
          <w:szCs w:val="24"/>
          <w:lang w:val="da-DK"/>
        </w:rPr>
        <w:t>)</w:t>
      </w:r>
      <w:bookmarkEnd w:id="8"/>
      <w:r w:rsidRPr="00EF532A">
        <w:rPr>
          <w:rFonts w:ascii="Times New Roman" w:hAnsi="Times New Roman" w:cs="Times New Roman"/>
          <w:color w:val="0D0D0D" w:themeColor="text1" w:themeTint="F2"/>
          <w:sz w:val="24"/>
          <w:szCs w:val="24"/>
          <w:lang w:val="da-DK"/>
        </w:rPr>
        <w:t xml:space="preserve"> </w:t>
      </w:r>
    </w:p>
    <w:p w:rsidR="00F64EE6" w:rsidRPr="00EF532A" w:rsidRDefault="00F64EE6" w:rsidP="00F64EE6">
      <w:pPr>
        <w:pStyle w:val="Caption"/>
        <w:jc w:val="center"/>
        <w:rPr>
          <w:rFonts w:ascii="Times New Roman" w:hAnsi="Times New Roman" w:cs="Times New Roman"/>
          <w:color w:val="0D0D0D" w:themeColor="text1" w:themeTint="F2"/>
          <w:sz w:val="24"/>
          <w:szCs w:val="24"/>
          <w:lang w:val="da-DK"/>
        </w:rPr>
      </w:pPr>
      <w:r w:rsidRPr="00EF532A">
        <w:rPr>
          <w:rFonts w:ascii="Times New Roman" w:hAnsi="Times New Roman" w:cs="Times New Roman"/>
          <w:color w:val="0D0D0D" w:themeColor="text1" w:themeTint="F2"/>
          <w:sz w:val="24"/>
          <w:szCs w:val="24"/>
          <w:lang w:val="da-DK"/>
        </w:rPr>
        <w:t xml:space="preserve">(Burhanis </w:t>
      </w:r>
      <w:r w:rsidRPr="00EF532A">
        <w:rPr>
          <w:rFonts w:ascii="Times New Roman" w:hAnsi="Times New Roman" w:cs="Times New Roman"/>
          <w:i/>
          <w:iCs/>
          <w:color w:val="0D0D0D" w:themeColor="text1" w:themeTint="F2"/>
          <w:sz w:val="24"/>
          <w:szCs w:val="24"/>
          <w:lang w:val="da-DK"/>
        </w:rPr>
        <w:t>et al</w:t>
      </w:r>
      <w:r w:rsidRPr="00EF532A">
        <w:rPr>
          <w:rFonts w:ascii="Times New Roman" w:hAnsi="Times New Roman" w:cs="Times New Roman"/>
          <w:color w:val="0D0D0D" w:themeColor="text1" w:themeTint="F2"/>
          <w:sz w:val="24"/>
          <w:szCs w:val="24"/>
          <w:lang w:val="da-DK"/>
        </w:rPr>
        <w:t>., 2018)</w:t>
      </w:r>
    </w:p>
    <w:p w:rsidR="00F64EE6" w:rsidRPr="00022E94" w:rsidRDefault="00F64EE6" w:rsidP="00F64EE6">
      <w:pPr>
        <w:pStyle w:val="subjudulbab2"/>
        <w:ind w:left="567" w:hanging="567"/>
        <w:rPr>
          <w:i/>
          <w:iCs/>
        </w:rPr>
      </w:pPr>
      <w:bookmarkStart w:id="9" w:name="_Toc218810301"/>
      <w:r w:rsidRPr="00022E94">
        <w:rPr>
          <w:i/>
          <w:iCs/>
        </w:rPr>
        <w:t>Marine Collagen</w:t>
      </w:r>
      <w:bookmarkEnd w:id="9"/>
      <w:r w:rsidRPr="00022E94">
        <w:rPr>
          <w:i/>
          <w:iCs/>
        </w:rPr>
        <w:t xml:space="preserve"> </w:t>
      </w:r>
    </w:p>
    <w:p w:rsidR="00F64EE6" w:rsidRPr="00EA2406" w:rsidRDefault="00F64EE6" w:rsidP="00F64EE6">
      <w:pPr>
        <w:pStyle w:val="susubbab2"/>
        <w:outlineLvl w:val="1"/>
      </w:pPr>
      <w:bookmarkStart w:id="10" w:name="_Toc201267136"/>
      <w:bookmarkStart w:id="11" w:name="_Toc218810302"/>
      <w:r>
        <w:t xml:space="preserve">Pengertian </w:t>
      </w:r>
      <w:r w:rsidRPr="001A4758">
        <w:rPr>
          <w:i/>
          <w:iCs/>
        </w:rPr>
        <w:t>Marine Collagen</w:t>
      </w:r>
      <w:bookmarkEnd w:id="10"/>
      <w:bookmarkEnd w:id="11"/>
    </w:p>
    <w:p w:rsidR="00F64EE6" w:rsidRPr="00EF532A" w:rsidRDefault="00F64EE6" w:rsidP="00F64EE6">
      <w:pPr>
        <w:pStyle w:val="ListParagraph"/>
        <w:spacing w:line="480" w:lineRule="auto"/>
        <w:ind w:left="0" w:firstLine="567"/>
        <w:jc w:val="both"/>
        <w:rPr>
          <w:rFonts w:ascii="Times New Roman" w:hAnsi="Times New Roman" w:cs="Times New Roman"/>
          <w:sz w:val="24"/>
          <w:szCs w:val="24"/>
          <w:lang w:val="fi-FI"/>
        </w:rPr>
      </w:pPr>
      <w:r w:rsidRPr="00EF532A">
        <w:rPr>
          <w:rFonts w:ascii="Times New Roman" w:hAnsi="Times New Roman" w:cs="Times New Roman"/>
          <w:sz w:val="24"/>
          <w:szCs w:val="24"/>
        </w:rPr>
        <w:t xml:space="preserve">Istilah </w:t>
      </w:r>
      <w:r w:rsidRPr="00EF532A">
        <w:rPr>
          <w:rFonts w:ascii="Times New Roman" w:hAnsi="Times New Roman" w:cs="Times New Roman"/>
          <w:i/>
          <w:iCs/>
          <w:sz w:val="24"/>
          <w:szCs w:val="24"/>
        </w:rPr>
        <w:t>kolagen</w:t>
      </w:r>
      <w:r w:rsidRPr="00EF532A">
        <w:rPr>
          <w:rFonts w:ascii="Times New Roman" w:hAnsi="Times New Roman" w:cs="Times New Roman"/>
          <w:sz w:val="24"/>
          <w:szCs w:val="24"/>
        </w:rPr>
        <w:t xml:space="preserve"> berasal dari bahasa Yunani, yakni dari kata </w:t>
      </w:r>
      <w:r w:rsidRPr="00EF532A">
        <w:rPr>
          <w:rFonts w:ascii="Times New Roman" w:hAnsi="Times New Roman" w:cs="Times New Roman"/>
          <w:i/>
          <w:iCs/>
          <w:sz w:val="24"/>
          <w:szCs w:val="24"/>
        </w:rPr>
        <w:t>kola</w:t>
      </w:r>
      <w:r w:rsidRPr="00EF532A">
        <w:rPr>
          <w:rFonts w:ascii="Times New Roman" w:hAnsi="Times New Roman" w:cs="Times New Roman"/>
          <w:sz w:val="24"/>
          <w:szCs w:val="24"/>
        </w:rPr>
        <w:t xml:space="preserve"> yang berarti "lem" atau "getah", dan </w:t>
      </w:r>
      <w:r w:rsidRPr="00EF532A">
        <w:rPr>
          <w:rFonts w:ascii="Times New Roman" w:hAnsi="Times New Roman" w:cs="Times New Roman"/>
          <w:i/>
          <w:iCs/>
          <w:sz w:val="24"/>
          <w:szCs w:val="24"/>
        </w:rPr>
        <w:t>gen</w:t>
      </w:r>
      <w:r w:rsidRPr="00EF532A">
        <w:rPr>
          <w:rFonts w:ascii="Times New Roman" w:hAnsi="Times New Roman" w:cs="Times New Roman"/>
          <w:sz w:val="24"/>
          <w:szCs w:val="24"/>
        </w:rPr>
        <w:t xml:space="preserve"> yang berarti "menghasilkan". </w:t>
      </w:r>
      <w:r w:rsidRPr="000A5A95">
        <w:rPr>
          <w:rFonts w:ascii="Times New Roman" w:hAnsi="Times New Roman" w:cs="Times New Roman"/>
          <w:sz w:val="24"/>
          <w:szCs w:val="24"/>
          <w:lang w:val="da-DK"/>
        </w:rPr>
        <w:t xml:space="preserve">Kolagen merupakan jenis protein struktural berbentuk serat yang terdapat dalam jaringan ikat dan matriks ekstraseluler pada hewan. </w:t>
      </w:r>
      <w:r w:rsidRPr="00EF532A">
        <w:rPr>
          <w:rFonts w:ascii="Times New Roman" w:hAnsi="Times New Roman" w:cs="Times New Roman"/>
          <w:sz w:val="24"/>
          <w:szCs w:val="24"/>
          <w:lang w:val="fi-FI"/>
        </w:rPr>
        <w:t xml:space="preserve">Protein ini adalah yang paling melimpah di antara seluruh jenis protein hewani. Kolagen tidak ditemukan pada tumbuhan maupun organisme bersel satu, karena struktur jaringan penyusunnya digantikan </w:t>
      </w:r>
      <w:r w:rsidRPr="00EF532A">
        <w:rPr>
          <w:rFonts w:ascii="Times New Roman" w:hAnsi="Times New Roman" w:cs="Times New Roman"/>
          <w:sz w:val="24"/>
          <w:szCs w:val="24"/>
          <w:lang w:val="fi-FI"/>
        </w:rPr>
        <w:lastRenderedPageBreak/>
        <w:t xml:space="preserve">oleh polisakarida dan selulosa. Pada hewan tak bertulang belakang (invertebrata), kolagen biasanya ditemukan pada dinding tubuh serta kutikulanya (Avila Rodríguez </w:t>
      </w:r>
      <w:r w:rsidRPr="00EF532A">
        <w:rPr>
          <w:rFonts w:ascii="Times New Roman" w:hAnsi="Times New Roman" w:cs="Times New Roman"/>
          <w:i/>
          <w:iCs/>
          <w:sz w:val="24"/>
          <w:szCs w:val="24"/>
          <w:lang w:val="fi-FI"/>
        </w:rPr>
        <w:t>et al.</w:t>
      </w:r>
      <w:r w:rsidRPr="00EF532A">
        <w:rPr>
          <w:rFonts w:ascii="Times New Roman" w:hAnsi="Times New Roman" w:cs="Times New Roman"/>
          <w:sz w:val="24"/>
          <w:szCs w:val="24"/>
          <w:lang w:val="fi-FI"/>
        </w:rPr>
        <w:t>, 2018).</w:t>
      </w:r>
    </w:p>
    <w:p w:rsidR="00F64EE6" w:rsidRPr="00EF532A" w:rsidRDefault="00F64EE6" w:rsidP="00F64EE6">
      <w:pPr>
        <w:pStyle w:val="ListParagraph"/>
        <w:spacing w:line="480" w:lineRule="auto"/>
        <w:ind w:left="0" w:firstLine="567"/>
        <w:jc w:val="both"/>
        <w:rPr>
          <w:rFonts w:ascii="Times New Roman" w:hAnsi="Times New Roman" w:cs="Times New Roman"/>
          <w:sz w:val="24"/>
          <w:szCs w:val="24"/>
          <w:lang w:val="fi-FI"/>
        </w:rPr>
      </w:pPr>
    </w:p>
    <w:p w:rsidR="00F64EE6" w:rsidRPr="000A5A95" w:rsidRDefault="00F64EE6" w:rsidP="00F64EE6">
      <w:pPr>
        <w:pStyle w:val="ListParagraph"/>
        <w:spacing w:line="480" w:lineRule="auto"/>
        <w:ind w:left="0" w:firstLine="567"/>
        <w:jc w:val="both"/>
        <w:rPr>
          <w:rFonts w:ascii="Times New Roman" w:hAnsi="Times New Roman" w:cs="Times New Roman"/>
          <w:sz w:val="24"/>
          <w:szCs w:val="24"/>
          <w:lang w:val="da-DK"/>
        </w:rPr>
      </w:pPr>
      <w:r w:rsidRPr="00EF532A">
        <w:rPr>
          <w:rFonts w:ascii="Times New Roman" w:hAnsi="Times New Roman" w:cs="Times New Roman"/>
          <w:sz w:val="24"/>
          <w:szCs w:val="24"/>
          <w:lang w:val="fi-FI"/>
        </w:rPr>
        <w:t xml:space="preserve">Dalam tubuh manusia, kolagen berperan sebagai protein fibrilar utama yang membentuk jaringan ikat, termasuk di kulit, sendi, dan tulang. </w:t>
      </w:r>
      <w:r w:rsidRPr="000A5A95">
        <w:rPr>
          <w:rFonts w:ascii="Times New Roman" w:hAnsi="Times New Roman" w:cs="Times New Roman"/>
          <w:sz w:val="24"/>
          <w:szCs w:val="24"/>
          <w:lang w:val="da-DK"/>
        </w:rPr>
        <w:t xml:space="preserve">Perannya sangat penting dalam menjaga struktur tubuh karena sifatnya yang kuat dan melimpah. Tidak heran jika kolagen menjadi bahan yang sangat menarik dalam industri kosmetik, terutama karena keterkaitannya dengan peremajaan kulit. Seiring bertambahnya usia, serat kolagen akan mengalami kerusakan dan kehilangan ketebalan serta elastisitasnya, yang menjadi salah satu penyebab utama timbulnya tanda-tanda penuaan pada kulit (Avila Rodríguez </w:t>
      </w:r>
      <w:r w:rsidRPr="000A5A95">
        <w:rPr>
          <w:rFonts w:ascii="Times New Roman" w:hAnsi="Times New Roman" w:cs="Times New Roman"/>
          <w:i/>
          <w:iCs/>
          <w:sz w:val="24"/>
          <w:szCs w:val="24"/>
          <w:lang w:val="da-DK"/>
        </w:rPr>
        <w:t>et al</w:t>
      </w:r>
      <w:r w:rsidRPr="000A5A95">
        <w:rPr>
          <w:rFonts w:ascii="Times New Roman" w:hAnsi="Times New Roman" w:cs="Times New Roman"/>
          <w:sz w:val="24"/>
          <w:szCs w:val="24"/>
          <w:lang w:val="da-DK"/>
        </w:rPr>
        <w:t>., 2018).</w:t>
      </w:r>
    </w:p>
    <w:p w:rsidR="00F64EE6" w:rsidRPr="00EF532A" w:rsidRDefault="00F64EE6" w:rsidP="00F64EE6">
      <w:pPr>
        <w:pStyle w:val="ListParagraph"/>
        <w:spacing w:after="0" w:line="480" w:lineRule="auto"/>
        <w:ind w:left="0" w:firstLine="567"/>
        <w:jc w:val="both"/>
        <w:rPr>
          <w:rFonts w:ascii="Times New Roman" w:hAnsi="Times New Roman" w:cs="Times New Roman"/>
          <w:b/>
          <w:bCs/>
          <w:sz w:val="24"/>
          <w:szCs w:val="24"/>
          <w:lang w:val="fi-FI"/>
        </w:rPr>
      </w:pPr>
      <w:r w:rsidRPr="00EF532A">
        <w:rPr>
          <w:rFonts w:ascii="Times New Roman" w:hAnsi="Times New Roman" w:cs="Times New Roman"/>
          <w:sz w:val="24"/>
          <w:szCs w:val="24"/>
          <w:lang w:val="fi-FI"/>
        </w:rPr>
        <w:t>Kolagen terdiri dari 25-30% dari kandungan protein seluruh tubuh terutama pada mamalia. Kolagen ditemukan di kornea, tulang, pembuluh darah, tulang rawan, dentin gigi, dll. Pada jaringan fibrosa seperti kulit, tendon, dan ligamen, ia ditemukan sebagai fibril yang memanjang. Kolagen merupakan 1-2% dari jaringan otot yang merupakan komponen utama dari endomisium. Kolagen sebagian besar dibentuk oleh fibroblas jaringan ikat dan juga oleh berbagai sel epitel lainnya (Wang, 2021).</w:t>
      </w:r>
    </w:p>
    <w:p w:rsidR="00F64EE6" w:rsidRPr="00EF532A" w:rsidRDefault="00F64EE6" w:rsidP="00F64EE6">
      <w:pPr>
        <w:spacing w:after="0" w:line="480" w:lineRule="auto"/>
        <w:ind w:firstLine="425"/>
        <w:jc w:val="both"/>
        <w:rPr>
          <w:rFonts w:ascii="Times New Roman" w:hAnsi="Times New Roman" w:cs="Times New Roman"/>
          <w:sz w:val="24"/>
          <w:szCs w:val="24"/>
          <w:lang w:val="fi-FI"/>
        </w:rPr>
      </w:pPr>
      <w:r w:rsidRPr="00EF532A">
        <w:rPr>
          <w:rFonts w:ascii="Times New Roman" w:hAnsi="Times New Roman" w:cs="Times New Roman"/>
          <w:sz w:val="24"/>
          <w:szCs w:val="24"/>
          <w:lang w:val="fi-FI"/>
        </w:rPr>
        <w:t xml:space="preserve">Kolagen yang diperoleh dari ikan tergolong kolagen tipe I, dan secara umum mengandung asam amino dominan berupa glisina, prolina, alanina, serta asam glutamat (Nilsuwan </w:t>
      </w:r>
      <w:r w:rsidRPr="00EF532A">
        <w:rPr>
          <w:rFonts w:ascii="Times New Roman" w:hAnsi="Times New Roman" w:cs="Times New Roman"/>
          <w:i/>
          <w:iCs/>
          <w:sz w:val="24"/>
          <w:szCs w:val="24"/>
          <w:lang w:val="fi-FI"/>
        </w:rPr>
        <w:t>et al</w:t>
      </w:r>
      <w:r w:rsidRPr="00EF532A">
        <w:rPr>
          <w:rFonts w:ascii="Times New Roman" w:hAnsi="Times New Roman" w:cs="Times New Roman"/>
          <w:sz w:val="24"/>
          <w:szCs w:val="24"/>
          <w:lang w:val="fi-FI"/>
        </w:rPr>
        <w:t xml:space="preserve">., 2022). Proses isolasi kolagen dapat dilakukan melalui berbagai metode, termasuk metode kimiawi (baik menggunakan asam maupun </w:t>
      </w:r>
      <w:r w:rsidRPr="00EF532A">
        <w:rPr>
          <w:rFonts w:ascii="Times New Roman" w:hAnsi="Times New Roman" w:cs="Times New Roman"/>
          <w:sz w:val="24"/>
          <w:szCs w:val="24"/>
          <w:lang w:val="fi-FI"/>
        </w:rPr>
        <w:lastRenderedPageBreak/>
        <w:t xml:space="preserve">basa), enzimatis, maupun metode fisik (Schmidt </w:t>
      </w:r>
      <w:r w:rsidRPr="00EF532A">
        <w:rPr>
          <w:rFonts w:ascii="Times New Roman" w:hAnsi="Times New Roman" w:cs="Times New Roman"/>
          <w:i/>
          <w:iCs/>
          <w:sz w:val="24"/>
          <w:szCs w:val="24"/>
          <w:lang w:val="fi-FI"/>
        </w:rPr>
        <w:t>et al</w:t>
      </w:r>
      <w:r w:rsidRPr="00EF532A">
        <w:rPr>
          <w:rFonts w:ascii="Times New Roman" w:hAnsi="Times New Roman" w:cs="Times New Roman"/>
          <w:sz w:val="24"/>
          <w:szCs w:val="24"/>
          <w:lang w:val="fi-FI"/>
        </w:rPr>
        <w:t xml:space="preserve">., 2016). Salah satu enzim dari kelompok protease yang sering digunakan adalah pepsin, karena kemampuannya dalam meningkatkan efisiensi serta hasil ekstraksi kolagen dari bahan baku (Liu </w:t>
      </w:r>
      <w:r w:rsidRPr="00EF532A">
        <w:rPr>
          <w:rFonts w:ascii="Times New Roman" w:hAnsi="Times New Roman" w:cs="Times New Roman"/>
          <w:i/>
          <w:iCs/>
          <w:sz w:val="24"/>
          <w:szCs w:val="24"/>
          <w:lang w:val="fi-FI"/>
        </w:rPr>
        <w:t>et al</w:t>
      </w:r>
      <w:r w:rsidRPr="00EF532A">
        <w:rPr>
          <w:rFonts w:ascii="Times New Roman" w:hAnsi="Times New Roman" w:cs="Times New Roman"/>
          <w:sz w:val="24"/>
          <w:szCs w:val="24"/>
          <w:lang w:val="fi-FI"/>
        </w:rPr>
        <w:t>., 2012).</w:t>
      </w:r>
    </w:p>
    <w:p w:rsidR="00F64EE6" w:rsidRPr="000A5A95" w:rsidRDefault="00F64EE6" w:rsidP="00F64EE6">
      <w:pPr>
        <w:spacing w:after="0" w:line="480" w:lineRule="auto"/>
        <w:ind w:firstLine="425"/>
        <w:jc w:val="both"/>
        <w:rPr>
          <w:rFonts w:ascii="Times New Roman" w:hAnsi="Times New Roman" w:cs="Times New Roman"/>
          <w:sz w:val="24"/>
          <w:szCs w:val="24"/>
          <w:lang w:val="da-DK"/>
        </w:rPr>
      </w:pPr>
      <w:r w:rsidRPr="0043078B">
        <w:rPr>
          <w:rFonts w:ascii="Times New Roman" w:hAnsi="Times New Roman" w:cs="Times New Roman"/>
          <w:b/>
          <w:bCs/>
          <w:noProof/>
          <w:sz w:val="24"/>
          <w:szCs w:val="24"/>
        </w:rPr>
        <w:drawing>
          <wp:anchor distT="0" distB="0" distL="114300" distR="114300" simplePos="0" relativeHeight="251661312" behindDoc="1" locked="0" layoutInCell="1" allowOverlap="1" wp14:anchorId="598571E5" wp14:editId="6F6F4451">
            <wp:simplePos x="0" y="0"/>
            <wp:positionH relativeFrom="column">
              <wp:posOffset>-219364</wp:posOffset>
            </wp:positionH>
            <wp:positionV relativeFrom="paragraph">
              <wp:posOffset>2090193</wp:posOffset>
            </wp:positionV>
            <wp:extent cx="5520055" cy="1444625"/>
            <wp:effectExtent l="0" t="0" r="4445" b="3175"/>
            <wp:wrapNone/>
            <wp:docPr id="67421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21157" name=""/>
                    <pic:cNvPicPr/>
                  </pic:nvPicPr>
                  <pic:blipFill rotWithShape="1">
                    <a:blip r:embed="rId8" cstate="print">
                      <a:extLst>
                        <a:ext uri="{28A0092B-C50C-407E-A947-70E740481C1C}">
                          <a14:useLocalDpi xmlns:a14="http://schemas.microsoft.com/office/drawing/2010/main" val="0"/>
                        </a:ext>
                      </a:extLst>
                    </a:blip>
                    <a:srcRect t="10677"/>
                    <a:stretch/>
                  </pic:blipFill>
                  <pic:spPr bwMode="auto">
                    <a:xfrm>
                      <a:off x="0" y="0"/>
                      <a:ext cx="5520055" cy="1444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F532A">
        <w:rPr>
          <w:rFonts w:ascii="Times New Roman" w:hAnsi="Times New Roman" w:cs="Times New Roman"/>
          <w:sz w:val="24"/>
          <w:szCs w:val="24"/>
          <w:lang w:val="fi-FI"/>
        </w:rPr>
        <w:t xml:space="preserve">Pada kolagen terdapat gugus khas di dalamnya seperti gugus amina (–NH₂) dari ujung N-terminal dan gugus karboksilat (–COOH) dari C-terminal setiap rantai peptida, yang memainkan peran penting dalam pembentukan ikatan peptida. Selain itu, gugus amid (–CONH–) terbentuk sebagai hasil dari kondensasi gugus amina dan karboksilat antara asam amino, membentuk tulang punggung utama rantai kolagen </w:t>
      </w:r>
      <w:r w:rsidRPr="00EF532A">
        <w:rPr>
          <w:rFonts w:ascii="Times New Roman" w:hAnsi="Times New Roman" w:cs="Times New Roman"/>
          <w:lang w:val="fi-FI"/>
        </w:rPr>
        <w:t xml:space="preserve">(Shaik </w:t>
      </w:r>
      <w:r w:rsidRPr="00EF532A">
        <w:rPr>
          <w:rFonts w:ascii="Times New Roman" w:hAnsi="Times New Roman" w:cs="Times New Roman"/>
          <w:i/>
          <w:iCs/>
          <w:lang w:val="fi-FI"/>
        </w:rPr>
        <w:t>et al</w:t>
      </w:r>
      <w:r w:rsidRPr="00EF532A">
        <w:rPr>
          <w:rFonts w:ascii="Times New Roman" w:hAnsi="Times New Roman" w:cs="Times New Roman"/>
          <w:lang w:val="fi-FI"/>
        </w:rPr>
        <w:t>., 2024)</w:t>
      </w:r>
      <w:r w:rsidRPr="00EF532A">
        <w:rPr>
          <w:rFonts w:ascii="Times New Roman" w:hAnsi="Times New Roman" w:cs="Times New Roman"/>
          <w:sz w:val="24"/>
          <w:szCs w:val="24"/>
          <w:lang w:val="fi-FI"/>
        </w:rPr>
        <w:t xml:space="preserve">. </w:t>
      </w:r>
      <w:r w:rsidRPr="000A5A95">
        <w:rPr>
          <w:rFonts w:ascii="Times New Roman" w:hAnsi="Times New Roman" w:cs="Times New Roman"/>
          <w:sz w:val="24"/>
          <w:szCs w:val="24"/>
          <w:lang w:val="da-DK"/>
        </w:rPr>
        <w:t xml:space="preserve">Struktur kolagen tipe I dilihat pada </w:t>
      </w:r>
      <w:r w:rsidRPr="000A5A95">
        <w:rPr>
          <w:rFonts w:ascii="Times New Roman" w:hAnsi="Times New Roman" w:cs="Times New Roman"/>
          <w:b/>
          <w:bCs/>
          <w:sz w:val="24"/>
          <w:szCs w:val="24"/>
          <w:lang w:val="da-DK"/>
        </w:rPr>
        <w:t>Gambar 2.3</w:t>
      </w:r>
    </w:p>
    <w:p w:rsidR="00F64EE6" w:rsidRPr="000A5A95" w:rsidRDefault="00F64EE6" w:rsidP="00F64EE6">
      <w:pPr>
        <w:spacing w:after="0" w:line="480" w:lineRule="auto"/>
        <w:ind w:firstLine="425"/>
        <w:jc w:val="both"/>
        <w:rPr>
          <w:rFonts w:ascii="Times New Roman" w:hAnsi="Times New Roman" w:cs="Times New Roman"/>
          <w:sz w:val="24"/>
          <w:szCs w:val="24"/>
          <w:lang w:val="da-DK"/>
        </w:rPr>
      </w:pPr>
    </w:p>
    <w:p w:rsidR="00F64EE6" w:rsidRPr="000A5A95" w:rsidRDefault="00F64EE6" w:rsidP="00F64EE6">
      <w:pPr>
        <w:spacing w:after="0" w:line="480" w:lineRule="auto"/>
        <w:ind w:firstLine="425"/>
        <w:jc w:val="both"/>
        <w:rPr>
          <w:rFonts w:ascii="Times New Roman" w:hAnsi="Times New Roman" w:cs="Times New Roman"/>
          <w:sz w:val="24"/>
          <w:szCs w:val="24"/>
          <w:lang w:val="da-DK"/>
        </w:rPr>
      </w:pPr>
    </w:p>
    <w:p w:rsidR="00F64EE6" w:rsidRPr="000A5A95" w:rsidRDefault="00F64EE6" w:rsidP="00F64EE6">
      <w:pPr>
        <w:spacing w:line="480" w:lineRule="auto"/>
        <w:ind w:left="567"/>
        <w:jc w:val="center"/>
        <w:rPr>
          <w:rFonts w:ascii="Times New Roman" w:hAnsi="Times New Roman" w:cs="Times New Roman"/>
          <w:b/>
          <w:bCs/>
          <w:sz w:val="24"/>
          <w:szCs w:val="24"/>
          <w:lang w:val="da-DK"/>
        </w:rPr>
      </w:pPr>
    </w:p>
    <w:p w:rsidR="00F64EE6" w:rsidRPr="000A5A95" w:rsidRDefault="00F64EE6" w:rsidP="00F64EE6">
      <w:pPr>
        <w:spacing w:line="480" w:lineRule="auto"/>
        <w:ind w:left="567"/>
        <w:jc w:val="center"/>
        <w:rPr>
          <w:rFonts w:ascii="Times New Roman" w:hAnsi="Times New Roman" w:cs="Times New Roman"/>
          <w:b/>
          <w:bCs/>
          <w:sz w:val="24"/>
          <w:szCs w:val="24"/>
          <w:lang w:val="da-DK"/>
        </w:rPr>
      </w:pPr>
    </w:p>
    <w:p w:rsidR="00F64EE6" w:rsidRPr="000A5A95" w:rsidRDefault="00F64EE6" w:rsidP="00F64EE6">
      <w:pPr>
        <w:keepNext/>
        <w:spacing w:line="480" w:lineRule="auto"/>
        <w:ind w:left="567"/>
        <w:jc w:val="center"/>
        <w:rPr>
          <w:rFonts w:ascii="Times New Roman" w:hAnsi="Times New Roman" w:cs="Times New Roman"/>
          <w:b/>
          <w:bCs/>
          <w:sz w:val="24"/>
          <w:szCs w:val="24"/>
          <w:lang w:val="da-DK"/>
        </w:rPr>
      </w:pPr>
      <w:bookmarkStart w:id="12" w:name="_Toc202339354"/>
      <w:r w:rsidRPr="000A5A95">
        <w:rPr>
          <w:rFonts w:ascii="Times New Roman" w:hAnsi="Times New Roman" w:cs="Times New Roman"/>
          <w:b/>
          <w:bCs/>
          <w:sz w:val="24"/>
          <w:szCs w:val="24"/>
          <w:lang w:val="da-DK"/>
        </w:rPr>
        <w:t>Gambar 2.</w:t>
      </w:r>
      <w:r w:rsidRPr="006D6455">
        <w:rPr>
          <w:rFonts w:ascii="Times New Roman" w:hAnsi="Times New Roman" w:cs="Times New Roman"/>
          <w:b/>
          <w:bCs/>
          <w:sz w:val="24"/>
          <w:szCs w:val="24"/>
        </w:rPr>
        <w:fldChar w:fldCharType="begin"/>
      </w:r>
      <w:r w:rsidRPr="000A5A95">
        <w:rPr>
          <w:rFonts w:ascii="Times New Roman" w:hAnsi="Times New Roman" w:cs="Times New Roman"/>
          <w:b/>
          <w:bCs/>
          <w:sz w:val="24"/>
          <w:szCs w:val="24"/>
          <w:lang w:val="da-DK"/>
        </w:rPr>
        <w:instrText xml:space="preserve"> SEQ Gambar_2. \* ARABIC </w:instrText>
      </w:r>
      <w:r w:rsidRPr="006D6455">
        <w:rPr>
          <w:rFonts w:ascii="Times New Roman" w:hAnsi="Times New Roman" w:cs="Times New Roman"/>
          <w:b/>
          <w:bCs/>
          <w:sz w:val="24"/>
          <w:szCs w:val="24"/>
        </w:rPr>
        <w:fldChar w:fldCharType="separate"/>
      </w:r>
      <w:r w:rsidRPr="000A5A95">
        <w:rPr>
          <w:rFonts w:ascii="Times New Roman" w:hAnsi="Times New Roman" w:cs="Times New Roman"/>
          <w:b/>
          <w:bCs/>
          <w:noProof/>
          <w:sz w:val="24"/>
          <w:szCs w:val="24"/>
          <w:lang w:val="da-DK"/>
        </w:rPr>
        <w:t>3</w:t>
      </w:r>
      <w:r w:rsidRPr="006D6455">
        <w:rPr>
          <w:rFonts w:ascii="Times New Roman" w:hAnsi="Times New Roman" w:cs="Times New Roman"/>
          <w:b/>
          <w:bCs/>
          <w:sz w:val="24"/>
          <w:szCs w:val="24"/>
        </w:rPr>
        <w:fldChar w:fldCharType="end"/>
      </w:r>
      <w:r w:rsidRPr="000A5A95">
        <w:rPr>
          <w:rFonts w:ascii="Times New Roman" w:hAnsi="Times New Roman" w:cs="Times New Roman"/>
          <w:b/>
          <w:bCs/>
          <w:sz w:val="24"/>
          <w:szCs w:val="24"/>
          <w:lang w:val="da-DK"/>
        </w:rPr>
        <w:t xml:space="preserve"> Struktur Kolagen Tipe I (Shoulders </w:t>
      </w:r>
      <w:r w:rsidRPr="000A5A95">
        <w:rPr>
          <w:rFonts w:ascii="Times New Roman" w:hAnsi="Times New Roman" w:cs="Times New Roman"/>
          <w:b/>
          <w:bCs/>
          <w:i/>
          <w:iCs/>
          <w:sz w:val="24"/>
          <w:szCs w:val="24"/>
          <w:lang w:val="da-DK"/>
        </w:rPr>
        <w:t>et al</w:t>
      </w:r>
      <w:r w:rsidRPr="000A5A95">
        <w:rPr>
          <w:rFonts w:ascii="Times New Roman" w:hAnsi="Times New Roman" w:cs="Times New Roman"/>
          <w:b/>
          <w:bCs/>
          <w:sz w:val="24"/>
          <w:szCs w:val="24"/>
          <w:lang w:val="da-DK"/>
        </w:rPr>
        <w:t>., 2009)</w:t>
      </w:r>
      <w:bookmarkEnd w:id="12"/>
    </w:p>
    <w:p w:rsidR="00F64EE6" w:rsidRPr="000A5A95" w:rsidRDefault="00F64EE6" w:rsidP="00F64EE6">
      <w:pPr>
        <w:spacing w:after="0" w:line="480" w:lineRule="auto"/>
        <w:ind w:firstLine="425"/>
        <w:jc w:val="both"/>
        <w:rPr>
          <w:rFonts w:ascii="Times New Roman" w:hAnsi="Times New Roman" w:cs="Times New Roman"/>
          <w:sz w:val="24"/>
          <w:szCs w:val="24"/>
          <w:lang w:val="da-DK"/>
        </w:rPr>
      </w:pPr>
      <w:r w:rsidRPr="000A5A95">
        <w:rPr>
          <w:rFonts w:ascii="Times New Roman" w:hAnsi="Times New Roman" w:cs="Times New Roman"/>
          <w:sz w:val="24"/>
          <w:szCs w:val="24"/>
          <w:lang w:val="da-DK"/>
        </w:rPr>
        <w:t xml:space="preserve">Kolagen juga mengandung gugus hidroksil (–OH), terutama dari residu hidroksiprolin dan hidroksilisina, yang membantu meningkatkan stabilitas struktur triple heliks kolagen melalui ikatan hidrogen intramolekuler dan intermolekuler. Gugus hidroksil ini juga memberikan sifat hidrofilik, yang penting dalam kemampuan kolagen untuk menyerap air dan mempertahankan kelembaban, menjadikannya relevan dalam aplikasi kosmetik dan farmasi. Gugus alifatik pada </w:t>
      </w:r>
      <w:r w:rsidRPr="000A5A95">
        <w:rPr>
          <w:rFonts w:ascii="Times New Roman" w:hAnsi="Times New Roman" w:cs="Times New Roman"/>
          <w:sz w:val="24"/>
          <w:szCs w:val="24"/>
          <w:lang w:val="da-DK"/>
        </w:rPr>
        <w:lastRenderedPageBreak/>
        <w:t xml:space="preserve">prolin dan glisin juga menyumbang fleksibilitas struktural dan kekuatan tarik molekul kolagen, terutama dalam pembentukan jaringan ikat </w:t>
      </w:r>
      <w:r w:rsidRPr="000A5A95">
        <w:rPr>
          <w:rFonts w:ascii="Times New Roman" w:hAnsi="Times New Roman" w:cs="Times New Roman"/>
          <w:lang w:val="da-DK"/>
        </w:rPr>
        <w:t xml:space="preserve">(Shaik </w:t>
      </w:r>
      <w:r w:rsidRPr="000A5A95">
        <w:rPr>
          <w:rFonts w:ascii="Times New Roman" w:hAnsi="Times New Roman" w:cs="Times New Roman"/>
          <w:i/>
          <w:iCs/>
          <w:lang w:val="da-DK"/>
        </w:rPr>
        <w:t>et al</w:t>
      </w:r>
      <w:r w:rsidRPr="000A5A95">
        <w:rPr>
          <w:rFonts w:ascii="Times New Roman" w:hAnsi="Times New Roman" w:cs="Times New Roman"/>
          <w:lang w:val="da-DK"/>
        </w:rPr>
        <w:t>., 2024).</w:t>
      </w:r>
    </w:p>
    <w:p w:rsidR="00F64EE6" w:rsidRDefault="00F64EE6" w:rsidP="00F64EE6">
      <w:pPr>
        <w:pStyle w:val="susubbab2"/>
        <w:outlineLvl w:val="1"/>
      </w:pPr>
      <w:bookmarkStart w:id="13" w:name="_Toc201267137"/>
      <w:bookmarkStart w:id="14" w:name="_Toc218810303"/>
      <w:r>
        <w:t xml:space="preserve">Sifat-Sifat </w:t>
      </w:r>
      <w:r w:rsidRPr="001A4758">
        <w:rPr>
          <w:i/>
          <w:iCs/>
        </w:rPr>
        <w:t>Marine Collagen</w:t>
      </w:r>
      <w:bookmarkEnd w:id="13"/>
      <w:bookmarkEnd w:id="14"/>
      <w:r>
        <w:t xml:space="preserve"> </w:t>
      </w:r>
    </w:p>
    <w:p w:rsidR="00F64EE6" w:rsidRPr="00EF532A" w:rsidRDefault="00F64EE6" w:rsidP="00F64EE6">
      <w:pPr>
        <w:pStyle w:val="ListParagraph"/>
        <w:spacing w:after="0" w:line="480" w:lineRule="auto"/>
        <w:ind w:left="0" w:firstLine="567"/>
        <w:jc w:val="both"/>
        <w:rPr>
          <w:rFonts w:ascii="Times New Roman" w:hAnsi="Times New Roman" w:cs="Times New Roman"/>
          <w:sz w:val="24"/>
          <w:szCs w:val="24"/>
        </w:rPr>
      </w:pPr>
      <w:r w:rsidRPr="00EF532A">
        <w:rPr>
          <w:rFonts w:ascii="Times New Roman" w:hAnsi="Times New Roman" w:cs="Times New Roman"/>
          <w:i/>
          <w:iCs/>
          <w:sz w:val="24"/>
          <w:szCs w:val="24"/>
        </w:rPr>
        <w:t>Marine collagen</w:t>
      </w:r>
      <w:r w:rsidRPr="00EF532A">
        <w:rPr>
          <w:rFonts w:ascii="Times New Roman" w:hAnsi="Times New Roman" w:cs="Times New Roman"/>
          <w:sz w:val="24"/>
          <w:szCs w:val="24"/>
        </w:rPr>
        <w:t xml:space="preserve"> umumnya berbentuk serbuk halus berwarna putih hingga kekuningan, tergantung pada sumber dan metode ekstraksi yang digunakan (Farooq </w:t>
      </w:r>
      <w:r w:rsidRPr="00EF532A">
        <w:rPr>
          <w:rFonts w:ascii="Times New Roman" w:hAnsi="Times New Roman" w:cs="Times New Roman"/>
          <w:i/>
          <w:iCs/>
          <w:sz w:val="24"/>
          <w:szCs w:val="24"/>
        </w:rPr>
        <w:t>et al</w:t>
      </w:r>
      <w:r w:rsidRPr="00EF532A">
        <w:rPr>
          <w:rFonts w:ascii="Times New Roman" w:hAnsi="Times New Roman" w:cs="Times New Roman"/>
          <w:sz w:val="24"/>
          <w:szCs w:val="24"/>
        </w:rPr>
        <w:t>., 2024). Kolagen ini memiliki aroma khas ikan yang berasal dari</w:t>
      </w:r>
    </w:p>
    <w:p w:rsidR="00F64EE6" w:rsidRPr="00EF532A" w:rsidRDefault="00F64EE6" w:rsidP="00F64EE6">
      <w:pPr>
        <w:pStyle w:val="ListParagraph"/>
        <w:spacing w:after="0" w:line="480" w:lineRule="auto"/>
        <w:ind w:left="0"/>
        <w:jc w:val="both"/>
        <w:rPr>
          <w:rFonts w:ascii="Times New Roman" w:hAnsi="Times New Roman" w:cs="Times New Roman"/>
          <w:sz w:val="24"/>
          <w:szCs w:val="24"/>
        </w:rPr>
      </w:pPr>
      <w:r w:rsidRPr="00EF532A">
        <w:rPr>
          <w:rFonts w:ascii="Times New Roman" w:hAnsi="Times New Roman" w:cs="Times New Roman"/>
          <w:sz w:val="24"/>
          <w:szCs w:val="24"/>
        </w:rPr>
        <w:t xml:space="preserve">senyawa volatil hasil oksidasi lemak, meskipun bau tersebut dapat dikurangi melalui proses defatting atau enkapsulasi (Barzkar </w:t>
      </w:r>
      <w:r w:rsidRPr="00EF532A">
        <w:rPr>
          <w:rFonts w:ascii="Times New Roman" w:hAnsi="Times New Roman" w:cs="Times New Roman"/>
          <w:i/>
          <w:iCs/>
          <w:sz w:val="24"/>
          <w:szCs w:val="24"/>
        </w:rPr>
        <w:t>et al</w:t>
      </w:r>
      <w:r w:rsidRPr="00EF532A">
        <w:rPr>
          <w:rFonts w:ascii="Times New Roman" w:hAnsi="Times New Roman" w:cs="Times New Roman"/>
          <w:sz w:val="24"/>
          <w:szCs w:val="24"/>
        </w:rPr>
        <w:t xml:space="preserve">., 2023). Dari segi struktur, </w:t>
      </w:r>
      <w:r w:rsidRPr="00EF532A">
        <w:rPr>
          <w:rFonts w:ascii="Times New Roman" w:hAnsi="Times New Roman" w:cs="Times New Roman"/>
          <w:i/>
          <w:iCs/>
          <w:sz w:val="24"/>
          <w:szCs w:val="24"/>
        </w:rPr>
        <w:t>marine collagen</w:t>
      </w:r>
      <w:r w:rsidRPr="00EF532A">
        <w:rPr>
          <w:rFonts w:ascii="Times New Roman" w:hAnsi="Times New Roman" w:cs="Times New Roman"/>
          <w:sz w:val="24"/>
          <w:szCs w:val="24"/>
        </w:rPr>
        <w:t xml:space="preserve"> terdiri atas rantai polipeptida dengan susunan asam amino khas Gly–X–Y, di mana Gly adalah glisin X dan Y adalah prolin dan hidroksiprolin (Islam </w:t>
      </w:r>
      <w:r w:rsidRPr="00EF532A">
        <w:rPr>
          <w:rFonts w:ascii="Times New Roman" w:hAnsi="Times New Roman" w:cs="Times New Roman"/>
          <w:i/>
          <w:iCs/>
          <w:sz w:val="24"/>
          <w:szCs w:val="24"/>
        </w:rPr>
        <w:t>et al</w:t>
      </w:r>
      <w:r w:rsidRPr="00EF532A">
        <w:rPr>
          <w:rFonts w:ascii="Times New Roman" w:hAnsi="Times New Roman" w:cs="Times New Roman"/>
          <w:sz w:val="24"/>
          <w:szCs w:val="24"/>
        </w:rPr>
        <w:t xml:space="preserve">., 2025). Kandungan hidroksiprolin yang relatif rendah dibandingkan kolagen mamalia menyebabkan suhu denaturasinya lebih rendah, yakni sekitar 16–33 °C, tergantung jenis spesies (Farooq </w:t>
      </w:r>
      <w:r w:rsidRPr="00EF532A">
        <w:rPr>
          <w:rFonts w:ascii="Times New Roman" w:hAnsi="Times New Roman" w:cs="Times New Roman"/>
          <w:i/>
          <w:iCs/>
          <w:sz w:val="24"/>
          <w:szCs w:val="24"/>
        </w:rPr>
        <w:t>et al</w:t>
      </w:r>
      <w:r w:rsidRPr="00EF532A">
        <w:rPr>
          <w:rFonts w:ascii="Times New Roman" w:hAnsi="Times New Roman" w:cs="Times New Roman"/>
          <w:sz w:val="24"/>
          <w:szCs w:val="24"/>
        </w:rPr>
        <w:t xml:space="preserve">., 2024). Secara kimia, kolagen laut bersifat larut dalam asam lemah seperti asam asetat, dan viskositas larutannya tergantung pada konsentrasi serta suhu (Barzkar </w:t>
      </w:r>
      <w:r w:rsidRPr="00EF532A">
        <w:rPr>
          <w:rFonts w:ascii="Times New Roman" w:hAnsi="Times New Roman" w:cs="Times New Roman"/>
          <w:i/>
          <w:iCs/>
          <w:sz w:val="24"/>
          <w:szCs w:val="24"/>
        </w:rPr>
        <w:t>et al</w:t>
      </w:r>
      <w:r w:rsidRPr="00EF532A">
        <w:rPr>
          <w:rFonts w:ascii="Times New Roman" w:hAnsi="Times New Roman" w:cs="Times New Roman"/>
          <w:sz w:val="24"/>
          <w:szCs w:val="24"/>
        </w:rPr>
        <w:t xml:space="preserve">., 2023). Sifat unik </w:t>
      </w:r>
      <w:r w:rsidRPr="00EF532A">
        <w:rPr>
          <w:rFonts w:ascii="Times New Roman" w:hAnsi="Times New Roman" w:cs="Times New Roman"/>
          <w:i/>
          <w:iCs/>
          <w:sz w:val="24"/>
          <w:szCs w:val="24"/>
        </w:rPr>
        <w:t xml:space="preserve">marine collagen </w:t>
      </w:r>
      <w:r w:rsidRPr="00EF532A">
        <w:rPr>
          <w:rFonts w:ascii="Times New Roman" w:hAnsi="Times New Roman" w:cs="Times New Roman"/>
          <w:sz w:val="24"/>
          <w:szCs w:val="24"/>
        </w:rPr>
        <w:t xml:space="preserve">antara lain biokompatibilitas tinggi dan risiko imunogenisitas yang rendah, menjadikannya sangat potensial untuk aplikasi di bidang biomedis dan kosmetik (Islam </w:t>
      </w:r>
      <w:r w:rsidRPr="00EF532A">
        <w:rPr>
          <w:rFonts w:ascii="Times New Roman" w:hAnsi="Times New Roman" w:cs="Times New Roman"/>
          <w:i/>
          <w:iCs/>
          <w:sz w:val="24"/>
          <w:szCs w:val="24"/>
        </w:rPr>
        <w:t>et al</w:t>
      </w:r>
      <w:r w:rsidRPr="00EF532A">
        <w:rPr>
          <w:rFonts w:ascii="Times New Roman" w:hAnsi="Times New Roman" w:cs="Times New Roman"/>
          <w:sz w:val="24"/>
          <w:szCs w:val="24"/>
        </w:rPr>
        <w:t xml:space="preserve">., 2025). Selain itu, kolagen laut juga dianggap sebagai sumber berkelanjutan karena dapat didari limbah industri perikanan seperti kulit, sisik, dan tulang ikan, mendukung upaya pengurangan limbah dan praktik ekonomi sirkular (Islam </w:t>
      </w:r>
      <w:r w:rsidRPr="00EF532A">
        <w:rPr>
          <w:rFonts w:ascii="Times New Roman" w:hAnsi="Times New Roman" w:cs="Times New Roman"/>
          <w:i/>
          <w:iCs/>
          <w:sz w:val="24"/>
          <w:szCs w:val="24"/>
        </w:rPr>
        <w:t>et al</w:t>
      </w:r>
      <w:r w:rsidRPr="00EF532A">
        <w:rPr>
          <w:rFonts w:ascii="Times New Roman" w:hAnsi="Times New Roman" w:cs="Times New Roman"/>
          <w:sz w:val="24"/>
          <w:szCs w:val="24"/>
        </w:rPr>
        <w:t>., 2025).</w:t>
      </w:r>
    </w:p>
    <w:p w:rsidR="00F64EE6" w:rsidRDefault="00F64EE6" w:rsidP="00F64EE6">
      <w:pPr>
        <w:pStyle w:val="susubbab2"/>
        <w:outlineLvl w:val="1"/>
      </w:pPr>
      <w:bookmarkStart w:id="15" w:name="_Toc201267138"/>
      <w:bookmarkStart w:id="16" w:name="_Toc218810304"/>
      <w:r>
        <w:lastRenderedPageBreak/>
        <w:t xml:space="preserve">Kegunaan </w:t>
      </w:r>
      <w:r w:rsidRPr="001A4758">
        <w:rPr>
          <w:i/>
          <w:iCs/>
        </w:rPr>
        <w:t>Marine Collagen</w:t>
      </w:r>
      <w:bookmarkEnd w:id="15"/>
      <w:bookmarkEnd w:id="16"/>
      <w:r>
        <w:t xml:space="preserve"> </w:t>
      </w:r>
    </w:p>
    <w:p w:rsidR="00F64EE6" w:rsidRPr="00EF532A" w:rsidRDefault="00F64EE6" w:rsidP="00F64EE6">
      <w:pPr>
        <w:pStyle w:val="ListParagraph"/>
        <w:spacing w:after="0" w:line="480" w:lineRule="auto"/>
        <w:ind w:left="0" w:firstLine="567"/>
        <w:jc w:val="both"/>
        <w:rPr>
          <w:rFonts w:ascii="Times New Roman" w:hAnsi="Times New Roman" w:cs="Times New Roman"/>
          <w:sz w:val="24"/>
          <w:szCs w:val="24"/>
        </w:rPr>
      </w:pPr>
      <w:r w:rsidRPr="00EF532A">
        <w:rPr>
          <w:rFonts w:ascii="Times New Roman" w:hAnsi="Times New Roman" w:cs="Times New Roman"/>
          <w:i/>
          <w:iCs/>
          <w:sz w:val="24"/>
          <w:szCs w:val="24"/>
        </w:rPr>
        <w:t xml:space="preserve">Marine collagen </w:t>
      </w:r>
      <w:r w:rsidRPr="00EF532A">
        <w:rPr>
          <w:rFonts w:ascii="Times New Roman" w:hAnsi="Times New Roman" w:cs="Times New Roman"/>
          <w:sz w:val="24"/>
          <w:szCs w:val="24"/>
        </w:rPr>
        <w:t xml:space="preserve">telah banyak digunakan secara langsung untuk perbaikan dan regenerasi jaringan seperti kulit, gigi, sendi, tulang, kornea dan pembuluh darah. </w:t>
      </w:r>
      <w:r w:rsidRPr="00EF532A">
        <w:rPr>
          <w:rFonts w:ascii="Times New Roman" w:hAnsi="Times New Roman" w:cs="Times New Roman"/>
          <w:i/>
          <w:iCs/>
          <w:sz w:val="24"/>
          <w:szCs w:val="24"/>
        </w:rPr>
        <w:t>Marine collagen</w:t>
      </w:r>
      <w:r w:rsidRPr="00EF532A">
        <w:rPr>
          <w:rFonts w:ascii="Times New Roman" w:hAnsi="Times New Roman" w:cs="Times New Roman"/>
          <w:sz w:val="24"/>
          <w:szCs w:val="24"/>
        </w:rPr>
        <w:t xml:space="preserve"> dapat menghambat penuaan dini,obesitas, dan diabetes, dan memiliki aktivitas antioksidan. dalam penelitian Oba pada tahun 2015 tikus diberi makan hidrolisat kolagen yang berasal dari sisik ikan selama 12 minggu dan positif menunjukkan peningkatan elastisitas kulit dan kelembapan. dalam penelitian Lin </w:t>
      </w:r>
      <w:r w:rsidRPr="00EF532A">
        <w:rPr>
          <w:rFonts w:ascii="Times New Roman" w:hAnsi="Times New Roman" w:cs="Times New Roman"/>
          <w:i/>
          <w:iCs/>
          <w:sz w:val="24"/>
          <w:szCs w:val="24"/>
        </w:rPr>
        <w:t>et al</w:t>
      </w:r>
      <w:r w:rsidRPr="00EF532A">
        <w:rPr>
          <w:rFonts w:ascii="Times New Roman" w:hAnsi="Times New Roman" w:cs="Times New Roman"/>
          <w:sz w:val="24"/>
          <w:szCs w:val="24"/>
        </w:rPr>
        <w:t xml:space="preserve"> pada tahun 2023 peptida kolagen dari ikan kadal meningkatkan sekresi insulin pada tikus diabetes tipe 1 sehingga mengurangi gula darah, dalam penelitian lain Baek </w:t>
      </w:r>
      <w:r w:rsidRPr="00EF532A">
        <w:rPr>
          <w:rFonts w:ascii="Times New Roman" w:hAnsi="Times New Roman" w:cs="Times New Roman"/>
          <w:i/>
          <w:iCs/>
          <w:sz w:val="24"/>
          <w:szCs w:val="24"/>
        </w:rPr>
        <w:t>et al</w:t>
      </w:r>
      <w:r w:rsidRPr="00EF532A">
        <w:rPr>
          <w:rFonts w:ascii="Times New Roman" w:hAnsi="Times New Roman" w:cs="Times New Roman"/>
          <w:sz w:val="24"/>
          <w:szCs w:val="24"/>
        </w:rPr>
        <w:t xml:space="preserve"> pada 2023 membuktikan peptide kolagen dari kulit ikan tilapia memberikan efek anti obesitas.  </w:t>
      </w:r>
    </w:p>
    <w:p w:rsidR="00F64EE6" w:rsidRDefault="00F64EE6" w:rsidP="00F64EE6">
      <w:pPr>
        <w:pStyle w:val="susubbab2"/>
        <w:outlineLvl w:val="1"/>
      </w:pPr>
      <w:bookmarkStart w:id="17" w:name="_Toc201267139"/>
      <w:bookmarkStart w:id="18" w:name="_Toc218810305"/>
      <w:r>
        <w:t xml:space="preserve">Ekstrasi </w:t>
      </w:r>
      <w:r w:rsidRPr="003354A2">
        <w:rPr>
          <w:i/>
          <w:iCs/>
        </w:rPr>
        <w:t>Marine Collagen</w:t>
      </w:r>
      <w:bookmarkEnd w:id="17"/>
      <w:bookmarkEnd w:id="18"/>
    </w:p>
    <w:p w:rsidR="00F64EE6" w:rsidRPr="00EF532A" w:rsidRDefault="00F64EE6" w:rsidP="00F64EE6">
      <w:pPr>
        <w:pStyle w:val="ListParagraph"/>
        <w:spacing w:line="480" w:lineRule="auto"/>
        <w:ind w:left="0" w:firstLine="567"/>
        <w:jc w:val="both"/>
        <w:rPr>
          <w:rFonts w:ascii="Times New Roman" w:hAnsi="Times New Roman" w:cs="Times New Roman"/>
          <w:sz w:val="24"/>
          <w:szCs w:val="24"/>
        </w:rPr>
      </w:pPr>
      <w:r w:rsidRPr="00EF532A">
        <w:rPr>
          <w:rFonts w:ascii="Times New Roman" w:hAnsi="Times New Roman" w:cs="Times New Roman"/>
          <w:sz w:val="24"/>
          <w:szCs w:val="24"/>
        </w:rPr>
        <w:t>Ekstraksi merupakan teknik pemisahan yang dilakukan berdasarkan perbedaan tingkat kelarutan suatu senyawa dalam pelarut tertentu. Secara umum, ekstraksi dapat diartikan sebagai proses pemisahan dan isolasi komponen aktif dari suatu bahan, baik padat maupun cair, dengan cara menambahkan pelarut yang sesuai untuk menarik keluar senyawa yang diinginkan dari campuran tersebut (Harborne, 1987).</w:t>
      </w:r>
    </w:p>
    <w:p w:rsidR="00F64EE6" w:rsidRPr="00391C18" w:rsidRDefault="00F64EE6" w:rsidP="00F64EE6">
      <w:pPr>
        <w:pStyle w:val="ListParagraph"/>
        <w:widowControl w:val="0"/>
        <w:numPr>
          <w:ilvl w:val="3"/>
          <w:numId w:val="9"/>
        </w:numPr>
        <w:autoSpaceDE w:val="0"/>
        <w:autoSpaceDN w:val="0"/>
        <w:spacing w:after="0" w:line="480" w:lineRule="auto"/>
        <w:ind w:left="567" w:hanging="567"/>
        <w:jc w:val="both"/>
        <w:outlineLvl w:val="1"/>
        <w:rPr>
          <w:rFonts w:ascii="Times New Roman" w:hAnsi="Times New Roman" w:cs="Times New Roman"/>
          <w:b/>
          <w:bCs/>
          <w:sz w:val="24"/>
          <w:szCs w:val="24"/>
        </w:rPr>
      </w:pPr>
      <w:bookmarkStart w:id="19" w:name="_Toc201144493"/>
      <w:bookmarkStart w:id="20" w:name="_Toc201267140"/>
      <w:bookmarkStart w:id="21" w:name="_Toc201273177"/>
      <w:bookmarkStart w:id="22" w:name="_Toc201276695"/>
      <w:bookmarkStart w:id="23" w:name="_Toc201279264"/>
      <w:bookmarkStart w:id="24" w:name="_Toc201298037"/>
      <w:bookmarkStart w:id="25" w:name="_Toc202360942"/>
      <w:bookmarkStart w:id="26" w:name="_Toc218810306"/>
      <w:r w:rsidRPr="00391C18">
        <w:rPr>
          <w:rFonts w:ascii="Times New Roman" w:hAnsi="Times New Roman" w:cs="Times New Roman"/>
          <w:b/>
          <w:bCs/>
          <w:sz w:val="24"/>
          <w:szCs w:val="24"/>
        </w:rPr>
        <w:t>Ekstraksi Pelarutan Asam/</w:t>
      </w:r>
      <w:r w:rsidRPr="001C7759">
        <w:rPr>
          <w:rFonts w:ascii="Times New Roman" w:hAnsi="Times New Roman" w:cs="Times New Roman"/>
          <w:b/>
          <w:bCs/>
          <w:i/>
          <w:iCs/>
          <w:sz w:val="24"/>
          <w:szCs w:val="24"/>
        </w:rPr>
        <w:t>Acid Solubilization Extraction</w:t>
      </w:r>
      <w:r w:rsidRPr="00391C18">
        <w:rPr>
          <w:rFonts w:ascii="Times New Roman" w:hAnsi="Times New Roman" w:cs="Times New Roman"/>
          <w:b/>
          <w:bCs/>
          <w:sz w:val="24"/>
          <w:szCs w:val="24"/>
        </w:rPr>
        <w:t xml:space="preserve"> (ASC)</w:t>
      </w:r>
      <w:bookmarkEnd w:id="19"/>
      <w:bookmarkEnd w:id="20"/>
      <w:bookmarkEnd w:id="21"/>
      <w:bookmarkEnd w:id="22"/>
      <w:bookmarkEnd w:id="23"/>
      <w:bookmarkEnd w:id="24"/>
      <w:bookmarkEnd w:id="25"/>
      <w:bookmarkEnd w:id="26"/>
    </w:p>
    <w:p w:rsidR="00F64EE6" w:rsidRDefault="00F64EE6" w:rsidP="00F64EE6">
      <w:pPr>
        <w:pStyle w:val="ListParagraph"/>
        <w:spacing w:line="480" w:lineRule="auto"/>
        <w:ind w:left="0" w:firstLine="709"/>
        <w:jc w:val="both"/>
        <w:rPr>
          <w:rFonts w:ascii="Times New Roman" w:hAnsi="Times New Roman" w:cs="Times New Roman"/>
          <w:sz w:val="24"/>
          <w:szCs w:val="24"/>
        </w:rPr>
      </w:pPr>
      <w:r w:rsidRPr="00EF532A">
        <w:rPr>
          <w:rFonts w:ascii="Times New Roman" w:hAnsi="Times New Roman" w:cs="Times New Roman"/>
          <w:sz w:val="24"/>
          <w:szCs w:val="24"/>
        </w:rPr>
        <w:t xml:space="preserve">Protein kolagen berserat kurang larut dalam air daripada asam oleh karena itu, kolagen biasanya diekstraksi menggunakan media asam. Kolagen yang dihasilkan dikenal sebagai kolagen yang larut dalam asam (ASC). Peningkatan tolakan antara molekul tropokolagen dalam asam sehingga lution berpotensi </w:t>
      </w:r>
      <w:r w:rsidRPr="00EF532A">
        <w:rPr>
          <w:rFonts w:ascii="Times New Roman" w:hAnsi="Times New Roman" w:cs="Times New Roman"/>
          <w:sz w:val="24"/>
          <w:szCs w:val="24"/>
        </w:rPr>
        <w:lastRenderedPageBreak/>
        <w:t xml:space="preserve">menyebabkan pelarutan molekul kolagen (Cao </w:t>
      </w:r>
      <w:r w:rsidRPr="00EF532A">
        <w:rPr>
          <w:rFonts w:ascii="Times New Roman" w:hAnsi="Times New Roman" w:cs="Times New Roman"/>
          <w:i/>
          <w:iCs/>
          <w:sz w:val="24"/>
          <w:szCs w:val="24"/>
        </w:rPr>
        <w:t>et al</w:t>
      </w:r>
      <w:r w:rsidRPr="00EF532A">
        <w:rPr>
          <w:rFonts w:ascii="Times New Roman" w:hAnsi="Times New Roman" w:cs="Times New Roman"/>
          <w:sz w:val="24"/>
          <w:szCs w:val="24"/>
        </w:rPr>
        <w:t>., 2023). Banyak faktor yang mempengaruhi produksi kolagen, termasuk usia dan jenis hewan yang digunakan, konsentrasi asam, durasi pengolahan asam, suhu, dan rasio larutan asam terhadap bahan baku. Para peneliti merinci pengalaman mereka menggunakan berbagai asam untuk mengkolagen dari kulit ikan Baltik (Gadus morhua). Saat menggunakan asam asetat atau laktat, hasil terbesar yang dapat dihasilkan adalah 90%, tetapi menggunakan asam sitrat atau asam klorida menghasilkan hasil masing-masing 60% dan 18%. Mereka juga mengkonfirmasi bahwa jumlah kolagen yang diekstraksi meningkat ketika perlakuan enzimatik (pepsin) dikombinasikan dengan perlakuan asam ini (Skierka dan Sadowska, 2007).</w:t>
      </w:r>
    </w:p>
    <w:p w:rsidR="00F64EE6" w:rsidRPr="00391C18" w:rsidRDefault="00F64EE6" w:rsidP="00F64EE6">
      <w:pPr>
        <w:pStyle w:val="ListParagraph"/>
        <w:widowControl w:val="0"/>
        <w:numPr>
          <w:ilvl w:val="3"/>
          <w:numId w:val="9"/>
        </w:numPr>
        <w:autoSpaceDE w:val="0"/>
        <w:autoSpaceDN w:val="0"/>
        <w:spacing w:after="0" w:line="480" w:lineRule="auto"/>
        <w:ind w:left="567" w:hanging="567"/>
        <w:jc w:val="both"/>
        <w:outlineLvl w:val="1"/>
        <w:rPr>
          <w:rFonts w:ascii="Times New Roman" w:hAnsi="Times New Roman" w:cs="Times New Roman"/>
          <w:b/>
          <w:bCs/>
          <w:sz w:val="24"/>
          <w:szCs w:val="24"/>
        </w:rPr>
      </w:pPr>
      <w:bookmarkStart w:id="27" w:name="_Toc201144494"/>
      <w:bookmarkStart w:id="28" w:name="_Toc201267141"/>
      <w:bookmarkStart w:id="29" w:name="_Toc201273178"/>
      <w:bookmarkStart w:id="30" w:name="_Toc201276696"/>
      <w:bookmarkStart w:id="31" w:name="_Toc201279265"/>
      <w:bookmarkStart w:id="32" w:name="_Toc201298038"/>
      <w:bookmarkStart w:id="33" w:name="_Toc202360943"/>
      <w:bookmarkStart w:id="34" w:name="_Toc218810307"/>
      <w:r w:rsidRPr="00391C18">
        <w:rPr>
          <w:rFonts w:ascii="Times New Roman" w:hAnsi="Times New Roman" w:cs="Times New Roman"/>
          <w:b/>
          <w:bCs/>
          <w:sz w:val="24"/>
          <w:szCs w:val="24"/>
        </w:rPr>
        <w:t xml:space="preserve">Eksraksi Pelarutan Garam/ </w:t>
      </w:r>
      <w:r w:rsidRPr="001C7759">
        <w:rPr>
          <w:rFonts w:ascii="Times New Roman" w:hAnsi="Times New Roman" w:cs="Times New Roman"/>
          <w:b/>
          <w:bCs/>
          <w:i/>
          <w:iCs/>
          <w:sz w:val="24"/>
          <w:szCs w:val="24"/>
        </w:rPr>
        <w:t>Salt Solubilization Extraction</w:t>
      </w:r>
      <w:r w:rsidRPr="00391C18">
        <w:rPr>
          <w:rFonts w:ascii="Times New Roman" w:hAnsi="Times New Roman" w:cs="Times New Roman"/>
          <w:b/>
          <w:bCs/>
          <w:sz w:val="24"/>
          <w:szCs w:val="24"/>
        </w:rPr>
        <w:t xml:space="preserve"> (SSE)</w:t>
      </w:r>
      <w:bookmarkEnd w:id="27"/>
      <w:bookmarkEnd w:id="28"/>
      <w:bookmarkEnd w:id="29"/>
      <w:bookmarkEnd w:id="30"/>
      <w:bookmarkEnd w:id="31"/>
      <w:bookmarkEnd w:id="32"/>
      <w:bookmarkEnd w:id="33"/>
      <w:bookmarkEnd w:id="34"/>
    </w:p>
    <w:p w:rsidR="00F64EE6" w:rsidRPr="000A5A95" w:rsidRDefault="00F64EE6" w:rsidP="00F64EE6">
      <w:pPr>
        <w:spacing w:after="0" w:line="480" w:lineRule="auto"/>
        <w:ind w:firstLine="709"/>
        <w:jc w:val="both"/>
        <w:rPr>
          <w:rFonts w:ascii="Times New Roman" w:hAnsi="Times New Roman" w:cs="Times New Roman"/>
          <w:sz w:val="24"/>
          <w:szCs w:val="24"/>
          <w:lang w:val="da-DK"/>
        </w:rPr>
      </w:pPr>
      <w:r w:rsidRPr="000A5A95">
        <w:rPr>
          <w:rFonts w:ascii="Times New Roman" w:hAnsi="Times New Roman" w:cs="Times New Roman"/>
          <w:sz w:val="24"/>
          <w:szCs w:val="24"/>
          <w:lang w:val="da-DK"/>
        </w:rPr>
        <w:t xml:space="preserve">Kolagen larut dalam garam, larutan garam digunakan dalam proses ekstraksi. Larutan garam netral, seperti natrium klorida, Tris-HCl, sitrat atau fosfat, sering digunakan (Schmidt </w:t>
      </w:r>
      <w:r w:rsidRPr="000A5A95">
        <w:rPr>
          <w:rFonts w:ascii="Times New Roman" w:hAnsi="Times New Roman" w:cs="Times New Roman"/>
          <w:i/>
          <w:iCs/>
          <w:sz w:val="24"/>
          <w:szCs w:val="24"/>
          <w:lang w:val="da-DK"/>
        </w:rPr>
        <w:t>et al</w:t>
      </w:r>
      <w:r w:rsidRPr="000A5A95">
        <w:rPr>
          <w:rFonts w:ascii="Times New Roman" w:hAnsi="Times New Roman" w:cs="Times New Roman"/>
          <w:sz w:val="24"/>
          <w:szCs w:val="24"/>
          <w:lang w:val="da-DK"/>
        </w:rPr>
        <w:t xml:space="preserve">., 2016). Kolagen yang telah dilarutkan dalam air garam dikenal sebagai kolagen yang dilarutkan garam. Kolagen diekstraksi menggunakan larutan garam proses zation dari berbagai jaringan, termasuk tulang, tulang rawan, kulit, dan sisik. Namun, kualitas kolagen yang diekstraksi ditentukan dengan metode penggaraman yang digunakan selama ekstraksi pelarutan garam prosedur. Ekstraksi pelarutan adalah biasanya diikuti oleh ekstraksi yang dibantu asam atau enzim. Untuk melarutkan kolagen tipe I, konsentrasi garam kurang dari 1,0 M diperlukan, sedangkan konsentrasi garam lebih dari 1.0 M sangat ideal untuk mengendapkan kolagen tipe I. Telah dilaporkan bahwa menggunakan NaCl (0,45 M dengan perbandingan 1:1000 </w:t>
      </w:r>
      <w:r w:rsidRPr="000A5A95">
        <w:rPr>
          <w:rFonts w:ascii="Times New Roman" w:hAnsi="Times New Roman" w:cs="Times New Roman"/>
          <w:sz w:val="24"/>
          <w:szCs w:val="24"/>
          <w:lang w:val="da-DK"/>
        </w:rPr>
        <w:lastRenderedPageBreak/>
        <w:t xml:space="preserve">(w/v)) dengan pengadukan terus menerus Untuk jangka waktu 24 jam dapat mengisolasi  kolagen yang larut dalam garam dari tulang rawan dan kulit </w:t>
      </w:r>
      <w:r w:rsidRPr="000A5A95">
        <w:rPr>
          <w:rFonts w:ascii="Times New Roman" w:hAnsi="Times New Roman" w:cs="Times New Roman"/>
          <w:i/>
          <w:iCs/>
          <w:sz w:val="24"/>
          <w:szCs w:val="24"/>
          <w:lang w:val="da-DK"/>
        </w:rPr>
        <w:t>sturgeon Amur</w:t>
      </w:r>
      <w:r w:rsidRPr="000A5A95">
        <w:rPr>
          <w:rFonts w:ascii="Times New Roman" w:hAnsi="Times New Roman" w:cs="Times New Roman"/>
          <w:sz w:val="24"/>
          <w:szCs w:val="24"/>
          <w:lang w:val="da-DK"/>
        </w:rPr>
        <w:t xml:space="preserve"> (</w:t>
      </w:r>
      <w:r w:rsidRPr="000A5A95">
        <w:rPr>
          <w:rFonts w:ascii="Times New Roman" w:hAnsi="Times New Roman" w:cs="Times New Roman"/>
          <w:i/>
          <w:iCs/>
          <w:sz w:val="24"/>
          <w:szCs w:val="24"/>
          <w:lang w:val="da-DK"/>
        </w:rPr>
        <w:t>Acipenser schrenckii</w:t>
      </w:r>
      <w:r w:rsidRPr="000A5A95">
        <w:rPr>
          <w:rFonts w:ascii="Times New Roman" w:hAnsi="Times New Roman" w:cs="Times New Roman"/>
          <w:sz w:val="24"/>
          <w:szCs w:val="24"/>
          <w:lang w:val="da-DK"/>
        </w:rPr>
        <w:t xml:space="preserve">) (Liang </w:t>
      </w:r>
      <w:r w:rsidRPr="000A5A95">
        <w:rPr>
          <w:rFonts w:ascii="Times New Roman" w:hAnsi="Times New Roman" w:cs="Times New Roman"/>
          <w:i/>
          <w:iCs/>
          <w:sz w:val="24"/>
          <w:szCs w:val="24"/>
          <w:lang w:val="da-DK"/>
        </w:rPr>
        <w:t>et al</w:t>
      </w:r>
      <w:r w:rsidRPr="000A5A95">
        <w:rPr>
          <w:rFonts w:ascii="Times New Roman" w:hAnsi="Times New Roman" w:cs="Times New Roman"/>
          <w:sz w:val="24"/>
          <w:szCs w:val="24"/>
          <w:lang w:val="da-DK"/>
        </w:rPr>
        <w:t xml:space="preserve">., 2014). Di Kontras dengan prosedur hidrolisis kimia, ekstraksi garam atau larutan garam memiliki lebih banyak kekurangan. Kolagen kurang larut dalam garam dibandingkan protein lain, metode ini hanya melihat penggunaan terbatas untuk ekstraksi kolagen (Schmidt </w:t>
      </w:r>
      <w:r w:rsidRPr="000A5A95">
        <w:rPr>
          <w:rFonts w:ascii="Times New Roman" w:hAnsi="Times New Roman" w:cs="Times New Roman"/>
          <w:i/>
          <w:iCs/>
          <w:sz w:val="24"/>
          <w:szCs w:val="24"/>
          <w:lang w:val="da-DK"/>
        </w:rPr>
        <w:t>et al</w:t>
      </w:r>
      <w:r w:rsidRPr="000A5A95">
        <w:rPr>
          <w:rFonts w:ascii="Times New Roman" w:hAnsi="Times New Roman" w:cs="Times New Roman"/>
          <w:sz w:val="24"/>
          <w:szCs w:val="24"/>
          <w:lang w:val="da-DK"/>
        </w:rPr>
        <w:t>., 2016).</w:t>
      </w:r>
    </w:p>
    <w:p w:rsidR="00F64EE6" w:rsidRPr="00391C18" w:rsidRDefault="00F64EE6" w:rsidP="00F64EE6">
      <w:pPr>
        <w:pStyle w:val="ListParagraph"/>
        <w:widowControl w:val="0"/>
        <w:numPr>
          <w:ilvl w:val="3"/>
          <w:numId w:val="9"/>
        </w:numPr>
        <w:autoSpaceDE w:val="0"/>
        <w:autoSpaceDN w:val="0"/>
        <w:spacing w:after="0" w:line="480" w:lineRule="auto"/>
        <w:ind w:left="567" w:hanging="567"/>
        <w:jc w:val="both"/>
        <w:outlineLvl w:val="1"/>
        <w:rPr>
          <w:rFonts w:ascii="Times New Roman" w:hAnsi="Times New Roman" w:cs="Times New Roman"/>
          <w:b/>
          <w:bCs/>
          <w:sz w:val="24"/>
          <w:szCs w:val="24"/>
        </w:rPr>
      </w:pPr>
      <w:bookmarkStart w:id="35" w:name="_Toc201144495"/>
      <w:bookmarkStart w:id="36" w:name="_Toc201267142"/>
      <w:bookmarkStart w:id="37" w:name="_Toc201273179"/>
      <w:bookmarkStart w:id="38" w:name="_Toc201276697"/>
      <w:bookmarkStart w:id="39" w:name="_Toc201279266"/>
      <w:bookmarkStart w:id="40" w:name="_Toc201298039"/>
      <w:bookmarkStart w:id="41" w:name="_Toc202360944"/>
      <w:bookmarkStart w:id="42" w:name="_Toc218810308"/>
      <w:r w:rsidRPr="00391C18">
        <w:rPr>
          <w:rFonts w:ascii="Times New Roman" w:hAnsi="Times New Roman" w:cs="Times New Roman"/>
          <w:b/>
          <w:bCs/>
          <w:sz w:val="24"/>
          <w:szCs w:val="24"/>
        </w:rPr>
        <w:t xml:space="preserve">Ekstraksi Pelarutan Pepsin/ </w:t>
      </w:r>
      <w:r w:rsidRPr="001C7759">
        <w:rPr>
          <w:rFonts w:ascii="Times New Roman" w:hAnsi="Times New Roman" w:cs="Times New Roman"/>
          <w:b/>
          <w:bCs/>
          <w:i/>
          <w:iCs/>
          <w:sz w:val="24"/>
          <w:szCs w:val="24"/>
        </w:rPr>
        <w:t>Pepsin Solubilization Extraction</w:t>
      </w:r>
      <w:r w:rsidRPr="00391C18">
        <w:rPr>
          <w:rFonts w:ascii="Times New Roman" w:hAnsi="Times New Roman" w:cs="Times New Roman"/>
          <w:b/>
          <w:bCs/>
          <w:sz w:val="24"/>
          <w:szCs w:val="24"/>
        </w:rPr>
        <w:t xml:space="preserve"> (PSE)</w:t>
      </w:r>
      <w:bookmarkEnd w:id="35"/>
      <w:bookmarkEnd w:id="36"/>
      <w:bookmarkEnd w:id="37"/>
      <w:bookmarkEnd w:id="38"/>
      <w:bookmarkEnd w:id="39"/>
      <w:bookmarkEnd w:id="40"/>
      <w:bookmarkEnd w:id="41"/>
      <w:bookmarkEnd w:id="42"/>
    </w:p>
    <w:p w:rsidR="00F64EE6" w:rsidRDefault="00F64EE6" w:rsidP="00F64EE6">
      <w:pPr>
        <w:pStyle w:val="ListParagraph"/>
        <w:spacing w:after="0" w:line="480" w:lineRule="auto"/>
        <w:ind w:left="0" w:firstLine="709"/>
        <w:jc w:val="both"/>
        <w:rPr>
          <w:rFonts w:ascii="Times New Roman" w:hAnsi="Times New Roman" w:cs="Times New Roman"/>
          <w:sz w:val="24"/>
          <w:szCs w:val="24"/>
        </w:rPr>
      </w:pPr>
      <w:r w:rsidRPr="002D27C0">
        <w:rPr>
          <w:rFonts w:ascii="Times New Roman" w:hAnsi="Times New Roman" w:cs="Times New Roman"/>
          <w:sz w:val="24"/>
          <w:szCs w:val="24"/>
        </w:rPr>
        <w:t xml:space="preserve">Dalam kebanyakan kasus, kolagen dapat diekstraksi tanpa bantuan enzim menggunakan berbagai larutan asam, termasuk asam asetat, laktat asam, asam klorida, dan asam sitrat. Hasil yang buruk diperoleh karena kolagen dari berbagai </w:t>
      </w:r>
    </w:p>
    <w:p w:rsidR="00F64EE6" w:rsidRDefault="00F64EE6" w:rsidP="00F64EE6">
      <w:pPr>
        <w:pStyle w:val="ListParagraph"/>
        <w:spacing w:after="0" w:line="480" w:lineRule="auto"/>
        <w:ind w:left="0"/>
        <w:jc w:val="both"/>
        <w:rPr>
          <w:rFonts w:ascii="Times New Roman" w:hAnsi="Times New Roman" w:cs="Times New Roman"/>
          <w:sz w:val="24"/>
          <w:szCs w:val="24"/>
          <w:lang w:val="id-ID"/>
        </w:rPr>
      </w:pPr>
      <w:r w:rsidRPr="002D27C0">
        <w:rPr>
          <w:rFonts w:ascii="Times New Roman" w:hAnsi="Times New Roman" w:cs="Times New Roman"/>
          <w:sz w:val="24"/>
          <w:szCs w:val="24"/>
        </w:rPr>
        <w:t xml:space="preserve">sumber tidak bisa sepenuhnya larut dalam media asam (Cao </w:t>
      </w:r>
      <w:r w:rsidRPr="006A12D6">
        <w:rPr>
          <w:rFonts w:ascii="Times New Roman" w:hAnsi="Times New Roman" w:cs="Times New Roman"/>
          <w:i/>
          <w:iCs/>
          <w:sz w:val="24"/>
          <w:szCs w:val="24"/>
        </w:rPr>
        <w:t>et al</w:t>
      </w:r>
      <w:r w:rsidRPr="002D27C0">
        <w:rPr>
          <w:rFonts w:ascii="Times New Roman" w:hAnsi="Times New Roman" w:cs="Times New Roman"/>
          <w:sz w:val="24"/>
          <w:szCs w:val="24"/>
        </w:rPr>
        <w:t xml:space="preserve">., 2023). </w:t>
      </w:r>
      <w:r w:rsidRPr="00EF532A">
        <w:rPr>
          <w:rFonts w:ascii="Times New Roman" w:hAnsi="Times New Roman" w:cs="Times New Roman"/>
          <w:sz w:val="24"/>
          <w:szCs w:val="24"/>
        </w:rPr>
        <w:t>Pepsin, tripsin, papain, dan kolagenase lainnya digunakan bersama dengan kondisi lingkungan dan pH untuk mengekstrak kolagen dengan hasil maksimal; Teknik ini dikenal sebagai metode ekstraksi enzimatik.</w:t>
      </w:r>
      <w:r w:rsidRPr="002D27C0">
        <w:rPr>
          <w:rFonts w:ascii="Segoe UI" w:eastAsia="Times New Roman" w:hAnsi="Segoe UI" w:cs="Segoe UI"/>
          <w:sz w:val="21"/>
          <w:szCs w:val="21"/>
          <w:lang w:val="id-ID"/>
        </w:rPr>
        <w:t xml:space="preserve"> </w:t>
      </w:r>
      <w:r w:rsidRPr="002D27C0">
        <w:rPr>
          <w:rFonts w:ascii="Times New Roman" w:hAnsi="Times New Roman" w:cs="Times New Roman"/>
          <w:sz w:val="24"/>
          <w:szCs w:val="24"/>
          <w:lang w:val="id-ID"/>
        </w:rPr>
        <w:t xml:space="preserve">Yang paling sering digunakan dari enzim ini untuk mendapatkan kolagen dari makanan laut adalah pepsin. Dimungkinkan untuk menggunakan pepsin dengan jumlah asetat yang bervariasi asam. Kolagen yang dapat dicerna oleh pepsin dikenal sebagai kolagen yang larut dalam pepsin. Berbagai penelitian telah menunjukkan bahwa menggabungkan Asam dengan konsentrasi rendah enzim (pepsin) meningkatkan kolagen produksi (Pal </w:t>
      </w:r>
      <w:r w:rsidRPr="006A12D6">
        <w:rPr>
          <w:rFonts w:ascii="Times New Roman" w:hAnsi="Times New Roman" w:cs="Times New Roman"/>
          <w:i/>
          <w:iCs/>
          <w:sz w:val="24"/>
          <w:szCs w:val="24"/>
          <w:lang w:val="id-ID"/>
        </w:rPr>
        <w:t>et al</w:t>
      </w:r>
      <w:r w:rsidRPr="002D27C0">
        <w:rPr>
          <w:rFonts w:ascii="Times New Roman" w:hAnsi="Times New Roman" w:cs="Times New Roman"/>
          <w:sz w:val="24"/>
          <w:szCs w:val="24"/>
          <w:lang w:val="id-ID"/>
        </w:rPr>
        <w:t xml:space="preserve">., 2015; Jeevithan </w:t>
      </w:r>
      <w:r w:rsidRPr="006A12D6">
        <w:rPr>
          <w:rFonts w:ascii="Times New Roman" w:hAnsi="Times New Roman" w:cs="Times New Roman"/>
          <w:i/>
          <w:iCs/>
          <w:sz w:val="24"/>
          <w:szCs w:val="24"/>
          <w:lang w:val="id-ID"/>
        </w:rPr>
        <w:t>et al</w:t>
      </w:r>
      <w:r w:rsidRPr="002D27C0">
        <w:rPr>
          <w:rFonts w:ascii="Times New Roman" w:hAnsi="Times New Roman" w:cs="Times New Roman"/>
          <w:sz w:val="24"/>
          <w:szCs w:val="24"/>
          <w:lang w:val="id-ID"/>
        </w:rPr>
        <w:t xml:space="preserve">., 2014). Ekstraksi enzimatik adalah pilihan yang layak untuk ekstraksi kolagen karena sejumlah alasan, termasuk yang berikut: (i) Ini enzim meningkatkan pelarutan kolagen dalam media asetat, yang mengarah </w:t>
      </w:r>
      <w:r w:rsidRPr="002D27C0">
        <w:rPr>
          <w:rFonts w:ascii="Times New Roman" w:hAnsi="Times New Roman" w:cs="Times New Roman"/>
          <w:sz w:val="24"/>
          <w:szCs w:val="24"/>
          <w:lang w:val="id-ID"/>
        </w:rPr>
        <w:lastRenderedPageBreak/>
        <w:t xml:space="preserve">pada peningkatan efisiensi ekstraksi, (ii) Anti genisitas kolagen juga dapat berkurang melalui pemecahan enzimatik bawah, (iii) Struktur tiga dimensi kolagen tidak terpengaruh oleh proses ekstraksi enzimatik. Karena alasan ini, enzim- Kolagen yang diekstraksi menemukan lebih banyak kegunaan dalam makanan dan farmasi industri (Simpson </w:t>
      </w:r>
      <w:r w:rsidRPr="006A12D6">
        <w:rPr>
          <w:rFonts w:ascii="Times New Roman" w:hAnsi="Times New Roman" w:cs="Times New Roman"/>
          <w:i/>
          <w:iCs/>
          <w:sz w:val="24"/>
          <w:szCs w:val="24"/>
          <w:lang w:val="id-ID"/>
        </w:rPr>
        <w:t>et al</w:t>
      </w:r>
      <w:r w:rsidRPr="002D27C0">
        <w:rPr>
          <w:rFonts w:ascii="Times New Roman" w:hAnsi="Times New Roman" w:cs="Times New Roman"/>
          <w:sz w:val="24"/>
          <w:szCs w:val="24"/>
          <w:lang w:val="id-ID"/>
        </w:rPr>
        <w:t xml:space="preserve">., 2012; Wang </w:t>
      </w:r>
      <w:r w:rsidRPr="006A12D6">
        <w:rPr>
          <w:rFonts w:ascii="Times New Roman" w:hAnsi="Times New Roman" w:cs="Times New Roman"/>
          <w:i/>
          <w:iCs/>
          <w:sz w:val="24"/>
          <w:szCs w:val="24"/>
          <w:lang w:val="id-ID"/>
        </w:rPr>
        <w:t>et al</w:t>
      </w:r>
      <w:r w:rsidRPr="002D27C0">
        <w:rPr>
          <w:rFonts w:ascii="Times New Roman" w:hAnsi="Times New Roman" w:cs="Times New Roman"/>
          <w:sz w:val="24"/>
          <w:szCs w:val="24"/>
          <w:lang w:val="id-ID"/>
        </w:rPr>
        <w:t>., 2014).</w:t>
      </w:r>
    </w:p>
    <w:p w:rsidR="00F64EE6" w:rsidRPr="00391C18" w:rsidRDefault="00F64EE6" w:rsidP="00F64EE6">
      <w:pPr>
        <w:pStyle w:val="ListParagraph"/>
        <w:widowControl w:val="0"/>
        <w:numPr>
          <w:ilvl w:val="3"/>
          <w:numId w:val="9"/>
        </w:numPr>
        <w:autoSpaceDE w:val="0"/>
        <w:autoSpaceDN w:val="0"/>
        <w:spacing w:after="0" w:line="480" w:lineRule="auto"/>
        <w:ind w:left="567" w:hanging="567"/>
        <w:jc w:val="both"/>
        <w:outlineLvl w:val="1"/>
        <w:rPr>
          <w:rFonts w:ascii="Times New Roman" w:hAnsi="Times New Roman" w:cs="Times New Roman"/>
          <w:b/>
          <w:bCs/>
          <w:sz w:val="24"/>
          <w:szCs w:val="24"/>
          <w:lang w:val="id-ID"/>
        </w:rPr>
      </w:pPr>
      <w:bookmarkStart w:id="43" w:name="_Toc201144496"/>
      <w:bookmarkStart w:id="44" w:name="_Toc201267143"/>
      <w:bookmarkStart w:id="45" w:name="_Toc201273180"/>
      <w:bookmarkStart w:id="46" w:name="_Toc201276698"/>
      <w:bookmarkStart w:id="47" w:name="_Toc201279267"/>
      <w:bookmarkStart w:id="48" w:name="_Toc201298040"/>
      <w:bookmarkStart w:id="49" w:name="_Toc202360945"/>
      <w:bookmarkStart w:id="50" w:name="_Toc218810309"/>
      <w:r w:rsidRPr="00391C18">
        <w:rPr>
          <w:rFonts w:ascii="Times New Roman" w:hAnsi="Times New Roman" w:cs="Times New Roman"/>
          <w:b/>
          <w:bCs/>
          <w:sz w:val="24"/>
          <w:szCs w:val="24"/>
        </w:rPr>
        <w:t xml:space="preserve">Eksraksi Ultrasonik/ </w:t>
      </w:r>
      <w:r w:rsidRPr="001C7759">
        <w:rPr>
          <w:rFonts w:ascii="Times New Roman" w:hAnsi="Times New Roman" w:cs="Times New Roman"/>
          <w:b/>
          <w:bCs/>
          <w:i/>
          <w:iCs/>
          <w:sz w:val="24"/>
          <w:szCs w:val="24"/>
        </w:rPr>
        <w:t>Ultrasonication Assisted Extraction</w:t>
      </w:r>
      <w:r w:rsidRPr="00391C18">
        <w:rPr>
          <w:rFonts w:ascii="Times New Roman" w:hAnsi="Times New Roman" w:cs="Times New Roman"/>
          <w:b/>
          <w:bCs/>
          <w:sz w:val="24"/>
          <w:szCs w:val="24"/>
        </w:rPr>
        <w:t xml:space="preserve"> (UAE)</w:t>
      </w:r>
      <w:bookmarkEnd w:id="43"/>
      <w:bookmarkEnd w:id="44"/>
      <w:bookmarkEnd w:id="45"/>
      <w:bookmarkEnd w:id="46"/>
      <w:bookmarkEnd w:id="47"/>
      <w:bookmarkEnd w:id="48"/>
      <w:bookmarkEnd w:id="49"/>
      <w:bookmarkEnd w:id="50"/>
    </w:p>
    <w:p w:rsidR="00F64EE6" w:rsidRPr="000A5A95" w:rsidRDefault="00F64EE6" w:rsidP="00F64EE6">
      <w:pPr>
        <w:spacing w:after="0" w:line="480" w:lineRule="auto"/>
        <w:ind w:firstLine="709"/>
        <w:jc w:val="both"/>
        <w:rPr>
          <w:rFonts w:ascii="Times New Roman" w:hAnsi="Times New Roman" w:cs="Times New Roman"/>
          <w:sz w:val="24"/>
          <w:szCs w:val="24"/>
          <w:lang w:val="da-DK"/>
        </w:rPr>
      </w:pPr>
      <w:r w:rsidRPr="00EF532A">
        <w:rPr>
          <w:rFonts w:ascii="Times New Roman" w:hAnsi="Times New Roman" w:cs="Times New Roman"/>
          <w:sz w:val="24"/>
          <w:szCs w:val="24"/>
          <w:lang w:val="id-ID"/>
        </w:rPr>
        <w:t xml:space="preserve">Pencernaan dan ekstraksi protein dimungkinkan melalui ultra-sonikasi, yang merupakan proses yang tidak rumit, cepat, bebas risiko, dapat diandalkan, dan menguntungkan secara finansial. Ultrasonikasi sering digunakan untuk melipat aktivitas enzim dan membantu menghilangkan bahan kimia yang sensitif terhadap suhu, sambil mempertahankan hasil yang tinggi dan menyebabkan bahaya yang rendah. Sonikasi membuka fibril kolagen, memfasilitasi pengobatan asam dan enzimatik dan secara signifikan mengurangi waktu yang dibutuhkan untuk ekstraksi dibandingkan dengan metode konvensional. Menurut temuan beberapa penelitian, konfigurasi triple helix tidak diubah, dan stabilitas termal kolagen yang diekstraksi ditingkatkan sebagai hasilnya. Selain itu, jumlah kolagen yang diekstraksi tidak hanya bergantung pada durasi proses ultrasonikasi tetapi juga pada besarnya gelombang suara. Kim </w:t>
      </w:r>
      <w:r w:rsidRPr="00EF532A">
        <w:rPr>
          <w:rFonts w:ascii="Times New Roman" w:hAnsi="Times New Roman" w:cs="Times New Roman"/>
          <w:i/>
          <w:iCs/>
          <w:sz w:val="24"/>
          <w:szCs w:val="24"/>
          <w:lang w:val="id-ID"/>
        </w:rPr>
        <w:t>et al</w:t>
      </w:r>
      <w:r w:rsidRPr="00EF532A">
        <w:rPr>
          <w:rFonts w:ascii="Times New Roman" w:hAnsi="Times New Roman" w:cs="Times New Roman"/>
          <w:sz w:val="24"/>
          <w:szCs w:val="24"/>
          <w:lang w:val="id-ID"/>
        </w:rPr>
        <w:t xml:space="preserve">. (2013) menemukan bahwa ultrasonikasi kolagen yang diekstraksi dari kulit bass laut (Lateolabrax japonicus) menghasilkan hasil kolagen yang lebih tinggi daripada metode ekstraksi konvensional (ekstraksi asam atau garam yang larut). </w:t>
      </w:r>
      <w:r w:rsidRPr="000A5A95">
        <w:rPr>
          <w:rFonts w:ascii="Times New Roman" w:hAnsi="Times New Roman" w:cs="Times New Roman"/>
          <w:sz w:val="24"/>
          <w:szCs w:val="24"/>
          <w:lang w:val="da-DK"/>
        </w:rPr>
        <w:t xml:space="preserve">Selain itu, metode ultrasonik tidak mempengaruhi komponen divisi molekul kolagen. Dalam sebuah penelitian yang dilakukan oleh Ran dan Wang (2014), ultrasonikasi (pada 20 kHz berdenyut </w:t>
      </w:r>
      <w:r w:rsidRPr="000A5A95">
        <w:rPr>
          <w:rFonts w:ascii="Times New Roman" w:hAnsi="Times New Roman" w:cs="Times New Roman"/>
          <w:sz w:val="24"/>
          <w:szCs w:val="24"/>
          <w:lang w:val="da-DK"/>
        </w:rPr>
        <w:lastRenderedPageBreak/>
        <w:t xml:space="preserve">selama 20/20 detik) adalah teknik yang paling efektif untuk ekstraksi kolagen dari tendon sapi. Berbeda dengan ultrasonikasi, ekstraksi konvensional menghasilkan hasil yang sedikit. Terlepas dari waktu dan jumlah pepsin yang digunakan dalam proses ekstraksi ultrasonik, semua faktor lainnya konstan. Ekstraksi kolagen dengan ultrasonikasi dikombinasikan dengan pelarutan pepsin berkontribusi pada peningkatan hasil (6,2% dalam 18 jam). Namun, dengan ekstraksi konventional, hanya ada hasil 2,4% setelah 48 jam. Data ini menunjukkan bahwa ultrasonication dalam kombinasi dengan pepsin meningkatkan efisiensi dan produksi kolagen tanpa mengorbankan kualitas kolagen (He </w:t>
      </w:r>
      <w:r w:rsidRPr="000A5A95">
        <w:rPr>
          <w:rFonts w:ascii="Times New Roman" w:hAnsi="Times New Roman" w:cs="Times New Roman"/>
          <w:i/>
          <w:iCs/>
          <w:sz w:val="24"/>
          <w:szCs w:val="24"/>
          <w:lang w:val="da-DK"/>
        </w:rPr>
        <w:t>et al</w:t>
      </w:r>
      <w:r w:rsidRPr="000A5A95">
        <w:rPr>
          <w:rFonts w:ascii="Times New Roman" w:hAnsi="Times New Roman" w:cs="Times New Roman"/>
          <w:sz w:val="24"/>
          <w:szCs w:val="24"/>
          <w:lang w:val="da-DK"/>
        </w:rPr>
        <w:t xml:space="preserve">, 2023). </w:t>
      </w:r>
    </w:p>
    <w:p w:rsidR="00F64EE6" w:rsidRDefault="00F64EE6" w:rsidP="00F64EE6">
      <w:pPr>
        <w:pStyle w:val="subjudulbab2"/>
        <w:ind w:left="426" w:hanging="426"/>
      </w:pPr>
      <w:bookmarkStart w:id="51" w:name="_Toc218810310"/>
      <w:r w:rsidRPr="00022E94">
        <w:rPr>
          <w:i/>
          <w:iCs/>
        </w:rPr>
        <w:t>Fourier Transform Infrared Spectroscopy</w:t>
      </w:r>
      <w:r>
        <w:t xml:space="preserve"> (FTIR)</w:t>
      </w:r>
      <w:bookmarkEnd w:id="51"/>
    </w:p>
    <w:p w:rsidR="00F64EE6" w:rsidRPr="00EF532A" w:rsidRDefault="00F64EE6" w:rsidP="00F64EE6">
      <w:pPr>
        <w:pStyle w:val="ListParagraph"/>
        <w:spacing w:after="0" w:line="480" w:lineRule="auto"/>
        <w:ind w:left="0" w:firstLine="426"/>
        <w:jc w:val="both"/>
        <w:rPr>
          <w:rFonts w:ascii="Times New Roman" w:hAnsi="Times New Roman" w:cs="Times New Roman"/>
          <w:sz w:val="24"/>
          <w:szCs w:val="24"/>
        </w:rPr>
      </w:pPr>
      <w:r w:rsidRPr="009A678D">
        <w:rPr>
          <w:rFonts w:ascii="Times New Roman" w:hAnsi="Times New Roman" w:cs="Times New Roman"/>
          <w:i/>
          <w:iCs/>
          <w:sz w:val="24"/>
          <w:szCs w:val="24"/>
        </w:rPr>
        <w:t>Fourier</w:t>
      </w:r>
      <w:r>
        <w:rPr>
          <w:rFonts w:ascii="Times New Roman" w:hAnsi="Times New Roman" w:cs="Times New Roman"/>
          <w:i/>
          <w:iCs/>
          <w:sz w:val="24"/>
          <w:szCs w:val="24"/>
        </w:rPr>
        <w:t xml:space="preserve"> </w:t>
      </w:r>
      <w:r w:rsidRPr="009A678D">
        <w:rPr>
          <w:rFonts w:ascii="Times New Roman" w:hAnsi="Times New Roman" w:cs="Times New Roman"/>
          <w:i/>
          <w:iCs/>
          <w:sz w:val="24"/>
          <w:szCs w:val="24"/>
        </w:rPr>
        <w:t>Transform Infrared Spectroscopy</w:t>
      </w:r>
      <w:r w:rsidRPr="009A678D">
        <w:rPr>
          <w:rFonts w:ascii="Times New Roman" w:hAnsi="Times New Roman" w:cs="Times New Roman"/>
          <w:sz w:val="24"/>
          <w:szCs w:val="24"/>
        </w:rPr>
        <w:t xml:space="preserve"> (FTIR) merupakan instrumen analitik yang digunakan untuk mengidentifikasi keberadaan gugus fungsi dalam suatu senyawa tanpa merusak sampel. Teknik ini memungkinkan deteksi gugus-gugus fungsional utama seperti ikatan rangkap dua karbon (C=C), gugus hidroksil (O-H), gugus amina (N-NH), serta ikatan rangkap tiga seperti C≡C dan C≡N</w:t>
      </w:r>
      <w:r>
        <w:rPr>
          <w:rFonts w:ascii="Times New Roman" w:hAnsi="Times New Roman" w:cs="Times New Roman"/>
          <w:sz w:val="24"/>
          <w:szCs w:val="24"/>
        </w:rPr>
        <w:t>, termasuk juga gugus nitro (NO</w:t>
      </w:r>
      <w:r w:rsidRPr="009A678D">
        <w:rPr>
          <w:rFonts w:ascii="Times New Roman" w:hAnsi="Times New Roman" w:cs="Times New Roman"/>
          <w:sz w:val="24"/>
          <w:szCs w:val="24"/>
        </w:rPr>
        <w:t xml:space="preserve">) (Gong </w:t>
      </w:r>
      <w:r w:rsidRPr="006A12D6">
        <w:rPr>
          <w:rFonts w:ascii="Times New Roman" w:hAnsi="Times New Roman" w:cs="Times New Roman"/>
          <w:i/>
          <w:iCs/>
          <w:sz w:val="24"/>
          <w:szCs w:val="24"/>
        </w:rPr>
        <w:t>et al</w:t>
      </w:r>
      <w:r w:rsidRPr="009A678D">
        <w:rPr>
          <w:rFonts w:ascii="Times New Roman" w:hAnsi="Times New Roman" w:cs="Times New Roman"/>
          <w:sz w:val="24"/>
          <w:szCs w:val="24"/>
        </w:rPr>
        <w:t>., 2024).</w:t>
      </w:r>
    </w:p>
    <w:p w:rsidR="00F64EE6" w:rsidRPr="00EF532A" w:rsidRDefault="00F64EE6" w:rsidP="00F64EE6">
      <w:pPr>
        <w:spacing w:after="0" w:line="480" w:lineRule="auto"/>
        <w:ind w:firstLine="720"/>
        <w:jc w:val="both"/>
        <w:rPr>
          <w:rFonts w:ascii="Times New Roman" w:hAnsi="Times New Roman" w:cs="Times New Roman"/>
          <w:sz w:val="24"/>
          <w:szCs w:val="24"/>
        </w:rPr>
      </w:pPr>
      <w:r w:rsidRPr="00EF532A">
        <w:rPr>
          <w:rFonts w:ascii="Times New Roman" w:hAnsi="Times New Roman" w:cs="Times New Roman"/>
          <w:sz w:val="24"/>
          <w:szCs w:val="24"/>
        </w:rPr>
        <w:t xml:space="preserve">FTIR bekerja berdasarkan prinsip interaksi antara energi sinar inframerah dan materi. Ketika berkas sinar inframerah diarahkan ke sampel melalui celah, celah ini berfungsi mengatur intensitas energi yang diterima oleh sampel. Sebagian dari energi inframerah akan diserap oleh molekul sampel, sementara sisanya diteruskan. Energi yang diteruskan akan mencapai detektor, menghasilkan sinyal yang kemudian diproses oleh komputer dan disajikan dalam bentuk spektrum berupa puncak-puncak serapan (Gong </w:t>
      </w:r>
      <w:r w:rsidRPr="00EF532A">
        <w:rPr>
          <w:rFonts w:ascii="Times New Roman" w:hAnsi="Times New Roman" w:cs="Times New Roman"/>
          <w:i/>
          <w:iCs/>
          <w:sz w:val="24"/>
          <w:szCs w:val="24"/>
        </w:rPr>
        <w:t>et al</w:t>
      </w:r>
      <w:r w:rsidRPr="00EF532A">
        <w:rPr>
          <w:rFonts w:ascii="Times New Roman" w:hAnsi="Times New Roman" w:cs="Times New Roman"/>
          <w:sz w:val="24"/>
          <w:szCs w:val="24"/>
        </w:rPr>
        <w:t>., 2024).</w:t>
      </w:r>
    </w:p>
    <w:p w:rsidR="00F64EE6" w:rsidRDefault="00F64EE6" w:rsidP="00F64EE6">
      <w:pPr>
        <w:spacing w:after="0" w:line="480" w:lineRule="auto"/>
        <w:ind w:firstLine="720"/>
        <w:jc w:val="both"/>
        <w:rPr>
          <w:rFonts w:ascii="Times New Roman" w:hAnsi="Times New Roman" w:cs="Times New Roman"/>
          <w:sz w:val="24"/>
          <w:szCs w:val="24"/>
        </w:rPr>
      </w:pPr>
      <w:r w:rsidRPr="00EF532A">
        <w:rPr>
          <w:rFonts w:ascii="Times New Roman" w:hAnsi="Times New Roman" w:cs="Times New Roman"/>
          <w:sz w:val="24"/>
          <w:szCs w:val="24"/>
        </w:rPr>
        <w:lastRenderedPageBreak/>
        <w:t>Berdasarkan panjang gelombangnya, wilayah inframerah diklasifikasikan menjadi tiga bagian: inframerah dekat (14.000–4.000 cm</w:t>
      </w:r>
      <w:r w:rsidRPr="00EF532A">
        <w:rPr>
          <w:rFonts w:ascii="Times New Roman" w:hAnsi="Times New Roman" w:cs="Times New Roman"/>
          <w:sz w:val="24"/>
          <w:szCs w:val="24"/>
          <w:vertAlign w:val="superscript"/>
        </w:rPr>
        <w:t>-</w:t>
      </w:r>
      <w:r w:rsidRPr="00EF532A">
        <w:rPr>
          <w:rFonts w:ascii="Times New Roman" w:hAnsi="Times New Roman" w:cs="Times New Roman"/>
          <w:sz w:val="24"/>
          <w:szCs w:val="24"/>
        </w:rPr>
        <w:t>¹) yang sensitif terhadap getaran overtone, inframerah tengah (4.000–400 cm</w:t>
      </w:r>
      <w:r w:rsidRPr="00EF532A">
        <w:rPr>
          <w:rFonts w:ascii="Times New Roman" w:hAnsi="Times New Roman" w:cs="Times New Roman"/>
          <w:sz w:val="24"/>
          <w:szCs w:val="24"/>
          <w:vertAlign w:val="superscript"/>
        </w:rPr>
        <w:t>-</w:t>
      </w:r>
      <w:r w:rsidRPr="00EF532A">
        <w:rPr>
          <w:rFonts w:ascii="Times New Roman" w:hAnsi="Times New Roman" w:cs="Times New Roman"/>
          <w:sz w:val="24"/>
          <w:szCs w:val="24"/>
        </w:rPr>
        <w:t>¹) yang berkaitan langsung dengan transisi energi vibrasi antar molekul dan memberikan informasi struktur gugus fungsi, serta inframerah jauh (400–10 cm</w:t>
      </w:r>
      <w:r w:rsidRPr="00EF532A">
        <w:rPr>
          <w:rFonts w:ascii="Times New Roman" w:hAnsi="Times New Roman" w:cs="Times New Roman"/>
          <w:sz w:val="24"/>
          <w:szCs w:val="24"/>
          <w:vertAlign w:val="superscript"/>
        </w:rPr>
        <w:t>-</w:t>
      </w:r>
      <w:r w:rsidRPr="00EF532A">
        <w:rPr>
          <w:rFonts w:ascii="Times New Roman" w:hAnsi="Times New Roman" w:cs="Times New Roman"/>
          <w:sz w:val="24"/>
          <w:szCs w:val="24"/>
        </w:rPr>
        <w:t xml:space="preserve">¹) yang digunakan untuk analisis molekul dengan atom berat seperti pada senyawa anorganik, meskipun memerlukan pendekatan teknis khusus. </w:t>
      </w:r>
      <w:r w:rsidRPr="009A678D">
        <w:rPr>
          <w:rFonts w:ascii="Times New Roman" w:hAnsi="Times New Roman" w:cs="Times New Roman"/>
          <w:sz w:val="24"/>
          <w:szCs w:val="24"/>
        </w:rPr>
        <w:t xml:space="preserve">Dalam praktiknya, analisis senyawa umumnya difokuskan pada wilayah inframerah tengah. Spektrum inframerah yang dihasilkan mencerminkan transisi energi vibrasi antar tingkat getaran dalam molekul, di mana atom-atom yang terhubung melalui ikatan kovalen akan berosilasi menyerupai dua bola yang dihubungkan oleh pegas (Gong </w:t>
      </w:r>
      <w:r w:rsidRPr="006A12D6">
        <w:rPr>
          <w:rFonts w:ascii="Times New Roman" w:hAnsi="Times New Roman" w:cs="Times New Roman"/>
          <w:i/>
          <w:iCs/>
          <w:sz w:val="24"/>
          <w:szCs w:val="24"/>
        </w:rPr>
        <w:t>et al</w:t>
      </w:r>
      <w:r w:rsidRPr="009A678D">
        <w:rPr>
          <w:rFonts w:ascii="Times New Roman" w:hAnsi="Times New Roman" w:cs="Times New Roman"/>
          <w:sz w:val="24"/>
          <w:szCs w:val="24"/>
        </w:rPr>
        <w:t>., 2024).</w:t>
      </w:r>
    </w:p>
    <w:p w:rsidR="00F64EE6" w:rsidRDefault="00F64EE6" w:rsidP="00F64EE6">
      <w:pPr>
        <w:pStyle w:val="subjudulbab2"/>
        <w:ind w:left="567" w:hanging="567"/>
      </w:pPr>
      <w:bookmarkStart w:id="52" w:name="_Toc218810311"/>
      <w:r w:rsidRPr="00C67C7C">
        <w:t>K</w:t>
      </w:r>
      <w:r>
        <w:t>ulit</w:t>
      </w:r>
      <w:bookmarkEnd w:id="52"/>
    </w:p>
    <w:p w:rsidR="00F64EE6" w:rsidRPr="000A5A95" w:rsidRDefault="00F64EE6" w:rsidP="00F64EE6">
      <w:pPr>
        <w:pStyle w:val="ListParagraph"/>
        <w:spacing w:after="0" w:line="480" w:lineRule="auto"/>
        <w:ind w:left="0" w:firstLine="709"/>
        <w:jc w:val="both"/>
        <w:rPr>
          <w:rFonts w:ascii="Times New Roman" w:hAnsi="Times New Roman" w:cs="Times New Roman"/>
          <w:sz w:val="24"/>
          <w:szCs w:val="24"/>
          <w:lang w:val="da-DK"/>
        </w:rPr>
      </w:pPr>
      <w:r w:rsidRPr="00EF532A">
        <w:rPr>
          <w:rFonts w:ascii="Times New Roman" w:hAnsi="Times New Roman" w:cs="Times New Roman"/>
          <w:sz w:val="24"/>
          <w:szCs w:val="24"/>
        </w:rPr>
        <w:t xml:space="preserve">Kulit merupakan organ pelapis tubuh yang berfungsi sebagai penghalang utama terhadap berbagai ancaman eksternal dan rangsangan lingkungan (Tranggono, 2007). Sebagai organ paling luas di tubuh manusia, kulit mencakup lebih dari 10% dari total massa tubuh dan menjadi bagian pertama yang bersentuhan langsung dengan lingkungan sekitar (Walters, 2002). </w:t>
      </w:r>
      <w:r w:rsidRPr="000A5A95">
        <w:rPr>
          <w:rFonts w:ascii="Times New Roman" w:hAnsi="Times New Roman" w:cs="Times New Roman"/>
          <w:sz w:val="24"/>
          <w:szCs w:val="24"/>
          <w:lang w:val="da-DK"/>
        </w:rPr>
        <w:t xml:space="preserve">Struktur kulit terdiri dari jaringan yang mengalami proses pertumbuhan, diferensiasi, dan regenerasi secara terus-menerus (Gregoriadis </w:t>
      </w:r>
      <w:r w:rsidRPr="000A5A95">
        <w:rPr>
          <w:rFonts w:ascii="Times New Roman" w:hAnsi="Times New Roman" w:cs="Times New Roman"/>
          <w:i/>
          <w:iCs/>
          <w:sz w:val="24"/>
          <w:szCs w:val="24"/>
          <w:lang w:val="da-DK"/>
        </w:rPr>
        <w:t>et al</w:t>
      </w:r>
      <w:r w:rsidRPr="000A5A95">
        <w:rPr>
          <w:rFonts w:ascii="Times New Roman" w:hAnsi="Times New Roman" w:cs="Times New Roman"/>
          <w:sz w:val="24"/>
          <w:szCs w:val="24"/>
          <w:lang w:val="da-DK"/>
        </w:rPr>
        <w:t xml:space="preserve">., 1993). Secara keseluruhan, luas permukaan kulit manusia mencapai sekitar 2 meter persegi dengan berat kurang lebih 10 kilogram jika termasuk jaringan lemak, atau sekitar 4 kilogram jika tanpa lemak, yang setara dengan 16% dari berat tubuh total. Kulit berfungsi sebagai penghalang pertama terhadap polutan dan mikroorganisme dari </w:t>
      </w:r>
      <w:r w:rsidRPr="000A5A95">
        <w:rPr>
          <w:rFonts w:ascii="Times New Roman" w:hAnsi="Times New Roman" w:cs="Times New Roman"/>
          <w:sz w:val="24"/>
          <w:szCs w:val="24"/>
          <w:lang w:val="da-DK"/>
        </w:rPr>
        <w:lastRenderedPageBreak/>
        <w:t xml:space="preserve">lingkungan, serta memiliki sifat kompleks, elastis, dan sangat peka terhadap perubahan, baik dari segi iklim, usia, jenis kelamin, ras, maupun lokasi tubuh (Kusantati </w:t>
      </w:r>
      <w:r w:rsidRPr="000A5A95">
        <w:rPr>
          <w:rFonts w:ascii="Times New Roman" w:hAnsi="Times New Roman" w:cs="Times New Roman"/>
          <w:i/>
          <w:iCs/>
          <w:sz w:val="24"/>
          <w:szCs w:val="24"/>
          <w:lang w:val="da-DK"/>
        </w:rPr>
        <w:t>et al</w:t>
      </w:r>
      <w:r w:rsidRPr="000A5A95">
        <w:rPr>
          <w:rFonts w:ascii="Times New Roman" w:hAnsi="Times New Roman" w:cs="Times New Roman"/>
          <w:sz w:val="24"/>
          <w:szCs w:val="24"/>
          <w:lang w:val="da-DK"/>
        </w:rPr>
        <w:t>., 2008).</w:t>
      </w:r>
    </w:p>
    <w:p w:rsidR="00F64EE6" w:rsidRDefault="00F64EE6" w:rsidP="00F64EE6">
      <w:pPr>
        <w:pStyle w:val="subub2"/>
        <w:ind w:left="567" w:hanging="141"/>
        <w:outlineLvl w:val="1"/>
      </w:pPr>
      <w:bookmarkStart w:id="53" w:name="_Toc218810312"/>
      <w:r>
        <w:t>Anatomi Kulit</w:t>
      </w:r>
      <w:bookmarkEnd w:id="53"/>
    </w:p>
    <w:p w:rsidR="00F64EE6" w:rsidRDefault="00F64EE6" w:rsidP="00F64EE6">
      <w:pPr>
        <w:pStyle w:val="ListParagraph"/>
        <w:spacing w:after="0" w:line="480" w:lineRule="auto"/>
        <w:ind w:left="0" w:firstLine="720"/>
        <w:jc w:val="both"/>
        <w:rPr>
          <w:rFonts w:ascii="Times New Roman" w:hAnsi="Times New Roman" w:cs="Times New Roman"/>
          <w:sz w:val="24"/>
          <w:szCs w:val="24"/>
        </w:rPr>
      </w:pPr>
      <w:r w:rsidRPr="000964DD">
        <w:rPr>
          <w:rFonts w:ascii="Times New Roman" w:hAnsi="Times New Roman" w:cs="Times New Roman"/>
          <w:noProof/>
          <w:sz w:val="24"/>
          <w:szCs w:val="24"/>
        </w:rPr>
        <w:drawing>
          <wp:anchor distT="0" distB="0" distL="114300" distR="114300" simplePos="0" relativeHeight="251660288" behindDoc="0" locked="0" layoutInCell="1" allowOverlap="1" wp14:anchorId="54390614" wp14:editId="2AAB156B">
            <wp:simplePos x="0" y="0"/>
            <wp:positionH relativeFrom="column">
              <wp:posOffset>1473708</wp:posOffset>
            </wp:positionH>
            <wp:positionV relativeFrom="paragraph">
              <wp:posOffset>932181</wp:posOffset>
            </wp:positionV>
            <wp:extent cx="2584704" cy="1645920"/>
            <wp:effectExtent l="0" t="0" r="6350" b="0"/>
            <wp:wrapNone/>
            <wp:docPr id="1390801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801338" name=""/>
                    <pic:cNvPicPr/>
                  </pic:nvPicPr>
                  <pic:blipFill>
                    <a:blip r:embed="rId9"/>
                    <a:stretch>
                      <a:fillRect/>
                    </a:stretch>
                  </pic:blipFill>
                  <pic:spPr>
                    <a:xfrm>
                      <a:off x="0" y="0"/>
                      <a:ext cx="2589291" cy="1648841"/>
                    </a:xfrm>
                    <a:prstGeom prst="rect">
                      <a:avLst/>
                    </a:prstGeom>
                  </pic:spPr>
                </pic:pic>
              </a:graphicData>
            </a:graphic>
            <wp14:sizeRelH relativeFrom="margin">
              <wp14:pctWidth>0</wp14:pctWidth>
            </wp14:sizeRelH>
            <wp14:sizeRelV relativeFrom="margin">
              <wp14:pctHeight>0</wp14:pctHeight>
            </wp14:sizeRelV>
          </wp:anchor>
        </w:drawing>
      </w:r>
      <w:r w:rsidRPr="000964DD">
        <w:rPr>
          <w:rFonts w:ascii="Times New Roman" w:hAnsi="Times New Roman" w:cs="Times New Roman"/>
          <w:sz w:val="24"/>
          <w:szCs w:val="24"/>
        </w:rPr>
        <w:t>K</w:t>
      </w:r>
      <w:r w:rsidRPr="009A678D">
        <w:rPr>
          <w:rFonts w:ascii="Times New Roman" w:hAnsi="Times New Roman" w:cs="Times New Roman"/>
          <w:sz w:val="24"/>
          <w:szCs w:val="24"/>
        </w:rPr>
        <w:t xml:space="preserve">ulit terdiri dari tiga lapisan utama dengan fungsi yang berbeda, yaitu epidermis (kulit ari), dermis (kulit jangat), dan hipodermis (lapisan </w:t>
      </w:r>
      <w:r>
        <w:rPr>
          <w:rFonts w:ascii="Times New Roman" w:hAnsi="Times New Roman" w:cs="Times New Roman"/>
          <w:sz w:val="24"/>
          <w:szCs w:val="24"/>
        </w:rPr>
        <w:t>subkutan</w:t>
      </w:r>
      <w:r w:rsidRPr="009A678D">
        <w:rPr>
          <w:rFonts w:ascii="Times New Roman" w:hAnsi="Times New Roman" w:cs="Times New Roman"/>
          <w:sz w:val="24"/>
          <w:szCs w:val="24"/>
        </w:rPr>
        <w:t>)</w:t>
      </w:r>
      <w:r>
        <w:rPr>
          <w:rFonts w:ascii="Times New Roman" w:hAnsi="Times New Roman" w:cs="Times New Roman"/>
          <w:sz w:val="24"/>
          <w:szCs w:val="24"/>
        </w:rPr>
        <w:t xml:space="preserve">. Lapisan kulit dapat dilihat pada </w:t>
      </w:r>
      <w:r w:rsidRPr="00DB479E">
        <w:rPr>
          <w:rFonts w:ascii="Times New Roman" w:hAnsi="Times New Roman" w:cs="Times New Roman"/>
          <w:b/>
          <w:bCs/>
          <w:sz w:val="24"/>
          <w:szCs w:val="24"/>
        </w:rPr>
        <w:t>Gambar 2.6</w:t>
      </w:r>
      <w:r w:rsidRPr="009A678D">
        <w:rPr>
          <w:rFonts w:ascii="Times New Roman" w:hAnsi="Times New Roman" w:cs="Times New Roman"/>
          <w:sz w:val="24"/>
          <w:szCs w:val="24"/>
        </w:rPr>
        <w:t>.</w:t>
      </w:r>
    </w:p>
    <w:p w:rsidR="00F64EE6" w:rsidRDefault="00F64EE6" w:rsidP="00F64EE6">
      <w:pPr>
        <w:pStyle w:val="ListParagraph"/>
        <w:spacing w:line="480" w:lineRule="auto"/>
        <w:ind w:left="426"/>
        <w:jc w:val="both"/>
        <w:rPr>
          <w:rFonts w:ascii="Times New Roman" w:hAnsi="Times New Roman" w:cs="Times New Roman"/>
          <w:sz w:val="24"/>
          <w:szCs w:val="24"/>
        </w:rPr>
      </w:pPr>
    </w:p>
    <w:p w:rsidR="00F64EE6" w:rsidRDefault="00F64EE6" w:rsidP="00F64EE6">
      <w:pPr>
        <w:pStyle w:val="ListParagraph"/>
        <w:spacing w:line="480" w:lineRule="auto"/>
        <w:ind w:left="426"/>
        <w:jc w:val="both"/>
        <w:rPr>
          <w:rFonts w:ascii="Times New Roman" w:hAnsi="Times New Roman" w:cs="Times New Roman"/>
          <w:sz w:val="24"/>
          <w:szCs w:val="24"/>
        </w:rPr>
      </w:pPr>
    </w:p>
    <w:p w:rsidR="00F64EE6" w:rsidRDefault="00F64EE6" w:rsidP="00F64EE6">
      <w:pPr>
        <w:pStyle w:val="ListParagraph"/>
        <w:spacing w:line="480" w:lineRule="auto"/>
        <w:ind w:left="426"/>
        <w:jc w:val="both"/>
        <w:rPr>
          <w:rFonts w:ascii="Times New Roman" w:hAnsi="Times New Roman" w:cs="Times New Roman"/>
          <w:sz w:val="24"/>
          <w:szCs w:val="24"/>
        </w:rPr>
      </w:pPr>
    </w:p>
    <w:p w:rsidR="00F64EE6" w:rsidRDefault="00F64EE6" w:rsidP="00F64EE6">
      <w:pPr>
        <w:pStyle w:val="ListParagraph"/>
        <w:spacing w:line="480" w:lineRule="auto"/>
        <w:ind w:left="426"/>
        <w:jc w:val="both"/>
        <w:rPr>
          <w:rFonts w:ascii="Times New Roman" w:hAnsi="Times New Roman" w:cs="Times New Roman"/>
          <w:sz w:val="24"/>
          <w:szCs w:val="24"/>
        </w:rPr>
      </w:pPr>
    </w:p>
    <w:p w:rsidR="00F64EE6" w:rsidRDefault="00F64EE6" w:rsidP="00F64EE6">
      <w:pPr>
        <w:pStyle w:val="ListParagraph"/>
        <w:spacing w:after="0" w:line="240" w:lineRule="auto"/>
        <w:ind w:left="425"/>
        <w:jc w:val="center"/>
        <w:rPr>
          <w:rFonts w:ascii="Times New Roman" w:hAnsi="Times New Roman" w:cs="Times New Roman"/>
          <w:b/>
          <w:bCs/>
          <w:sz w:val="24"/>
          <w:szCs w:val="24"/>
        </w:rPr>
      </w:pPr>
    </w:p>
    <w:p w:rsidR="00F64EE6" w:rsidRDefault="00F64EE6" w:rsidP="00F64EE6">
      <w:pPr>
        <w:pStyle w:val="ListParagraph"/>
        <w:spacing w:after="0" w:line="240" w:lineRule="auto"/>
        <w:ind w:left="425"/>
        <w:jc w:val="center"/>
        <w:rPr>
          <w:rFonts w:ascii="Times New Roman" w:hAnsi="Times New Roman" w:cs="Times New Roman"/>
          <w:sz w:val="24"/>
          <w:szCs w:val="24"/>
        </w:rPr>
      </w:pPr>
      <w:r w:rsidRPr="005866B0">
        <w:rPr>
          <w:rFonts w:ascii="Times New Roman" w:hAnsi="Times New Roman" w:cs="Times New Roman"/>
          <w:b/>
          <w:bCs/>
          <w:sz w:val="24"/>
          <w:szCs w:val="24"/>
        </w:rPr>
        <w:t xml:space="preserve">Gambar 2.6 </w:t>
      </w:r>
      <w:r w:rsidRPr="00354003">
        <w:rPr>
          <w:rFonts w:ascii="Times New Roman" w:hAnsi="Times New Roman" w:cs="Times New Roman"/>
          <w:sz w:val="24"/>
          <w:szCs w:val="24"/>
        </w:rPr>
        <w:t>Bagian Lapisan Kulit</w:t>
      </w:r>
    </w:p>
    <w:p w:rsidR="00F64EE6" w:rsidRDefault="00F64EE6" w:rsidP="00F64EE6">
      <w:pPr>
        <w:pStyle w:val="ListParagraph"/>
        <w:widowControl w:val="0"/>
        <w:numPr>
          <w:ilvl w:val="0"/>
          <w:numId w:val="35"/>
        </w:numPr>
        <w:autoSpaceDE w:val="0"/>
        <w:autoSpaceDN w:val="0"/>
        <w:spacing w:after="0" w:line="480" w:lineRule="auto"/>
        <w:ind w:left="851" w:hanging="426"/>
        <w:jc w:val="both"/>
        <w:outlineLvl w:val="1"/>
        <w:rPr>
          <w:rFonts w:ascii="Times New Roman" w:hAnsi="Times New Roman" w:cs="Times New Roman"/>
          <w:b/>
          <w:bCs/>
          <w:sz w:val="24"/>
          <w:szCs w:val="24"/>
        </w:rPr>
      </w:pPr>
      <w:bookmarkStart w:id="54" w:name="_Toc201144500"/>
      <w:bookmarkStart w:id="55" w:name="_Toc201267147"/>
      <w:bookmarkStart w:id="56" w:name="_Toc201273184"/>
      <w:bookmarkStart w:id="57" w:name="_Toc201276702"/>
      <w:bookmarkStart w:id="58" w:name="_Toc201279271"/>
      <w:bookmarkStart w:id="59" w:name="_Toc201298044"/>
      <w:bookmarkStart w:id="60" w:name="_Toc202360949"/>
      <w:bookmarkStart w:id="61" w:name="_Toc218810313"/>
      <w:r w:rsidRPr="001A4758">
        <w:rPr>
          <w:rFonts w:ascii="Times New Roman" w:hAnsi="Times New Roman" w:cs="Times New Roman"/>
          <w:b/>
          <w:bCs/>
          <w:sz w:val="24"/>
          <w:szCs w:val="24"/>
        </w:rPr>
        <w:t>Epidermis</w:t>
      </w:r>
      <w:bookmarkEnd w:id="54"/>
      <w:bookmarkEnd w:id="55"/>
      <w:bookmarkEnd w:id="56"/>
      <w:bookmarkEnd w:id="57"/>
      <w:bookmarkEnd w:id="58"/>
      <w:bookmarkEnd w:id="59"/>
      <w:bookmarkEnd w:id="60"/>
      <w:bookmarkEnd w:id="61"/>
      <w:r w:rsidRPr="001A4758">
        <w:rPr>
          <w:rFonts w:ascii="Times New Roman" w:hAnsi="Times New Roman" w:cs="Times New Roman"/>
          <w:b/>
          <w:bCs/>
          <w:sz w:val="24"/>
          <w:szCs w:val="24"/>
        </w:rPr>
        <w:t xml:space="preserve"> </w:t>
      </w:r>
    </w:p>
    <w:p w:rsidR="00F64EE6" w:rsidRPr="00EF532A" w:rsidRDefault="00F64EE6" w:rsidP="00F64EE6">
      <w:pPr>
        <w:pStyle w:val="ListParagraph"/>
        <w:spacing w:after="0" w:line="480" w:lineRule="auto"/>
        <w:ind w:left="0" w:firstLine="720"/>
        <w:jc w:val="both"/>
        <w:rPr>
          <w:rFonts w:ascii="Times New Roman" w:hAnsi="Times New Roman" w:cs="Times New Roman"/>
          <w:sz w:val="24"/>
          <w:szCs w:val="24"/>
        </w:rPr>
      </w:pPr>
      <w:r w:rsidRPr="00EF532A">
        <w:rPr>
          <w:rFonts w:ascii="Times New Roman" w:hAnsi="Times New Roman" w:cs="Times New Roman"/>
          <w:sz w:val="24"/>
          <w:szCs w:val="24"/>
        </w:rPr>
        <w:t>Epidermi</w:t>
      </w:r>
      <w:r w:rsidRPr="00EF532A">
        <w:rPr>
          <w:rFonts w:ascii="Times New Roman" w:hAnsi="Times New Roman" w:cs="Times New Roman"/>
          <w:b/>
          <w:bCs/>
          <w:sz w:val="24"/>
          <w:szCs w:val="24"/>
        </w:rPr>
        <w:t>s</w:t>
      </w:r>
      <w:r w:rsidRPr="00EF532A">
        <w:rPr>
          <w:rFonts w:ascii="Times New Roman" w:hAnsi="Times New Roman" w:cs="Times New Roman"/>
          <w:sz w:val="24"/>
          <w:szCs w:val="24"/>
        </w:rPr>
        <w:t xml:space="preserve"> merupakan lapisan paling luar yang tipis dan didominasi oleh sel-sel mati. Lapisan ini terdiri dari lima sub lapisan, yaitu: stratum basale, stratum </w:t>
      </w:r>
    </w:p>
    <w:p w:rsidR="00F64EE6" w:rsidRPr="00EF532A" w:rsidRDefault="00F64EE6" w:rsidP="00F64EE6">
      <w:pPr>
        <w:pStyle w:val="ListParagraph"/>
        <w:spacing w:after="0" w:line="480" w:lineRule="auto"/>
        <w:ind w:left="0"/>
        <w:jc w:val="both"/>
        <w:rPr>
          <w:rFonts w:ascii="Times New Roman" w:hAnsi="Times New Roman" w:cs="Times New Roman"/>
          <w:sz w:val="24"/>
          <w:szCs w:val="24"/>
        </w:rPr>
      </w:pPr>
      <w:r w:rsidRPr="00EF532A">
        <w:rPr>
          <w:rFonts w:ascii="Times New Roman" w:hAnsi="Times New Roman" w:cs="Times New Roman"/>
          <w:sz w:val="24"/>
          <w:szCs w:val="24"/>
        </w:rPr>
        <w:t xml:space="preserve">spinosum, stratum granulosum, stratum lucidum, dan stratum korneum, yang masing-masing memiliki fungsi spesifik dalam pembaruan dan perlindungan kulit (Guyton &amp; Hall, 1996). </w:t>
      </w:r>
    </w:p>
    <w:p w:rsidR="00F64EE6" w:rsidRPr="00EF532A" w:rsidRDefault="00F64EE6" w:rsidP="00F64EE6">
      <w:pPr>
        <w:pStyle w:val="ListParagraph"/>
        <w:spacing w:after="0" w:line="480" w:lineRule="auto"/>
        <w:ind w:left="0" w:firstLine="720"/>
        <w:jc w:val="both"/>
        <w:rPr>
          <w:rFonts w:ascii="Times New Roman" w:hAnsi="Times New Roman" w:cs="Times New Roman"/>
          <w:sz w:val="24"/>
          <w:szCs w:val="24"/>
          <w:lang w:val="fi-FI"/>
        </w:rPr>
      </w:pPr>
      <w:r w:rsidRPr="00EF532A">
        <w:rPr>
          <w:rFonts w:ascii="Times New Roman" w:hAnsi="Times New Roman" w:cs="Times New Roman"/>
          <w:sz w:val="24"/>
          <w:szCs w:val="24"/>
          <w:lang w:val="fi-FI"/>
        </w:rPr>
        <w:t xml:space="preserve">Lapisan epidermis tersusun dari 5 lapisan: </w:t>
      </w:r>
    </w:p>
    <w:p w:rsidR="00F64EE6" w:rsidRPr="00EF532A" w:rsidRDefault="00F64EE6" w:rsidP="00F64EE6">
      <w:pPr>
        <w:pStyle w:val="ListParagraph"/>
        <w:spacing w:after="0" w:line="480" w:lineRule="auto"/>
        <w:ind w:left="284" w:hanging="284"/>
        <w:jc w:val="both"/>
        <w:rPr>
          <w:rFonts w:ascii="Times New Roman" w:hAnsi="Times New Roman" w:cs="Times New Roman"/>
          <w:sz w:val="24"/>
          <w:szCs w:val="24"/>
          <w:lang w:val="fi-FI"/>
        </w:rPr>
      </w:pPr>
      <w:r w:rsidRPr="00EF532A">
        <w:rPr>
          <w:rFonts w:ascii="Times New Roman" w:hAnsi="Times New Roman" w:cs="Times New Roman"/>
          <w:sz w:val="24"/>
          <w:szCs w:val="24"/>
          <w:lang w:val="fi-FI"/>
        </w:rPr>
        <w:t>a. Stratum korneum (lapisan tanduk) adalah lapisan yang paling luar dan terdiri atas beberapa lapis sel-sel gepeng yang mati, tak berinti, dan protoplasmanya telah berubah menjadi keratin(tanduk).</w:t>
      </w:r>
    </w:p>
    <w:p w:rsidR="00F64EE6" w:rsidRPr="00EF532A" w:rsidRDefault="00F64EE6" w:rsidP="00F64EE6">
      <w:pPr>
        <w:pStyle w:val="ListParagraph"/>
        <w:spacing w:after="0" w:line="480" w:lineRule="auto"/>
        <w:ind w:left="284" w:hanging="284"/>
        <w:jc w:val="both"/>
        <w:rPr>
          <w:rFonts w:ascii="Times New Roman" w:hAnsi="Times New Roman" w:cs="Times New Roman"/>
          <w:sz w:val="24"/>
          <w:szCs w:val="24"/>
          <w:lang w:val="fi-FI"/>
        </w:rPr>
      </w:pPr>
      <w:r w:rsidRPr="00EF532A">
        <w:rPr>
          <w:rFonts w:ascii="Times New Roman" w:hAnsi="Times New Roman" w:cs="Times New Roman"/>
          <w:sz w:val="24"/>
          <w:szCs w:val="24"/>
          <w:lang w:val="fi-FI"/>
        </w:rPr>
        <w:lastRenderedPageBreak/>
        <w:t>b. Stratum lusidum terdapat langsung di bawah lapisan korneum, merupakan lapisan sel-sel gepeng tanpa inti dengan protoplasma yang berubah menjadi protein yang disebut eleidin. Lapisan tersebut tampak lebih jelas di telapak tangan dan kaki.</w:t>
      </w:r>
    </w:p>
    <w:p w:rsidR="00F64EE6" w:rsidRPr="00EF532A" w:rsidRDefault="00F64EE6" w:rsidP="00F64EE6">
      <w:pPr>
        <w:pStyle w:val="ListParagraph"/>
        <w:spacing w:after="0" w:line="480" w:lineRule="auto"/>
        <w:ind w:left="284" w:hanging="284"/>
        <w:jc w:val="both"/>
        <w:rPr>
          <w:rFonts w:ascii="Times New Roman" w:hAnsi="Times New Roman" w:cs="Times New Roman"/>
          <w:sz w:val="24"/>
          <w:szCs w:val="24"/>
          <w:lang w:val="fi-FI"/>
        </w:rPr>
      </w:pPr>
      <w:r w:rsidRPr="00EF532A">
        <w:rPr>
          <w:rFonts w:ascii="Times New Roman" w:hAnsi="Times New Roman" w:cs="Times New Roman"/>
          <w:sz w:val="24"/>
          <w:szCs w:val="24"/>
          <w:lang w:val="fi-FI"/>
        </w:rPr>
        <w:t xml:space="preserve">c. Stratum granulosum (lapisan keratohialin) merupakan 2 atau 3 lapis sel-sel gepeng dengan sitoplasma berbutir kasar dan terdapat inti diantaranya. Butir-butir kasar ini terdiri  atas keratohialin. Mukosa biasanya tidak mempunyai lapisan ini. Stratum granulosum juga tampak jelas di telapak tangan dan kaki </w:t>
      </w:r>
    </w:p>
    <w:p w:rsidR="00F64EE6" w:rsidRPr="000A5A95" w:rsidRDefault="00F64EE6" w:rsidP="00F64EE6">
      <w:pPr>
        <w:pStyle w:val="ListParagraph"/>
        <w:spacing w:after="0" w:line="480" w:lineRule="auto"/>
        <w:ind w:left="284" w:hanging="284"/>
        <w:jc w:val="both"/>
        <w:rPr>
          <w:rFonts w:ascii="Times New Roman" w:hAnsi="Times New Roman" w:cs="Times New Roman"/>
          <w:sz w:val="24"/>
          <w:szCs w:val="24"/>
          <w:lang w:val="da-DK"/>
        </w:rPr>
      </w:pPr>
      <w:r w:rsidRPr="00EF532A">
        <w:rPr>
          <w:rFonts w:ascii="Times New Roman" w:hAnsi="Times New Roman" w:cs="Times New Roman"/>
          <w:sz w:val="24"/>
          <w:szCs w:val="24"/>
          <w:lang w:val="fi-FI"/>
        </w:rPr>
        <w:t xml:space="preserve">d. Stratum spinosum (stratum malphigi) atau disebut pula </w:t>
      </w:r>
      <w:r w:rsidRPr="00EF532A">
        <w:rPr>
          <w:rFonts w:ascii="Times New Roman" w:hAnsi="Times New Roman" w:cs="Times New Roman"/>
          <w:i/>
          <w:iCs/>
          <w:sz w:val="24"/>
          <w:szCs w:val="24"/>
          <w:lang w:val="fi-FI"/>
        </w:rPr>
        <w:t xml:space="preserve">prickle cell layer </w:t>
      </w:r>
      <w:r w:rsidRPr="00EF532A">
        <w:rPr>
          <w:rFonts w:ascii="Times New Roman" w:hAnsi="Times New Roman" w:cs="Times New Roman"/>
          <w:sz w:val="24"/>
          <w:szCs w:val="24"/>
          <w:lang w:val="fi-FI"/>
        </w:rPr>
        <w:t xml:space="preserve">(lapisan akanta) terdiri atas beberapa lapisan sel yang berbentuk poligonal yang besarnya berbeda-beda karena adanya proses mitosis. Protoplasmanya jernih karena banyak mengandung glikogen, dan inti terletak di tengah-tengah. </w:t>
      </w:r>
      <w:r w:rsidRPr="000A5A95">
        <w:rPr>
          <w:rFonts w:ascii="Times New Roman" w:hAnsi="Times New Roman" w:cs="Times New Roman"/>
          <w:sz w:val="24"/>
          <w:szCs w:val="24"/>
          <w:lang w:val="da-DK"/>
        </w:rPr>
        <w:t>Sel-sel ini makin dekat ke permukaan makin gepeng bentuknya. Diantara sel-sel stratum spinosum terdapat jembatan-jembatan antar sel.(</w:t>
      </w:r>
      <w:r w:rsidRPr="000A5A95">
        <w:rPr>
          <w:rFonts w:ascii="Times New Roman" w:hAnsi="Times New Roman" w:cs="Times New Roman"/>
          <w:i/>
          <w:iCs/>
          <w:sz w:val="24"/>
          <w:szCs w:val="24"/>
          <w:lang w:val="da-DK"/>
        </w:rPr>
        <w:t>intercellular bridges</w:t>
      </w:r>
      <w:r w:rsidRPr="000A5A95">
        <w:rPr>
          <w:rFonts w:ascii="Times New Roman" w:hAnsi="Times New Roman" w:cs="Times New Roman"/>
          <w:sz w:val="24"/>
          <w:szCs w:val="24"/>
          <w:lang w:val="da-DK"/>
        </w:rPr>
        <w:t xml:space="preserve">) yang terdiri atas protoplasma dan tonofibril atau keratin. Perlekatan antar jembatan-jembatan ini membentuk penebalan bulat kecil yang disebut nodulus </w:t>
      </w:r>
    </w:p>
    <w:p w:rsidR="00F64EE6" w:rsidRPr="000A5A95" w:rsidRDefault="00F64EE6" w:rsidP="00F64EE6">
      <w:pPr>
        <w:pStyle w:val="ListParagraph"/>
        <w:spacing w:after="0" w:line="480" w:lineRule="auto"/>
        <w:ind w:left="284"/>
        <w:jc w:val="both"/>
        <w:rPr>
          <w:rFonts w:ascii="Times New Roman" w:hAnsi="Times New Roman" w:cs="Times New Roman"/>
          <w:sz w:val="24"/>
          <w:szCs w:val="24"/>
          <w:lang w:val="da-DK"/>
        </w:rPr>
      </w:pPr>
      <w:r w:rsidRPr="000A5A95">
        <w:rPr>
          <w:rFonts w:ascii="Times New Roman" w:hAnsi="Times New Roman" w:cs="Times New Roman"/>
          <w:sz w:val="24"/>
          <w:szCs w:val="24"/>
          <w:lang w:val="da-DK"/>
        </w:rPr>
        <w:t xml:space="preserve">bizzozero. Di antara sel-sel spinosum terdapat pula sel langerhans. Sel-sel stratum spinosum mengandung banyak glikogen.  </w:t>
      </w:r>
    </w:p>
    <w:p w:rsidR="00F64EE6" w:rsidRPr="000A5A95" w:rsidRDefault="00F64EE6" w:rsidP="00F64EE6">
      <w:pPr>
        <w:pStyle w:val="ListParagraph"/>
        <w:spacing w:after="0" w:line="480" w:lineRule="auto"/>
        <w:ind w:left="284" w:hanging="284"/>
        <w:jc w:val="both"/>
        <w:rPr>
          <w:rFonts w:ascii="Times New Roman" w:hAnsi="Times New Roman" w:cs="Times New Roman"/>
          <w:sz w:val="24"/>
          <w:szCs w:val="24"/>
          <w:lang w:val="da-DK"/>
        </w:rPr>
      </w:pPr>
      <w:r w:rsidRPr="000A5A95">
        <w:rPr>
          <w:rFonts w:ascii="Times New Roman" w:hAnsi="Times New Roman" w:cs="Times New Roman"/>
          <w:sz w:val="24"/>
          <w:szCs w:val="24"/>
          <w:lang w:val="da-DK"/>
        </w:rPr>
        <w:t xml:space="preserve">e. Stratum basale, terdiri atas sel-sel berbentuk kubus (kolumnar) yang tersusun vertikal pada perbatasan dermo-epidermal berbaris seperti pagar (palisade). Lapisan ini merupakan lapisan epidermis yang paling bawah. Sel-sel basal ini  mengadakan mitosis dan berfungsi reproduktif. Lapisan ini terdiri atas dua </w:t>
      </w:r>
      <w:r w:rsidRPr="000A5A95">
        <w:rPr>
          <w:rFonts w:ascii="Times New Roman" w:hAnsi="Times New Roman" w:cs="Times New Roman"/>
          <w:sz w:val="24"/>
          <w:szCs w:val="24"/>
          <w:lang w:val="da-DK"/>
        </w:rPr>
        <w:lastRenderedPageBreak/>
        <w:t>jenis sel yaitu sel yang berbentuk kolumnar dengan protoplasma basofilik inti lonjong dan sel pembentuk melanin (melanosit).</w:t>
      </w:r>
    </w:p>
    <w:p w:rsidR="00F64EE6" w:rsidRDefault="00F64EE6" w:rsidP="00F64EE6">
      <w:pPr>
        <w:pStyle w:val="ListParagraph"/>
        <w:widowControl w:val="0"/>
        <w:numPr>
          <w:ilvl w:val="0"/>
          <w:numId w:val="35"/>
        </w:numPr>
        <w:autoSpaceDE w:val="0"/>
        <w:autoSpaceDN w:val="0"/>
        <w:spacing w:after="0" w:line="480" w:lineRule="auto"/>
        <w:ind w:left="709" w:hanging="425"/>
        <w:jc w:val="both"/>
        <w:outlineLvl w:val="1"/>
        <w:rPr>
          <w:rFonts w:ascii="Times New Roman" w:hAnsi="Times New Roman" w:cs="Times New Roman"/>
          <w:b/>
          <w:bCs/>
          <w:sz w:val="24"/>
          <w:szCs w:val="24"/>
        </w:rPr>
      </w:pPr>
      <w:bookmarkStart w:id="62" w:name="_Toc201144501"/>
      <w:bookmarkStart w:id="63" w:name="_Toc201267148"/>
      <w:bookmarkStart w:id="64" w:name="_Toc201273185"/>
      <w:bookmarkStart w:id="65" w:name="_Toc201276703"/>
      <w:bookmarkStart w:id="66" w:name="_Toc201279272"/>
      <w:bookmarkStart w:id="67" w:name="_Toc201298045"/>
      <w:bookmarkStart w:id="68" w:name="_Toc202360950"/>
      <w:bookmarkStart w:id="69" w:name="_Toc218810314"/>
      <w:r w:rsidRPr="001A4758">
        <w:rPr>
          <w:rFonts w:ascii="Times New Roman" w:hAnsi="Times New Roman" w:cs="Times New Roman"/>
          <w:b/>
          <w:bCs/>
          <w:sz w:val="24"/>
          <w:szCs w:val="24"/>
        </w:rPr>
        <w:t>Dermis</w:t>
      </w:r>
      <w:bookmarkEnd w:id="62"/>
      <w:bookmarkEnd w:id="63"/>
      <w:bookmarkEnd w:id="64"/>
      <w:bookmarkEnd w:id="65"/>
      <w:bookmarkEnd w:id="66"/>
      <w:bookmarkEnd w:id="67"/>
      <w:bookmarkEnd w:id="68"/>
      <w:bookmarkEnd w:id="69"/>
    </w:p>
    <w:p w:rsidR="00F64EE6" w:rsidRDefault="00F64EE6" w:rsidP="00F64EE6">
      <w:pPr>
        <w:pStyle w:val="ListParagraph"/>
        <w:spacing w:line="480" w:lineRule="auto"/>
        <w:ind w:left="0" w:firstLine="720"/>
        <w:jc w:val="both"/>
        <w:rPr>
          <w:rFonts w:ascii="Times New Roman" w:hAnsi="Times New Roman" w:cs="Times New Roman"/>
          <w:sz w:val="24"/>
          <w:szCs w:val="24"/>
        </w:rPr>
      </w:pPr>
      <w:r w:rsidRPr="009A678D">
        <w:rPr>
          <w:rFonts w:ascii="Times New Roman" w:hAnsi="Times New Roman" w:cs="Times New Roman"/>
          <w:sz w:val="24"/>
          <w:szCs w:val="24"/>
        </w:rPr>
        <w:t>Dermis berada tepat di</w:t>
      </w:r>
      <w:r>
        <w:rPr>
          <w:rFonts w:ascii="Times New Roman" w:hAnsi="Times New Roman" w:cs="Times New Roman"/>
          <w:sz w:val="24"/>
          <w:szCs w:val="24"/>
        </w:rPr>
        <w:t xml:space="preserve"> </w:t>
      </w:r>
      <w:r w:rsidRPr="009A678D">
        <w:rPr>
          <w:rFonts w:ascii="Times New Roman" w:hAnsi="Times New Roman" w:cs="Times New Roman"/>
          <w:sz w:val="24"/>
          <w:szCs w:val="24"/>
        </w:rPr>
        <w:t>bawah epidermis dan tersusun atas jaringan yang lebih kompleks, termasuk pembuluh darah, ujung saraf, akar rambut, otot penegak rambut, kelenjar keringat, serta kelenjar sebasea (Guyton &amp; Hall, 1996). Kelenjar sebasea menghasilkan sebum, yaitu minyak alami yang menjaga kelembapan kulit dan rambut, serta terdapat hampir di seluruh permukaan kulit kecuali pada telapak tangan dan kaki (Tranggono &amp; Latifah, 2007).</w:t>
      </w:r>
    </w:p>
    <w:p w:rsidR="00F64EE6" w:rsidRDefault="00F64EE6" w:rsidP="00F64EE6">
      <w:pPr>
        <w:pStyle w:val="ListParagraph"/>
        <w:numPr>
          <w:ilvl w:val="5"/>
          <w:numId w:val="9"/>
        </w:numPr>
        <w:spacing w:line="480" w:lineRule="auto"/>
        <w:ind w:left="284" w:hanging="284"/>
        <w:jc w:val="both"/>
        <w:rPr>
          <w:rFonts w:ascii="Times New Roman" w:hAnsi="Times New Roman" w:cs="Times New Roman"/>
          <w:sz w:val="24"/>
          <w:szCs w:val="24"/>
        </w:rPr>
      </w:pPr>
      <w:r w:rsidRPr="00740EB8">
        <w:rPr>
          <w:rFonts w:ascii="Times New Roman" w:hAnsi="Times New Roman" w:cs="Times New Roman"/>
          <w:sz w:val="24"/>
          <w:szCs w:val="24"/>
        </w:rPr>
        <w:t>Pars papilare, yaitu bagian yang menonjol ke epidermis, berisi ujung serabut</w:t>
      </w:r>
      <w:r>
        <w:rPr>
          <w:rFonts w:ascii="Times New Roman" w:hAnsi="Times New Roman" w:cs="Times New Roman"/>
          <w:sz w:val="24"/>
          <w:szCs w:val="24"/>
        </w:rPr>
        <w:t xml:space="preserve"> </w:t>
      </w:r>
      <w:r w:rsidRPr="00740EB8">
        <w:rPr>
          <w:rFonts w:ascii="Times New Roman" w:hAnsi="Times New Roman" w:cs="Times New Roman"/>
          <w:sz w:val="24"/>
          <w:szCs w:val="24"/>
        </w:rPr>
        <w:t>saraf</w:t>
      </w:r>
      <w:r>
        <w:rPr>
          <w:rFonts w:ascii="Times New Roman" w:hAnsi="Times New Roman" w:cs="Times New Roman"/>
          <w:sz w:val="24"/>
          <w:szCs w:val="24"/>
        </w:rPr>
        <w:t xml:space="preserve"> </w:t>
      </w:r>
      <w:r w:rsidRPr="00740EB8">
        <w:rPr>
          <w:rFonts w:ascii="Times New Roman" w:hAnsi="Times New Roman" w:cs="Times New Roman"/>
          <w:sz w:val="24"/>
          <w:szCs w:val="24"/>
        </w:rPr>
        <w:t>dan pembuluh darah.</w:t>
      </w:r>
    </w:p>
    <w:p w:rsidR="00F64EE6" w:rsidRPr="000A5A95" w:rsidRDefault="00F64EE6" w:rsidP="00F64EE6">
      <w:pPr>
        <w:pStyle w:val="ListParagraph"/>
        <w:numPr>
          <w:ilvl w:val="5"/>
          <w:numId w:val="9"/>
        </w:numPr>
        <w:spacing w:line="480" w:lineRule="auto"/>
        <w:ind w:left="284" w:hanging="284"/>
        <w:jc w:val="both"/>
        <w:rPr>
          <w:rFonts w:ascii="Times New Roman" w:hAnsi="Times New Roman" w:cs="Times New Roman"/>
          <w:sz w:val="24"/>
          <w:szCs w:val="24"/>
          <w:lang w:val="da-DK"/>
        </w:rPr>
      </w:pPr>
      <w:r w:rsidRPr="00740EB8">
        <w:rPr>
          <w:rFonts w:ascii="Times New Roman" w:hAnsi="Times New Roman" w:cs="Times New Roman"/>
          <w:sz w:val="24"/>
          <w:szCs w:val="24"/>
        </w:rPr>
        <w:t xml:space="preserve">Pars retikulare, yaitu bagian di bawahnya yang menonjol ke arah subkutan, bagian ini terdiri atas serabut-serabut penunjang misalnya serabut kolagen, elastin, dan retikulin. Dasar (matriks) lapisan ini terdiri atas cairan kental asam hialuronat dan kondroitin suflat, di bagian ini terdapat pula fibroblas. Serabut kolagen dibentuk oleh fibroblas, membentuk ikatan (bundel) yang mengandung hidroksiprolin dan hidroksisilin. </w:t>
      </w:r>
      <w:r w:rsidRPr="000A5A95">
        <w:rPr>
          <w:rFonts w:ascii="Times New Roman" w:hAnsi="Times New Roman" w:cs="Times New Roman"/>
          <w:sz w:val="24"/>
          <w:szCs w:val="24"/>
          <w:lang w:val="da-DK"/>
        </w:rPr>
        <w:t>Kolagen’ muda bersifat lentur dengan bertambah umur menjadi kurang larut sehingga makin stabil. Retikulin mirip kolagen muda. Serabut elastin biasanya bergelombang, berbentuk amorf dan mudah mengembang serta lebih elastis.</w:t>
      </w:r>
    </w:p>
    <w:p w:rsidR="00F64EE6" w:rsidRPr="001A4758" w:rsidRDefault="00F64EE6" w:rsidP="00F64EE6">
      <w:pPr>
        <w:pStyle w:val="ListParagraph"/>
        <w:widowControl w:val="0"/>
        <w:numPr>
          <w:ilvl w:val="0"/>
          <w:numId w:val="35"/>
        </w:numPr>
        <w:autoSpaceDE w:val="0"/>
        <w:autoSpaceDN w:val="0"/>
        <w:spacing w:after="0" w:line="480" w:lineRule="auto"/>
        <w:ind w:left="709" w:hanging="425"/>
        <w:jc w:val="both"/>
        <w:outlineLvl w:val="1"/>
        <w:rPr>
          <w:rFonts w:ascii="Times New Roman" w:hAnsi="Times New Roman" w:cs="Times New Roman"/>
          <w:b/>
          <w:bCs/>
          <w:sz w:val="24"/>
          <w:szCs w:val="24"/>
        </w:rPr>
      </w:pPr>
      <w:bookmarkStart w:id="70" w:name="_Toc201144502"/>
      <w:bookmarkStart w:id="71" w:name="_Toc201267149"/>
      <w:bookmarkStart w:id="72" w:name="_Toc201273186"/>
      <w:bookmarkStart w:id="73" w:name="_Toc201276704"/>
      <w:bookmarkStart w:id="74" w:name="_Toc201279273"/>
      <w:bookmarkStart w:id="75" w:name="_Toc201298046"/>
      <w:bookmarkStart w:id="76" w:name="_Toc202360951"/>
      <w:bookmarkStart w:id="77" w:name="_Toc218810315"/>
      <w:r w:rsidRPr="001A4758">
        <w:rPr>
          <w:rFonts w:ascii="Times New Roman" w:hAnsi="Times New Roman" w:cs="Times New Roman"/>
          <w:b/>
          <w:bCs/>
          <w:sz w:val="24"/>
          <w:szCs w:val="24"/>
        </w:rPr>
        <w:t>Hipodermis</w:t>
      </w:r>
      <w:bookmarkEnd w:id="70"/>
      <w:bookmarkEnd w:id="71"/>
      <w:bookmarkEnd w:id="72"/>
      <w:bookmarkEnd w:id="73"/>
      <w:bookmarkEnd w:id="74"/>
      <w:bookmarkEnd w:id="75"/>
      <w:bookmarkEnd w:id="76"/>
      <w:bookmarkEnd w:id="77"/>
    </w:p>
    <w:p w:rsidR="00F64EE6" w:rsidRDefault="00F64EE6" w:rsidP="00F64EE6">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H</w:t>
      </w:r>
      <w:r w:rsidRPr="009A678D">
        <w:rPr>
          <w:rFonts w:ascii="Times New Roman" w:hAnsi="Times New Roman" w:cs="Times New Roman"/>
          <w:sz w:val="24"/>
          <w:szCs w:val="24"/>
        </w:rPr>
        <w:t xml:space="preserve">ipodermis, atau jaringan subkutan, merupakan lapisan terdalam yang terdiri dari jaringan ikat longgar, pembuluh darah, dan sel-sel lemak. Fungsi </w:t>
      </w:r>
      <w:r w:rsidRPr="009A678D">
        <w:rPr>
          <w:rFonts w:ascii="Times New Roman" w:hAnsi="Times New Roman" w:cs="Times New Roman"/>
          <w:sz w:val="24"/>
          <w:szCs w:val="24"/>
        </w:rPr>
        <w:lastRenderedPageBreak/>
        <w:t>utama lapisan ini adalah sebagai cadangan energi, bantalan pelindung terhadap tekanan fisik, serta membantu menjaga suhu tubuh. Kadar lemak dalam lapisan ini dapat meningkat saat asupan energi berlebih, dan sebaliknya akan berkurang ketika tubuh memerlukan energi tambahan melalui pemecahan simpanan lemak (Guyton &amp; Hall, 1996).</w:t>
      </w:r>
    </w:p>
    <w:p w:rsidR="00F64EE6" w:rsidRPr="006E422C" w:rsidRDefault="00F64EE6" w:rsidP="00F64EE6">
      <w:pPr>
        <w:spacing w:after="0" w:line="480" w:lineRule="auto"/>
        <w:ind w:firstLine="709"/>
        <w:jc w:val="both"/>
        <w:rPr>
          <w:rFonts w:ascii="Times New Roman" w:hAnsi="Times New Roman" w:cs="Times New Roman"/>
          <w:sz w:val="24"/>
          <w:szCs w:val="24"/>
        </w:rPr>
      </w:pPr>
      <w:r w:rsidRPr="006E422C">
        <w:rPr>
          <w:rFonts w:ascii="Times New Roman" w:hAnsi="Times New Roman" w:cs="Times New Roman"/>
          <w:sz w:val="24"/>
          <w:szCs w:val="24"/>
        </w:rPr>
        <w:t>Lapisan sel-sel lemak disebut panikulus adiposa, berfungsi sebagai cadangan makanan. Di lapisan ini terdapat ujung-ujung saraf tepi, pembuluh darah, dan getah benjng. Tebal tipisnya jaringan lemak tidak sama bergantung pada lokalisasinya. Di abdomen dapat mencapai ketebalan 3 cm, di daerah kelopak mata dan penis sangat sedikit. Lapisan lemak ini juga merupakan bantalan. Vaskularisasi di kulit diatur oleh 2 pleksus, yaitu pleksus yang terletak di bagian atas dermis (pleksus superfisial) dan yang terletak di subkutis (pleksus profunda). Pleksus yang di dermis bagian atas mengadakan anastomosis di papil dermis, pleksus yang di subkutis dan di pars retikulare juga mengadakan anastomosis, di bagian ini pembuluh darah berukuran lebih besar. Bergandengan dengan pembuluh darah terdapat saluran getah bening</w:t>
      </w:r>
      <w:r>
        <w:rPr>
          <w:rFonts w:ascii="Times New Roman" w:hAnsi="Times New Roman" w:cs="Times New Roman"/>
          <w:sz w:val="24"/>
          <w:szCs w:val="24"/>
        </w:rPr>
        <w:t xml:space="preserve"> </w:t>
      </w:r>
      <w:r w:rsidRPr="009A678D">
        <w:rPr>
          <w:rFonts w:ascii="Times New Roman" w:hAnsi="Times New Roman" w:cs="Times New Roman"/>
          <w:sz w:val="24"/>
          <w:szCs w:val="24"/>
        </w:rPr>
        <w:t>(Guyton &amp; Hall, 1996).</w:t>
      </w:r>
    </w:p>
    <w:p w:rsidR="00F64EE6" w:rsidRDefault="00F64EE6" w:rsidP="00F64EE6">
      <w:pPr>
        <w:pStyle w:val="subub2"/>
        <w:ind w:left="567" w:hanging="141"/>
        <w:outlineLvl w:val="1"/>
        <w:rPr>
          <w:bCs/>
        </w:rPr>
      </w:pPr>
      <w:bookmarkStart w:id="78" w:name="_Toc218810316"/>
      <w:r>
        <w:rPr>
          <w:bCs/>
        </w:rPr>
        <w:t>Fungsi kulit</w:t>
      </w:r>
      <w:bookmarkEnd w:id="78"/>
    </w:p>
    <w:p w:rsidR="00F64EE6" w:rsidRPr="002F1753" w:rsidRDefault="00F64EE6" w:rsidP="00F64EE6">
      <w:pPr>
        <w:widowControl w:val="0"/>
        <w:autoSpaceDE w:val="0"/>
        <w:autoSpaceDN w:val="0"/>
        <w:spacing w:after="0" w:line="480" w:lineRule="auto"/>
        <w:ind w:left="709" w:hanging="709"/>
        <w:jc w:val="both"/>
        <w:rPr>
          <w:rFonts w:ascii="Times New Roman" w:hAnsi="Times New Roman" w:cs="Times New Roman"/>
          <w:b/>
          <w:bCs/>
          <w:sz w:val="24"/>
          <w:szCs w:val="24"/>
        </w:rPr>
      </w:pPr>
      <w:r>
        <w:rPr>
          <w:rFonts w:ascii="Times New Roman" w:hAnsi="Times New Roman" w:cs="Times New Roman"/>
          <w:b/>
          <w:bCs/>
          <w:sz w:val="24"/>
          <w:szCs w:val="24"/>
        </w:rPr>
        <w:t xml:space="preserve">2.4.2.1 </w:t>
      </w:r>
      <w:r w:rsidRPr="002F1753">
        <w:rPr>
          <w:rFonts w:ascii="Times New Roman" w:hAnsi="Times New Roman" w:cs="Times New Roman"/>
          <w:b/>
          <w:bCs/>
          <w:sz w:val="24"/>
          <w:szCs w:val="24"/>
        </w:rPr>
        <w:t xml:space="preserve">Proteksi </w:t>
      </w:r>
    </w:p>
    <w:p w:rsidR="00F64EE6" w:rsidRPr="00245208" w:rsidRDefault="00F64EE6" w:rsidP="00F64EE6">
      <w:pPr>
        <w:pStyle w:val="ListParagraph"/>
        <w:widowControl w:val="0"/>
        <w:autoSpaceDE w:val="0"/>
        <w:autoSpaceDN w:val="0"/>
        <w:spacing w:after="0" w:line="480" w:lineRule="auto"/>
        <w:ind w:left="0" w:firstLine="709"/>
        <w:jc w:val="both"/>
        <w:rPr>
          <w:rFonts w:ascii="Times New Roman" w:hAnsi="Times New Roman" w:cs="Times New Roman"/>
          <w:sz w:val="24"/>
          <w:szCs w:val="24"/>
        </w:rPr>
      </w:pPr>
      <w:r w:rsidRPr="00245208">
        <w:rPr>
          <w:rFonts w:ascii="Times New Roman" w:hAnsi="Times New Roman" w:cs="Times New Roman"/>
          <w:sz w:val="24"/>
          <w:szCs w:val="24"/>
        </w:rPr>
        <w:t>Kulit melindungi bagian dalam tubuh manusia terha</w:t>
      </w:r>
      <w:r>
        <w:rPr>
          <w:rFonts w:ascii="Times New Roman" w:hAnsi="Times New Roman" w:cs="Times New Roman"/>
          <w:sz w:val="24"/>
          <w:szCs w:val="24"/>
        </w:rPr>
        <w:t>d</w:t>
      </w:r>
      <w:r w:rsidRPr="00245208">
        <w:rPr>
          <w:rFonts w:ascii="Times New Roman" w:hAnsi="Times New Roman" w:cs="Times New Roman"/>
          <w:sz w:val="24"/>
          <w:szCs w:val="24"/>
        </w:rPr>
        <w:t>ap gangguan fisik maupun mekanik, misalnya tekanan, gese</w:t>
      </w:r>
      <w:r>
        <w:rPr>
          <w:rFonts w:ascii="Times New Roman" w:hAnsi="Times New Roman" w:cs="Times New Roman"/>
          <w:sz w:val="24"/>
          <w:szCs w:val="24"/>
        </w:rPr>
        <w:t>k</w:t>
      </w:r>
      <w:r w:rsidRPr="00245208">
        <w:rPr>
          <w:rFonts w:ascii="Times New Roman" w:hAnsi="Times New Roman" w:cs="Times New Roman"/>
          <w:sz w:val="24"/>
          <w:szCs w:val="24"/>
        </w:rPr>
        <w:t>an, tarikan, gangguan kimiawi, seperti zat-zat kimia iritan (lisol, karbol, asam atau basa kuat lainnya), gangguan panas atau dingin, gangguan sinar radiasi atau sinar ultraviolet, gangguian kuman, jamur, bakteri atau virus</w:t>
      </w:r>
      <w:r>
        <w:rPr>
          <w:rFonts w:ascii="Times New Roman" w:hAnsi="Times New Roman" w:cs="Times New Roman"/>
          <w:sz w:val="24"/>
          <w:szCs w:val="24"/>
        </w:rPr>
        <w:t xml:space="preserve"> (Wasitaatmadja, 1977).</w:t>
      </w:r>
    </w:p>
    <w:p w:rsidR="00F64EE6" w:rsidRPr="00EF532A" w:rsidRDefault="00F64EE6" w:rsidP="00F64EE6">
      <w:pPr>
        <w:pStyle w:val="ListParagraph"/>
        <w:widowControl w:val="0"/>
        <w:autoSpaceDE w:val="0"/>
        <w:autoSpaceDN w:val="0"/>
        <w:spacing w:after="0" w:line="480" w:lineRule="auto"/>
        <w:ind w:left="0" w:firstLine="709"/>
        <w:jc w:val="both"/>
        <w:rPr>
          <w:rFonts w:ascii="Times New Roman" w:hAnsi="Times New Roman" w:cs="Times New Roman"/>
          <w:sz w:val="24"/>
          <w:szCs w:val="24"/>
        </w:rPr>
      </w:pPr>
      <w:r w:rsidRPr="00245208">
        <w:rPr>
          <w:rFonts w:ascii="Times New Roman" w:hAnsi="Times New Roman" w:cs="Times New Roman"/>
          <w:sz w:val="24"/>
          <w:szCs w:val="24"/>
        </w:rPr>
        <w:lastRenderedPageBreak/>
        <w:t xml:space="preserve">Gangguan fisik dan mekanik ditanggulangi dengan adanya bantalan lemak subkutis, tebalnya lapisan kulit dan serabut penunjang yang berfungsi sebagai pelindung bagian luar tubuh. </w:t>
      </w:r>
      <w:r w:rsidRPr="00EF532A">
        <w:rPr>
          <w:rFonts w:ascii="Times New Roman" w:hAnsi="Times New Roman" w:cs="Times New Roman"/>
          <w:sz w:val="24"/>
          <w:szCs w:val="24"/>
        </w:rPr>
        <w:t xml:space="preserve">Gangguan sinar ultraviolet diatasi oleh sel melanin yang menyerap sebagian sinar tersebut. Gangguan kimiawi ditanggulangi dengan adanya lemak permukaan kelenjar palit kulit yang mempunyai pH 5,0-6,5. Lemak permukaan kulit juga berperan dalam mengatasi banyak mikroba yang juga merupakan sawar mekanis karena sel-sel tanduk melepaskan diri secara teratur dan diganti oleh sel muda di bawahnya. Sawar kulit berfungsi ganda yaitu mencegah keluar atau masuknya zat yang berada di luar ke dalam tubuh atau dari dalam ke luar tubuh. Fungsi sawar kulit terutama berada di sel-sel epidermis dan kemampuan kulit sebagai sawar berbeda pada satu tempat kulit dengan tempat kulit lainnya bergantung pada kondisi epidermis di tempat tersebut. Skrotum adalah kulit dengan tinggi sawar paling rendah sehingga paling </w:t>
      </w:r>
      <w:r w:rsidRPr="00EF532A">
        <w:rPr>
          <w:rFonts w:ascii="Times New Roman" w:hAnsi="Times New Roman" w:cs="Times New Roman"/>
          <w:i/>
          <w:iCs/>
          <w:sz w:val="24"/>
          <w:szCs w:val="24"/>
        </w:rPr>
        <w:t>permeable</w:t>
      </w:r>
      <w:r w:rsidRPr="00EF532A">
        <w:rPr>
          <w:rFonts w:ascii="Times New Roman" w:hAnsi="Times New Roman" w:cs="Times New Roman"/>
          <w:sz w:val="24"/>
          <w:szCs w:val="24"/>
        </w:rPr>
        <w:t>, disusul oleh kulit wajah dan punggung tangan. Sebaliknya telapak tangan dan telapak kaki adalah daerah kulit yang paling baik sawarnya sehingga hampir tidak dapat dilalui komponen apa pun (Wasitaatmadja, 1977).</w:t>
      </w:r>
    </w:p>
    <w:p w:rsidR="00F64EE6" w:rsidRPr="00EF532A" w:rsidRDefault="00F64EE6" w:rsidP="00F64EE6">
      <w:pPr>
        <w:widowControl w:val="0"/>
        <w:autoSpaceDE w:val="0"/>
        <w:autoSpaceDN w:val="0"/>
        <w:spacing w:after="0" w:line="480" w:lineRule="auto"/>
        <w:ind w:left="567" w:hanging="567"/>
        <w:jc w:val="both"/>
        <w:outlineLvl w:val="1"/>
        <w:rPr>
          <w:rFonts w:ascii="Times New Roman" w:hAnsi="Times New Roman" w:cs="Times New Roman"/>
          <w:b/>
          <w:bCs/>
          <w:sz w:val="24"/>
          <w:szCs w:val="24"/>
        </w:rPr>
      </w:pPr>
      <w:bookmarkStart w:id="79" w:name="_Toc201144504"/>
      <w:bookmarkStart w:id="80" w:name="_Toc201267151"/>
      <w:bookmarkStart w:id="81" w:name="_Toc201273188"/>
      <w:bookmarkStart w:id="82" w:name="_Toc201276706"/>
      <w:bookmarkStart w:id="83" w:name="_Toc201279275"/>
      <w:bookmarkStart w:id="84" w:name="_Toc201298048"/>
      <w:bookmarkStart w:id="85" w:name="_Toc202360953"/>
      <w:bookmarkStart w:id="86" w:name="_Toc218810317"/>
      <w:r w:rsidRPr="00EF532A">
        <w:rPr>
          <w:rFonts w:ascii="Times New Roman" w:hAnsi="Times New Roman" w:cs="Times New Roman"/>
          <w:b/>
          <w:bCs/>
          <w:sz w:val="24"/>
          <w:szCs w:val="24"/>
        </w:rPr>
        <w:t>2.4.2.2 Absorbsi</w:t>
      </w:r>
      <w:bookmarkEnd w:id="79"/>
      <w:bookmarkEnd w:id="80"/>
      <w:bookmarkEnd w:id="81"/>
      <w:bookmarkEnd w:id="82"/>
      <w:bookmarkEnd w:id="83"/>
      <w:bookmarkEnd w:id="84"/>
      <w:bookmarkEnd w:id="85"/>
      <w:bookmarkEnd w:id="86"/>
      <w:r w:rsidRPr="00EF532A">
        <w:rPr>
          <w:rFonts w:ascii="Times New Roman" w:hAnsi="Times New Roman" w:cs="Times New Roman"/>
          <w:b/>
          <w:bCs/>
          <w:sz w:val="24"/>
          <w:szCs w:val="24"/>
        </w:rPr>
        <w:t xml:space="preserve"> </w:t>
      </w:r>
    </w:p>
    <w:p w:rsidR="00F64EE6" w:rsidRPr="00EF532A" w:rsidRDefault="00F64EE6" w:rsidP="00F64EE6">
      <w:pPr>
        <w:pStyle w:val="ListParagraph"/>
        <w:widowControl w:val="0"/>
        <w:autoSpaceDE w:val="0"/>
        <w:autoSpaceDN w:val="0"/>
        <w:spacing w:after="0" w:line="480" w:lineRule="auto"/>
        <w:ind w:left="0" w:firstLine="709"/>
        <w:jc w:val="both"/>
        <w:rPr>
          <w:rFonts w:ascii="Times New Roman" w:hAnsi="Times New Roman" w:cs="Times New Roman"/>
          <w:sz w:val="24"/>
          <w:szCs w:val="24"/>
        </w:rPr>
      </w:pPr>
      <w:r w:rsidRPr="00EF532A">
        <w:rPr>
          <w:rFonts w:ascii="Times New Roman" w:hAnsi="Times New Roman" w:cs="Times New Roman"/>
          <w:sz w:val="24"/>
          <w:szCs w:val="24"/>
        </w:rPr>
        <w:t xml:space="preserve">Kulit yang sehat tidak mudah menyerap air, larutan, maupun benda padat. Tetapi cairan yang mudah menguap lebih mungkin diserap kulit, begitu pula zat yang larut dalam minyak Permeabilitas kulit terhadap gas CO, atau O, mengungkapkan kemungkinan kulit mempunyai peran dalam fungsi respirasi. Kemampuan absorpsi kulit dipengaruhi oleh tebal tipisnya kulit hidrasi, kelembaban udara, metabolisme dan jenis vehikulum zat yang menempel di kulit. </w:t>
      </w:r>
      <w:r w:rsidRPr="00EF532A">
        <w:rPr>
          <w:rFonts w:ascii="Times New Roman" w:hAnsi="Times New Roman" w:cs="Times New Roman"/>
          <w:sz w:val="24"/>
          <w:szCs w:val="24"/>
        </w:rPr>
        <w:lastRenderedPageBreak/>
        <w:t>Penyerapan dapat melalui celah antarsel, saluran kelenjar atau saluran keluar rambut (Wasitaatmadja, 1977).</w:t>
      </w:r>
    </w:p>
    <w:p w:rsidR="00F64EE6" w:rsidRPr="00EF532A" w:rsidRDefault="00F64EE6" w:rsidP="00F64EE6">
      <w:pPr>
        <w:widowControl w:val="0"/>
        <w:autoSpaceDE w:val="0"/>
        <w:autoSpaceDN w:val="0"/>
        <w:spacing w:after="0" w:line="480" w:lineRule="auto"/>
        <w:ind w:left="851" w:hanging="851"/>
        <w:jc w:val="both"/>
        <w:outlineLvl w:val="1"/>
        <w:rPr>
          <w:rFonts w:ascii="Times New Roman" w:hAnsi="Times New Roman" w:cs="Times New Roman"/>
          <w:b/>
          <w:bCs/>
          <w:sz w:val="24"/>
          <w:szCs w:val="24"/>
        </w:rPr>
      </w:pPr>
      <w:bookmarkStart w:id="87" w:name="_Toc201144505"/>
      <w:bookmarkStart w:id="88" w:name="_Toc201267152"/>
      <w:bookmarkStart w:id="89" w:name="_Toc201273189"/>
      <w:bookmarkStart w:id="90" w:name="_Toc201276707"/>
      <w:bookmarkStart w:id="91" w:name="_Toc201279276"/>
      <w:bookmarkStart w:id="92" w:name="_Toc201298049"/>
      <w:bookmarkStart w:id="93" w:name="_Toc202360954"/>
      <w:bookmarkStart w:id="94" w:name="_Toc218810318"/>
      <w:r w:rsidRPr="00EF532A">
        <w:rPr>
          <w:rFonts w:ascii="Times New Roman" w:hAnsi="Times New Roman" w:cs="Times New Roman"/>
          <w:b/>
          <w:bCs/>
          <w:sz w:val="24"/>
          <w:szCs w:val="24"/>
        </w:rPr>
        <w:t>2.4.2.3 Ekskresi</w:t>
      </w:r>
      <w:bookmarkEnd w:id="87"/>
      <w:bookmarkEnd w:id="88"/>
      <w:bookmarkEnd w:id="89"/>
      <w:bookmarkEnd w:id="90"/>
      <w:bookmarkEnd w:id="91"/>
      <w:bookmarkEnd w:id="92"/>
      <w:bookmarkEnd w:id="93"/>
      <w:bookmarkEnd w:id="94"/>
      <w:r w:rsidRPr="00EF532A">
        <w:rPr>
          <w:rFonts w:ascii="Times New Roman" w:hAnsi="Times New Roman" w:cs="Times New Roman"/>
          <w:b/>
          <w:bCs/>
          <w:sz w:val="24"/>
          <w:szCs w:val="24"/>
        </w:rPr>
        <w:t xml:space="preserve"> </w:t>
      </w:r>
    </w:p>
    <w:p w:rsidR="00F64EE6" w:rsidRPr="00EF532A" w:rsidRDefault="00F64EE6" w:rsidP="00F64EE6">
      <w:pPr>
        <w:pStyle w:val="ListParagraph"/>
        <w:widowControl w:val="0"/>
        <w:autoSpaceDE w:val="0"/>
        <w:autoSpaceDN w:val="0"/>
        <w:spacing w:after="0" w:line="480" w:lineRule="auto"/>
        <w:ind w:left="0" w:firstLine="709"/>
        <w:jc w:val="both"/>
        <w:rPr>
          <w:rFonts w:ascii="Times New Roman" w:hAnsi="Times New Roman" w:cs="Times New Roman"/>
          <w:sz w:val="24"/>
          <w:szCs w:val="24"/>
          <w:lang w:val="fi-FI"/>
        </w:rPr>
      </w:pPr>
      <w:r w:rsidRPr="00EF532A">
        <w:rPr>
          <w:rFonts w:ascii="Times New Roman" w:hAnsi="Times New Roman" w:cs="Times New Roman"/>
          <w:sz w:val="24"/>
          <w:szCs w:val="24"/>
        </w:rPr>
        <w:t xml:space="preserve">Kelenjar-kelenjar pada kulit mengeluarkan zat-zat yang tidak berguna atau sisa metabolisme dalam tubuh misalnya NaCl, urea, asam urat, amonia, dan sedikit lemak. Kelenjar lemak pada fetus, atas pengaruh hormon androgen dari ibunya, akan menghasilkan sebum untuk melindungi kulitnya terhadap cairan amnion yang pada waktu lahir disebut sebagai vernis caseosa. Sebum yang diproduksi kelenjar palit kulit melindungi kulit dengan cara meminyaki kulit dan menahan penguapan yang berlebihan sehingga kulit tidak menjadi kering. </w:t>
      </w:r>
      <w:r w:rsidRPr="00EF532A">
        <w:rPr>
          <w:rFonts w:ascii="Times New Roman" w:hAnsi="Times New Roman" w:cs="Times New Roman"/>
          <w:sz w:val="24"/>
          <w:szCs w:val="24"/>
          <w:lang w:val="fi-FI"/>
        </w:rPr>
        <w:t>Produk kelenjar lemak dan keringat di permukaan kulit membentuk keasaman kulit pada pH 5-6,5. Penguapan air dari dalam tubuh dapat pula terjadi secara difusi melalui sel-sel epidermis, tetapi karena sel epidermis baik pidermis baik fungsi sawarnya, maka kehilangan air melalui sel epidermis (</w:t>
      </w:r>
      <w:r w:rsidRPr="00EF532A">
        <w:rPr>
          <w:rFonts w:ascii="Times New Roman" w:hAnsi="Times New Roman" w:cs="Times New Roman"/>
          <w:i/>
          <w:iCs/>
          <w:sz w:val="24"/>
          <w:szCs w:val="24"/>
          <w:lang w:val="fi-FI"/>
        </w:rPr>
        <w:t>transepidermal water loss</w:t>
      </w:r>
      <w:r w:rsidRPr="00EF532A">
        <w:rPr>
          <w:rFonts w:ascii="Times New Roman" w:hAnsi="Times New Roman" w:cs="Times New Roman"/>
          <w:sz w:val="24"/>
          <w:szCs w:val="24"/>
          <w:lang w:val="fi-FI"/>
        </w:rPr>
        <w:t>) dapat dicegah agar tidak melebihi kebutuhan tubuh (Wasitaatmadja, 1977).</w:t>
      </w:r>
    </w:p>
    <w:p w:rsidR="00F64EE6" w:rsidRPr="000A5A95" w:rsidRDefault="00F64EE6" w:rsidP="00F64EE6">
      <w:pPr>
        <w:widowControl w:val="0"/>
        <w:autoSpaceDE w:val="0"/>
        <w:autoSpaceDN w:val="0"/>
        <w:spacing w:after="0" w:line="480" w:lineRule="auto"/>
        <w:ind w:left="851" w:hanging="851"/>
        <w:jc w:val="both"/>
        <w:outlineLvl w:val="1"/>
        <w:rPr>
          <w:rFonts w:ascii="Times New Roman" w:hAnsi="Times New Roman" w:cs="Times New Roman"/>
          <w:b/>
          <w:bCs/>
          <w:sz w:val="24"/>
          <w:szCs w:val="24"/>
          <w:lang w:val="da-DK"/>
        </w:rPr>
      </w:pPr>
      <w:bookmarkStart w:id="95" w:name="_Toc201144506"/>
      <w:bookmarkStart w:id="96" w:name="_Toc201267153"/>
      <w:bookmarkStart w:id="97" w:name="_Toc201273190"/>
      <w:bookmarkStart w:id="98" w:name="_Toc201276708"/>
      <w:bookmarkStart w:id="99" w:name="_Toc201279277"/>
      <w:bookmarkStart w:id="100" w:name="_Toc201298050"/>
      <w:bookmarkStart w:id="101" w:name="_Toc202360955"/>
      <w:bookmarkStart w:id="102" w:name="_Toc218810319"/>
      <w:r w:rsidRPr="000A5A95">
        <w:rPr>
          <w:rFonts w:ascii="Times New Roman" w:hAnsi="Times New Roman" w:cs="Times New Roman"/>
          <w:b/>
          <w:bCs/>
          <w:sz w:val="24"/>
          <w:szCs w:val="24"/>
          <w:lang w:val="da-DK"/>
        </w:rPr>
        <w:t>2.4.2.4 Pengindra (sensori)</w:t>
      </w:r>
      <w:bookmarkEnd w:id="95"/>
      <w:bookmarkEnd w:id="96"/>
      <w:bookmarkEnd w:id="97"/>
      <w:bookmarkEnd w:id="98"/>
      <w:bookmarkEnd w:id="99"/>
      <w:bookmarkEnd w:id="100"/>
      <w:bookmarkEnd w:id="101"/>
      <w:bookmarkEnd w:id="102"/>
    </w:p>
    <w:p w:rsidR="00F64EE6" w:rsidRPr="00FF15A2" w:rsidRDefault="00F64EE6" w:rsidP="00F64EE6">
      <w:pPr>
        <w:pStyle w:val="ListParagraph"/>
        <w:widowControl w:val="0"/>
        <w:autoSpaceDE w:val="0"/>
        <w:autoSpaceDN w:val="0"/>
        <w:spacing w:after="0" w:line="480" w:lineRule="auto"/>
        <w:ind w:left="0" w:firstLine="720"/>
        <w:jc w:val="both"/>
        <w:rPr>
          <w:rFonts w:ascii="Times New Roman" w:hAnsi="Times New Roman" w:cs="Times New Roman"/>
          <w:sz w:val="24"/>
          <w:szCs w:val="24"/>
          <w:lang w:val="da-DK"/>
        </w:rPr>
      </w:pPr>
      <w:r w:rsidRPr="000A5A95">
        <w:rPr>
          <w:rFonts w:ascii="Times New Roman" w:hAnsi="Times New Roman" w:cs="Times New Roman"/>
          <w:sz w:val="24"/>
          <w:szCs w:val="24"/>
          <w:lang w:val="da-DK"/>
        </w:rPr>
        <w:t xml:space="preserve">Kulit mengandung ujung-ujung saraf sensorik di dermis dan subkutis. Badan </w:t>
      </w:r>
      <w:r w:rsidRPr="000A5A95">
        <w:rPr>
          <w:rFonts w:ascii="Times New Roman" w:hAnsi="Times New Roman" w:cs="Times New Roman"/>
          <w:i/>
          <w:iCs/>
          <w:sz w:val="24"/>
          <w:szCs w:val="24"/>
          <w:lang w:val="da-DK"/>
        </w:rPr>
        <w:t>Ruffini</w:t>
      </w:r>
      <w:r w:rsidRPr="000A5A95">
        <w:rPr>
          <w:rFonts w:ascii="Times New Roman" w:hAnsi="Times New Roman" w:cs="Times New Roman"/>
          <w:sz w:val="24"/>
          <w:szCs w:val="24"/>
          <w:lang w:val="da-DK"/>
        </w:rPr>
        <w:t xml:space="preserve"> yang terletak di dermis, menerima rangsangan dingin dan rangsangan panas diperankan oleh badan </w:t>
      </w:r>
      <w:r w:rsidRPr="000A5A95">
        <w:rPr>
          <w:rFonts w:ascii="Times New Roman" w:hAnsi="Times New Roman" w:cs="Times New Roman"/>
          <w:i/>
          <w:iCs/>
          <w:sz w:val="24"/>
          <w:szCs w:val="24"/>
          <w:lang w:val="da-DK"/>
        </w:rPr>
        <w:t>Krause</w:t>
      </w:r>
      <w:r w:rsidRPr="000A5A95">
        <w:rPr>
          <w:rFonts w:ascii="Times New Roman" w:hAnsi="Times New Roman" w:cs="Times New Roman"/>
          <w:sz w:val="24"/>
          <w:szCs w:val="24"/>
          <w:lang w:val="da-DK"/>
        </w:rPr>
        <w:t xml:space="preserve">. Badan taktil </w:t>
      </w:r>
      <w:r w:rsidRPr="000A5A95">
        <w:rPr>
          <w:rFonts w:ascii="Times New Roman" w:hAnsi="Times New Roman" w:cs="Times New Roman"/>
          <w:i/>
          <w:iCs/>
          <w:sz w:val="24"/>
          <w:szCs w:val="24"/>
          <w:lang w:val="da-DK"/>
        </w:rPr>
        <w:t>Meissner</w:t>
      </w:r>
      <w:r w:rsidRPr="000A5A95">
        <w:rPr>
          <w:rFonts w:ascii="Times New Roman" w:hAnsi="Times New Roman" w:cs="Times New Roman"/>
          <w:sz w:val="24"/>
          <w:szCs w:val="24"/>
          <w:lang w:val="da-DK"/>
        </w:rPr>
        <w:t xml:space="preserve"> yang terletak di papil dermis menerima rangsang rabaan, demikian pula badan </w:t>
      </w:r>
      <w:r w:rsidRPr="000A5A95">
        <w:rPr>
          <w:rFonts w:ascii="Times New Roman" w:hAnsi="Times New Roman" w:cs="Times New Roman"/>
          <w:i/>
          <w:iCs/>
          <w:sz w:val="24"/>
          <w:szCs w:val="24"/>
          <w:lang w:val="da-DK"/>
        </w:rPr>
        <w:t>Merkel-Ren-vier</w:t>
      </w:r>
      <w:r w:rsidRPr="000A5A95">
        <w:rPr>
          <w:rFonts w:ascii="Times New Roman" w:hAnsi="Times New Roman" w:cs="Times New Roman"/>
          <w:sz w:val="24"/>
          <w:szCs w:val="24"/>
          <w:lang w:val="da-DK"/>
        </w:rPr>
        <w:t xml:space="preserve"> yang terletak di epidermis. Saraf-saraf sensorik tersebut lebih banyak jumlahnya di daerah erotik (Wasitaatmadja, 1977).</w:t>
      </w:r>
    </w:p>
    <w:p w:rsidR="00F64EE6" w:rsidRDefault="00F64EE6" w:rsidP="00F64EE6">
      <w:pPr>
        <w:outlineLvl w:val="1"/>
        <w:rPr>
          <w:rFonts w:ascii="Times New Roman" w:hAnsi="Times New Roman" w:cs="Times New Roman"/>
          <w:b/>
          <w:bCs/>
          <w:sz w:val="24"/>
          <w:szCs w:val="24"/>
          <w:lang w:val="da-DK"/>
        </w:rPr>
      </w:pPr>
      <w:bookmarkStart w:id="103" w:name="_Toc218810320"/>
      <w:bookmarkStart w:id="104" w:name="_Toc201144507"/>
      <w:bookmarkStart w:id="105" w:name="_Toc201267154"/>
      <w:bookmarkStart w:id="106" w:name="_Toc201273191"/>
      <w:bookmarkStart w:id="107" w:name="_Toc201276709"/>
      <w:bookmarkStart w:id="108" w:name="_Toc201279278"/>
      <w:bookmarkStart w:id="109" w:name="_Toc201298051"/>
      <w:bookmarkStart w:id="110" w:name="_Toc202360956"/>
      <w:r w:rsidRPr="000A5A95">
        <w:rPr>
          <w:rFonts w:ascii="Times New Roman" w:hAnsi="Times New Roman" w:cs="Times New Roman"/>
          <w:b/>
          <w:bCs/>
          <w:sz w:val="24"/>
          <w:szCs w:val="24"/>
          <w:lang w:val="da-DK"/>
        </w:rPr>
        <w:t>2.4.2.5 Pengaturan Suhu Tubuh</w:t>
      </w:r>
      <w:bookmarkEnd w:id="103"/>
    </w:p>
    <w:p w:rsidR="00F64EE6" w:rsidRPr="00FF15A2" w:rsidRDefault="00F64EE6" w:rsidP="00F64EE6">
      <w:pPr>
        <w:pStyle w:val="BodyText"/>
        <w:ind w:firstLine="720"/>
        <w:rPr>
          <w:lang w:val="da-DK"/>
        </w:rPr>
      </w:pPr>
      <w:r w:rsidRPr="000A5A95">
        <w:rPr>
          <w:szCs w:val="24"/>
          <w:lang w:val="da-DK"/>
        </w:rPr>
        <w:lastRenderedPageBreak/>
        <w:t>Kulit melakukan peran ini dengan cara mengeluarkan keringat dan mengerutkan otot dinding pembuluh darah kulit. Pada keadaan suhu tubuh meningkat, kelenjar keringat mengeluarkan banyak keringat ke permukaan kulit dan dengan penguapan keringat tersebut terbuang pula kalori/panas tubuh. Vasokonstriksi pembuluh darah kapiler kulit menyebabkan kulit melindungi diri dari kehilangan panas pada waktu dingin. Kulit kaya akan pembuluh darah kapiler sehingga cara ini cukup efektif. Mekanisme termoregulasi ini diatur oleh sistem saraf simpatis yang mengeluarkan zat perantara asetilkolin. Dinding pembuluh darah kulit pada bayi belum berfungsi secara sempurna sehingga mekanisme termoregulasi belum berjalan dengan baik (Wasitaatmadja, 1977).</w:t>
      </w:r>
    </w:p>
    <w:p w:rsidR="00F64EE6" w:rsidRPr="000A5A95" w:rsidRDefault="00F64EE6" w:rsidP="00F64EE6">
      <w:pPr>
        <w:widowControl w:val="0"/>
        <w:autoSpaceDE w:val="0"/>
        <w:autoSpaceDN w:val="0"/>
        <w:spacing w:after="0" w:line="480" w:lineRule="auto"/>
        <w:ind w:left="851" w:hanging="851"/>
        <w:jc w:val="both"/>
        <w:outlineLvl w:val="1"/>
        <w:rPr>
          <w:rFonts w:ascii="Times New Roman" w:hAnsi="Times New Roman" w:cs="Times New Roman"/>
          <w:b/>
          <w:bCs/>
          <w:sz w:val="24"/>
          <w:szCs w:val="24"/>
          <w:lang w:val="da-DK"/>
        </w:rPr>
      </w:pPr>
      <w:bookmarkStart w:id="111" w:name="_Toc218810321"/>
      <w:r w:rsidRPr="000A5A95">
        <w:rPr>
          <w:rFonts w:ascii="Times New Roman" w:hAnsi="Times New Roman" w:cs="Times New Roman"/>
          <w:b/>
          <w:bCs/>
          <w:sz w:val="24"/>
          <w:szCs w:val="24"/>
          <w:lang w:val="da-DK"/>
        </w:rPr>
        <w:t>2.4.2.6 Pembentukan Pigmen</w:t>
      </w:r>
      <w:bookmarkEnd w:id="104"/>
      <w:bookmarkEnd w:id="105"/>
      <w:bookmarkEnd w:id="106"/>
      <w:bookmarkEnd w:id="107"/>
      <w:bookmarkEnd w:id="108"/>
      <w:bookmarkEnd w:id="109"/>
      <w:bookmarkEnd w:id="110"/>
      <w:bookmarkEnd w:id="111"/>
      <w:r w:rsidRPr="000A5A95">
        <w:rPr>
          <w:rFonts w:ascii="Times New Roman" w:hAnsi="Times New Roman" w:cs="Times New Roman"/>
          <w:b/>
          <w:bCs/>
          <w:sz w:val="24"/>
          <w:szCs w:val="24"/>
          <w:lang w:val="da-DK"/>
        </w:rPr>
        <w:t xml:space="preserve"> </w:t>
      </w:r>
    </w:p>
    <w:p w:rsidR="00F64EE6" w:rsidRPr="000A5A95" w:rsidRDefault="00F64EE6" w:rsidP="00F64EE6">
      <w:pPr>
        <w:pStyle w:val="ListParagraph"/>
        <w:widowControl w:val="0"/>
        <w:autoSpaceDE w:val="0"/>
        <w:autoSpaceDN w:val="0"/>
        <w:spacing w:after="0" w:line="480" w:lineRule="auto"/>
        <w:ind w:left="0" w:firstLine="720"/>
        <w:jc w:val="both"/>
        <w:rPr>
          <w:rFonts w:ascii="Times New Roman" w:hAnsi="Times New Roman" w:cs="Times New Roman"/>
          <w:sz w:val="24"/>
          <w:szCs w:val="24"/>
          <w:lang w:val="da-DK"/>
        </w:rPr>
      </w:pPr>
      <w:r w:rsidRPr="000A5A95">
        <w:rPr>
          <w:rFonts w:ascii="Times New Roman" w:hAnsi="Times New Roman" w:cs="Times New Roman"/>
          <w:sz w:val="24"/>
          <w:szCs w:val="24"/>
          <w:lang w:val="da-DK"/>
        </w:rPr>
        <w:t>Sel pembentuk pigmen kulit(melanosit) terletak di lapisan basal epidermis. Sel ini berasal dari rigi saraf, jumlahnya 1:10 dari sel basal. Jumlah melarnosit serta jumlah dan besarnya melanin yang terbentuk menentukan warna kulit. Melanin dibuat dari sejenis protein, tirosin, dengan bantuan enzim tirosinase, ion Cu dan oksigen oleh sel melanosit di dalam melanosom dalam badan sel melanosit. Pajanan sinar matahari mempengaruhi produksi melanin. Bila pajanan bertambah disebarkan ke dalam lapisan atas epidermis melalui tangan-tangan dendrit yang mirip kaki cumi-cumi pada melanosit. Ke arah dermis pigmen, dise bar melalui sel melanofag. Selain oleh pigmen, warna kulit dibentuk pula oleh tebal tipisnya kulit, Hb-reduksi, Hb-oksidasi, dan karoten (Wasitaatmadja, 1977).</w:t>
      </w:r>
    </w:p>
    <w:p w:rsidR="00F64EE6" w:rsidRPr="00EF532A" w:rsidRDefault="00F64EE6" w:rsidP="00F64EE6">
      <w:pPr>
        <w:widowControl w:val="0"/>
        <w:autoSpaceDE w:val="0"/>
        <w:autoSpaceDN w:val="0"/>
        <w:spacing w:after="0" w:line="480" w:lineRule="auto"/>
        <w:ind w:left="851" w:hanging="851"/>
        <w:jc w:val="both"/>
        <w:outlineLvl w:val="1"/>
        <w:rPr>
          <w:rFonts w:ascii="Times New Roman" w:hAnsi="Times New Roman" w:cs="Times New Roman"/>
          <w:b/>
          <w:bCs/>
          <w:sz w:val="24"/>
          <w:szCs w:val="24"/>
          <w:lang w:val="fi-FI"/>
        </w:rPr>
      </w:pPr>
      <w:bookmarkStart w:id="112" w:name="_Toc201144508"/>
      <w:bookmarkStart w:id="113" w:name="_Toc201267155"/>
      <w:bookmarkStart w:id="114" w:name="_Toc201273192"/>
      <w:bookmarkStart w:id="115" w:name="_Toc201276710"/>
      <w:bookmarkStart w:id="116" w:name="_Toc201279279"/>
      <w:bookmarkStart w:id="117" w:name="_Toc201298052"/>
      <w:bookmarkStart w:id="118" w:name="_Toc202360957"/>
      <w:bookmarkStart w:id="119" w:name="_Toc218810322"/>
      <w:r w:rsidRPr="00EF532A">
        <w:rPr>
          <w:rFonts w:ascii="Times New Roman" w:hAnsi="Times New Roman" w:cs="Times New Roman"/>
          <w:b/>
          <w:bCs/>
          <w:sz w:val="24"/>
          <w:szCs w:val="24"/>
          <w:lang w:val="fi-FI"/>
        </w:rPr>
        <w:t>2.4.2.7 Keratinisasi</w:t>
      </w:r>
      <w:bookmarkEnd w:id="112"/>
      <w:bookmarkEnd w:id="113"/>
      <w:bookmarkEnd w:id="114"/>
      <w:bookmarkEnd w:id="115"/>
      <w:bookmarkEnd w:id="116"/>
      <w:bookmarkEnd w:id="117"/>
      <w:bookmarkEnd w:id="118"/>
      <w:bookmarkEnd w:id="119"/>
      <w:r w:rsidRPr="00EF532A">
        <w:rPr>
          <w:rFonts w:ascii="Times New Roman" w:hAnsi="Times New Roman" w:cs="Times New Roman"/>
          <w:b/>
          <w:bCs/>
          <w:sz w:val="24"/>
          <w:szCs w:val="24"/>
          <w:lang w:val="fi-FI"/>
        </w:rPr>
        <w:t xml:space="preserve"> </w:t>
      </w:r>
    </w:p>
    <w:p w:rsidR="00F64EE6" w:rsidRPr="000A5A95" w:rsidRDefault="00F64EE6" w:rsidP="00F64EE6">
      <w:pPr>
        <w:pStyle w:val="ListParagraph"/>
        <w:widowControl w:val="0"/>
        <w:autoSpaceDE w:val="0"/>
        <w:autoSpaceDN w:val="0"/>
        <w:spacing w:after="0" w:line="480" w:lineRule="auto"/>
        <w:ind w:left="0" w:firstLine="709"/>
        <w:jc w:val="both"/>
        <w:rPr>
          <w:rFonts w:ascii="Times New Roman" w:hAnsi="Times New Roman" w:cs="Times New Roman"/>
          <w:sz w:val="24"/>
          <w:szCs w:val="24"/>
          <w:lang w:val="da-DK"/>
        </w:rPr>
      </w:pPr>
      <w:r w:rsidRPr="00EF532A">
        <w:rPr>
          <w:rFonts w:ascii="Times New Roman" w:hAnsi="Times New Roman" w:cs="Times New Roman"/>
          <w:sz w:val="24"/>
          <w:szCs w:val="24"/>
          <w:lang w:val="fi-FI"/>
        </w:rPr>
        <w:t xml:space="preserve">Lapisan epidermis kulit orang dewasa mempunyai tiga jenis sel utama: </w:t>
      </w:r>
      <w:r w:rsidRPr="00EF532A">
        <w:rPr>
          <w:rFonts w:ascii="Times New Roman" w:hAnsi="Times New Roman" w:cs="Times New Roman"/>
          <w:sz w:val="24"/>
          <w:szCs w:val="24"/>
          <w:lang w:val="fi-FI"/>
        </w:rPr>
        <w:lastRenderedPageBreak/>
        <w:t xml:space="preserve">keratinosit, melanosit dari sel </w:t>
      </w:r>
      <w:r w:rsidRPr="00EF532A">
        <w:rPr>
          <w:rFonts w:ascii="Times New Roman" w:hAnsi="Times New Roman" w:cs="Times New Roman"/>
          <w:i/>
          <w:iCs/>
          <w:sz w:val="24"/>
          <w:szCs w:val="24"/>
          <w:lang w:val="fi-FI"/>
        </w:rPr>
        <w:t>Langerhans</w:t>
      </w:r>
      <w:r w:rsidRPr="00EF532A">
        <w:rPr>
          <w:rFonts w:ascii="Times New Roman" w:hAnsi="Times New Roman" w:cs="Times New Roman"/>
          <w:sz w:val="24"/>
          <w:szCs w:val="24"/>
          <w:lang w:val="fi-FI"/>
        </w:rPr>
        <w:t xml:space="preserve">. Keratinisasi dimulai dari sel basal yang kuboid, bermitosis ke atas berubah bentuk lebih poligonal yaitu sel spinosum, terangkat lebih ke atas menjadi lebih gepeng, dan bergranula menjadi sel granulosum. Kemudian sel tersebut terangkat ke atas lebih gepeng. dan granula serta intinya hilang menjadi sel spinosum dan akhirnya sampai di permukaan kulit menjadi sel yang mati, protoplasmanya mengering menjadi keras, gepeng, tanpa inti yang disebut sel tanduk. Sel tanduk ini secara kontinu lepas dari permukaan kulit dan diganti oleh sel yang terletak di bawahnya. </w:t>
      </w:r>
      <w:r w:rsidRPr="000A5A95">
        <w:rPr>
          <w:rFonts w:ascii="Times New Roman" w:hAnsi="Times New Roman" w:cs="Times New Roman"/>
          <w:sz w:val="24"/>
          <w:szCs w:val="24"/>
          <w:lang w:val="da-DK"/>
        </w:rPr>
        <w:t>Proses keratinisasi sel dari sel basal sampai sel tanduk berlangsung selama 14-21 hari. Proses ini berlangsung terusmenerus dan berguna untuk fungsi rehabilitasi kulit agar selalu dapat melaksanakan fungsinya secara baik. Pada beberapa macam penyakit kulit proses ini terganggu, sehingga kulit akan terlihat bersisik, tebal, kasar dan kering (Wasitaatmadja, 1977).</w:t>
      </w:r>
    </w:p>
    <w:p w:rsidR="00F64EE6" w:rsidRPr="000A5A95" w:rsidRDefault="00F64EE6" w:rsidP="00F64EE6">
      <w:pPr>
        <w:widowControl w:val="0"/>
        <w:autoSpaceDE w:val="0"/>
        <w:autoSpaceDN w:val="0"/>
        <w:spacing w:after="0" w:line="480" w:lineRule="auto"/>
        <w:ind w:left="851" w:hanging="851"/>
        <w:jc w:val="both"/>
        <w:outlineLvl w:val="1"/>
        <w:rPr>
          <w:rFonts w:ascii="Times New Roman" w:hAnsi="Times New Roman" w:cs="Times New Roman"/>
          <w:b/>
          <w:bCs/>
          <w:sz w:val="24"/>
          <w:szCs w:val="24"/>
          <w:lang w:val="da-DK"/>
        </w:rPr>
      </w:pPr>
      <w:bookmarkStart w:id="120" w:name="_Toc201144509"/>
      <w:bookmarkStart w:id="121" w:name="_Toc201267156"/>
      <w:bookmarkStart w:id="122" w:name="_Toc201273193"/>
      <w:bookmarkStart w:id="123" w:name="_Toc201276711"/>
      <w:bookmarkStart w:id="124" w:name="_Toc201279280"/>
      <w:bookmarkStart w:id="125" w:name="_Toc201298053"/>
      <w:bookmarkStart w:id="126" w:name="_Toc202360958"/>
      <w:bookmarkStart w:id="127" w:name="_Toc218810323"/>
      <w:r w:rsidRPr="000A5A95">
        <w:rPr>
          <w:rFonts w:ascii="Times New Roman" w:hAnsi="Times New Roman" w:cs="Times New Roman"/>
          <w:b/>
          <w:bCs/>
          <w:sz w:val="24"/>
          <w:szCs w:val="24"/>
          <w:lang w:val="da-DK"/>
        </w:rPr>
        <w:t>2.4.2.8 Pembentukan Vitamin D</w:t>
      </w:r>
      <w:bookmarkEnd w:id="120"/>
      <w:bookmarkEnd w:id="121"/>
      <w:bookmarkEnd w:id="122"/>
      <w:bookmarkEnd w:id="123"/>
      <w:bookmarkEnd w:id="124"/>
      <w:bookmarkEnd w:id="125"/>
      <w:bookmarkEnd w:id="126"/>
      <w:bookmarkEnd w:id="127"/>
      <w:r w:rsidRPr="000A5A95">
        <w:rPr>
          <w:rFonts w:ascii="Times New Roman" w:hAnsi="Times New Roman" w:cs="Times New Roman"/>
          <w:b/>
          <w:bCs/>
          <w:sz w:val="24"/>
          <w:szCs w:val="24"/>
          <w:lang w:val="da-DK"/>
        </w:rPr>
        <w:t xml:space="preserve"> </w:t>
      </w:r>
    </w:p>
    <w:p w:rsidR="00F64EE6" w:rsidRPr="000A5A95" w:rsidRDefault="00F64EE6" w:rsidP="00F64EE6">
      <w:pPr>
        <w:pStyle w:val="ListParagraph"/>
        <w:widowControl w:val="0"/>
        <w:autoSpaceDE w:val="0"/>
        <w:autoSpaceDN w:val="0"/>
        <w:spacing w:after="0" w:line="480" w:lineRule="auto"/>
        <w:ind w:left="0" w:firstLine="720"/>
        <w:jc w:val="both"/>
        <w:rPr>
          <w:rFonts w:ascii="Times New Roman" w:hAnsi="Times New Roman" w:cs="Times New Roman"/>
          <w:sz w:val="24"/>
          <w:szCs w:val="24"/>
          <w:lang w:val="da-DK"/>
        </w:rPr>
      </w:pPr>
      <w:r w:rsidRPr="000A5A95">
        <w:rPr>
          <w:rFonts w:ascii="Times New Roman" w:hAnsi="Times New Roman" w:cs="Times New Roman"/>
          <w:sz w:val="24"/>
          <w:szCs w:val="24"/>
          <w:lang w:val="da-DK"/>
        </w:rPr>
        <w:t>Kulit juga dapat membuat Vitamin D dari bahan baku 7-dihidroksi kolesterol dengan bantuan sinar matahari.Namun produksi ini masih lebih rendah dari kebutuhan tubuh akan vitamin D sehingga diperlukan tambahan vitamin D dari luar melalui makanan (Wasitaatmadja, 1977).</w:t>
      </w:r>
    </w:p>
    <w:p w:rsidR="00F64EE6" w:rsidRDefault="00F64EE6" w:rsidP="00F64EE6">
      <w:pPr>
        <w:pStyle w:val="subjudulbab2"/>
        <w:ind w:left="426" w:hanging="426"/>
      </w:pPr>
      <w:bookmarkStart w:id="128" w:name="_Toc218810324"/>
      <w:r w:rsidRPr="000964DD">
        <w:t>Kosmetika</w:t>
      </w:r>
      <w:bookmarkEnd w:id="128"/>
    </w:p>
    <w:p w:rsidR="00F64EE6" w:rsidRPr="00EF532A" w:rsidRDefault="00F64EE6" w:rsidP="00F64EE6">
      <w:pPr>
        <w:pStyle w:val="ListParagraph"/>
        <w:spacing w:after="0" w:line="480" w:lineRule="auto"/>
        <w:ind w:left="0" w:firstLine="720"/>
        <w:jc w:val="both"/>
        <w:rPr>
          <w:rFonts w:ascii="Times New Roman" w:hAnsi="Times New Roman" w:cs="Times New Roman"/>
          <w:sz w:val="24"/>
          <w:szCs w:val="24"/>
        </w:rPr>
      </w:pPr>
      <w:r w:rsidRPr="00EF532A">
        <w:rPr>
          <w:rFonts w:ascii="Times New Roman" w:hAnsi="Times New Roman" w:cs="Times New Roman"/>
          <w:sz w:val="24"/>
          <w:szCs w:val="24"/>
        </w:rPr>
        <w:t xml:space="preserve">Kosmetika berasal dari kata </w:t>
      </w:r>
      <w:r w:rsidRPr="00EF532A">
        <w:rPr>
          <w:rFonts w:ascii="Times New Roman" w:hAnsi="Times New Roman" w:cs="Times New Roman"/>
          <w:i/>
          <w:iCs/>
          <w:sz w:val="24"/>
          <w:szCs w:val="24"/>
        </w:rPr>
        <w:t>kosmein</w:t>
      </w:r>
      <w:r w:rsidRPr="00EF532A">
        <w:rPr>
          <w:rFonts w:ascii="Times New Roman" w:hAnsi="Times New Roman" w:cs="Times New Roman"/>
          <w:sz w:val="24"/>
          <w:szCs w:val="24"/>
        </w:rPr>
        <w:t xml:space="preserve"> (Yunani) yang berarti "berhias". Bahan yang dipakai dalam usaha untuk mempercantik diri ini, dahulu diramu dari bahan-bahan alami yang terdapat di sekitarnya. Sekarang kosmetika dibuat </w:t>
      </w:r>
      <w:r w:rsidRPr="00EF532A">
        <w:rPr>
          <w:rFonts w:ascii="Times New Roman" w:hAnsi="Times New Roman" w:cs="Times New Roman"/>
          <w:sz w:val="24"/>
          <w:szCs w:val="24"/>
        </w:rPr>
        <w:lastRenderedPageBreak/>
        <w:t>manusia tidak hanya dari bahan alami tetapi juga bahan buatan untuk maksud meningkatkan kecantikan (Wasitaatmadja, 1977).</w:t>
      </w:r>
    </w:p>
    <w:p w:rsidR="00F64EE6" w:rsidRPr="00EF532A" w:rsidRDefault="00F64EE6" w:rsidP="00F64EE6">
      <w:pPr>
        <w:pStyle w:val="ListParagraph"/>
        <w:spacing w:after="0" w:line="480" w:lineRule="auto"/>
        <w:ind w:left="0" w:firstLine="709"/>
        <w:jc w:val="both"/>
        <w:rPr>
          <w:rFonts w:ascii="Times New Roman" w:hAnsi="Times New Roman" w:cs="Times New Roman"/>
          <w:sz w:val="24"/>
          <w:szCs w:val="24"/>
        </w:rPr>
      </w:pPr>
      <w:r w:rsidRPr="00EF532A">
        <w:rPr>
          <w:rFonts w:ascii="Times New Roman" w:hAnsi="Times New Roman" w:cs="Times New Roman"/>
          <w:sz w:val="24"/>
          <w:szCs w:val="24"/>
        </w:rPr>
        <w:t>Sejak semula kosmetika merupakan salah satu segi ilmu pengobatan atau ilmu kesehatan, sehingga para pakar kosmetika dahulu adalah juga pakar kesehatan; seperti para tabib, dukun Oleh karena itu tidak herankan bila antara kosmetika dan obat sejak dahulu sampai sekarang pun sangat sukar untuk ditarik garis batasnya. Namun untuk kepentingan peraturan atau undang-undang, diperlukan pemisahan yang dapat menjadi petunjuk, sebab dalam perkembangannya kemudian, terjadi pemisahan antara kosmetika dan obat, baik dalam hal macam, jenis, efek, efek samping, pelaksana dan lainnya. Kosmetika merupakan komoditi yang mempunyai kesan kurang berbahaya dibanding dengan obat sehingga pembuatan, pemasaran walau pengawasannya mempunyai tata cara yang lebih mudah dibandingkan dengan obat (Wasitaatmadja, 1977).</w:t>
      </w:r>
    </w:p>
    <w:p w:rsidR="00F64EE6" w:rsidRPr="00EF532A" w:rsidRDefault="00F64EE6" w:rsidP="00F64EE6">
      <w:pPr>
        <w:pStyle w:val="ListParagraph"/>
        <w:spacing w:after="0" w:line="480" w:lineRule="auto"/>
        <w:ind w:left="0" w:firstLine="709"/>
        <w:jc w:val="both"/>
        <w:rPr>
          <w:rFonts w:ascii="Times New Roman" w:hAnsi="Times New Roman" w:cs="Times New Roman"/>
          <w:sz w:val="24"/>
          <w:szCs w:val="24"/>
        </w:rPr>
      </w:pPr>
      <w:r w:rsidRPr="00EF532A">
        <w:rPr>
          <w:rFonts w:ascii="Times New Roman" w:hAnsi="Times New Roman" w:cs="Times New Roman"/>
          <w:sz w:val="24"/>
          <w:szCs w:val="24"/>
        </w:rPr>
        <w:t>Menurut Peraturan Menteri Kesehatan Republik Indonesia No. 445/Menkes/1998, kosmetik didefinisikan sebagai sediaan atau campuran bahan yang dirancang untuk digunakan pada bagian luar tubuh seperti kulit (epidermis), rambut, kuku, bibir, alat kelamin luar, serta gigi dan rongga mulut. Tujuannya meliputi pembersihan, peningkatan daya tarik, pengubahan penampilan, serta perlindungan agar tetap sehat, termasuk juga memperbaiki aroma tubuh. Namun, kosmetik tidak ditujukan sebagai obat atau untuk menyembuhkan penyakit (Tranggono &amp; Latifah, 2007).</w:t>
      </w:r>
    </w:p>
    <w:p w:rsidR="00F64EE6" w:rsidRPr="00EF532A" w:rsidRDefault="00F64EE6" w:rsidP="00F64EE6">
      <w:pPr>
        <w:pStyle w:val="ListParagraph"/>
        <w:spacing w:line="480" w:lineRule="auto"/>
        <w:ind w:left="0" w:firstLine="709"/>
        <w:jc w:val="both"/>
        <w:rPr>
          <w:rFonts w:ascii="Times New Roman" w:hAnsi="Times New Roman" w:cs="Times New Roman"/>
          <w:sz w:val="24"/>
          <w:szCs w:val="24"/>
        </w:rPr>
      </w:pPr>
      <w:r w:rsidRPr="00EF532A">
        <w:rPr>
          <w:rFonts w:ascii="Times New Roman" w:hAnsi="Times New Roman" w:cs="Times New Roman"/>
          <w:sz w:val="24"/>
          <w:szCs w:val="24"/>
        </w:rPr>
        <w:lastRenderedPageBreak/>
        <w:t xml:space="preserve">Makna dari "tidak dimaksudkan untuk mengobati atau menyembuhkan penyakit" dalam pengertian tersebut adalah bahwa produk kosmetik tidak seharusnya memengaruhi struktur maupun fungsi fisiologis kulit. Meskipun </w:t>
      </w:r>
    </w:p>
    <w:p w:rsidR="00F64EE6" w:rsidRPr="00EF532A" w:rsidRDefault="00F64EE6" w:rsidP="00F64EE6">
      <w:pPr>
        <w:pStyle w:val="ListParagraph"/>
        <w:spacing w:line="480" w:lineRule="auto"/>
        <w:ind w:left="0"/>
        <w:jc w:val="both"/>
        <w:rPr>
          <w:rFonts w:ascii="Times New Roman" w:hAnsi="Times New Roman" w:cs="Times New Roman"/>
          <w:sz w:val="24"/>
          <w:szCs w:val="24"/>
        </w:rPr>
      </w:pPr>
      <w:r w:rsidRPr="00EF532A">
        <w:rPr>
          <w:rFonts w:ascii="Times New Roman" w:hAnsi="Times New Roman" w:cs="Times New Roman"/>
          <w:sz w:val="24"/>
          <w:szCs w:val="24"/>
        </w:rPr>
        <w:t>begitu, karena banyak kosmetik mengandung bahan kimia baik sintetis maupun alami kemungkinan tetap ada bahwa penggunaannya dapat memicu reaksi atau perubahan fisiologis pada kulit, tergantung pada sifat bahan yang digunakan (Wasitaatmadja, 1977).</w:t>
      </w:r>
    </w:p>
    <w:p w:rsidR="00F64EE6" w:rsidRPr="00EF532A" w:rsidRDefault="00F64EE6" w:rsidP="00F64EE6">
      <w:pPr>
        <w:pStyle w:val="ListParagraph"/>
        <w:spacing w:after="0" w:line="480" w:lineRule="auto"/>
        <w:ind w:left="0" w:firstLine="567"/>
        <w:jc w:val="both"/>
        <w:rPr>
          <w:rFonts w:ascii="Times New Roman" w:hAnsi="Times New Roman" w:cs="Times New Roman"/>
          <w:sz w:val="24"/>
          <w:szCs w:val="24"/>
        </w:rPr>
      </w:pPr>
      <w:r w:rsidRPr="00EF532A">
        <w:rPr>
          <w:rFonts w:ascii="Times New Roman" w:hAnsi="Times New Roman" w:cs="Times New Roman"/>
          <w:sz w:val="24"/>
          <w:szCs w:val="24"/>
        </w:rPr>
        <w:t>Secara umum, masyarakat menggunakan kosmetik dengan berbagai tujuan, seperti menjaga kebersihan diri, mempercantik penampilan melalui riasan, meningkatkan rasa percaya diri, serta memberikan ketenangan psikologis. Selain itu, kosmetik juga berfungsi melindungi kulit dan rambut dari dampak buruk lingkungan, seperti sinar ultraviolet, polusi udara, dan faktor eksternal lainnya. Tak hanya itu, penggunaan kosmetik dapat membantu memperlambat tanda-tanda penuaan dini dan secara keseluruhan memberikan kontribusi terhadap kualitas hidup serta penghargaan terhadap diri sendiri (Mitsui, 1997).</w:t>
      </w:r>
    </w:p>
    <w:p w:rsidR="00F64EE6" w:rsidRPr="00EF532A" w:rsidRDefault="00F64EE6" w:rsidP="00F64EE6">
      <w:pPr>
        <w:pStyle w:val="subbbab2"/>
        <w:numPr>
          <w:ilvl w:val="0"/>
          <w:numId w:val="0"/>
        </w:numPr>
        <w:outlineLvl w:val="1"/>
        <w:rPr>
          <w:bCs/>
        </w:rPr>
      </w:pPr>
      <w:bookmarkStart w:id="129" w:name="_Toc218810325"/>
      <w:r w:rsidRPr="00EF532A">
        <w:rPr>
          <w:bCs/>
        </w:rPr>
        <w:t>2.5.1 Serum</w:t>
      </w:r>
      <w:bookmarkEnd w:id="129"/>
    </w:p>
    <w:p w:rsidR="00F64EE6" w:rsidRPr="00EF532A" w:rsidRDefault="00F64EE6" w:rsidP="00F64EE6">
      <w:pPr>
        <w:pStyle w:val="ListParagraph"/>
        <w:spacing w:after="0" w:line="480" w:lineRule="auto"/>
        <w:ind w:left="0" w:firstLine="567"/>
        <w:jc w:val="both"/>
        <w:rPr>
          <w:rFonts w:ascii="Times New Roman" w:hAnsi="Times New Roman" w:cs="Times New Roman"/>
          <w:sz w:val="24"/>
          <w:szCs w:val="24"/>
        </w:rPr>
      </w:pPr>
      <w:r w:rsidRPr="00EF532A">
        <w:rPr>
          <w:rFonts w:ascii="Times New Roman" w:hAnsi="Times New Roman" w:cs="Times New Roman"/>
          <w:sz w:val="24"/>
          <w:szCs w:val="24"/>
        </w:rPr>
        <w:t xml:space="preserve">Istilah </w:t>
      </w:r>
      <w:r w:rsidRPr="00EF532A">
        <w:rPr>
          <w:rFonts w:ascii="Times New Roman" w:hAnsi="Times New Roman" w:cs="Times New Roman"/>
          <w:i/>
          <w:iCs/>
          <w:sz w:val="24"/>
          <w:szCs w:val="24"/>
        </w:rPr>
        <w:t>serum</w:t>
      </w:r>
      <w:r w:rsidRPr="00EF532A">
        <w:rPr>
          <w:rFonts w:ascii="Times New Roman" w:hAnsi="Times New Roman" w:cs="Times New Roman"/>
          <w:sz w:val="24"/>
          <w:szCs w:val="24"/>
        </w:rPr>
        <w:t xml:space="preserve"> awalnya berasal dari dunia medis dan biokimia, merujuk pada cairan bening kekuningan hasil pemisahan darah yang tidak mengandung sel dan fibrinogen. Cairan ini dikenal luas karena penggunaannya dalam terapi imunologi, vaksinasi, dan pengobatan berbasis antibodi. Dalam bidang kosmetik, istilah ini diadopsi bukan tanpa alasan baik dari segi bentuk fisik maupun fungsinya yang spesifik. Serum dalam dunia kosmetik memiliki bentuk cairan ringan dan jernih, serta berperan sebagai pembawa bahan aktif dalam konsentrasi tinggi untuk </w:t>
      </w:r>
      <w:r w:rsidRPr="00EF532A">
        <w:rPr>
          <w:rFonts w:ascii="Times New Roman" w:hAnsi="Times New Roman" w:cs="Times New Roman"/>
          <w:sz w:val="24"/>
          <w:szCs w:val="24"/>
        </w:rPr>
        <w:lastRenderedPageBreak/>
        <w:t>ditujukan langsung ke lapisan kulit yang membutuhkan perawatan intensif. Oleh karena itu, penggunaan istilah "serum" dalam kosmetika mempertahankan konotasi efektivitas dan kemurnian yang melekat pada asal-usul medisnya.</w:t>
      </w:r>
    </w:p>
    <w:p w:rsidR="00F64EE6" w:rsidRPr="00EF532A" w:rsidRDefault="00F64EE6" w:rsidP="00F64EE6">
      <w:pPr>
        <w:pStyle w:val="ListParagraph"/>
        <w:spacing w:after="0" w:line="480" w:lineRule="auto"/>
        <w:ind w:left="0" w:firstLine="567"/>
        <w:jc w:val="both"/>
        <w:rPr>
          <w:rFonts w:ascii="Times New Roman" w:hAnsi="Times New Roman" w:cs="Times New Roman"/>
          <w:sz w:val="24"/>
          <w:szCs w:val="24"/>
        </w:rPr>
      </w:pPr>
      <w:r w:rsidRPr="00EF532A">
        <w:rPr>
          <w:rFonts w:ascii="Times New Roman" w:hAnsi="Times New Roman" w:cs="Times New Roman"/>
          <w:sz w:val="24"/>
          <w:szCs w:val="24"/>
        </w:rPr>
        <w:t>Kemunculan pertama serum wajah dalam sejarah kosmetik dapat ditelusuri ke akhir tahun 1930-an oleh seorang ahli biokimia asal Hungaria, Dr. Erno Laszlo, yang mengembangkan formulasi serum pertamanya “</w:t>
      </w:r>
      <w:r w:rsidRPr="00EF532A">
        <w:rPr>
          <w:rFonts w:ascii="Times New Roman" w:hAnsi="Times New Roman" w:cs="Times New Roman"/>
          <w:i/>
          <w:iCs/>
          <w:sz w:val="24"/>
          <w:szCs w:val="24"/>
        </w:rPr>
        <w:t>Phormula 3-10</w:t>
      </w:r>
      <w:r w:rsidRPr="00EF532A">
        <w:rPr>
          <w:rFonts w:ascii="Times New Roman" w:hAnsi="Times New Roman" w:cs="Times New Roman"/>
          <w:sz w:val="24"/>
          <w:szCs w:val="24"/>
        </w:rPr>
        <w:t xml:space="preserve">” untuk mengatasi permasalahan jerawat pada klien bangsawan. Meskipun produk ini belum dikenal luas sebagai "serum wajah" seperti sekarang, inilah yang menjadi cikal bakal dari sediaan serum topikal modern. Inovasi besar terjadi pada tahun 1982 ketika perusahaan kosmetik Estée Lauder memperkenalkan </w:t>
      </w:r>
      <w:r w:rsidRPr="00EF532A">
        <w:rPr>
          <w:rFonts w:ascii="Times New Roman" w:hAnsi="Times New Roman" w:cs="Times New Roman"/>
          <w:i/>
          <w:iCs/>
          <w:sz w:val="24"/>
          <w:szCs w:val="24"/>
        </w:rPr>
        <w:t>Advanced Night Repair</w:t>
      </w:r>
      <w:r w:rsidRPr="00EF532A">
        <w:rPr>
          <w:rFonts w:ascii="Times New Roman" w:hAnsi="Times New Roman" w:cs="Times New Roman"/>
          <w:sz w:val="24"/>
          <w:szCs w:val="24"/>
        </w:rPr>
        <w:t xml:space="preserve">, yang dikenal sebagai serum wajah komersial pertama dengan kandungan asam hialuronat dan ditujukan khusus untuk pemakaian malam hari. Produk ini juga menjadi pelopor dalam memperkenalkan konsep </w:t>
      </w:r>
      <w:r w:rsidRPr="00EF532A">
        <w:rPr>
          <w:rFonts w:ascii="Times New Roman" w:hAnsi="Times New Roman" w:cs="Times New Roman"/>
          <w:i/>
          <w:iCs/>
          <w:sz w:val="24"/>
          <w:szCs w:val="24"/>
        </w:rPr>
        <w:t>skincare</w:t>
      </w:r>
      <w:r w:rsidRPr="00EF532A">
        <w:rPr>
          <w:rFonts w:ascii="Times New Roman" w:hAnsi="Times New Roman" w:cs="Times New Roman"/>
          <w:sz w:val="24"/>
          <w:szCs w:val="24"/>
        </w:rPr>
        <w:t xml:space="preserve"> yang bekerja selama regenerasi kulit di malam hari, sekaligus mengukuhkan posisi serum sebagai bagian penting dalam rutinitas perawatan wajah.</w:t>
      </w:r>
    </w:p>
    <w:p w:rsidR="00F64EE6" w:rsidRPr="00EF532A" w:rsidRDefault="00F64EE6" w:rsidP="00F64EE6">
      <w:pPr>
        <w:pStyle w:val="ListParagraph"/>
        <w:spacing w:after="0" w:line="480" w:lineRule="auto"/>
        <w:ind w:left="0" w:firstLine="567"/>
        <w:jc w:val="both"/>
        <w:rPr>
          <w:rFonts w:ascii="Times New Roman" w:hAnsi="Times New Roman" w:cs="Times New Roman"/>
          <w:sz w:val="24"/>
          <w:szCs w:val="24"/>
        </w:rPr>
      </w:pPr>
      <w:r w:rsidRPr="00EF532A">
        <w:rPr>
          <w:rFonts w:ascii="Times New Roman" w:hAnsi="Times New Roman" w:cs="Times New Roman"/>
          <w:sz w:val="24"/>
          <w:szCs w:val="24"/>
        </w:rPr>
        <w:t xml:space="preserve">Penggunaan istilah “serum wajah” secara spesifik muncul sebagai upaya untuk membedakan sediaan ini dari serum lain seperti serum rambut atau mata. Tambahan kata "wajah" dalam nomenklatur tersebut menegaskan target penggunaan produk, yaitu kulit wajah yang secara biologis lebih sensitif dan lebih sering terpapar faktor lingkungan seperti sinar UV, polusi, dan stres oksidatif. Selain itu, penamaan ini turut memperjelas klasifikasi produk dalam industri kosmetik yang makin kompleks. Maka, secara historis dan ilmiah, serum wajah berkembang dari istilah medis ke arah kosmetik sebagai bentuk respons terhadap </w:t>
      </w:r>
      <w:r w:rsidRPr="00EF532A">
        <w:rPr>
          <w:rFonts w:ascii="Times New Roman" w:hAnsi="Times New Roman" w:cs="Times New Roman"/>
          <w:sz w:val="24"/>
          <w:szCs w:val="24"/>
        </w:rPr>
        <w:lastRenderedPageBreak/>
        <w:t>kebutuhan konsumen akan produk yang ringan, cepat meresap, namun mengandung bahan aktif dalam konsentrasi tinggi yang bekerja secara spesifik dan efektif.</w:t>
      </w:r>
    </w:p>
    <w:p w:rsidR="00F64EE6" w:rsidRPr="000A5A95" w:rsidRDefault="00F64EE6" w:rsidP="00F64EE6">
      <w:pPr>
        <w:pStyle w:val="subbbab2"/>
        <w:numPr>
          <w:ilvl w:val="0"/>
          <w:numId w:val="0"/>
        </w:numPr>
        <w:outlineLvl w:val="1"/>
        <w:rPr>
          <w:bCs/>
          <w:lang w:val="da-DK"/>
        </w:rPr>
      </w:pPr>
      <w:bookmarkStart w:id="130" w:name="_Toc218810326"/>
      <w:r w:rsidRPr="000A5A95">
        <w:rPr>
          <w:bCs/>
          <w:lang w:val="da-DK"/>
        </w:rPr>
        <w:t>2.5.2 Jenis Serum Berdasarkan Formula</w:t>
      </w:r>
      <w:bookmarkEnd w:id="130"/>
      <w:r w:rsidRPr="000A5A95">
        <w:rPr>
          <w:bCs/>
          <w:lang w:val="da-DK"/>
        </w:rPr>
        <w:t xml:space="preserve"> </w:t>
      </w:r>
    </w:p>
    <w:p w:rsidR="00F64EE6" w:rsidRPr="000A5A95" w:rsidRDefault="00F64EE6" w:rsidP="00F64EE6">
      <w:pPr>
        <w:spacing w:after="0" w:line="480" w:lineRule="auto"/>
        <w:jc w:val="both"/>
        <w:rPr>
          <w:rFonts w:ascii="Times New Roman" w:hAnsi="Times New Roman" w:cs="Times New Roman"/>
          <w:b/>
          <w:bCs/>
          <w:sz w:val="24"/>
          <w:szCs w:val="24"/>
          <w:lang w:val="da-DK"/>
        </w:rPr>
      </w:pPr>
      <w:r w:rsidRPr="000A5A95">
        <w:rPr>
          <w:rFonts w:ascii="Times New Roman" w:hAnsi="Times New Roman" w:cs="Times New Roman"/>
          <w:b/>
          <w:bCs/>
          <w:sz w:val="24"/>
          <w:szCs w:val="24"/>
          <w:lang w:val="da-DK"/>
        </w:rPr>
        <w:t xml:space="preserve">2.5.2.1 Serum Minyak </w:t>
      </w:r>
    </w:p>
    <w:p w:rsidR="00F64EE6" w:rsidRPr="000A5A95" w:rsidRDefault="00F64EE6" w:rsidP="00F64EE6">
      <w:pPr>
        <w:spacing w:after="0" w:line="480" w:lineRule="auto"/>
        <w:ind w:firstLine="720"/>
        <w:jc w:val="both"/>
        <w:rPr>
          <w:rFonts w:ascii="Times New Roman" w:hAnsi="Times New Roman" w:cs="Times New Roman"/>
          <w:sz w:val="24"/>
          <w:szCs w:val="24"/>
          <w:lang w:val="da-DK"/>
        </w:rPr>
      </w:pPr>
      <w:r w:rsidRPr="000A5A95">
        <w:rPr>
          <w:rFonts w:ascii="Times New Roman" w:hAnsi="Times New Roman" w:cs="Times New Roman"/>
          <w:sz w:val="24"/>
          <w:szCs w:val="24"/>
          <w:lang w:val="da-DK"/>
        </w:rPr>
        <w:t>Serum minyak adalah formulasi serum yang berbasis minyak tanpa ada kandungan air dan menggunakan  paling mudah diformulasikan. Umumnya mengandung minyak pembawa khusus berkualitas tinggi yang cepat menyerap (atau dikenal sebagai minyak 'kering'). Minyak berkualitas tinggi yang terkandung dalam serum tidak hanya menawarkan sifat pelembab dan perbaikan lapisan pelindung, tetapi juga mengandung polifenol, asam lemak esensial, dan senyawa lain yang dapat dimetabolisme oleh kulit.</w:t>
      </w:r>
    </w:p>
    <w:p w:rsidR="00F64EE6" w:rsidRPr="000A5A95" w:rsidRDefault="00F64EE6" w:rsidP="00F64EE6">
      <w:pPr>
        <w:spacing w:after="0" w:line="480" w:lineRule="auto"/>
        <w:jc w:val="both"/>
        <w:rPr>
          <w:rFonts w:ascii="Times New Roman" w:hAnsi="Times New Roman" w:cs="Times New Roman"/>
          <w:b/>
          <w:bCs/>
          <w:sz w:val="24"/>
          <w:szCs w:val="24"/>
          <w:lang w:val="da-DK"/>
        </w:rPr>
      </w:pPr>
      <w:r w:rsidRPr="000A5A95">
        <w:rPr>
          <w:rFonts w:ascii="Times New Roman" w:hAnsi="Times New Roman" w:cs="Times New Roman"/>
          <w:b/>
          <w:bCs/>
          <w:sz w:val="24"/>
          <w:szCs w:val="24"/>
          <w:lang w:val="da-DK"/>
        </w:rPr>
        <w:t xml:space="preserve">2.5.2.2 Serum Gel </w:t>
      </w:r>
    </w:p>
    <w:p w:rsidR="00F64EE6" w:rsidRPr="000A5A95" w:rsidRDefault="00F64EE6" w:rsidP="00F64EE6">
      <w:pPr>
        <w:spacing w:after="0" w:line="480" w:lineRule="auto"/>
        <w:ind w:firstLine="709"/>
        <w:jc w:val="both"/>
        <w:rPr>
          <w:rFonts w:ascii="Times New Roman" w:hAnsi="Times New Roman" w:cs="Times New Roman"/>
          <w:sz w:val="24"/>
          <w:szCs w:val="24"/>
          <w:lang w:val="da-DK"/>
        </w:rPr>
      </w:pPr>
      <w:r w:rsidRPr="000A5A95">
        <w:rPr>
          <w:rFonts w:ascii="Times New Roman" w:hAnsi="Times New Roman" w:cs="Times New Roman"/>
          <w:sz w:val="24"/>
          <w:szCs w:val="24"/>
          <w:lang w:val="da-DK"/>
        </w:rPr>
        <w:t>Serum gel memberikan sensasi 'kencang' pada kulit dan memungkinkan pelanggan Anda merasakan kulit mereka terangkat atau kencang sementara di area wajah tertentu. Karena formulasi ini berbahan dasar air, serum gel memberi Anda kesempatan untuk memasukkan beberapa ekstrak botani berbahan dasar air (hidrofilik) yang luar biasa. Gel sering dianggap transparan, tetapi Anda dapat memberi warna pada gel dengan memasukkan gliserida, termasuk ekstrak berwarna-warni dan menambahkan botani berwarna-warni.</w:t>
      </w:r>
    </w:p>
    <w:p w:rsidR="00F64EE6" w:rsidRPr="000A5A95" w:rsidRDefault="00F64EE6" w:rsidP="00F64EE6">
      <w:pPr>
        <w:spacing w:after="0" w:line="480" w:lineRule="auto"/>
        <w:jc w:val="both"/>
        <w:rPr>
          <w:rFonts w:ascii="Times New Roman" w:hAnsi="Times New Roman" w:cs="Times New Roman"/>
          <w:b/>
          <w:bCs/>
          <w:sz w:val="24"/>
          <w:szCs w:val="24"/>
          <w:lang w:val="da-DK"/>
        </w:rPr>
      </w:pPr>
      <w:r w:rsidRPr="000A5A95">
        <w:rPr>
          <w:rFonts w:ascii="Times New Roman" w:hAnsi="Times New Roman" w:cs="Times New Roman"/>
          <w:b/>
          <w:bCs/>
          <w:sz w:val="24"/>
          <w:szCs w:val="24"/>
          <w:lang w:val="da-DK"/>
        </w:rPr>
        <w:t xml:space="preserve">2.5.2.3 Serum Air </w:t>
      </w:r>
    </w:p>
    <w:p w:rsidR="00F64EE6" w:rsidRPr="000A5A95" w:rsidRDefault="00F64EE6" w:rsidP="00F64EE6">
      <w:pPr>
        <w:spacing w:after="0" w:line="480" w:lineRule="auto"/>
        <w:ind w:firstLine="709"/>
        <w:jc w:val="both"/>
        <w:rPr>
          <w:rFonts w:ascii="Times New Roman" w:hAnsi="Times New Roman" w:cs="Times New Roman"/>
          <w:sz w:val="24"/>
          <w:szCs w:val="24"/>
          <w:lang w:val="da-DK"/>
        </w:rPr>
      </w:pPr>
      <w:r w:rsidRPr="000A5A95">
        <w:rPr>
          <w:rFonts w:ascii="Times New Roman" w:hAnsi="Times New Roman" w:cs="Times New Roman"/>
          <w:sz w:val="24"/>
          <w:szCs w:val="24"/>
          <w:lang w:val="da-DK"/>
        </w:rPr>
        <w:t xml:space="preserve">Serum berbahan dasar air mirip dengan gel serum, meskipun mengandung lebih sedikit getah dan pengental. Anda akan menggunakan serum wajah berbasis </w:t>
      </w:r>
      <w:r w:rsidRPr="000A5A95">
        <w:rPr>
          <w:rFonts w:ascii="Times New Roman" w:hAnsi="Times New Roman" w:cs="Times New Roman"/>
          <w:sz w:val="24"/>
          <w:szCs w:val="24"/>
          <w:lang w:val="da-DK"/>
        </w:rPr>
        <w:lastRenderedPageBreak/>
        <w:t>air untuk memberikan ekstrak botani hidrofilik berkinerja tinggi yang kemudian terperangkap di kulit di bawah krim atau losion. Cara sempurna untuk mendorong lebih besar Penetrasi bahan-bahan berbasis air ke dalam kulit, sehingga menyalurkan bahan-bahan berkinerja tinggi sedikit lebih dalam ke lapisan kulit, adalah dengan melapisi semprotan wajah anti-penuaan di bawah emulsi dan kemudian di bawah minyak. Minyak akan menciptakan penghalang oklusif yang akan mendorong penetrasi bahan-bahan lebih baik. Serum wajah akan mengandung alas bedak yang terdiri dari bahan-bahan berbasis air seperti hidrosol yang dapat memiliki sifat menenangkan, mengencangkan kulit, dan menyeimbangkan. Anda kemudian akan memasukkan bahan-bahan yang terasa di kulit seperti humektan, yang membantu serum menempel pada kulit</w:t>
      </w:r>
    </w:p>
    <w:p w:rsidR="00F64EE6" w:rsidRPr="000A5A95" w:rsidRDefault="00F64EE6" w:rsidP="00F64EE6">
      <w:pPr>
        <w:spacing w:after="0" w:line="480" w:lineRule="auto"/>
        <w:jc w:val="both"/>
        <w:rPr>
          <w:rFonts w:ascii="Times New Roman" w:hAnsi="Times New Roman" w:cs="Times New Roman"/>
          <w:b/>
          <w:bCs/>
          <w:sz w:val="24"/>
          <w:szCs w:val="24"/>
          <w:lang w:val="da-DK"/>
        </w:rPr>
      </w:pPr>
      <w:r w:rsidRPr="000A5A95">
        <w:rPr>
          <w:rFonts w:ascii="Times New Roman" w:hAnsi="Times New Roman" w:cs="Times New Roman"/>
          <w:b/>
          <w:bCs/>
          <w:sz w:val="24"/>
          <w:szCs w:val="24"/>
          <w:lang w:val="da-DK"/>
        </w:rPr>
        <w:t xml:space="preserve">2.5.2.4 Serum Emulsi </w:t>
      </w:r>
    </w:p>
    <w:p w:rsidR="00F64EE6" w:rsidRPr="000A5A95" w:rsidRDefault="00F64EE6" w:rsidP="00F64EE6">
      <w:pPr>
        <w:spacing w:after="0" w:line="480" w:lineRule="auto"/>
        <w:ind w:firstLine="720"/>
        <w:jc w:val="both"/>
        <w:rPr>
          <w:rFonts w:ascii="Times New Roman" w:hAnsi="Times New Roman" w:cs="Times New Roman"/>
          <w:sz w:val="24"/>
          <w:szCs w:val="24"/>
          <w:lang w:val="da-DK"/>
        </w:rPr>
      </w:pPr>
      <w:r w:rsidRPr="000A5A95">
        <w:rPr>
          <w:rFonts w:ascii="Times New Roman" w:hAnsi="Times New Roman" w:cs="Times New Roman"/>
          <w:sz w:val="24"/>
          <w:szCs w:val="24"/>
          <w:lang w:val="da-DK"/>
        </w:rPr>
        <w:t>Serum wajah yang terdiri dari emulsi adalah pelembap yang menyalurkan bahan-bahan berkinerja tinggi ke dalam kulit, serta bertindak untuk memperkuat fungsi penghalang kulit. Emulsi menyatukan dua fase yang 'tidak dapat bercampur' – fase yang tidak ingin bercampur satu sama lain, seperti minyak dan air. Kami menggunakan pengemulsi untuk menciptakan ikatan antara minyak dan air dan menahannya dalam bentuk yang stabil. Emulsi memiliki potensi terbesar untuk menyalurkan bahan aktif berkinerja tinggi jauh ke dalam jaringan kulit.</w:t>
      </w:r>
    </w:p>
    <w:p w:rsidR="00F64EE6" w:rsidRPr="000A5A95" w:rsidRDefault="00F64EE6" w:rsidP="00F64EE6">
      <w:pPr>
        <w:spacing w:after="0" w:line="480" w:lineRule="auto"/>
        <w:jc w:val="both"/>
        <w:rPr>
          <w:rFonts w:ascii="Times New Roman" w:hAnsi="Times New Roman" w:cs="Times New Roman"/>
          <w:b/>
          <w:bCs/>
          <w:sz w:val="24"/>
          <w:szCs w:val="24"/>
          <w:lang w:val="da-DK"/>
        </w:rPr>
      </w:pPr>
      <w:r w:rsidRPr="000A5A95">
        <w:rPr>
          <w:rFonts w:ascii="Times New Roman" w:hAnsi="Times New Roman" w:cs="Times New Roman"/>
          <w:b/>
          <w:bCs/>
          <w:sz w:val="24"/>
          <w:szCs w:val="24"/>
          <w:lang w:val="da-DK"/>
        </w:rPr>
        <w:t xml:space="preserve">2.5.2.5 Serum Balsem Padat </w:t>
      </w:r>
    </w:p>
    <w:p w:rsidR="00F64EE6" w:rsidRPr="000A5A95" w:rsidRDefault="00F64EE6" w:rsidP="00F64EE6">
      <w:pPr>
        <w:spacing w:after="0" w:line="480" w:lineRule="auto"/>
        <w:ind w:firstLine="720"/>
        <w:jc w:val="both"/>
        <w:rPr>
          <w:rFonts w:ascii="Times New Roman" w:hAnsi="Times New Roman" w:cs="Times New Roman"/>
          <w:sz w:val="24"/>
          <w:szCs w:val="24"/>
          <w:lang w:val="da-DK"/>
        </w:rPr>
      </w:pPr>
      <w:r w:rsidRPr="000A5A95">
        <w:rPr>
          <w:rFonts w:ascii="Times New Roman" w:hAnsi="Times New Roman" w:cs="Times New Roman"/>
          <w:sz w:val="24"/>
          <w:szCs w:val="24"/>
          <w:lang w:val="da-DK"/>
        </w:rPr>
        <w:t xml:space="preserve">Perbedaan terbesar antara serum balsem dan semua serum lainnya adalah serum ini berbentuk padat, sedangkan semua serum lainnya berbentuk cair. Serum balsem memiliki dasar balsem yang khas, yang terdiri dari mentega, lilin, dan </w:t>
      </w:r>
      <w:r w:rsidRPr="000A5A95">
        <w:rPr>
          <w:rFonts w:ascii="Times New Roman" w:hAnsi="Times New Roman" w:cs="Times New Roman"/>
          <w:sz w:val="24"/>
          <w:szCs w:val="24"/>
          <w:lang w:val="da-DK"/>
        </w:rPr>
        <w:lastRenderedPageBreak/>
        <w:t>minyak, tetapi mengandung bahan aktif yang larut dalam minyak (lipofilik) yang dapat memberikan manfaat bagi kulit. Ada lusinan mentega dan lilin eksotis menarik yang dapat digunakan dalam serum balsem, dipasangkan dengan ratusan minyak nabati yang luar biasa.</w:t>
      </w:r>
    </w:p>
    <w:p w:rsidR="00F64EE6" w:rsidRDefault="00F64EE6" w:rsidP="00F64EE6">
      <w:pPr>
        <w:pStyle w:val="subjudulbab2"/>
        <w:ind w:left="426" w:hanging="426"/>
      </w:pPr>
      <w:bookmarkStart w:id="131" w:name="_Toc218810327"/>
      <w:r w:rsidRPr="00FA42EC">
        <w:t>Nanoteknologi</w:t>
      </w:r>
      <w:bookmarkEnd w:id="131"/>
      <w:r w:rsidRPr="00FA42EC">
        <w:t xml:space="preserve"> </w:t>
      </w:r>
    </w:p>
    <w:p w:rsidR="00F64EE6" w:rsidRPr="00EF532A" w:rsidRDefault="00F64EE6" w:rsidP="00F64EE6">
      <w:pPr>
        <w:pStyle w:val="NormalWeb"/>
        <w:spacing w:before="0" w:beforeAutospacing="0" w:after="0" w:afterAutospacing="0" w:line="480" w:lineRule="auto"/>
        <w:ind w:firstLine="426"/>
        <w:jc w:val="both"/>
      </w:pPr>
      <w:r w:rsidRPr="00EF532A">
        <w:rPr>
          <w:rStyle w:val="relative"/>
          <w:rFonts w:eastAsiaTheme="majorEastAsia"/>
        </w:rPr>
        <w:t>Nanoteknologi telah merevolusi bidang farmasi, khususnya dalam pengembangan sistem penghantaran obat yang lebih efisien dan spesifik.</w:t>
      </w:r>
      <w:r w:rsidRPr="00EF532A">
        <w:t xml:space="preserve"> </w:t>
      </w:r>
      <w:r w:rsidRPr="00EF532A">
        <w:rPr>
          <w:rStyle w:val="relative"/>
          <w:rFonts w:eastAsiaTheme="majorEastAsia"/>
        </w:rPr>
        <w:t>Dengan memanipulasi material pada skala nanometer, teknologi ini memungkinkan penciptaan nanokarier yang mampu meningkatkan bioavailabilitas, stabilitas, dan efektivitas terapeutik obat, serta mengurangi efek samping sistemik (</w:t>
      </w:r>
      <w:r w:rsidRPr="00EF532A">
        <w:rPr>
          <w:rFonts w:eastAsiaTheme="majorEastAsia"/>
        </w:rPr>
        <w:t xml:space="preserve">Alam </w:t>
      </w:r>
      <w:r w:rsidRPr="00EF532A">
        <w:rPr>
          <w:rFonts w:eastAsiaTheme="majorEastAsia"/>
          <w:i/>
          <w:iCs/>
        </w:rPr>
        <w:t>et al</w:t>
      </w:r>
      <w:r w:rsidRPr="00EF532A">
        <w:rPr>
          <w:rFonts w:eastAsiaTheme="majorEastAsia"/>
        </w:rPr>
        <w:t>., 2023).</w:t>
      </w:r>
    </w:p>
    <w:p w:rsidR="00F64EE6" w:rsidRPr="000A5A95" w:rsidRDefault="00F64EE6" w:rsidP="00F64EE6">
      <w:pPr>
        <w:pStyle w:val="NormalWeb"/>
        <w:spacing w:before="0" w:beforeAutospacing="0" w:after="0" w:afterAutospacing="0" w:line="480" w:lineRule="auto"/>
        <w:ind w:firstLine="426"/>
        <w:jc w:val="both"/>
        <w:rPr>
          <w:lang w:val="da-DK"/>
        </w:rPr>
      </w:pPr>
      <w:r w:rsidRPr="000A5A95">
        <w:rPr>
          <w:rStyle w:val="relative"/>
          <w:rFonts w:eastAsiaTheme="majorEastAsia"/>
          <w:lang w:val="da-DK"/>
        </w:rPr>
        <w:t>Berbagai jenis nanokarier telah dikembangkan, termasuk liposom, nanopartikel polimerik, dendrimer, dan nanoemulsi.</w:t>
      </w:r>
      <w:r w:rsidRPr="000A5A95">
        <w:rPr>
          <w:lang w:val="da-DK"/>
        </w:rPr>
        <w:t xml:space="preserve"> </w:t>
      </w:r>
      <w:r w:rsidRPr="000A5A95">
        <w:rPr>
          <w:rStyle w:val="relative"/>
          <w:rFonts w:eastAsiaTheme="majorEastAsia"/>
          <w:lang w:val="da-DK"/>
        </w:rPr>
        <w:t>Nanokarier ini dirancang untuk mengatasi tantangan dalam penghantaran obat, seperti kelarutan yang rendah, degradasi cepat, dan distribusi non-spesifik.</w:t>
      </w:r>
      <w:r w:rsidRPr="000A5A95">
        <w:rPr>
          <w:lang w:val="da-DK"/>
        </w:rPr>
        <w:t xml:space="preserve"> </w:t>
      </w:r>
      <w:r w:rsidRPr="000A5A95">
        <w:rPr>
          <w:rStyle w:val="relative"/>
          <w:rFonts w:eastAsiaTheme="majorEastAsia"/>
          <w:lang w:val="da-DK"/>
        </w:rPr>
        <w:t>Sebagai contoh, liposom dapat mengenkapsulasi obat hidrofobik dan hidrofilik, melindungi obat dari degradasi, dan memungkinkan pelepasan obat yang terkontrol.</w:t>
      </w:r>
      <w:r w:rsidRPr="000A5A95">
        <w:rPr>
          <w:lang w:val="da-DK"/>
        </w:rPr>
        <w:t xml:space="preserve"> </w:t>
      </w:r>
      <w:r w:rsidRPr="000A5A95">
        <w:rPr>
          <w:rStyle w:val="relative"/>
          <w:rFonts w:eastAsiaTheme="majorEastAsia"/>
          <w:lang w:val="da-DK"/>
        </w:rPr>
        <w:t>Nanopartikel polimerik, di sisi lain, menawarkan stabilitas yang tinggi dan kemampuan untuk modifikasi permukaan, memungkinkan penargetan spesifik ke sel atau jaringan tertentu (</w:t>
      </w:r>
      <w:r w:rsidRPr="000A5A95">
        <w:rPr>
          <w:rFonts w:eastAsiaTheme="majorEastAsia"/>
          <w:lang w:val="da-DK"/>
        </w:rPr>
        <w:t xml:space="preserve">Reddy </w:t>
      </w:r>
      <w:r w:rsidRPr="000A5A95">
        <w:rPr>
          <w:rFonts w:eastAsiaTheme="majorEastAsia"/>
          <w:i/>
          <w:iCs/>
          <w:lang w:val="da-DK"/>
        </w:rPr>
        <w:t xml:space="preserve">et al., </w:t>
      </w:r>
      <w:r w:rsidRPr="000A5A95">
        <w:rPr>
          <w:rFonts w:eastAsiaTheme="majorEastAsia"/>
          <w:lang w:val="da-DK"/>
        </w:rPr>
        <w:t>2021)</w:t>
      </w:r>
      <w:r w:rsidRPr="000A5A95">
        <w:rPr>
          <w:rFonts w:eastAsiaTheme="majorEastAsia"/>
          <w:i/>
          <w:iCs/>
          <w:lang w:val="da-DK"/>
        </w:rPr>
        <w:t>.</w:t>
      </w:r>
      <w:r w:rsidRPr="000A5A95">
        <w:rPr>
          <w:lang w:val="da-DK"/>
        </w:rPr>
        <w:t xml:space="preserve"> </w:t>
      </w:r>
    </w:p>
    <w:p w:rsidR="00F64EE6" w:rsidRDefault="00F64EE6" w:rsidP="00F64EE6">
      <w:pPr>
        <w:pStyle w:val="NormalWeb"/>
        <w:spacing w:before="0" w:beforeAutospacing="0" w:after="0" w:afterAutospacing="0" w:line="480" w:lineRule="auto"/>
        <w:ind w:firstLine="426"/>
        <w:jc w:val="both"/>
        <w:rPr>
          <w:lang w:val="da-DK"/>
        </w:rPr>
      </w:pPr>
      <w:r w:rsidRPr="000A5A95">
        <w:rPr>
          <w:rStyle w:val="relative"/>
          <w:rFonts w:eastAsiaTheme="majorEastAsia"/>
          <w:lang w:val="da-DK"/>
        </w:rPr>
        <w:t>Inovasi terbaru dalam nanoteknologi farmasi mencakup pengembangan nanogel dan nanopartikel mesopori.</w:t>
      </w:r>
      <w:r w:rsidRPr="000A5A95">
        <w:rPr>
          <w:lang w:val="da-DK"/>
        </w:rPr>
        <w:t xml:space="preserve"> </w:t>
      </w:r>
      <w:r w:rsidRPr="000A5A95">
        <w:rPr>
          <w:rStyle w:val="relative"/>
          <w:rFonts w:eastAsiaTheme="majorEastAsia"/>
          <w:lang w:val="da-DK"/>
        </w:rPr>
        <w:t xml:space="preserve">Nanogel, misalnya, merupakan sistem penghantaran obat yang cerdas, mampu merespons stimulus lingkungan seperti </w:t>
      </w:r>
      <w:r w:rsidRPr="000A5A95">
        <w:rPr>
          <w:rStyle w:val="relative"/>
          <w:rFonts w:eastAsiaTheme="majorEastAsia"/>
          <w:lang w:val="da-DK"/>
        </w:rPr>
        <w:lastRenderedPageBreak/>
        <w:t>pH atau suhu, sehingga memungkinkan pelepasan obat yang tepat waktu dan lokasi.</w:t>
      </w:r>
      <w:r w:rsidRPr="000A5A95">
        <w:rPr>
          <w:lang w:val="da-DK"/>
        </w:rPr>
        <w:t xml:space="preserve"> </w:t>
      </w:r>
      <w:r w:rsidRPr="000A5A95">
        <w:rPr>
          <w:rStyle w:val="relative"/>
          <w:rFonts w:eastAsiaTheme="majorEastAsia"/>
          <w:lang w:val="da-DK"/>
        </w:rPr>
        <w:t>Nanopartikel mesopori, dengan struktur berpori yang besar, memungkinkan muatan obat yang tinggi dan pelepasan obat yang terkontrol, serta dapat dimodifikasi untuk penargetan spesifik (</w:t>
      </w:r>
      <w:r w:rsidRPr="000A5A95">
        <w:rPr>
          <w:rFonts w:eastAsiaTheme="majorEastAsia"/>
          <w:lang w:val="da-DK"/>
        </w:rPr>
        <w:t xml:space="preserve">Reddy </w:t>
      </w:r>
      <w:r w:rsidRPr="000A5A95">
        <w:rPr>
          <w:rFonts w:eastAsiaTheme="majorEastAsia"/>
          <w:i/>
          <w:iCs/>
          <w:lang w:val="da-DK"/>
        </w:rPr>
        <w:t xml:space="preserve">et al., </w:t>
      </w:r>
      <w:r w:rsidRPr="000A5A95">
        <w:rPr>
          <w:rFonts w:eastAsiaTheme="majorEastAsia"/>
          <w:lang w:val="da-DK"/>
        </w:rPr>
        <w:t>2021)</w:t>
      </w:r>
      <w:r w:rsidRPr="000A5A95">
        <w:rPr>
          <w:rFonts w:eastAsiaTheme="majorEastAsia"/>
          <w:i/>
          <w:iCs/>
          <w:lang w:val="da-DK"/>
        </w:rPr>
        <w:t>.</w:t>
      </w:r>
      <w:r w:rsidRPr="000A5A95">
        <w:rPr>
          <w:lang w:val="da-DK"/>
        </w:rPr>
        <w:t xml:space="preserve"> </w:t>
      </w:r>
    </w:p>
    <w:p w:rsidR="00F64EE6" w:rsidRPr="00EE5613" w:rsidRDefault="00F64EE6" w:rsidP="00F64EE6">
      <w:pPr>
        <w:pStyle w:val="NormalWeb"/>
        <w:spacing w:before="0" w:beforeAutospacing="0" w:after="0" w:afterAutospacing="0" w:line="480" w:lineRule="auto"/>
        <w:ind w:firstLine="426"/>
        <w:jc w:val="both"/>
        <w:rPr>
          <w:b/>
          <w:bCs/>
          <w:lang w:val="da-DK"/>
        </w:rPr>
      </w:pPr>
      <w:r w:rsidRPr="00EE5613">
        <w:rPr>
          <w:lang w:val="da-DK"/>
        </w:rPr>
        <w:t xml:space="preserve">Kerugian dari nanoteknologi </w:t>
      </w:r>
      <w:r>
        <w:rPr>
          <w:lang w:val="da-DK"/>
        </w:rPr>
        <w:t xml:space="preserve">dalam kosmetik </w:t>
      </w:r>
      <w:r w:rsidRPr="00EE5613">
        <w:rPr>
          <w:lang w:val="da-DK"/>
        </w:rPr>
        <w:t xml:space="preserve">adalah </w:t>
      </w:r>
      <w:r>
        <w:rPr>
          <w:lang w:val="da-DK"/>
        </w:rPr>
        <w:t>dalam dosis tinggi</w:t>
      </w:r>
      <w:r w:rsidRPr="00EE5613">
        <w:rPr>
          <w:lang w:val="da-DK"/>
        </w:rPr>
        <w:t xml:space="preserve"> dapat </w:t>
      </w:r>
      <w:r>
        <w:rPr>
          <w:lang w:val="da-DK"/>
        </w:rPr>
        <w:t xml:space="preserve">mempercepat bioavaibilitas dan berpotensi </w:t>
      </w:r>
      <w:r w:rsidRPr="00FB72A7">
        <w:rPr>
          <w:i/>
          <w:iCs/>
          <w:lang w:val="da-DK"/>
        </w:rPr>
        <w:t xml:space="preserve">overdosis </w:t>
      </w:r>
      <w:r w:rsidRPr="00EE5613">
        <w:rPr>
          <w:lang w:val="da-DK"/>
        </w:rPr>
        <w:t>men</w:t>
      </w:r>
      <w:r>
        <w:rPr>
          <w:lang w:val="da-DK"/>
        </w:rPr>
        <w:t xml:space="preserve">gganggu pengangkutan zat- zat penting yang masuk dan keluar sel, sehingga merusak fisiologi sel dan mengganggu fungsi normal sel. Bioavaibilitas adalah </w:t>
      </w:r>
      <w:r w:rsidRPr="00EE5613">
        <w:rPr>
          <w:lang w:val="da-DK"/>
        </w:rPr>
        <w:t>mengukur sejauh mana dan kecepatan zat aktif atau metabolitnya masuk ke dalam sirkulasi sistemik</w:t>
      </w:r>
      <w:r>
        <w:rPr>
          <w:lang w:val="da-DK"/>
        </w:rPr>
        <w:t xml:space="preserve">, sehingga penting penyesuaian dosis zat aktif dalam sediaan terutama yang mengguankan nanoteknologi (Husna, </w:t>
      </w:r>
      <w:r w:rsidRPr="00FB72A7">
        <w:rPr>
          <w:i/>
          <w:iCs/>
          <w:lang w:val="da-DK"/>
        </w:rPr>
        <w:t xml:space="preserve">et al, </w:t>
      </w:r>
      <w:r>
        <w:rPr>
          <w:lang w:val="da-DK"/>
        </w:rPr>
        <w:t>2025)</w:t>
      </w:r>
    </w:p>
    <w:p w:rsidR="00F64EE6" w:rsidRPr="000A5A95" w:rsidRDefault="00F64EE6" w:rsidP="00F64EE6">
      <w:pPr>
        <w:pStyle w:val="subbbab2"/>
        <w:numPr>
          <w:ilvl w:val="0"/>
          <w:numId w:val="0"/>
        </w:numPr>
        <w:outlineLvl w:val="1"/>
        <w:rPr>
          <w:bCs/>
          <w:lang w:val="da-DK"/>
        </w:rPr>
      </w:pPr>
      <w:bookmarkStart w:id="132" w:name="_Toc218810328"/>
      <w:r w:rsidRPr="000A5A95">
        <w:rPr>
          <w:bCs/>
          <w:lang w:val="da-DK"/>
        </w:rPr>
        <w:t>2.6.1 Nanoserum</w:t>
      </w:r>
      <w:bookmarkEnd w:id="132"/>
    </w:p>
    <w:p w:rsidR="00F64EE6" w:rsidRPr="000A5A95" w:rsidRDefault="00F64EE6" w:rsidP="00F64EE6">
      <w:pPr>
        <w:pStyle w:val="ListParagraph"/>
        <w:spacing w:after="0" w:line="480" w:lineRule="auto"/>
        <w:ind w:left="0" w:firstLine="567"/>
        <w:jc w:val="both"/>
        <w:rPr>
          <w:rFonts w:ascii="Times New Roman" w:hAnsi="Times New Roman" w:cs="Times New Roman"/>
          <w:sz w:val="24"/>
          <w:szCs w:val="24"/>
          <w:lang w:val="da-DK"/>
        </w:rPr>
      </w:pPr>
      <w:r w:rsidRPr="000A5A95">
        <w:rPr>
          <w:rFonts w:ascii="Times New Roman" w:hAnsi="Times New Roman" w:cs="Times New Roman"/>
          <w:sz w:val="24"/>
          <w:szCs w:val="24"/>
          <w:lang w:val="da-DK"/>
        </w:rPr>
        <w:t xml:space="preserve">Nano merujuk pada partikel yang berukuran sangat kecil, biasanya berkitar antar 1-100nm partikel ini sangat kecil hingga membuat partikel lebih mudah menembus lapisan kulit dan meningkatkan efektivitas bahan aktif. Serum adalah produk perawatan kulit yang memiliki konsentrasi tinggi bahan aktif dan dirancang untuk menembus lapisan kulit lebih dalam dibandingkan pelembap biasa dengan bentuk sediaan cair atau semi cair yang memiliki warna transparan atau semi transparan dan memiliki tekstur ringan dan cepat menyerap, sehingga efektif dalam menangani masalah spesifik seperti keriput, pigmentasi, dan kekeringan. Seiring perkembangan teknologi, penggunaan nanoserum yaitu serum berbasis teknologi nano semakin populer karena mampu meningkatkan penetrasi </w:t>
      </w:r>
      <w:r w:rsidRPr="000A5A95">
        <w:rPr>
          <w:rFonts w:ascii="Times New Roman" w:hAnsi="Times New Roman" w:cs="Times New Roman"/>
          <w:sz w:val="24"/>
          <w:szCs w:val="24"/>
          <w:lang w:val="da-DK"/>
        </w:rPr>
        <w:lastRenderedPageBreak/>
        <w:t xml:space="preserve">bahan aktif ke dalam kulit serta meningkatkan stabilitas dan efektivitas bahan tersebut (Mangle </w:t>
      </w:r>
      <w:r w:rsidRPr="000A5A95">
        <w:rPr>
          <w:rFonts w:ascii="Times New Roman" w:hAnsi="Times New Roman" w:cs="Times New Roman"/>
          <w:i/>
          <w:iCs/>
          <w:sz w:val="24"/>
          <w:szCs w:val="24"/>
          <w:lang w:val="da-DK"/>
        </w:rPr>
        <w:t>et al</w:t>
      </w:r>
      <w:r w:rsidRPr="000A5A95">
        <w:rPr>
          <w:rFonts w:ascii="Times New Roman" w:hAnsi="Times New Roman" w:cs="Times New Roman"/>
          <w:sz w:val="24"/>
          <w:szCs w:val="24"/>
          <w:lang w:val="da-DK"/>
        </w:rPr>
        <w:t xml:space="preserve">., 2024). </w:t>
      </w:r>
    </w:p>
    <w:p w:rsidR="00F64EE6" w:rsidRPr="00A04190" w:rsidRDefault="00F64EE6" w:rsidP="00F64EE6">
      <w:pPr>
        <w:pStyle w:val="subjudulbab2"/>
        <w:ind w:left="426" w:hanging="426"/>
      </w:pPr>
      <w:bookmarkStart w:id="133" w:name="_Toc218810329"/>
      <w:bookmarkStart w:id="134" w:name="_Hlk201520620"/>
      <w:r w:rsidRPr="00A04190">
        <w:t>Metode Nanopartikel</w:t>
      </w:r>
      <w:bookmarkEnd w:id="133"/>
      <w:r w:rsidRPr="00A04190">
        <w:t xml:space="preserve"> </w:t>
      </w:r>
    </w:p>
    <w:bookmarkEnd w:id="134"/>
    <w:p w:rsidR="00F64EE6" w:rsidRDefault="00F64EE6" w:rsidP="00F64EE6">
      <w:pPr>
        <w:pStyle w:val="NormalWeb"/>
        <w:spacing w:before="0" w:beforeAutospacing="0" w:after="0" w:afterAutospacing="0" w:line="480" w:lineRule="auto"/>
        <w:ind w:firstLine="567"/>
        <w:jc w:val="both"/>
      </w:pPr>
      <w:r>
        <w:rPr>
          <w:rStyle w:val="relative"/>
          <w:rFonts w:eastAsiaTheme="majorEastAsia"/>
        </w:rPr>
        <w:t>Dalam bidang farmasi, transformasi sediaan obat menjadi formulasi nanopartikel telah menjadi pendekatan inovatif untuk meningkatkan efikasi terapeutik, bioavailabilitas, dan penargetan spesifik.</w:t>
      </w:r>
      <w:r>
        <w:t xml:space="preserve"> </w:t>
      </w:r>
      <w:r>
        <w:rPr>
          <w:rStyle w:val="relative"/>
          <w:rFonts w:eastAsiaTheme="majorEastAsia"/>
        </w:rPr>
        <w:t xml:space="preserve">Berbagai metode telah dikembangkan untuk mencapai tujuan ini diantaranya adalah: </w:t>
      </w:r>
    </w:p>
    <w:p w:rsidR="00F64EE6" w:rsidRDefault="00F64EE6" w:rsidP="00F64EE6">
      <w:pPr>
        <w:pStyle w:val="NormalWeb"/>
        <w:numPr>
          <w:ilvl w:val="0"/>
          <w:numId w:val="37"/>
        </w:numPr>
        <w:spacing w:before="0" w:beforeAutospacing="0" w:after="0" w:afterAutospacing="0" w:line="480" w:lineRule="auto"/>
        <w:ind w:left="709" w:hanging="709"/>
        <w:jc w:val="both"/>
        <w:outlineLvl w:val="1"/>
        <w:rPr>
          <w:rStyle w:val="relative"/>
          <w:rFonts w:eastAsiaTheme="majorEastAsia"/>
          <w:b/>
          <w:bCs/>
        </w:rPr>
      </w:pPr>
      <w:bookmarkStart w:id="135" w:name="_Toc201144514"/>
      <w:bookmarkStart w:id="136" w:name="_Toc218810330"/>
      <w:bookmarkStart w:id="137" w:name="_Hlk201520566"/>
      <w:r w:rsidRPr="00F2306E">
        <w:rPr>
          <w:rStyle w:val="relative"/>
          <w:rFonts w:eastAsiaTheme="majorEastAsia"/>
          <w:b/>
          <w:bCs/>
        </w:rPr>
        <w:t>Homogenisasi Tekanan Tinggi</w:t>
      </w:r>
      <w:bookmarkEnd w:id="135"/>
      <w:bookmarkEnd w:id="136"/>
      <w:r w:rsidRPr="00F2306E">
        <w:rPr>
          <w:rStyle w:val="relative"/>
          <w:rFonts w:eastAsiaTheme="majorEastAsia"/>
          <w:b/>
          <w:bCs/>
        </w:rPr>
        <w:t xml:space="preserve"> </w:t>
      </w:r>
    </w:p>
    <w:p w:rsidR="00F64EE6" w:rsidRPr="00EF532A" w:rsidRDefault="00F64EE6" w:rsidP="00F64EE6">
      <w:pPr>
        <w:pStyle w:val="NormalWeb"/>
        <w:spacing w:before="0" w:beforeAutospacing="0" w:after="0" w:afterAutospacing="0" w:line="480" w:lineRule="auto"/>
        <w:ind w:firstLine="709"/>
        <w:jc w:val="both"/>
        <w:rPr>
          <w:rStyle w:val="relative"/>
          <w:rFonts w:eastAsiaTheme="majorEastAsia"/>
        </w:rPr>
      </w:pPr>
      <w:r w:rsidRPr="003D2402">
        <w:rPr>
          <w:rFonts w:eastAsiaTheme="majorEastAsia"/>
        </w:rPr>
        <w:t xml:space="preserve">Metode homogenisasi tekanan tinggi melibatkan pemberian tekanan ekstrem (hingga puluhan ribu psi) sehingga cairan dipaksa melalui celah sempit, menghasilkan gaya geser dan turbulensi yang memecah droplet menjadi ukuran nano secara efisien. </w:t>
      </w:r>
      <w:r w:rsidRPr="00EF532A">
        <w:rPr>
          <w:rFonts w:eastAsiaTheme="majorEastAsia"/>
        </w:rPr>
        <w:t xml:space="preserve">Pendekatan ini umum dipakai untuk memproduksi nanoemulsi dan nanopartikel lipid, karena menghasilkan ukuran partikel seragam dan stabil, serta mudah diskalakan untuk produksi masal (Zhou </w:t>
      </w:r>
      <w:r w:rsidRPr="00EF532A">
        <w:rPr>
          <w:rFonts w:eastAsiaTheme="majorEastAsia"/>
          <w:i/>
          <w:iCs/>
        </w:rPr>
        <w:t>et al</w:t>
      </w:r>
      <w:r w:rsidRPr="00EF532A">
        <w:rPr>
          <w:rFonts w:eastAsiaTheme="majorEastAsia"/>
        </w:rPr>
        <w:t>., 2023).</w:t>
      </w:r>
    </w:p>
    <w:p w:rsidR="00F64EE6" w:rsidRPr="00A04190" w:rsidRDefault="00F64EE6" w:rsidP="00F64EE6">
      <w:pPr>
        <w:pStyle w:val="NormalWeb"/>
        <w:numPr>
          <w:ilvl w:val="0"/>
          <w:numId w:val="37"/>
        </w:numPr>
        <w:spacing w:before="0" w:beforeAutospacing="0" w:after="0" w:afterAutospacing="0" w:line="480" w:lineRule="auto"/>
        <w:ind w:left="709" w:hanging="709"/>
        <w:jc w:val="both"/>
        <w:outlineLvl w:val="1"/>
        <w:rPr>
          <w:rStyle w:val="relative"/>
          <w:rFonts w:eastAsiaTheme="majorEastAsia"/>
          <w:b/>
          <w:bCs/>
        </w:rPr>
      </w:pPr>
      <w:bookmarkStart w:id="138" w:name="_Toc201144515"/>
      <w:bookmarkStart w:id="139" w:name="_Toc218810331"/>
      <w:r w:rsidRPr="00A04190">
        <w:rPr>
          <w:rStyle w:val="relative"/>
          <w:rFonts w:eastAsiaTheme="majorEastAsia"/>
          <w:b/>
          <w:bCs/>
        </w:rPr>
        <w:t>Sonikasi</w:t>
      </w:r>
      <w:bookmarkEnd w:id="138"/>
      <w:bookmarkEnd w:id="139"/>
      <w:r w:rsidRPr="00A04190">
        <w:rPr>
          <w:rStyle w:val="relative"/>
          <w:rFonts w:eastAsiaTheme="majorEastAsia"/>
          <w:b/>
          <w:bCs/>
        </w:rPr>
        <w:t xml:space="preserve"> </w:t>
      </w:r>
    </w:p>
    <w:p w:rsidR="00F64EE6" w:rsidRPr="000A5A95" w:rsidRDefault="00F64EE6" w:rsidP="00F64EE6">
      <w:pPr>
        <w:pStyle w:val="NormalWeb"/>
        <w:spacing w:before="0" w:beforeAutospacing="0" w:after="0" w:afterAutospacing="0" w:line="480" w:lineRule="auto"/>
        <w:ind w:firstLine="709"/>
        <w:jc w:val="both"/>
        <w:rPr>
          <w:rStyle w:val="relative"/>
          <w:rFonts w:eastAsiaTheme="majorEastAsia"/>
          <w:lang w:val="da-DK"/>
        </w:rPr>
      </w:pPr>
      <w:r>
        <w:rPr>
          <w:rStyle w:val="relative"/>
          <w:rFonts w:eastAsiaTheme="majorEastAsia"/>
        </w:rPr>
        <w:t>Sonikasi menggunakan gelombang ultrasonik untuk menghasilkan kavitasi dalam larutan, yang menyebabkan pembentukan dan runtuhnya gelembung mikro, menghasilkan gaya geser yang tinggi dan memecah partikel menjadi ukuran nano.</w:t>
      </w:r>
      <w:r>
        <w:t xml:space="preserve"> </w:t>
      </w:r>
      <w:r w:rsidRPr="000A5A95">
        <w:rPr>
          <w:rStyle w:val="relative"/>
          <w:rFonts w:eastAsiaTheme="majorEastAsia"/>
          <w:lang w:val="da-DK"/>
        </w:rPr>
        <w:t>Metode ini efektif untuk menghasilkan nanoemulsi dan nanosuspensi dengan distribusi ukuran partikel yang sempit.</w:t>
      </w:r>
      <w:r w:rsidRPr="000A5A95">
        <w:rPr>
          <w:lang w:val="da-DK"/>
        </w:rPr>
        <w:t xml:space="preserve"> </w:t>
      </w:r>
      <w:r w:rsidRPr="000A5A95">
        <w:rPr>
          <w:rStyle w:val="relative"/>
          <w:rFonts w:eastAsiaTheme="majorEastAsia"/>
          <w:lang w:val="da-DK"/>
        </w:rPr>
        <w:t>Sonikasi juga dapat meningkatkan laju pelarutan dan stabilitas obat dalam formulasi (</w:t>
      </w:r>
      <w:r w:rsidRPr="000A5A95">
        <w:rPr>
          <w:rFonts w:eastAsiaTheme="majorEastAsia"/>
          <w:lang w:val="da-DK"/>
        </w:rPr>
        <w:t xml:space="preserve">Alam </w:t>
      </w:r>
      <w:r w:rsidRPr="000A5A95">
        <w:rPr>
          <w:rFonts w:eastAsiaTheme="majorEastAsia"/>
          <w:i/>
          <w:iCs/>
          <w:lang w:val="da-DK"/>
        </w:rPr>
        <w:t>et al</w:t>
      </w:r>
      <w:r w:rsidRPr="000A5A95">
        <w:rPr>
          <w:rFonts w:eastAsiaTheme="majorEastAsia"/>
          <w:lang w:val="da-DK"/>
        </w:rPr>
        <w:t>., 2023).</w:t>
      </w:r>
    </w:p>
    <w:p w:rsidR="00F64EE6" w:rsidRPr="00A04190" w:rsidRDefault="00F64EE6" w:rsidP="00F64EE6">
      <w:pPr>
        <w:pStyle w:val="NormalWeb"/>
        <w:numPr>
          <w:ilvl w:val="0"/>
          <w:numId w:val="37"/>
        </w:numPr>
        <w:spacing w:before="0" w:beforeAutospacing="0" w:after="0" w:afterAutospacing="0" w:line="480" w:lineRule="auto"/>
        <w:ind w:left="709" w:hanging="709"/>
        <w:jc w:val="both"/>
        <w:outlineLvl w:val="1"/>
        <w:rPr>
          <w:rStyle w:val="relative"/>
          <w:rFonts w:eastAsiaTheme="majorEastAsia"/>
          <w:b/>
          <w:bCs/>
        </w:rPr>
      </w:pPr>
      <w:bookmarkStart w:id="140" w:name="_Toc201144516"/>
      <w:bookmarkStart w:id="141" w:name="_Toc218810332"/>
      <w:r w:rsidRPr="00A04190">
        <w:rPr>
          <w:rStyle w:val="relative"/>
          <w:rFonts w:eastAsiaTheme="majorEastAsia"/>
          <w:b/>
          <w:bCs/>
        </w:rPr>
        <w:t>Emulsifikasi dan Evaporasi Pelarut</w:t>
      </w:r>
      <w:bookmarkEnd w:id="140"/>
      <w:bookmarkEnd w:id="141"/>
      <w:r w:rsidRPr="00A04190">
        <w:rPr>
          <w:rStyle w:val="relative"/>
          <w:rFonts w:eastAsiaTheme="majorEastAsia"/>
          <w:b/>
          <w:bCs/>
        </w:rPr>
        <w:t xml:space="preserve"> </w:t>
      </w:r>
    </w:p>
    <w:p w:rsidR="00F64EE6" w:rsidRPr="000A5A95" w:rsidRDefault="00F64EE6" w:rsidP="00F64EE6">
      <w:pPr>
        <w:pStyle w:val="NormalWeb"/>
        <w:spacing w:before="0" w:beforeAutospacing="0" w:after="0" w:afterAutospacing="0" w:line="480" w:lineRule="auto"/>
        <w:ind w:firstLine="709"/>
        <w:jc w:val="both"/>
        <w:rPr>
          <w:rStyle w:val="relative"/>
          <w:rFonts w:eastAsiaTheme="majorEastAsia"/>
          <w:lang w:val="da-DK"/>
        </w:rPr>
      </w:pPr>
      <w:r w:rsidRPr="000A5A95">
        <w:rPr>
          <w:rStyle w:val="relative"/>
          <w:rFonts w:eastAsiaTheme="majorEastAsia"/>
          <w:lang w:val="da-DK"/>
        </w:rPr>
        <w:lastRenderedPageBreak/>
        <w:t>Metode ini melibatkan pembentukan emulsi antara fase organik yang mengandung obat dan polimer, dengan fase air yang mengandung surfaktan sebagai penstabil.</w:t>
      </w:r>
      <w:r w:rsidRPr="000A5A95">
        <w:rPr>
          <w:lang w:val="da-DK"/>
        </w:rPr>
        <w:t xml:space="preserve"> </w:t>
      </w:r>
      <w:r w:rsidRPr="000A5A95">
        <w:rPr>
          <w:rStyle w:val="relative"/>
          <w:rFonts w:eastAsiaTheme="majorEastAsia"/>
          <w:lang w:val="da-DK"/>
        </w:rPr>
        <w:t>Setelah emulsi terbentuk, pelarut organik diuapkan, menghasilkan nanopartikel yang mengenkapsulasi obat, h</w:t>
      </w:r>
      <w:r w:rsidRPr="000A5A95">
        <w:rPr>
          <w:rFonts w:eastAsiaTheme="majorEastAsia"/>
          <w:lang w:val="da-DK"/>
        </w:rPr>
        <w:t>asilnya adalah partikel berbentuk seragam dan mudah dikontrol ukurannya, seperti dijelaskan dalam metode produksi nanokapsul organik dengan evaporasi setelah emulsifikas</w:t>
      </w:r>
      <w:r w:rsidRPr="000A5A95">
        <w:rPr>
          <w:rStyle w:val="relative"/>
          <w:rFonts w:eastAsiaTheme="majorEastAsia"/>
          <w:lang w:val="da-DK"/>
        </w:rPr>
        <w:t>.</w:t>
      </w:r>
      <w:r w:rsidRPr="000A5A95">
        <w:rPr>
          <w:lang w:val="da-DK"/>
        </w:rPr>
        <w:t xml:space="preserve"> </w:t>
      </w:r>
      <w:r w:rsidRPr="000A5A95">
        <w:rPr>
          <w:rStyle w:val="relative"/>
          <w:rFonts w:eastAsiaTheme="majorEastAsia"/>
          <w:lang w:val="da-DK"/>
        </w:rPr>
        <w:t>Metode ini cocok untuk obat yang larut dalam pelarut organik dan memungkinkan pengendalian ukuran partikel serta efisiensi enkapsulasi yang tinggi (</w:t>
      </w:r>
      <w:r w:rsidRPr="000A5A95">
        <w:rPr>
          <w:rFonts w:eastAsiaTheme="majorEastAsia"/>
          <w:lang w:val="da-DK"/>
        </w:rPr>
        <w:t xml:space="preserve">Reddy </w:t>
      </w:r>
      <w:r w:rsidRPr="000A5A95">
        <w:rPr>
          <w:rFonts w:eastAsiaTheme="majorEastAsia"/>
          <w:i/>
          <w:iCs/>
          <w:lang w:val="da-DK"/>
        </w:rPr>
        <w:t xml:space="preserve">et al., </w:t>
      </w:r>
      <w:r w:rsidRPr="000A5A95">
        <w:rPr>
          <w:rFonts w:eastAsiaTheme="majorEastAsia"/>
          <w:lang w:val="da-DK"/>
        </w:rPr>
        <w:t>2021)</w:t>
      </w:r>
      <w:r w:rsidRPr="000A5A95">
        <w:rPr>
          <w:rFonts w:eastAsiaTheme="majorEastAsia"/>
          <w:i/>
          <w:iCs/>
          <w:lang w:val="da-DK"/>
        </w:rPr>
        <w:t>.</w:t>
      </w:r>
    </w:p>
    <w:p w:rsidR="00F64EE6" w:rsidRDefault="00F64EE6" w:rsidP="00F64EE6">
      <w:pPr>
        <w:pStyle w:val="NormalWeb"/>
        <w:numPr>
          <w:ilvl w:val="0"/>
          <w:numId w:val="37"/>
        </w:numPr>
        <w:spacing w:before="0" w:beforeAutospacing="0" w:after="0" w:afterAutospacing="0" w:line="480" w:lineRule="auto"/>
        <w:ind w:left="709" w:hanging="709"/>
        <w:jc w:val="both"/>
        <w:outlineLvl w:val="1"/>
        <w:rPr>
          <w:rStyle w:val="relative"/>
          <w:rFonts w:eastAsiaTheme="majorEastAsia"/>
          <w:b/>
          <w:bCs/>
        </w:rPr>
      </w:pPr>
      <w:bookmarkStart w:id="142" w:name="_Toc201144517"/>
      <w:bookmarkStart w:id="143" w:name="_Toc218810333"/>
      <w:r w:rsidRPr="00A04190">
        <w:rPr>
          <w:rStyle w:val="relative"/>
          <w:rFonts w:eastAsiaTheme="majorEastAsia"/>
          <w:b/>
          <w:bCs/>
        </w:rPr>
        <w:t>Presipitasi</w:t>
      </w:r>
      <w:bookmarkEnd w:id="142"/>
      <w:bookmarkEnd w:id="143"/>
      <w:r w:rsidRPr="00A04190">
        <w:rPr>
          <w:rStyle w:val="relative"/>
          <w:rFonts w:eastAsiaTheme="majorEastAsia"/>
          <w:b/>
          <w:bCs/>
        </w:rPr>
        <w:t xml:space="preserve"> </w:t>
      </w:r>
    </w:p>
    <w:p w:rsidR="00F64EE6" w:rsidRPr="00EF532A" w:rsidRDefault="00F64EE6" w:rsidP="00F64EE6">
      <w:pPr>
        <w:pStyle w:val="NormalWeb"/>
        <w:spacing w:before="0" w:beforeAutospacing="0" w:after="0" w:afterAutospacing="0" w:line="480" w:lineRule="auto"/>
        <w:ind w:firstLine="709"/>
        <w:jc w:val="both"/>
        <w:rPr>
          <w:rStyle w:val="relative"/>
          <w:rFonts w:eastAsiaTheme="majorEastAsia"/>
        </w:rPr>
      </w:pPr>
      <w:r w:rsidRPr="00EF532A">
        <w:rPr>
          <w:rStyle w:val="relative"/>
          <w:rFonts w:eastAsiaTheme="majorEastAsia"/>
        </w:rPr>
        <w:t>Presipitasi melibatkan pengendapan obat dari larutan dengan menambahkan non-pelarut, menghasilkan partikel nano.</w:t>
      </w:r>
      <w:r w:rsidRPr="00EF532A">
        <w:t xml:space="preserve"> </w:t>
      </w:r>
      <w:r w:rsidRPr="00EF532A">
        <w:rPr>
          <w:rStyle w:val="relative"/>
          <w:rFonts w:eastAsiaTheme="majorEastAsia"/>
        </w:rPr>
        <w:t>Teknik ini sederhana dan cocok untuk obat yang tidak stabil terhadap panas.</w:t>
      </w:r>
      <w:r w:rsidRPr="00EF532A">
        <w:t xml:space="preserve"> </w:t>
      </w:r>
      <w:r w:rsidRPr="00EF532A">
        <w:rPr>
          <w:rStyle w:val="relative"/>
          <w:rFonts w:eastAsiaTheme="majorEastAsia"/>
        </w:rPr>
        <w:t xml:space="preserve">Presipitasi dapat menghasilkan </w:t>
      </w:r>
    </w:p>
    <w:p w:rsidR="00F64EE6" w:rsidRPr="00EF532A" w:rsidRDefault="00F64EE6" w:rsidP="00F64EE6">
      <w:pPr>
        <w:pStyle w:val="NormalWeb"/>
        <w:spacing w:before="0" w:beforeAutospacing="0" w:after="0" w:afterAutospacing="0" w:line="480" w:lineRule="auto"/>
        <w:ind w:firstLine="709"/>
        <w:jc w:val="both"/>
        <w:rPr>
          <w:rStyle w:val="relative"/>
          <w:rFonts w:eastAsiaTheme="majorEastAsia"/>
        </w:rPr>
      </w:pPr>
    </w:p>
    <w:p w:rsidR="00F64EE6" w:rsidRPr="00EF532A" w:rsidRDefault="00F64EE6" w:rsidP="00F64EE6">
      <w:pPr>
        <w:pStyle w:val="NormalWeb"/>
        <w:spacing w:before="0" w:beforeAutospacing="0" w:after="0" w:afterAutospacing="0" w:line="480" w:lineRule="auto"/>
        <w:jc w:val="both"/>
        <w:rPr>
          <w:rFonts w:eastAsiaTheme="majorEastAsia"/>
        </w:rPr>
      </w:pPr>
      <w:r w:rsidRPr="00EF532A">
        <w:rPr>
          <w:rStyle w:val="relative"/>
          <w:rFonts w:eastAsiaTheme="majorEastAsia"/>
        </w:rPr>
        <w:t>nanopartikel dengan ukuran yang seragam dan meningkatkan laju pelarutan obat (</w:t>
      </w:r>
      <w:r w:rsidRPr="00EF532A">
        <w:rPr>
          <w:rFonts w:eastAsiaTheme="majorEastAsia"/>
        </w:rPr>
        <w:t>Wu.,2022).</w:t>
      </w:r>
      <w:bookmarkStart w:id="144" w:name="_Toc201144518"/>
    </w:p>
    <w:p w:rsidR="00F64EE6" w:rsidRPr="00A04190" w:rsidRDefault="00F64EE6" w:rsidP="00F64EE6">
      <w:pPr>
        <w:pStyle w:val="NormalWeb"/>
        <w:numPr>
          <w:ilvl w:val="0"/>
          <w:numId w:val="37"/>
        </w:numPr>
        <w:spacing w:before="0" w:beforeAutospacing="0" w:after="0" w:afterAutospacing="0" w:line="480" w:lineRule="auto"/>
        <w:ind w:left="709" w:hanging="709"/>
        <w:jc w:val="both"/>
        <w:outlineLvl w:val="1"/>
        <w:rPr>
          <w:rStyle w:val="relative"/>
          <w:rFonts w:eastAsiaTheme="majorEastAsia"/>
          <w:b/>
          <w:bCs/>
        </w:rPr>
      </w:pPr>
      <w:bookmarkStart w:id="145" w:name="_Toc218810334"/>
      <w:r w:rsidRPr="00A04190">
        <w:rPr>
          <w:rStyle w:val="relative"/>
          <w:rFonts w:eastAsiaTheme="majorEastAsia"/>
          <w:b/>
          <w:bCs/>
          <w:i/>
        </w:rPr>
        <w:t>Spray Drying</w:t>
      </w:r>
      <w:bookmarkEnd w:id="144"/>
      <w:bookmarkEnd w:id="145"/>
      <w:r w:rsidRPr="00A04190">
        <w:rPr>
          <w:rStyle w:val="relative"/>
          <w:rFonts w:eastAsiaTheme="majorEastAsia"/>
          <w:b/>
          <w:bCs/>
          <w:i/>
        </w:rPr>
        <w:t xml:space="preserve"> </w:t>
      </w:r>
    </w:p>
    <w:p w:rsidR="00F64EE6" w:rsidRPr="000A5A95" w:rsidRDefault="00F64EE6" w:rsidP="00F64EE6">
      <w:pPr>
        <w:pStyle w:val="NormalWeb"/>
        <w:spacing w:before="0" w:beforeAutospacing="0" w:after="0" w:afterAutospacing="0" w:line="480" w:lineRule="auto"/>
        <w:ind w:firstLine="709"/>
        <w:jc w:val="both"/>
        <w:rPr>
          <w:rStyle w:val="ms-1"/>
          <w:rFonts w:eastAsiaTheme="majorEastAsia"/>
          <w:lang w:val="da-DK"/>
        </w:rPr>
      </w:pPr>
      <w:r w:rsidRPr="00EF532A">
        <w:rPr>
          <w:rStyle w:val="relative"/>
          <w:rFonts w:eastAsiaTheme="majorEastAsia"/>
          <w:i/>
          <w:iCs/>
        </w:rPr>
        <w:t>Spray drying</w:t>
      </w:r>
      <w:r w:rsidRPr="00EF532A">
        <w:rPr>
          <w:rStyle w:val="relative"/>
          <w:rFonts w:eastAsiaTheme="majorEastAsia"/>
        </w:rPr>
        <w:t xml:space="preserve"> atau pengeringan semprot digunakan untuk menghasilkan partikel kering dari larutan atau suspensi.</w:t>
      </w:r>
      <w:r w:rsidRPr="00EF532A">
        <w:t xml:space="preserve"> </w:t>
      </w:r>
      <w:r w:rsidRPr="00EF532A">
        <w:rPr>
          <w:rStyle w:val="relative"/>
          <w:rFonts w:eastAsiaTheme="majorEastAsia"/>
        </w:rPr>
        <w:t xml:space="preserve">Dengan teknologi nano </w:t>
      </w:r>
      <w:r w:rsidRPr="00EF532A">
        <w:rPr>
          <w:rStyle w:val="relative"/>
          <w:rFonts w:eastAsiaTheme="majorEastAsia"/>
          <w:i/>
        </w:rPr>
        <w:t>spray dryer</w:t>
      </w:r>
      <w:r w:rsidRPr="00EF532A">
        <w:rPr>
          <w:rStyle w:val="relative"/>
          <w:rFonts w:eastAsiaTheme="majorEastAsia"/>
        </w:rPr>
        <w:t>, partikel dengan ukuran submikron dapat dihasilkan, cocok untuk formulasi inhalasi dan oral.</w:t>
      </w:r>
      <w:r w:rsidRPr="00EF532A">
        <w:t xml:space="preserve"> </w:t>
      </w:r>
      <w:r w:rsidRPr="000A5A95">
        <w:rPr>
          <w:rStyle w:val="relative"/>
          <w:rFonts w:eastAsiaTheme="majorEastAsia"/>
          <w:lang w:val="da-DK"/>
        </w:rPr>
        <w:t>Metode ini memungkinkan produksi nanopartikel dalam bentuk kering yang stabil dan mudah ditangani (</w:t>
      </w:r>
      <w:r w:rsidRPr="000A5A95">
        <w:rPr>
          <w:rFonts w:eastAsiaTheme="majorEastAsia"/>
          <w:lang w:val="da-DK"/>
        </w:rPr>
        <w:t xml:space="preserve">Abu </w:t>
      </w:r>
      <w:r w:rsidRPr="000A5A95">
        <w:rPr>
          <w:rFonts w:eastAsiaTheme="majorEastAsia"/>
          <w:i/>
          <w:iCs/>
          <w:lang w:val="da-DK"/>
        </w:rPr>
        <w:t>et al</w:t>
      </w:r>
      <w:r w:rsidRPr="000A5A95">
        <w:rPr>
          <w:rFonts w:eastAsiaTheme="majorEastAsia"/>
          <w:lang w:val="da-DK"/>
        </w:rPr>
        <w:t>., 2024)</w:t>
      </w:r>
      <w:r w:rsidRPr="000A5A95">
        <w:rPr>
          <w:rStyle w:val="relative"/>
          <w:rFonts w:eastAsiaTheme="majorEastAsia"/>
          <w:lang w:val="da-DK"/>
        </w:rPr>
        <w:t>.</w:t>
      </w:r>
    </w:p>
    <w:p w:rsidR="00F64EE6" w:rsidRPr="009C7674" w:rsidRDefault="00F64EE6" w:rsidP="00F64EE6">
      <w:pPr>
        <w:pStyle w:val="subbbab2"/>
        <w:numPr>
          <w:ilvl w:val="0"/>
          <w:numId w:val="38"/>
        </w:numPr>
        <w:ind w:left="426" w:hanging="426"/>
        <w:outlineLvl w:val="1"/>
        <w:rPr>
          <w:bCs/>
          <w:iCs/>
        </w:rPr>
      </w:pPr>
      <w:bookmarkStart w:id="146" w:name="_Toc218810335"/>
      <w:r>
        <w:rPr>
          <w:bCs/>
          <w:iCs/>
        </w:rPr>
        <w:lastRenderedPageBreak/>
        <w:t>Metode Pengukuran Partikel</w:t>
      </w:r>
      <w:bookmarkEnd w:id="146"/>
    </w:p>
    <w:p w:rsidR="00F64EE6" w:rsidRPr="000A5A95" w:rsidRDefault="00F64EE6" w:rsidP="00F64EE6">
      <w:pPr>
        <w:pStyle w:val="NormalWeb"/>
        <w:spacing w:before="0" w:beforeAutospacing="0" w:after="0" w:afterAutospacing="0" w:line="480" w:lineRule="auto"/>
        <w:ind w:firstLine="426"/>
        <w:jc w:val="both"/>
        <w:rPr>
          <w:lang w:val="da-DK"/>
        </w:rPr>
      </w:pPr>
      <w:r w:rsidRPr="00EF532A">
        <w:rPr>
          <w:rStyle w:val="relative"/>
          <w:rFonts w:eastAsiaTheme="majorEastAsia"/>
        </w:rPr>
        <w:t>Dalam bidang farmasi, karakterisasi partikel nano sangat penting untuk memastikan kualitas, stabilitas, dan efektivitas terapeutik dari sediaan obat.</w:t>
      </w:r>
      <w:r w:rsidRPr="00EF532A">
        <w:t xml:space="preserve"> </w:t>
      </w:r>
      <w:r w:rsidRPr="00EF532A">
        <w:rPr>
          <w:rStyle w:val="relative"/>
          <w:rFonts w:eastAsiaTheme="majorEastAsia"/>
        </w:rPr>
        <w:t>Berbagai teknik analisis telah dikembangkan untuk mengukur ukuran, distribusi, morfologi, dan sifat permukaan partikel nano.</w:t>
      </w:r>
      <w:r w:rsidRPr="00EF532A">
        <w:t xml:space="preserve"> </w:t>
      </w:r>
      <w:r w:rsidRPr="00EF532A">
        <w:rPr>
          <w:rStyle w:val="relative"/>
          <w:rFonts w:eastAsiaTheme="majorEastAsia"/>
          <w:i/>
          <w:iCs/>
        </w:rPr>
        <w:t>Particle Size Analyzer</w:t>
      </w:r>
      <w:r w:rsidRPr="00EF532A">
        <w:rPr>
          <w:rStyle w:val="relative"/>
          <w:rFonts w:eastAsiaTheme="majorEastAsia"/>
        </w:rPr>
        <w:t xml:space="preserve"> (PSA) adalah alat yang digunakan untuk menentukan distribusi ukuran partikel dalam suatu sampel.</w:t>
      </w:r>
      <w:r w:rsidRPr="00EF532A">
        <w:t xml:space="preserve"> </w:t>
      </w:r>
      <w:r w:rsidRPr="000A5A95">
        <w:rPr>
          <w:rStyle w:val="relative"/>
          <w:rFonts w:eastAsiaTheme="majorEastAsia"/>
          <w:lang w:val="da-DK"/>
        </w:rPr>
        <w:t>Dalam konteks nanopartikel farmasi, PSA dapat memberikan informasi tentang ukuran rata-rata partikel dan indeks polidispersitas (PI) (</w:t>
      </w:r>
      <w:r w:rsidRPr="000A5A95">
        <w:rPr>
          <w:lang w:val="da-DK"/>
        </w:rPr>
        <w:t xml:space="preserve">Hussain </w:t>
      </w:r>
      <w:r w:rsidRPr="000A5A95">
        <w:rPr>
          <w:i/>
          <w:iCs/>
          <w:lang w:val="da-DK"/>
        </w:rPr>
        <w:t>et al.,</w:t>
      </w:r>
      <w:r w:rsidRPr="000A5A95">
        <w:rPr>
          <w:lang w:val="da-DK"/>
        </w:rPr>
        <w:t xml:space="preserve">2020). </w:t>
      </w:r>
      <w:r w:rsidRPr="000A5A95">
        <w:rPr>
          <w:rStyle w:val="relative"/>
          <w:rFonts w:eastAsiaTheme="majorEastAsia"/>
          <w:lang w:val="da-DK"/>
        </w:rPr>
        <w:t>Berikut adalah beberapa metode yang digunakan:</w:t>
      </w:r>
    </w:p>
    <w:p w:rsidR="00F64EE6" w:rsidRPr="000A5A95" w:rsidRDefault="00F64EE6" w:rsidP="00F64EE6">
      <w:pPr>
        <w:pStyle w:val="NormalWeb"/>
        <w:spacing w:before="0" w:beforeAutospacing="0" w:after="0" w:afterAutospacing="0" w:line="480" w:lineRule="auto"/>
        <w:jc w:val="both"/>
        <w:outlineLvl w:val="1"/>
        <w:rPr>
          <w:rStyle w:val="relative"/>
          <w:rFonts w:eastAsiaTheme="majorEastAsia"/>
          <w:b/>
          <w:bCs/>
          <w:lang w:val="da-DK"/>
        </w:rPr>
      </w:pPr>
      <w:bookmarkStart w:id="147" w:name="_Toc201144521"/>
      <w:bookmarkStart w:id="148" w:name="_Toc218810336"/>
      <w:r w:rsidRPr="000A5A95">
        <w:rPr>
          <w:rStyle w:val="relative"/>
          <w:rFonts w:eastAsiaTheme="majorEastAsia"/>
          <w:b/>
          <w:bCs/>
          <w:lang w:val="da-DK"/>
        </w:rPr>
        <w:t>2.8.1</w:t>
      </w:r>
      <w:r w:rsidRPr="000A5A95">
        <w:rPr>
          <w:rStyle w:val="relative"/>
          <w:rFonts w:eastAsiaTheme="majorEastAsia"/>
          <w:b/>
          <w:bCs/>
          <w:i/>
          <w:iCs/>
          <w:lang w:val="da-DK"/>
        </w:rPr>
        <w:t xml:space="preserve">  Dynamic Light Scattering</w:t>
      </w:r>
      <w:r w:rsidRPr="000A5A95">
        <w:rPr>
          <w:rStyle w:val="relative"/>
          <w:rFonts w:eastAsiaTheme="majorEastAsia"/>
          <w:b/>
          <w:bCs/>
          <w:lang w:val="da-DK"/>
        </w:rPr>
        <w:t xml:space="preserve"> (DLS)</w:t>
      </w:r>
      <w:bookmarkEnd w:id="147"/>
      <w:bookmarkEnd w:id="148"/>
    </w:p>
    <w:p w:rsidR="00F64EE6" w:rsidRPr="000A5A95" w:rsidRDefault="00F64EE6" w:rsidP="00F64EE6">
      <w:pPr>
        <w:pStyle w:val="NormalWeb"/>
        <w:spacing w:before="0" w:beforeAutospacing="0" w:after="0" w:afterAutospacing="0" w:line="480" w:lineRule="auto"/>
        <w:ind w:firstLine="567"/>
        <w:jc w:val="both"/>
        <w:rPr>
          <w:rFonts w:eastAsiaTheme="majorEastAsia"/>
          <w:lang w:val="da-DK"/>
        </w:rPr>
      </w:pPr>
      <w:r w:rsidRPr="000A5A95">
        <w:rPr>
          <w:rStyle w:val="relative"/>
          <w:rFonts w:eastAsiaTheme="majorEastAsia"/>
          <w:i/>
          <w:iCs/>
          <w:lang w:val="da-DK"/>
        </w:rPr>
        <w:t>Dynamic Light Scattering</w:t>
      </w:r>
      <w:r w:rsidRPr="000A5A95">
        <w:rPr>
          <w:rStyle w:val="relative"/>
          <w:rFonts w:eastAsiaTheme="majorEastAsia"/>
          <w:lang w:val="da-DK"/>
        </w:rPr>
        <w:t xml:space="preserve"> (DLS) adalah teknik yang umum digunakan untuk mengukur ukuran partikel dan distribusi ukuran dalam suspensi koloid.</w:t>
      </w:r>
      <w:r w:rsidRPr="000A5A95">
        <w:rPr>
          <w:lang w:val="da-DK"/>
        </w:rPr>
        <w:t xml:space="preserve"> </w:t>
      </w:r>
      <w:r w:rsidRPr="000A5A95">
        <w:rPr>
          <w:rStyle w:val="relative"/>
          <w:rFonts w:eastAsiaTheme="majorEastAsia"/>
          <w:lang w:val="da-DK"/>
        </w:rPr>
        <w:t>DLS mengukur fluktuasi intensitas cahaya yang tersebar akibat gerakan Brownian partikel dalam larutan, memungkinkan penentuan diameter hidrodinamik partikel.</w:t>
      </w:r>
      <w:r w:rsidRPr="000A5A95">
        <w:rPr>
          <w:lang w:val="da-DK"/>
        </w:rPr>
        <w:t xml:space="preserve"> </w:t>
      </w:r>
      <w:r w:rsidRPr="000A5A95">
        <w:rPr>
          <w:rStyle w:val="relative"/>
          <w:rFonts w:eastAsiaTheme="majorEastAsia"/>
          <w:lang w:val="da-DK"/>
        </w:rPr>
        <w:t>Teknik ini sangat berguna untuk analisis cepat dan rutin dalam studi stabilitas dan distribusi ukuran partikel nano dalam berbagai jenis sediaan obat (</w:t>
      </w:r>
      <w:r w:rsidRPr="000A5A95">
        <w:rPr>
          <w:rFonts w:eastAsiaTheme="majorEastAsia"/>
          <w:lang w:val="da-DK"/>
        </w:rPr>
        <w:t xml:space="preserve">Stetefeld </w:t>
      </w:r>
      <w:r w:rsidRPr="000A5A95">
        <w:rPr>
          <w:rFonts w:eastAsiaTheme="majorEastAsia"/>
          <w:i/>
          <w:iCs/>
          <w:lang w:val="da-DK"/>
        </w:rPr>
        <w:t>et al.</w:t>
      </w:r>
      <w:r w:rsidRPr="000A5A95">
        <w:rPr>
          <w:rFonts w:eastAsiaTheme="majorEastAsia"/>
          <w:lang w:val="da-DK"/>
        </w:rPr>
        <w:t>, 2016).</w:t>
      </w:r>
    </w:p>
    <w:p w:rsidR="00F64EE6" w:rsidRPr="000A5A95" w:rsidRDefault="00F64EE6" w:rsidP="00F64EE6">
      <w:pPr>
        <w:pStyle w:val="NormalWeb"/>
        <w:spacing w:before="0" w:beforeAutospacing="0" w:after="0" w:afterAutospacing="0" w:line="480" w:lineRule="auto"/>
        <w:ind w:firstLine="709"/>
        <w:jc w:val="both"/>
        <w:rPr>
          <w:lang w:val="da-DK"/>
        </w:rPr>
      </w:pPr>
      <w:r w:rsidRPr="000A5A95">
        <w:rPr>
          <w:i/>
          <w:iCs/>
          <w:lang w:val="da-DK"/>
        </w:rPr>
        <w:t>Dynamic Light Scattering</w:t>
      </w:r>
      <w:r w:rsidRPr="000A5A95">
        <w:rPr>
          <w:lang w:val="da-DK"/>
        </w:rPr>
        <w:t xml:space="preserve"> (DLS) adalah teknik non-invasif yang digunakan untuk mengukur ukuran dan distribusi partikel dalam suspensi cair, terutama dalam rentang nanometer hingga mikrometer. Metode ini memanfaatkan fluktuasi intensitas cahaya yang tersebar akibat gerakan brownian partikel dalam medium. Dengan menganalisis pola fluktuasi ini, DLS dapat menghitung diameter hidrodinamik partikel menggunakan persamaan Stokes-Einstein. Keunggulan </w:t>
      </w:r>
      <w:r w:rsidRPr="000A5A95">
        <w:rPr>
          <w:lang w:val="da-DK"/>
        </w:rPr>
        <w:lastRenderedPageBreak/>
        <w:t xml:space="preserve">utama DLS terletak pada kemampuannya untuk memberikan hasil cepat dan akurat tanpa memerlukan preparasi sampel yang kompleks, menjadikannya pilihan utama dalam karakterisasi nanopartikel, protein, dan polimer (Rodriguez-Loya </w:t>
      </w:r>
      <w:r w:rsidRPr="000A5A95">
        <w:rPr>
          <w:i/>
          <w:iCs/>
          <w:lang w:val="da-DK"/>
        </w:rPr>
        <w:t>et al</w:t>
      </w:r>
      <w:r w:rsidRPr="000A5A95">
        <w:rPr>
          <w:lang w:val="da-DK"/>
        </w:rPr>
        <w:t>., 2023).</w:t>
      </w:r>
    </w:p>
    <w:p w:rsidR="00F64EE6" w:rsidRPr="00980779" w:rsidRDefault="00F64EE6" w:rsidP="00F64EE6">
      <w:pPr>
        <w:pStyle w:val="NormalWeb"/>
        <w:spacing w:before="0" w:beforeAutospacing="0" w:after="0" w:afterAutospacing="0" w:line="480" w:lineRule="auto"/>
        <w:ind w:firstLine="709"/>
        <w:jc w:val="both"/>
        <w:rPr>
          <w:rStyle w:val="relative"/>
          <w:lang w:val="da-DK"/>
        </w:rPr>
      </w:pPr>
      <w:r w:rsidRPr="000A5A95">
        <w:rPr>
          <w:lang w:val="da-DK"/>
        </w:rPr>
        <w:t xml:space="preserve">Dalam lima tahun terakhir, DLS telah mengalami peningkatan signifikan dalam aplikasi dan teknologi. Studi oleh Knysh </w:t>
      </w:r>
      <w:r w:rsidRPr="000A5A95">
        <w:rPr>
          <w:i/>
          <w:iCs/>
          <w:lang w:val="da-DK"/>
        </w:rPr>
        <w:t>et al</w:t>
      </w:r>
      <w:r w:rsidRPr="000A5A95">
        <w:rPr>
          <w:lang w:val="da-DK"/>
        </w:rPr>
        <w:t xml:space="preserve">., (2023) menunjukkan bahwa DLS digunakan secara luas dalam penelitian biomedis untuk analisis nanopartikel dan polimer, memberikan informasi penting tentang radius hidrodinamik dan polidispersitas partikel. Selain itu, teknologi DLS terbaru telah mampu menyaring efek </w:t>
      </w:r>
      <w:r w:rsidRPr="000A5A95">
        <w:rPr>
          <w:i/>
          <w:iCs/>
          <w:lang w:val="da-DK"/>
        </w:rPr>
        <w:t>scattering</w:t>
      </w:r>
      <w:r w:rsidRPr="000A5A95">
        <w:rPr>
          <w:lang w:val="da-DK"/>
        </w:rPr>
        <w:t xml:space="preserve"> ganda, memungkinkan pengukuran yang lebih akurat bahkan pada konsentrasi sampel tinggi. Namun, penting untuk dicatat bahwa DLS memiliki keterbatasan dalam menganalisis sampel yang sangat polidispers atau agregat besar, sehingga sering dikombinasikan dengan teknik lain seperti mikroskopi elektron untuk analisis yang lebih komprehensif (Knysh </w:t>
      </w:r>
      <w:r w:rsidRPr="000A5A95">
        <w:rPr>
          <w:i/>
          <w:iCs/>
          <w:lang w:val="da-DK"/>
        </w:rPr>
        <w:t>et al.</w:t>
      </w:r>
      <w:r w:rsidRPr="000A5A95">
        <w:rPr>
          <w:lang w:val="da-DK"/>
        </w:rPr>
        <w:t>, 2023).</w:t>
      </w:r>
    </w:p>
    <w:p w:rsidR="00F64EE6" w:rsidRDefault="00F64EE6" w:rsidP="00F64EE6">
      <w:pPr>
        <w:pStyle w:val="NormalWeb"/>
        <w:spacing w:before="0" w:beforeAutospacing="0"/>
        <w:outlineLvl w:val="1"/>
        <w:rPr>
          <w:rStyle w:val="relative"/>
          <w:rFonts w:eastAsiaTheme="majorEastAsia"/>
          <w:b/>
          <w:bCs/>
          <w:lang w:val="da-DK"/>
        </w:rPr>
      </w:pPr>
      <w:bookmarkStart w:id="149" w:name="_Toc218810337"/>
      <w:bookmarkStart w:id="150" w:name="_Toc201144522"/>
      <w:r w:rsidRPr="000A5A95">
        <w:rPr>
          <w:rStyle w:val="relative"/>
          <w:rFonts w:eastAsiaTheme="majorEastAsia"/>
          <w:b/>
          <w:bCs/>
          <w:lang w:val="da-DK"/>
        </w:rPr>
        <w:t>2.8.2</w:t>
      </w:r>
      <w:r w:rsidRPr="000A5A95">
        <w:rPr>
          <w:rStyle w:val="relative"/>
          <w:rFonts w:eastAsiaTheme="majorEastAsia"/>
          <w:b/>
          <w:bCs/>
          <w:i/>
          <w:iCs/>
          <w:lang w:val="da-DK"/>
        </w:rPr>
        <w:t xml:space="preserve"> Transmission Electron Microscopy </w:t>
      </w:r>
      <w:r w:rsidRPr="000A5A95">
        <w:rPr>
          <w:rStyle w:val="relative"/>
          <w:rFonts w:eastAsiaTheme="majorEastAsia"/>
          <w:b/>
          <w:bCs/>
          <w:lang w:val="da-DK"/>
        </w:rPr>
        <w:t>(TEM)</w:t>
      </w:r>
      <w:bookmarkEnd w:id="149"/>
    </w:p>
    <w:p w:rsidR="00F64EE6" w:rsidRPr="000A5A95" w:rsidRDefault="00F64EE6" w:rsidP="00F64EE6">
      <w:pPr>
        <w:pStyle w:val="NormalWeb"/>
        <w:spacing w:before="0" w:beforeAutospacing="0" w:after="0" w:afterAutospacing="0" w:line="480" w:lineRule="auto"/>
        <w:ind w:firstLine="567"/>
        <w:jc w:val="both"/>
        <w:rPr>
          <w:lang w:val="da-DK"/>
        </w:rPr>
      </w:pPr>
      <w:r w:rsidRPr="000A5A95">
        <w:rPr>
          <w:i/>
          <w:iCs/>
          <w:lang w:val="da-DK"/>
        </w:rPr>
        <w:t>Transmission Electron Microscopy</w:t>
      </w:r>
      <w:r w:rsidRPr="000A5A95">
        <w:rPr>
          <w:lang w:val="da-DK"/>
        </w:rPr>
        <w:t xml:space="preserve"> (TEM) adalah teknik mikroskopi resolusi tinggi yang digunakan dalam analisis ukuran partikel (</w:t>
      </w:r>
      <w:r w:rsidRPr="000A5A95">
        <w:rPr>
          <w:i/>
          <w:lang w:val="da-DK"/>
        </w:rPr>
        <w:t>Particle Size Analysis</w:t>
      </w:r>
      <w:r w:rsidRPr="000A5A95">
        <w:rPr>
          <w:lang w:val="da-DK"/>
        </w:rPr>
        <w:t xml:space="preserve">/PSA), terutama pada skala nanometer. Dalam TEM, berkas elektron ditembakkan melalui sampel ultra-tipis, memungkinkan visualisasi struktur internal partikel dengan detail atomik </w:t>
      </w:r>
      <w:r w:rsidRPr="000A5A95">
        <w:rPr>
          <w:rStyle w:val="relative"/>
          <w:rFonts w:eastAsiaTheme="majorEastAsia"/>
          <w:lang w:val="da-DK"/>
        </w:rPr>
        <w:t>(</w:t>
      </w:r>
      <w:r w:rsidRPr="000A5A95">
        <w:rPr>
          <w:lang w:val="da-DK"/>
        </w:rPr>
        <w:t xml:space="preserve">Filippov </w:t>
      </w:r>
      <w:r w:rsidRPr="000A5A95">
        <w:rPr>
          <w:i/>
          <w:iCs/>
          <w:lang w:val="da-DK"/>
        </w:rPr>
        <w:t>et al.</w:t>
      </w:r>
      <w:r w:rsidRPr="000A5A95">
        <w:rPr>
          <w:lang w:val="da-DK"/>
        </w:rPr>
        <w:t xml:space="preserve">, 2023). Keunggulan utama TEM dalam PSA adalah kemampuannya untuk mengukur dimensi partikel individu secara langsung, termasuk diameter, bentuk, dan tingkat agregasi. Studi oleh Verleysen </w:t>
      </w:r>
      <w:r w:rsidRPr="000A5A95">
        <w:rPr>
          <w:i/>
          <w:iCs/>
          <w:lang w:val="da-DK"/>
        </w:rPr>
        <w:t>et al</w:t>
      </w:r>
      <w:r w:rsidRPr="000A5A95">
        <w:rPr>
          <w:lang w:val="da-DK"/>
        </w:rPr>
        <w:t xml:space="preserve">. (2019) menunjukkan bahwa pendekatan berbasis TEM yang </w:t>
      </w:r>
      <w:r w:rsidRPr="000A5A95">
        <w:rPr>
          <w:lang w:val="da-DK"/>
        </w:rPr>
        <w:lastRenderedPageBreak/>
        <w:t xml:space="preserve">distandarisasi dapat menghasilkan pengukuran ukuran partikel dengan presisi tinggi, dengan ketidakpastian pengukuran yang berkisar antara 7–20%, tergantung pada material dan mode analisis citra yang digunakan (Verleysen </w:t>
      </w:r>
      <w:r w:rsidRPr="000A5A95">
        <w:rPr>
          <w:i/>
          <w:iCs/>
          <w:lang w:val="da-DK"/>
        </w:rPr>
        <w:t>et al.</w:t>
      </w:r>
      <w:r w:rsidRPr="000A5A95">
        <w:rPr>
          <w:lang w:val="da-DK"/>
        </w:rPr>
        <w:t xml:space="preserve">, 2019). </w:t>
      </w:r>
    </w:p>
    <w:p w:rsidR="00F64EE6" w:rsidRPr="000A5A95" w:rsidRDefault="00F64EE6" w:rsidP="00F64EE6">
      <w:pPr>
        <w:pStyle w:val="NormalWeb"/>
        <w:spacing w:before="0" w:beforeAutospacing="0" w:after="0" w:afterAutospacing="0" w:line="480" w:lineRule="auto"/>
        <w:ind w:firstLine="709"/>
        <w:jc w:val="both"/>
        <w:rPr>
          <w:lang w:val="da-DK"/>
        </w:rPr>
      </w:pPr>
      <w:r w:rsidRPr="000A5A95">
        <w:rPr>
          <w:lang w:val="da-DK"/>
        </w:rPr>
        <w:t xml:space="preserve">Dalam lima tahun terakhir, TEM telah digunakan secara luas untuk karakterisasi nanopartikel dalam berbagai bidang, termasuk nanomedisin dan katalisis heterogen. Misalnya, TEM digunakan untuk menilai distribusi ukuran nanopartikel logam yang didukung dalam katalisis heterogen, memberikan wawasan penting tentang hubungan antara ukuran partikel dan aktivitas katalitik . Selain itu, TEM telah diterapkan dalam studi dinamika polimer, di mana nanopartikel emas digunakan sebagai probe untuk melacak pergerakan polimer secara real-time, memberikan pemahaman baru tentang hubungan struktur-fungsi material . Namun, penting untuk dicatat bahwa TEM memiliki keterbatasan, seperti persiapan sampel yang kompleks dan area pemindaian yang terbatas, sehingga sering digunakan sebagai pelengkap teknik PSA lainnya untuk mendapatkan gambaran yang lebih komprehensif tentang distribusi ukuran partikel (Paterson </w:t>
      </w:r>
      <w:r w:rsidRPr="000A5A95">
        <w:rPr>
          <w:i/>
          <w:iCs/>
          <w:lang w:val="da-DK"/>
        </w:rPr>
        <w:t>et al.</w:t>
      </w:r>
      <w:r w:rsidRPr="000A5A95">
        <w:rPr>
          <w:lang w:val="da-DK"/>
        </w:rPr>
        <w:t>, 2020).</w:t>
      </w:r>
    </w:p>
    <w:p w:rsidR="00F64EE6" w:rsidRPr="000A5A95" w:rsidRDefault="00F64EE6" w:rsidP="00F64EE6">
      <w:pPr>
        <w:pStyle w:val="NormalWeb"/>
        <w:spacing w:before="0" w:beforeAutospacing="0" w:after="0" w:afterAutospacing="0" w:line="480" w:lineRule="auto"/>
        <w:jc w:val="both"/>
        <w:outlineLvl w:val="1"/>
        <w:rPr>
          <w:rStyle w:val="relative"/>
          <w:rFonts w:eastAsiaTheme="majorEastAsia"/>
          <w:b/>
          <w:bCs/>
          <w:lang w:val="da-DK"/>
        </w:rPr>
      </w:pPr>
      <w:bookmarkStart w:id="151" w:name="_Toc218810338"/>
      <w:r w:rsidRPr="000A5A95">
        <w:rPr>
          <w:rStyle w:val="relative"/>
          <w:rFonts w:eastAsiaTheme="majorEastAsia"/>
          <w:b/>
          <w:bCs/>
          <w:lang w:val="da-DK"/>
        </w:rPr>
        <w:t>2.8.3</w:t>
      </w:r>
      <w:r w:rsidRPr="000A5A95">
        <w:rPr>
          <w:rStyle w:val="relative"/>
          <w:rFonts w:eastAsiaTheme="majorEastAsia"/>
          <w:b/>
          <w:bCs/>
          <w:i/>
          <w:iCs/>
          <w:lang w:val="da-DK"/>
        </w:rPr>
        <w:t xml:space="preserve"> Scanning Electron Microscopy</w:t>
      </w:r>
      <w:r w:rsidRPr="000A5A95">
        <w:rPr>
          <w:rStyle w:val="relative"/>
          <w:rFonts w:eastAsiaTheme="majorEastAsia"/>
          <w:b/>
          <w:bCs/>
          <w:lang w:val="da-DK"/>
        </w:rPr>
        <w:t xml:space="preserve"> (SEM)</w:t>
      </w:r>
      <w:bookmarkEnd w:id="150"/>
      <w:bookmarkEnd w:id="151"/>
    </w:p>
    <w:p w:rsidR="00F64EE6" w:rsidRPr="000A5A95" w:rsidRDefault="00F64EE6" w:rsidP="00F64EE6">
      <w:pPr>
        <w:pStyle w:val="NormalWeb"/>
        <w:spacing w:before="0" w:beforeAutospacing="0" w:after="0" w:afterAutospacing="0" w:line="480" w:lineRule="auto"/>
        <w:ind w:firstLine="567"/>
        <w:jc w:val="both"/>
        <w:rPr>
          <w:lang w:val="da-DK"/>
        </w:rPr>
      </w:pPr>
      <w:r w:rsidRPr="000A5A95">
        <w:rPr>
          <w:i/>
          <w:iCs/>
          <w:lang w:val="da-DK"/>
        </w:rPr>
        <w:t>Scanning Electron Microscopy</w:t>
      </w:r>
      <w:r w:rsidRPr="000A5A95">
        <w:rPr>
          <w:lang w:val="da-DK"/>
        </w:rPr>
        <w:t xml:space="preserve"> (SEM) adalah teknik mikroskopi yang memanfaatkan berkas elektron untuk menghasilkan citra dengan resolusi tinggi dari permukaan sampel. Dalam konteks </w:t>
      </w:r>
      <w:r w:rsidRPr="000A5A95">
        <w:rPr>
          <w:i/>
          <w:lang w:val="da-DK"/>
        </w:rPr>
        <w:t>Particle Size Analysis</w:t>
      </w:r>
      <w:r w:rsidRPr="000A5A95">
        <w:rPr>
          <w:lang w:val="da-DK"/>
        </w:rPr>
        <w:t xml:space="preserve"> (PSA), SEM memungkinkan visualisasi langsung partikel individu, termasuk ukuran, bentuk, dan morfologi permukaan, dengan resolusi hingga skala nanometer. Proses ini melibatkan pemindaian permukaan sampel dengan berkas elektron yang terfokus, </w:t>
      </w:r>
      <w:r w:rsidRPr="000A5A95">
        <w:rPr>
          <w:lang w:val="da-DK"/>
        </w:rPr>
        <w:lastRenderedPageBreak/>
        <w:t xml:space="preserve">menghasilkan sinyal yang kemudian diubah menjadi citra topografi. Keunggulan utama SEM dalam PSA adalah kemampuannya untuk mengamati partikel yang sangat kecil dan mendeteksi variasi morfologi yang tidak dapat diidentifikasi oleh teknik lain seperti difraksi laser atau </w:t>
      </w:r>
      <w:r w:rsidRPr="000A5A95">
        <w:rPr>
          <w:i/>
          <w:lang w:val="da-DK"/>
        </w:rPr>
        <w:t>Dynamic Light Scattering</w:t>
      </w:r>
      <w:r w:rsidRPr="000A5A95">
        <w:rPr>
          <w:lang w:val="da-DK"/>
        </w:rPr>
        <w:t xml:space="preserve"> (DLS). Namun, teknik ini memerlukan persiapan sampel yang cermat dan lingkungan vakum, serta biasanya digunakan untuk sampel kering (Zelenka </w:t>
      </w:r>
      <w:r w:rsidRPr="000A5A95">
        <w:rPr>
          <w:i/>
          <w:iCs/>
          <w:lang w:val="da-DK"/>
        </w:rPr>
        <w:t>et al.</w:t>
      </w:r>
      <w:r w:rsidRPr="000A5A95">
        <w:rPr>
          <w:lang w:val="da-DK"/>
        </w:rPr>
        <w:t>, 2022).</w:t>
      </w:r>
    </w:p>
    <w:p w:rsidR="00F64EE6" w:rsidRPr="000A5A95" w:rsidRDefault="00F64EE6" w:rsidP="00F64EE6">
      <w:pPr>
        <w:pStyle w:val="NormalWeb"/>
        <w:spacing w:before="0" w:beforeAutospacing="0" w:after="0" w:afterAutospacing="0" w:line="480" w:lineRule="auto"/>
        <w:ind w:firstLine="709"/>
        <w:jc w:val="both"/>
        <w:rPr>
          <w:lang w:val="da-DK"/>
        </w:rPr>
      </w:pPr>
      <w:r w:rsidRPr="000A5A95">
        <w:rPr>
          <w:lang w:val="da-DK"/>
        </w:rPr>
        <w:t xml:space="preserve">Dalam lima tahun terakhir, SEM telah digunakan secara luas dalam berbagai aplikasi PSA. Misalnya, dalam studi oleh Zarnke </w:t>
      </w:r>
      <w:r w:rsidRPr="000A5A95">
        <w:rPr>
          <w:i/>
          <w:iCs/>
          <w:lang w:val="da-DK"/>
        </w:rPr>
        <w:t>et al</w:t>
      </w:r>
      <w:r w:rsidRPr="000A5A95">
        <w:rPr>
          <w:lang w:val="da-DK"/>
        </w:rPr>
        <w:t xml:space="preserve">. (2019), SEM digunakan untuk menganalisis distribusi ukuran partikel dari </w:t>
      </w:r>
      <w:r w:rsidRPr="000A5A95">
        <w:rPr>
          <w:i/>
          <w:iCs/>
          <w:lang w:val="da-DK"/>
        </w:rPr>
        <w:t>McIntyre Powder</w:t>
      </w:r>
      <w:r w:rsidRPr="000A5A95">
        <w:rPr>
          <w:lang w:val="da-DK"/>
        </w:rPr>
        <w:t xml:space="preserve">, menunjukkan kemampuan SEM dalam mengkarakterisasi partikel pada rentang ukuran yang sangat kecil. Selain itu, dalam industri manufaktur aditif, kombinasi antara difraksi laser dan analisis citra digunakan untuk karakterisasi ukuran dan bentuk partikel serbuk logam, yang penting untuk memastikan kualitas produk akhir. Namun, penting untuk dicatat bahwa metode ini mengasumsikan partikel berbentuk bola dan tidak memberikan informasi tentang morfologi partikel, </w:t>
      </w:r>
    </w:p>
    <w:p w:rsidR="00F64EE6" w:rsidRPr="000A5A95" w:rsidRDefault="00F64EE6" w:rsidP="00F64EE6">
      <w:pPr>
        <w:pStyle w:val="NormalWeb"/>
        <w:spacing w:before="0" w:beforeAutospacing="0" w:after="0" w:afterAutospacing="0" w:line="480" w:lineRule="auto"/>
        <w:jc w:val="both"/>
        <w:rPr>
          <w:lang w:val="da-DK"/>
        </w:rPr>
      </w:pPr>
      <w:r w:rsidRPr="000A5A95">
        <w:rPr>
          <w:lang w:val="da-DK"/>
        </w:rPr>
        <w:t xml:space="preserve">sehingga sering dikombinasikan dengan teknik lain seperti mikroskopi elektron untuk analisis yang lebih komprehensif (Zarnke </w:t>
      </w:r>
      <w:r w:rsidRPr="000A5A95">
        <w:rPr>
          <w:i/>
          <w:iCs/>
          <w:lang w:val="da-DK"/>
        </w:rPr>
        <w:t>et al.</w:t>
      </w:r>
      <w:r w:rsidRPr="000A5A95">
        <w:rPr>
          <w:lang w:val="da-DK"/>
        </w:rPr>
        <w:t xml:space="preserve">, 2019). </w:t>
      </w:r>
    </w:p>
    <w:p w:rsidR="00F64EE6" w:rsidRPr="000A5A95" w:rsidRDefault="00F64EE6" w:rsidP="00F64EE6">
      <w:pPr>
        <w:pStyle w:val="NormalWeb"/>
        <w:spacing w:before="0" w:beforeAutospacing="0" w:after="0" w:afterAutospacing="0" w:line="480" w:lineRule="auto"/>
        <w:jc w:val="both"/>
        <w:outlineLvl w:val="1"/>
        <w:rPr>
          <w:rStyle w:val="relative"/>
          <w:rFonts w:eastAsiaTheme="majorEastAsia"/>
          <w:b/>
          <w:bCs/>
          <w:lang w:val="da-DK"/>
        </w:rPr>
      </w:pPr>
      <w:bookmarkStart w:id="152" w:name="_Toc201144523"/>
      <w:bookmarkStart w:id="153" w:name="_Toc218810339"/>
      <w:r w:rsidRPr="000A5A95">
        <w:rPr>
          <w:rStyle w:val="relative"/>
          <w:rFonts w:eastAsiaTheme="majorEastAsia"/>
          <w:b/>
          <w:bCs/>
          <w:lang w:val="da-DK"/>
        </w:rPr>
        <w:t>2.8.4</w:t>
      </w:r>
      <w:r w:rsidRPr="000A5A95">
        <w:rPr>
          <w:rStyle w:val="relative"/>
          <w:rFonts w:eastAsiaTheme="majorEastAsia"/>
          <w:b/>
          <w:bCs/>
          <w:i/>
          <w:iCs/>
          <w:lang w:val="da-DK"/>
        </w:rPr>
        <w:t xml:space="preserve"> Atomic  Force Microscopy</w:t>
      </w:r>
      <w:r w:rsidRPr="000A5A95">
        <w:rPr>
          <w:rStyle w:val="relative"/>
          <w:rFonts w:eastAsiaTheme="majorEastAsia"/>
          <w:b/>
          <w:bCs/>
          <w:lang w:val="da-DK"/>
        </w:rPr>
        <w:t xml:space="preserve"> (AFM)</w:t>
      </w:r>
      <w:bookmarkEnd w:id="152"/>
      <w:bookmarkEnd w:id="153"/>
    </w:p>
    <w:p w:rsidR="00F64EE6" w:rsidRPr="000A5A95" w:rsidRDefault="00F64EE6" w:rsidP="00F64EE6">
      <w:pPr>
        <w:pStyle w:val="NormalWeb"/>
        <w:spacing w:before="0" w:beforeAutospacing="0" w:after="0" w:afterAutospacing="0" w:line="480" w:lineRule="auto"/>
        <w:ind w:firstLine="567"/>
        <w:jc w:val="both"/>
        <w:rPr>
          <w:lang w:val="da-DK"/>
        </w:rPr>
      </w:pPr>
      <w:r w:rsidRPr="000A5A95">
        <w:rPr>
          <w:i/>
          <w:lang w:val="da-DK"/>
        </w:rPr>
        <w:t>Atomic Force Microscopy</w:t>
      </w:r>
      <w:r w:rsidRPr="000A5A95">
        <w:rPr>
          <w:lang w:val="da-DK"/>
        </w:rPr>
        <w:t xml:space="preserve"> (AFM) adalah teknik analisis ukuran partikel (</w:t>
      </w:r>
      <w:r w:rsidRPr="000A5A95">
        <w:rPr>
          <w:i/>
          <w:iCs/>
          <w:lang w:val="da-DK"/>
        </w:rPr>
        <w:t>Particle Size Analysis</w:t>
      </w:r>
      <w:r w:rsidRPr="000A5A95">
        <w:rPr>
          <w:lang w:val="da-DK"/>
        </w:rPr>
        <w:t xml:space="preserve">/PSA) yang memanfaatkan interaksi gaya antara ujung tajam probe dan permukaan sampel untuk menghasilkan citra topografi tiga dimensi dengan resolusi nanometer. Dalam konteks PSA, AFM memungkinkan pengukuran langsung ukuran, bentuk, dan distribusi partikel individu, terutama </w:t>
      </w:r>
      <w:r w:rsidRPr="000A5A95">
        <w:rPr>
          <w:lang w:val="da-DK"/>
        </w:rPr>
        <w:lastRenderedPageBreak/>
        <w:t xml:space="preserve">pada skala nano hingga mikrometer. Keunggulan utama AFM dibandingkan teknik lain adalah kemampuannya untuk menganalisis partikel dalam kondisi lingkungan yang mendekati alami, seperti dalam cairan atau udara, tanpa memerlukan pelapisan konduktif atau vakum tinggi. Hal ini menjadikannya alat yang ideal untuk karakterisasi partikel lunak, seperti vesikel ekstraseluler, virus, dan nanopartikel biologis (McCormick </w:t>
      </w:r>
      <w:r w:rsidRPr="000A5A95">
        <w:rPr>
          <w:i/>
          <w:iCs/>
          <w:lang w:val="da-DK"/>
        </w:rPr>
        <w:t>et al.</w:t>
      </w:r>
      <w:r w:rsidRPr="000A5A95">
        <w:rPr>
          <w:lang w:val="da-DK"/>
        </w:rPr>
        <w:t>, 2024).</w:t>
      </w:r>
    </w:p>
    <w:p w:rsidR="00F64EE6" w:rsidRPr="000A5A95" w:rsidRDefault="00F64EE6" w:rsidP="00F64EE6">
      <w:pPr>
        <w:pStyle w:val="NormalWeb"/>
        <w:spacing w:before="0" w:beforeAutospacing="0" w:after="0" w:afterAutospacing="0" w:line="480" w:lineRule="auto"/>
        <w:ind w:firstLine="709"/>
        <w:jc w:val="both"/>
        <w:rPr>
          <w:lang w:val="da-DK"/>
        </w:rPr>
      </w:pPr>
      <w:r w:rsidRPr="000A5A95">
        <w:rPr>
          <w:lang w:val="da-DK"/>
        </w:rPr>
        <w:t xml:space="preserve">Dalam lima tahun terakhir, AFM telah digunakan secara luas dalam berbagai aplikasi PSA. Misalnya, dalam studi oleh Zarnke </w:t>
      </w:r>
      <w:r w:rsidRPr="000A5A95">
        <w:rPr>
          <w:i/>
          <w:iCs/>
          <w:lang w:val="da-DK"/>
        </w:rPr>
        <w:t>et al</w:t>
      </w:r>
      <w:r w:rsidRPr="000A5A95">
        <w:rPr>
          <w:lang w:val="da-DK"/>
        </w:rPr>
        <w:t xml:space="preserve">. (2019), AFM digunakan untuk menganalisis distribusi ukuran partikel dari McIntyre Powder, menunjukkan kemampuan AFM dalam  mengkarakterisasi partikel pada rentang ukuran yang sangat kecil . Selain itu, AFM juga telah diterapkan dalam analisis partikel virus, seperti yang ditunjukkan dalam penelitian oleh Zhao </w:t>
      </w:r>
      <w:r w:rsidRPr="000A5A95">
        <w:rPr>
          <w:i/>
          <w:iCs/>
          <w:lang w:val="da-DK"/>
        </w:rPr>
        <w:t>et al</w:t>
      </w:r>
      <w:r w:rsidRPr="000A5A95">
        <w:rPr>
          <w:lang w:val="da-DK"/>
        </w:rPr>
        <w:t xml:space="preserve">. (2024), di mana AFM digunakan untuk mempelajari partikel mirip virus, memberikan informasi detail tentang ukuran dan morfologi partikel. Namun, penting untuk dicatat bahwa AFM memiliki keterbatasan dalam throughput dan area pemindaian, sehingga sering digunakan sebagai pelengkap teknik PSA lainnya untuk mendapatkan gambaran yang lebih komprehensif tentang distribusi ukuran partikel (Zarnke </w:t>
      </w:r>
      <w:r w:rsidRPr="000A5A95">
        <w:rPr>
          <w:i/>
          <w:iCs/>
          <w:lang w:val="da-DK"/>
        </w:rPr>
        <w:t>et al.</w:t>
      </w:r>
      <w:r w:rsidRPr="000A5A95">
        <w:rPr>
          <w:lang w:val="da-DK"/>
        </w:rPr>
        <w:t>, 2019).</w:t>
      </w:r>
    </w:p>
    <w:p w:rsidR="00F64EE6" w:rsidRPr="000A5A95" w:rsidRDefault="00F64EE6" w:rsidP="00F64EE6">
      <w:pPr>
        <w:pStyle w:val="NormalWeb"/>
        <w:spacing w:before="0" w:beforeAutospacing="0" w:after="0" w:afterAutospacing="0" w:line="480" w:lineRule="auto"/>
        <w:jc w:val="both"/>
        <w:outlineLvl w:val="1"/>
        <w:rPr>
          <w:rStyle w:val="relative"/>
          <w:rFonts w:eastAsiaTheme="majorEastAsia"/>
          <w:b/>
          <w:bCs/>
          <w:lang w:val="da-DK"/>
        </w:rPr>
      </w:pPr>
      <w:bookmarkStart w:id="154" w:name="_Toc201144524"/>
      <w:bookmarkStart w:id="155" w:name="_Toc218810340"/>
      <w:r w:rsidRPr="000A5A95">
        <w:rPr>
          <w:rStyle w:val="relative"/>
          <w:rFonts w:eastAsiaTheme="majorEastAsia"/>
          <w:b/>
          <w:bCs/>
          <w:lang w:val="da-DK"/>
        </w:rPr>
        <w:t>2.8.5</w:t>
      </w:r>
      <w:r w:rsidRPr="000A5A95">
        <w:rPr>
          <w:rStyle w:val="relative"/>
          <w:rFonts w:eastAsiaTheme="majorEastAsia"/>
          <w:b/>
          <w:bCs/>
          <w:i/>
          <w:iCs/>
          <w:lang w:val="da-DK"/>
        </w:rPr>
        <w:t xml:space="preserve"> Nanoparticle Tracking Analysis</w:t>
      </w:r>
      <w:r w:rsidRPr="000A5A95">
        <w:rPr>
          <w:rStyle w:val="relative"/>
          <w:rFonts w:eastAsiaTheme="majorEastAsia"/>
          <w:b/>
          <w:bCs/>
          <w:lang w:val="da-DK"/>
        </w:rPr>
        <w:t xml:space="preserve"> (NTA)</w:t>
      </w:r>
      <w:bookmarkEnd w:id="154"/>
      <w:bookmarkEnd w:id="155"/>
      <w:r w:rsidRPr="000A5A95">
        <w:rPr>
          <w:rStyle w:val="relative"/>
          <w:rFonts w:eastAsiaTheme="majorEastAsia"/>
          <w:b/>
          <w:bCs/>
          <w:lang w:val="da-DK"/>
        </w:rPr>
        <w:t xml:space="preserve"> </w:t>
      </w:r>
    </w:p>
    <w:p w:rsidR="00F64EE6" w:rsidRPr="000A5A95" w:rsidRDefault="00F64EE6" w:rsidP="00F64EE6">
      <w:pPr>
        <w:pStyle w:val="NormalWeb"/>
        <w:spacing w:before="0" w:beforeAutospacing="0" w:after="0" w:afterAutospacing="0" w:line="480" w:lineRule="auto"/>
        <w:ind w:firstLine="567"/>
        <w:jc w:val="both"/>
        <w:rPr>
          <w:rFonts w:eastAsiaTheme="majorEastAsia"/>
          <w:lang w:val="da-DK"/>
        </w:rPr>
      </w:pPr>
      <w:r w:rsidRPr="000A5A95">
        <w:rPr>
          <w:rFonts w:eastAsiaTheme="majorEastAsia"/>
          <w:i/>
          <w:iCs/>
          <w:lang w:val="da-DK"/>
        </w:rPr>
        <w:t>Nanoparticle</w:t>
      </w:r>
      <w:r w:rsidRPr="000A5A95">
        <w:rPr>
          <w:rFonts w:eastAsiaTheme="majorEastAsia"/>
          <w:lang w:val="da-DK"/>
        </w:rPr>
        <w:t xml:space="preserve"> </w:t>
      </w:r>
      <w:r w:rsidRPr="000A5A95">
        <w:rPr>
          <w:rFonts w:eastAsiaTheme="majorEastAsia"/>
          <w:i/>
          <w:lang w:val="da-DK"/>
        </w:rPr>
        <w:t>Tracking Analysis</w:t>
      </w:r>
      <w:r w:rsidRPr="000A5A95">
        <w:rPr>
          <w:rFonts w:eastAsiaTheme="majorEastAsia"/>
          <w:lang w:val="da-DK"/>
        </w:rPr>
        <w:t xml:space="preserve"> (NTA) adalah metode analisis ukuran partikel yang menggabungkan prinsip penyebaran cahaya dan gerakan </w:t>
      </w:r>
      <w:r w:rsidRPr="000A5A95">
        <w:rPr>
          <w:rFonts w:eastAsiaTheme="majorEastAsia"/>
          <w:i/>
          <w:iCs/>
          <w:lang w:val="da-DK"/>
        </w:rPr>
        <w:t>Brownian</w:t>
      </w:r>
      <w:r w:rsidRPr="000A5A95">
        <w:rPr>
          <w:rFonts w:eastAsiaTheme="majorEastAsia"/>
          <w:lang w:val="da-DK"/>
        </w:rPr>
        <w:t xml:space="preserve"> untuk menentukan distribusi ukuran dan konsentrasi partikel dalam suspensi cair. Dalam teknik ini, partikel yang terdispersi dalam cairan diterangi oleh berkas </w:t>
      </w:r>
      <w:r w:rsidRPr="000A5A95">
        <w:rPr>
          <w:rFonts w:eastAsiaTheme="majorEastAsia"/>
          <w:lang w:val="da-DK"/>
        </w:rPr>
        <w:lastRenderedPageBreak/>
        <w:t xml:space="preserve">laser, dan cahaya yang tersebar dari partikel-partikel tersebut ditangkap oleh kamera digital. Pergerakan partikel akibat gerakan Brownian direkam dalam bentuk video, dan perangkat lunak khusus menganalisis lintasan individu setiap partikel untuk menghitung diameter hidrodinamiknya menggunakan persamaan Stokes-Einstein. NTA memungkinkan analisis partikel secara individu, memberikan informasi yang lebih rinci dibandingkan teknik ensemble seperti </w:t>
      </w:r>
      <w:r w:rsidRPr="000A5A95">
        <w:rPr>
          <w:rFonts w:eastAsiaTheme="majorEastAsia"/>
          <w:i/>
          <w:lang w:val="da-DK"/>
        </w:rPr>
        <w:t>Dynamic Light Scattering</w:t>
      </w:r>
      <w:r w:rsidRPr="000A5A95">
        <w:rPr>
          <w:rFonts w:eastAsiaTheme="majorEastAsia"/>
          <w:lang w:val="da-DK"/>
        </w:rPr>
        <w:t xml:space="preserve"> (DLS), terutama untuk sampel yang polidispersi </w:t>
      </w:r>
      <w:r w:rsidRPr="000A5A95">
        <w:rPr>
          <w:lang w:val="da-DK"/>
        </w:rPr>
        <w:t xml:space="preserve">(Grubbs </w:t>
      </w:r>
      <w:r w:rsidRPr="000A5A95">
        <w:rPr>
          <w:i/>
          <w:iCs/>
          <w:lang w:val="da-DK"/>
        </w:rPr>
        <w:t>et  al</w:t>
      </w:r>
      <w:r w:rsidRPr="000A5A95">
        <w:rPr>
          <w:lang w:val="da-DK"/>
        </w:rPr>
        <w:t>, 2021).</w:t>
      </w:r>
    </w:p>
    <w:p w:rsidR="00F64EE6" w:rsidRPr="000A5A95" w:rsidRDefault="00F64EE6" w:rsidP="00F64EE6">
      <w:pPr>
        <w:pStyle w:val="NormalWeb"/>
        <w:spacing w:before="0" w:beforeAutospacing="0" w:after="0" w:afterAutospacing="0" w:line="480" w:lineRule="auto"/>
        <w:ind w:firstLine="720"/>
        <w:jc w:val="both"/>
        <w:rPr>
          <w:rFonts w:eastAsiaTheme="majorEastAsia"/>
          <w:lang w:val="da-DK"/>
        </w:rPr>
      </w:pPr>
      <w:r w:rsidRPr="000A5A95">
        <w:rPr>
          <w:rFonts w:eastAsiaTheme="majorEastAsia"/>
          <w:lang w:val="da-DK"/>
        </w:rPr>
        <w:t xml:space="preserve">Dalam lima tahun terakhir, NTA telah digunakan secara luas dalam berbagai aplikasi, termasuk karakterisasi vesikel ekstraseluler (EV), pengembangan vaksin, dan studi agregasi protein. Misalnya, dalam penelitian oleh Sedláčková </w:t>
      </w:r>
      <w:r w:rsidRPr="000A5A95">
        <w:rPr>
          <w:rFonts w:eastAsiaTheme="majorEastAsia"/>
          <w:i/>
          <w:iCs/>
          <w:lang w:val="da-DK"/>
        </w:rPr>
        <w:t>et al</w:t>
      </w:r>
      <w:r w:rsidRPr="000A5A95">
        <w:rPr>
          <w:rFonts w:eastAsiaTheme="majorEastAsia"/>
          <w:lang w:val="da-DK"/>
        </w:rPr>
        <w:t xml:space="preserve">. (2024), NTA digunakan untuk membandingkan distribusi ukuran partikel tanah dengan metode hidrometer standar, menunjukkan bahwa difraksi laser memberikan hasil yang lebih konsisten dan efisien. Selain itu, dalam industri manufaktur aditif, kombinasi antara difraksi laser dan analisis citra digunakan untuk karakterisasi ukuran dan bentuk partikel serbuk logam, yang penting untuk memastikan kualitas produk akhir. Namun, penting untuk dicatat </w:t>
      </w:r>
    </w:p>
    <w:p w:rsidR="00F64EE6" w:rsidRPr="000A5A95" w:rsidRDefault="00F64EE6" w:rsidP="00F64EE6">
      <w:pPr>
        <w:pStyle w:val="NormalWeb"/>
        <w:spacing w:before="0" w:beforeAutospacing="0" w:after="0" w:afterAutospacing="0" w:line="480" w:lineRule="auto"/>
        <w:jc w:val="both"/>
        <w:rPr>
          <w:rFonts w:eastAsiaTheme="majorEastAsia"/>
          <w:lang w:val="da-DK"/>
        </w:rPr>
      </w:pPr>
      <w:r w:rsidRPr="000A5A95">
        <w:rPr>
          <w:rFonts w:eastAsiaTheme="majorEastAsia"/>
          <w:lang w:val="da-DK"/>
        </w:rPr>
        <w:t xml:space="preserve">bahwa metode ini mengasumsikan partikel berbentuk bola dan tidak memberikan informasi tentang morfologi partikel, sehingga sering dikombinasikan dengan teknik lain seperti mikroskopi elektron untuk analisis yang lebih komprehensif </w:t>
      </w:r>
      <w:r w:rsidRPr="000A5A95">
        <w:rPr>
          <w:lang w:val="da-DK"/>
        </w:rPr>
        <w:t xml:space="preserve">(Sedláčková </w:t>
      </w:r>
      <w:r w:rsidRPr="000A5A95">
        <w:rPr>
          <w:i/>
          <w:iCs/>
          <w:lang w:val="da-DK"/>
        </w:rPr>
        <w:t>et al.</w:t>
      </w:r>
      <w:r w:rsidRPr="000A5A95">
        <w:rPr>
          <w:lang w:val="da-DK"/>
        </w:rPr>
        <w:t>, 2024).</w:t>
      </w:r>
    </w:p>
    <w:p w:rsidR="00F64EE6" w:rsidRPr="00DD180F" w:rsidRDefault="00F64EE6" w:rsidP="00F64EE6">
      <w:pPr>
        <w:pStyle w:val="NormalWeb"/>
        <w:spacing w:before="0" w:beforeAutospacing="0" w:after="0" w:afterAutospacing="0" w:line="480" w:lineRule="auto"/>
        <w:jc w:val="both"/>
        <w:outlineLvl w:val="1"/>
        <w:rPr>
          <w:rStyle w:val="relative"/>
          <w:rFonts w:eastAsiaTheme="majorEastAsia"/>
          <w:b/>
          <w:bCs/>
        </w:rPr>
      </w:pPr>
      <w:bookmarkStart w:id="156" w:name="_Toc201144525"/>
      <w:bookmarkStart w:id="157" w:name="_Toc218810341"/>
      <w:r>
        <w:rPr>
          <w:rFonts w:eastAsiaTheme="majorEastAsia"/>
          <w:b/>
          <w:bCs/>
        </w:rPr>
        <w:t xml:space="preserve">2.8.6 </w:t>
      </w:r>
      <w:r w:rsidRPr="00DD180F">
        <w:rPr>
          <w:rFonts w:eastAsiaTheme="majorEastAsia"/>
          <w:b/>
          <w:bCs/>
        </w:rPr>
        <w:t>Difraksi Laser (</w:t>
      </w:r>
      <w:r w:rsidRPr="00DD180F">
        <w:rPr>
          <w:rFonts w:eastAsiaTheme="majorEastAsia"/>
          <w:b/>
          <w:bCs/>
          <w:i/>
          <w:iCs/>
        </w:rPr>
        <w:t>Laser Diffraction Particle Size Analysis</w:t>
      </w:r>
      <w:r w:rsidRPr="00DD180F">
        <w:rPr>
          <w:rFonts w:eastAsiaTheme="majorEastAsia"/>
          <w:b/>
          <w:bCs/>
        </w:rPr>
        <w:t>)</w:t>
      </w:r>
      <w:bookmarkEnd w:id="156"/>
      <w:bookmarkEnd w:id="157"/>
    </w:p>
    <w:p w:rsidR="00F64EE6" w:rsidRPr="00EF532A" w:rsidRDefault="00F64EE6" w:rsidP="00F64EE6">
      <w:pPr>
        <w:pStyle w:val="NormalWeb"/>
        <w:spacing w:before="0" w:beforeAutospacing="0" w:after="0" w:afterAutospacing="0" w:line="480" w:lineRule="auto"/>
        <w:ind w:firstLine="709"/>
        <w:jc w:val="both"/>
      </w:pPr>
      <w:r w:rsidRPr="00EF532A">
        <w:rPr>
          <w:rStyle w:val="NORMALLChar"/>
        </w:rPr>
        <w:lastRenderedPageBreak/>
        <w:t>Metode difraksi laser merupakan teknik analisis ukuran partikel yang banyak digunakan karena kemampuannya untuk mengukur rentang ukuran partikel yang luas, mulai dari sub-mikron hingga beberapa milimeter. Prinsip kerjanya didasarkan pada pengukuran</w:t>
      </w:r>
      <w:r w:rsidRPr="00EF532A">
        <w:t xml:space="preserve"> intensitas cahaya yang tersebar saat berkas laser melewati sampel partikel yang terdispersi. Partikel besar akan menyebarkan cahaya pada sudut kecil, sedangkan partikel kecil menyebarkan cahaya pada sudut yang lebih besar. Data intensitas cahaya yang tersebar ini kemudian dianalisis menggunakan teori pendekatan </w:t>
      </w:r>
      <w:r w:rsidRPr="00EF532A">
        <w:rPr>
          <w:i/>
          <w:iCs/>
        </w:rPr>
        <w:t>Fraunhofer</w:t>
      </w:r>
      <w:r w:rsidRPr="00EF532A">
        <w:t xml:space="preserve"> untuk menghitung distribusi ukuran partikel berdasarkan volume. Keunggulan utama dari metode ini adalah kecepatan pengukuran yang tinggi, kemampuan untuk menganalisis sampel dalam bentuk kering maupun basah, serta tidak memerlukan kalibrasi eksternal karena didasarkan pada prinsip ilmiah fundamental (Grubbs </w:t>
      </w:r>
      <w:r w:rsidRPr="00EF532A">
        <w:rPr>
          <w:i/>
          <w:iCs/>
        </w:rPr>
        <w:t>et  al</w:t>
      </w:r>
      <w:r w:rsidRPr="00EF532A">
        <w:t>, 2021).</w:t>
      </w:r>
    </w:p>
    <w:p w:rsidR="00F64EE6" w:rsidRPr="000A5A95" w:rsidRDefault="00F64EE6" w:rsidP="00F64EE6">
      <w:pPr>
        <w:pStyle w:val="NormalWeb"/>
        <w:spacing w:before="0" w:beforeAutospacing="0" w:after="0" w:afterAutospacing="0" w:line="480" w:lineRule="auto"/>
        <w:ind w:firstLine="709"/>
        <w:jc w:val="both"/>
        <w:rPr>
          <w:lang w:val="da-DK"/>
        </w:rPr>
      </w:pPr>
      <w:r w:rsidRPr="00EF532A">
        <w:t xml:space="preserve">Penggunaan metode difraksi laser telah menjadi standar dalam berbagai industri, termasuk farmasi, kimia, dan manufaktur, karena kemampuannya untuk memberikan data distribusi ukuran partikel yang akurat. Sebagai contoh, dalam studi oleh Sedláčková </w:t>
      </w:r>
      <w:r w:rsidRPr="00EF532A">
        <w:rPr>
          <w:i/>
          <w:iCs/>
        </w:rPr>
        <w:t>et al</w:t>
      </w:r>
      <w:r w:rsidRPr="00EF532A">
        <w:t xml:space="preserve">. (2024), metode ini digunakan untuk membandingkan distribusi ukuran partikel tanah dengan metode hidrometer standar, menunjukkan bahwa difraksi laser memberikan hasil yang lebih konsisten dan efisien . </w:t>
      </w:r>
      <w:r w:rsidRPr="000A5A95">
        <w:rPr>
          <w:lang w:val="da-DK"/>
        </w:rPr>
        <w:t xml:space="preserve">Selain itu, dalam industri manufaktur aditif, kombinasi antara difraksi laser dan analisis </w:t>
      </w:r>
    </w:p>
    <w:p w:rsidR="00F64EE6" w:rsidRPr="000A5A95" w:rsidRDefault="00F64EE6" w:rsidP="00F64EE6">
      <w:pPr>
        <w:pStyle w:val="NormalWeb"/>
        <w:spacing w:before="0" w:beforeAutospacing="0" w:after="0" w:afterAutospacing="0" w:line="480" w:lineRule="auto"/>
        <w:jc w:val="both"/>
        <w:rPr>
          <w:lang w:val="da-DK"/>
        </w:rPr>
      </w:pPr>
      <w:r w:rsidRPr="000A5A95">
        <w:rPr>
          <w:lang w:val="da-DK"/>
        </w:rPr>
        <w:t xml:space="preserve">citra digunakan untuk karakterisasi ukuran dan bentuk partikel serbuk logam, yang penting untuk memastikan kualitas produk akhir.Namun, penting untuk dicatat bahwa metode ini mengasumsikan partikel berbentuk bola dan tidak memberikan informasi tentang morfologi partikel, sehingga sering </w:t>
      </w:r>
      <w:r w:rsidRPr="000A5A95">
        <w:rPr>
          <w:lang w:val="da-DK"/>
        </w:rPr>
        <w:lastRenderedPageBreak/>
        <w:t xml:space="preserve">dikombinasikan dengan teknik lain seperti mikroskopi elektron untuk analisis yang lebih komprehensif (Sedláčková </w:t>
      </w:r>
      <w:r w:rsidRPr="000A5A95">
        <w:rPr>
          <w:i/>
          <w:iCs/>
          <w:lang w:val="da-DK"/>
        </w:rPr>
        <w:t>et al.</w:t>
      </w:r>
      <w:r w:rsidRPr="000A5A95">
        <w:rPr>
          <w:lang w:val="da-DK"/>
        </w:rPr>
        <w:t>, 2024)</w:t>
      </w:r>
    </w:p>
    <w:p w:rsidR="00F64EE6" w:rsidRPr="00EF532A" w:rsidRDefault="00F64EE6" w:rsidP="00F64EE6">
      <w:pPr>
        <w:pStyle w:val="subjudulbab2"/>
        <w:numPr>
          <w:ilvl w:val="0"/>
          <w:numId w:val="0"/>
        </w:numPr>
        <w:ind w:left="567" w:hanging="567"/>
        <w:rPr>
          <w:lang w:val="fi-FI"/>
        </w:rPr>
      </w:pPr>
      <w:bookmarkStart w:id="158" w:name="_Toc218810342"/>
      <w:bookmarkEnd w:id="137"/>
      <w:r w:rsidRPr="00EF532A">
        <w:rPr>
          <w:lang w:val="fi-FI"/>
        </w:rPr>
        <w:t xml:space="preserve">2.9 </w:t>
      </w:r>
      <w:r w:rsidRPr="00EF532A">
        <w:rPr>
          <w:lang w:val="fi-FI"/>
        </w:rPr>
        <w:tab/>
        <w:t>Stabilitas Sediaan</w:t>
      </w:r>
      <w:bookmarkEnd w:id="158"/>
      <w:r w:rsidRPr="00EF532A">
        <w:rPr>
          <w:lang w:val="fi-FI"/>
        </w:rPr>
        <w:t xml:space="preserve"> </w:t>
      </w:r>
    </w:p>
    <w:p w:rsidR="00F64EE6" w:rsidRDefault="00F64EE6" w:rsidP="00F64EE6">
      <w:pPr>
        <w:pStyle w:val="BodyText"/>
        <w:ind w:firstLine="567"/>
        <w:rPr>
          <w:b/>
          <w:bCs/>
        </w:rPr>
      </w:pPr>
      <w:bookmarkStart w:id="159" w:name="_Toc202360977"/>
      <w:r w:rsidRPr="00EF532A">
        <w:rPr>
          <w:lang w:val="fi-FI"/>
        </w:rPr>
        <w:t xml:space="preserve">Stabilitas sediaan farmasi bertujuan untuk menjamin mutu, keamanan dan efektivitas produk selama masa simpan. Stabilitas juga menunjukkan batas tanggal kadaluarsa suatu sediaan dan pedoman penyimpanan sediaan seperti suhu, kelembapan dan cahaya. </w:t>
      </w:r>
      <w:r>
        <w:t xml:space="preserve">Metode pengukuran stabilitas sediaan menurut </w:t>
      </w:r>
      <w:r w:rsidRPr="002647A1">
        <w:rPr>
          <w:i/>
          <w:iCs/>
        </w:rPr>
        <w:t>The International Council for Harmonisation</w:t>
      </w:r>
      <w:r>
        <w:t xml:space="preserve"> (ICH) adalah sebagai berikut:</w:t>
      </w:r>
      <w:bookmarkEnd w:id="159"/>
    </w:p>
    <w:p w:rsidR="00F64EE6" w:rsidRDefault="00F64EE6" w:rsidP="00F64EE6">
      <w:pPr>
        <w:pStyle w:val="subjudulbab2"/>
        <w:numPr>
          <w:ilvl w:val="0"/>
          <w:numId w:val="0"/>
        </w:numPr>
        <w:jc w:val="both"/>
      </w:pPr>
      <w:bookmarkStart w:id="160" w:name="_Toc218810343"/>
      <w:r>
        <w:t>2.9.1 Uji Stabilitas Dipercepat (</w:t>
      </w:r>
      <w:r w:rsidRPr="00287450">
        <w:rPr>
          <w:i/>
          <w:iCs/>
        </w:rPr>
        <w:t>Accelerated</w:t>
      </w:r>
      <w:r>
        <w:rPr>
          <w:i/>
          <w:iCs/>
        </w:rPr>
        <w:t xml:space="preserve"> </w:t>
      </w:r>
      <w:r w:rsidRPr="00287450">
        <w:rPr>
          <w:i/>
          <w:iCs/>
        </w:rPr>
        <w:t>Stability Testing</w:t>
      </w:r>
      <w:r>
        <w:t>)</w:t>
      </w:r>
      <w:bookmarkEnd w:id="160"/>
    </w:p>
    <w:p w:rsidR="00F64EE6" w:rsidRPr="00EF07EC" w:rsidRDefault="00F64EE6" w:rsidP="00F64EE6">
      <w:pPr>
        <w:pStyle w:val="BodyText"/>
        <w:ind w:firstLine="720"/>
      </w:pPr>
      <w:bookmarkStart w:id="161" w:name="_Toc202360979"/>
      <w:r w:rsidRPr="00895E57">
        <w:t>Uji stabilitas dipercepat merupakan metode yang digunakan untuk memprediksi stabilitas jangka panjang suatu produk farmasi dengan cara menyimpannya pada kondisi lingkungan ekstrem dalam waktu yang relatif singkat. Berdasarkan pedoman ICH Q1A(R2),</w:t>
      </w:r>
      <w:r w:rsidRPr="00287450">
        <w:t xml:space="preserve"> produk diuji dalam kondisi suhu tinggi 40 °C ±2 °C dan kelembapan relatif</w:t>
      </w:r>
      <w:r>
        <w:t xml:space="preserve"> (RH) </w:t>
      </w:r>
      <w:r w:rsidRPr="00287450">
        <w:t>75 % RH ±5 % selama paling tidak 6 bulan. Tujuan utama dari uji ini adalah untuk mempercepat proses degradasi yang mungkin terjadi pada produk, sehingga dapat memperkirakan masa simpan (</w:t>
      </w:r>
      <w:r w:rsidRPr="002647A1">
        <w:rPr>
          <w:i/>
          <w:iCs/>
        </w:rPr>
        <w:t>shelf-life</w:t>
      </w:r>
      <w:r w:rsidRPr="00287450">
        <w:t xml:space="preserve">) dan membantu mendeteksi kemungkinan perubahan yang signifikan lebih awal, seperti penurunan kadar bahan aktif, peningkatan impuritas, perubahan sifat fisik atau kemasan. </w:t>
      </w:r>
      <w:r w:rsidRPr="00895E57">
        <w:t xml:space="preserve">Jika tidak ditemukan perubahan signifikan dalam kondisi ini, maka produk dianggap stabil dan data dapat digunakan untuk mendukung </w:t>
      </w:r>
      <w:r w:rsidRPr="00895E57">
        <w:rPr>
          <w:i/>
          <w:iCs/>
        </w:rPr>
        <w:t>shelf-life</w:t>
      </w:r>
      <w:r w:rsidRPr="00895E57">
        <w:t xml:space="preserve"> produk. </w:t>
      </w:r>
      <w:r w:rsidRPr="00EF07EC">
        <w:t xml:space="preserve">Namun, apabila ditemukan perubahan yang signifikan, studi intermediate mungkin diperlukan. Metode ini sangat penting dalam tahap pengembangan dan registrasi produk farmasi, karena memungkinkan </w:t>
      </w:r>
      <w:r w:rsidRPr="00EF07EC">
        <w:lastRenderedPageBreak/>
        <w:t>perusahaan untuk memperoleh estimasi awal dari masa simpan sambil menunggu hasil dari uji jangka panjang.</w:t>
      </w:r>
      <w:bookmarkEnd w:id="161"/>
    </w:p>
    <w:p w:rsidR="00F64EE6" w:rsidRDefault="00F64EE6" w:rsidP="00F64EE6">
      <w:pPr>
        <w:pStyle w:val="subjudulbab2"/>
        <w:numPr>
          <w:ilvl w:val="0"/>
          <w:numId w:val="0"/>
        </w:numPr>
        <w:ind w:left="357" w:hanging="357"/>
        <w:jc w:val="both"/>
      </w:pPr>
      <w:bookmarkStart w:id="162" w:name="_Toc218810344"/>
      <w:r>
        <w:t xml:space="preserve">2.9.2 </w:t>
      </w:r>
      <w:r w:rsidRPr="00287450">
        <w:t>Uji Stabilitas Jangka Panjang (</w:t>
      </w:r>
      <w:r w:rsidRPr="00287450">
        <w:rPr>
          <w:i/>
          <w:iCs/>
        </w:rPr>
        <w:t>Long-term Stability Testing</w:t>
      </w:r>
      <w:r w:rsidRPr="00287450">
        <w:t>)</w:t>
      </w:r>
      <w:bookmarkEnd w:id="162"/>
    </w:p>
    <w:p w:rsidR="00F64EE6" w:rsidRDefault="00F64EE6" w:rsidP="00F64EE6">
      <w:pPr>
        <w:pStyle w:val="BodyText"/>
        <w:ind w:firstLine="567"/>
        <w:rPr>
          <w:b/>
          <w:bCs/>
        </w:rPr>
      </w:pPr>
      <w:bookmarkStart w:id="163" w:name="_Toc202360981"/>
      <w:r w:rsidRPr="00287450">
        <w:t xml:space="preserve">Uji stabilitas jangka panjang adalah metode utama yang digunakan untuk menentukan masa simpan aktual dari suatu produk berdasarkan penyimpanan dalam kondisi lingkungan normal yang mewakili kondisi penyimpanan di dunia nyata. Berdasarkan ICH Q1A(R2), studi ini biasanya dilakukan dalam kondisi 25 °C ±2 °C/60 % RH ±5 % atau 30 °C ±2 °C/65 % RH ±5 %, tergantung pada zona iklim tempat produk akan dipasarkan. </w:t>
      </w:r>
      <w:r w:rsidRPr="00EF532A">
        <w:t xml:space="preserve">Studi ini dilakukan selama minimal 12 bulan, dan hasilnya digunakan sebagai dasar utama dalam menentukan tanggal kedaluwarsa produk. </w:t>
      </w:r>
      <w:r w:rsidRPr="000A5A95">
        <w:rPr>
          <w:lang w:val="da-DK"/>
        </w:rPr>
        <w:t xml:space="preserve">Selain itu, data ini juga digunakan dalam pendaftaran obat dan dokumentasi regulator. Pengujian dilakukan secara berkala, seperti pada bulan ke-0, 3, 6, 9, dan 12, dan dapat diperpanjang hingga 24 atau 36 bulan jika diperlukan. Parameter yang diuji mencakup kadar zat aktif, produk degradasi, pH, viskositas, perubahan warna, bentuk sediaan, dan lain sebagainya, tergantung pada karakteristik produk. </w:t>
      </w:r>
      <w:r w:rsidRPr="00287450">
        <w:t>Data dari studi ini dianggap sebagai data utama (</w:t>
      </w:r>
      <w:r w:rsidRPr="002647A1">
        <w:rPr>
          <w:i/>
          <w:iCs/>
        </w:rPr>
        <w:t>primary data</w:t>
      </w:r>
      <w:r w:rsidRPr="00287450">
        <w:t xml:space="preserve">) dalam penetapan </w:t>
      </w:r>
      <w:r w:rsidRPr="002647A1">
        <w:rPr>
          <w:i/>
          <w:iCs/>
        </w:rPr>
        <w:t>shelf-life</w:t>
      </w:r>
      <w:r w:rsidRPr="00287450">
        <w:t>.</w:t>
      </w:r>
      <w:bookmarkEnd w:id="163"/>
    </w:p>
    <w:p w:rsidR="00F64EE6" w:rsidRDefault="00F64EE6" w:rsidP="00F64EE6">
      <w:pPr>
        <w:pStyle w:val="subjudulbab2"/>
        <w:numPr>
          <w:ilvl w:val="0"/>
          <w:numId w:val="0"/>
        </w:numPr>
        <w:ind w:left="357" w:hanging="357"/>
        <w:jc w:val="both"/>
      </w:pPr>
      <w:bookmarkStart w:id="164" w:name="_Toc218810345"/>
      <w:r w:rsidRPr="00287450">
        <w:t>2.9.3</w:t>
      </w:r>
      <w:r>
        <w:t xml:space="preserve"> </w:t>
      </w:r>
      <w:r w:rsidRPr="00287450">
        <w:t>Uji Stabilitas Menengah (</w:t>
      </w:r>
      <w:r w:rsidRPr="00287450">
        <w:rPr>
          <w:i/>
          <w:iCs/>
        </w:rPr>
        <w:t>Intermediate Stability Testing</w:t>
      </w:r>
      <w:r w:rsidRPr="00287450">
        <w:t>)</w:t>
      </w:r>
      <w:bookmarkEnd w:id="164"/>
    </w:p>
    <w:p w:rsidR="00F64EE6" w:rsidRPr="00EF532A" w:rsidRDefault="00F64EE6" w:rsidP="00F64EE6">
      <w:pPr>
        <w:pStyle w:val="BodyText"/>
        <w:ind w:firstLine="567"/>
        <w:rPr>
          <w:b/>
          <w:bCs/>
        </w:rPr>
      </w:pPr>
      <w:bookmarkStart w:id="165" w:name="_Toc202360983"/>
      <w:r w:rsidRPr="00287450">
        <w:t xml:space="preserve">Uji stabilitas menengah dilakukan sebagai tambahan terhadap uji percepatan dan uji jangka panjang, khususnya ketika hasil uji dipercepat menunjukkan perubahan signifikan atau tidak dapat memperkirakan shelf-life dengan cukup akurat. Pedoman ICH Q1A(R2) merekomendasikan kondisi penyimpanan intermediate pada 30 °C ±2 °C dan kelembapan 65 % RH ±5 % selama 6 bulan. </w:t>
      </w:r>
      <w:r w:rsidRPr="00EF532A">
        <w:lastRenderedPageBreak/>
        <w:t xml:space="preserve">Uji ini memberikan informasi tambahan yang dapat membantu memahami perilaku stabilitas produk di antara kondisi jangka panjang dan kondisi ekstrem. Biasanya digunakan untuk produk yang rentan terhadap degradasi atau memiliki formulasi yang sensitif terhadap suhu atau kelembapan. Hasil dari studi intermediate membantu memastikan apakah perubahan pada produk hanya terjadi dalam kondisi ekstrem atau juga dapat terjadi dalam kondisi penyimpanan yang lebih moderat. Dengan demikian, uji ini berperan penting dalam memperkuat justifikasi ilmiah terhadap stabilitas produk dan memperkuat klaim </w:t>
      </w:r>
      <w:r w:rsidRPr="00EF532A">
        <w:rPr>
          <w:i/>
          <w:iCs/>
        </w:rPr>
        <w:t>shelf-life</w:t>
      </w:r>
      <w:r w:rsidRPr="00EF532A">
        <w:t>.</w:t>
      </w:r>
      <w:bookmarkEnd w:id="165"/>
    </w:p>
    <w:p w:rsidR="00F64EE6" w:rsidRPr="00EF532A" w:rsidRDefault="00F64EE6" w:rsidP="00F64EE6">
      <w:pPr>
        <w:pStyle w:val="subjudulbab2"/>
        <w:numPr>
          <w:ilvl w:val="0"/>
          <w:numId w:val="0"/>
        </w:numPr>
        <w:jc w:val="both"/>
      </w:pPr>
      <w:bookmarkStart w:id="166" w:name="_Toc218810346"/>
      <w:r w:rsidRPr="00EF532A">
        <w:t>2.9.4 Uji Stabilitas terhadap Cahaya (</w:t>
      </w:r>
      <w:r w:rsidRPr="00EF532A">
        <w:rPr>
          <w:i/>
          <w:iCs/>
        </w:rPr>
        <w:t>Photostability Testing</w:t>
      </w:r>
      <w:r w:rsidRPr="00EF532A">
        <w:t>)</w:t>
      </w:r>
      <w:bookmarkEnd w:id="166"/>
    </w:p>
    <w:p w:rsidR="00F64EE6" w:rsidRDefault="00F64EE6" w:rsidP="00F64EE6">
      <w:pPr>
        <w:pStyle w:val="BodyText"/>
        <w:ind w:firstLine="720"/>
      </w:pPr>
      <w:bookmarkStart w:id="167" w:name="_Toc202360985"/>
      <w:r w:rsidRPr="00EF532A">
        <w:t xml:space="preserve">Photostability testing merupakan studi penting yang dilakukan untuk mengevaluasi sejauh mana paparan cahaya dapat mempengaruhi kestabilan zat aktif atau produk jadi. Sesuai dengan pedoman ICH Q1B, produk diuji menggunakan paparan cahaya buatan yang mensimulasikan sinar matahari, termasuk paparan terhadap cahaya </w:t>
      </w:r>
      <w:r w:rsidRPr="00EF532A">
        <w:rPr>
          <w:i/>
          <w:iCs/>
        </w:rPr>
        <w:t>ultraviolet</w:t>
      </w:r>
      <w:r w:rsidRPr="00EF532A">
        <w:t xml:space="preserve"> (UV) dan cahaya tampak (</w:t>
      </w:r>
      <w:r w:rsidRPr="00EF532A">
        <w:rPr>
          <w:i/>
          <w:iCs/>
        </w:rPr>
        <w:t>visible light</w:t>
      </w:r>
      <w:r w:rsidRPr="00EF532A">
        <w:t>). Intensitas cahaya standar yang digunakan adalah 1,2 juta lux-jam untuk cahaya tampak dan 200 W-jam/m² untuk UV. Studi ini biasanya terdiri dari dua tahap: tahap pendahuluan (</w:t>
      </w:r>
      <w:r w:rsidRPr="00EF532A">
        <w:rPr>
          <w:i/>
          <w:iCs/>
        </w:rPr>
        <w:t>screening</w:t>
      </w:r>
      <w:r w:rsidRPr="00EF532A">
        <w:t xml:space="preserve">) untuk mengetahui apakah zat aktif atau produk sensitif terhadap cahaya, dan tahap konfirmasi jika ditemukan perubahan. Tujuan dari uji ini adalah untuk menentukan apakah produk perlu diberi perlindungan dari cahaya selama penyimpanan atau penggunaan, serta untuk menentukan persyaratan kemasan yang tepat (misalnya botol buram). Parameter yang diperiksa meliputi penurunan kadar zat aktif, peningkatan produk degradasi,  perubahan warna, dan perubahan fisik lainnya. </w:t>
      </w:r>
      <w:r w:rsidRPr="002647A1">
        <w:rPr>
          <w:i/>
          <w:iCs/>
        </w:rPr>
        <w:t>Photostability testing</w:t>
      </w:r>
      <w:r w:rsidRPr="00287450">
        <w:t xml:space="preserve"> penting </w:t>
      </w:r>
      <w:r w:rsidRPr="00287450">
        <w:lastRenderedPageBreak/>
        <w:t>untuk menjamin keamanan dan efektivitas produk selama masa simpan.</w:t>
      </w:r>
      <w:bookmarkEnd w:id="167"/>
    </w:p>
    <w:p w:rsidR="00F64EE6" w:rsidRPr="00EF07EC" w:rsidRDefault="00F64EE6" w:rsidP="00F64EE6">
      <w:pPr>
        <w:pStyle w:val="BodyText"/>
        <w:ind w:firstLine="720"/>
        <w:rPr>
          <w:b/>
          <w:bCs/>
        </w:rPr>
      </w:pPr>
    </w:p>
    <w:p w:rsidR="00F64EE6" w:rsidRDefault="00F64EE6" w:rsidP="00F64EE6">
      <w:pPr>
        <w:pStyle w:val="subjudulbab2"/>
        <w:numPr>
          <w:ilvl w:val="0"/>
          <w:numId w:val="0"/>
        </w:numPr>
        <w:ind w:left="357" w:hanging="357"/>
        <w:jc w:val="both"/>
      </w:pPr>
      <w:bookmarkStart w:id="168" w:name="_Toc218810347"/>
      <w:r w:rsidRPr="00287450">
        <w:t>2.9.5 Uji Stabilitas Terprogram atau Stres (</w:t>
      </w:r>
      <w:r w:rsidRPr="00287450">
        <w:rPr>
          <w:i/>
          <w:iCs/>
        </w:rPr>
        <w:t>Cyclic or Stress Testing</w:t>
      </w:r>
      <w:r w:rsidRPr="00287450">
        <w:t>)</w:t>
      </w:r>
      <w:bookmarkEnd w:id="168"/>
    </w:p>
    <w:p w:rsidR="00F64EE6" w:rsidRPr="00EF532A" w:rsidRDefault="00F64EE6" w:rsidP="00F64EE6">
      <w:pPr>
        <w:pStyle w:val="BodyText"/>
        <w:ind w:firstLine="357"/>
        <w:rPr>
          <w:b/>
          <w:bCs/>
        </w:rPr>
      </w:pPr>
      <w:bookmarkStart w:id="169" w:name="_Toc202360987"/>
      <w:r w:rsidRPr="00287450">
        <w:t>Uji stabilitas stres atau terprogram dilakukan untuk mengevaluasi daya tahan produk terhadap kondisi lingkungan yang ekstrem dan fluktuatif yang mungkin terjadi selama proses distribusi atau penyimpanan yang tidak ideal. Berbeda dengan uji lainnya yang dilakukan dalam kondisi tetap, stress testing melibatkan perubahan suhu, kelembapan, atau cahaya dalam siklus tertentu.</w:t>
      </w:r>
      <w:r>
        <w:t xml:space="preserve"> Menurut pedoman ICH Q1A(R2) </w:t>
      </w:r>
      <w:r w:rsidRPr="00287450">
        <w:t>Produk</w:t>
      </w:r>
      <w:r>
        <w:t xml:space="preserve"> </w:t>
      </w:r>
      <w:r w:rsidRPr="00287450">
        <w:t xml:space="preserve">disimpan dalam suhu beku (-20 °C), kemudian dipindahkan ke suhu tinggi (40 °C) secara bergantian dalam beberapa siklus. </w:t>
      </w:r>
      <w:r w:rsidRPr="00EF532A">
        <w:t xml:space="preserve">Uji ini sangat berguna dalam tahap pengembangan produk untuk mengetahui titik lemah dalam formulasi atau kemasan dan memahami mekanisme degradasi. Hasil dari </w:t>
      </w:r>
      <w:r w:rsidRPr="00EF532A">
        <w:rPr>
          <w:i/>
          <w:iCs/>
        </w:rPr>
        <w:t>stress testing</w:t>
      </w:r>
      <w:r w:rsidRPr="00EF532A">
        <w:t xml:space="preserve"> dapat digunakan untuk mendesain kemasan pelindung, menentukan ketentuan pengangkutan, serta sebagai informasi pendukung dalam dokumentasi stabilitas. Meskipun tidak diwajibkan dalam pendaftaran produk, uji ini sering dilakukan sebagai bagian dari penjaminan kualitas internal dan </w:t>
      </w:r>
      <w:r w:rsidRPr="00EF532A">
        <w:rPr>
          <w:i/>
          <w:iCs/>
        </w:rPr>
        <w:t>risk assessment</w:t>
      </w:r>
      <w:r w:rsidRPr="00EF532A">
        <w:t>.</w:t>
      </w:r>
      <w:bookmarkEnd w:id="169"/>
    </w:p>
    <w:p w:rsidR="00F64EE6" w:rsidRDefault="00F64EE6" w:rsidP="00F64EE6">
      <w:pPr>
        <w:pStyle w:val="subjudulbab2"/>
        <w:numPr>
          <w:ilvl w:val="0"/>
          <w:numId w:val="0"/>
        </w:numPr>
        <w:ind w:left="357" w:hanging="357"/>
        <w:jc w:val="both"/>
      </w:pPr>
      <w:bookmarkStart w:id="170" w:name="_Toc218810348"/>
      <w:r w:rsidRPr="00287450">
        <w:t>2.9.6</w:t>
      </w:r>
      <w:r>
        <w:t xml:space="preserve"> </w:t>
      </w:r>
      <w:r w:rsidRPr="00287450">
        <w:t>Uji Stabilitas Berkelanjutan (</w:t>
      </w:r>
      <w:r w:rsidRPr="00287450">
        <w:rPr>
          <w:i/>
          <w:iCs/>
        </w:rPr>
        <w:t>Ongoing Stability Testing</w:t>
      </w:r>
      <w:r w:rsidRPr="00287450">
        <w:t>)</w:t>
      </w:r>
      <w:bookmarkEnd w:id="170"/>
    </w:p>
    <w:p w:rsidR="00F64EE6" w:rsidRPr="00EF532A" w:rsidRDefault="00F64EE6" w:rsidP="00F64EE6">
      <w:pPr>
        <w:pStyle w:val="BodyText"/>
        <w:ind w:firstLine="720"/>
        <w:rPr>
          <w:b/>
          <w:bCs/>
        </w:rPr>
      </w:pPr>
      <w:bookmarkStart w:id="171" w:name="_Toc202360989"/>
      <w:r w:rsidRPr="00EF532A">
        <w:t xml:space="preserve">Uji ini merupakan bagian dari program jaminan mutu pascaproduksi yang bertujuan untuk memantau stabilitas produk selama siklus hidupnya di pasar. Berdasarkan ICH Q1A(R2), uji stabilitas berkelanjutan dilakukan setiap tahun pada minimal satu batch dari setiap bentuk sediaan yang diproduksi, selama produk tersebut masih aktif dipasarkan. Tujuannya adalah untuk memastikan </w:t>
      </w:r>
      <w:r w:rsidRPr="00EF532A">
        <w:lastRenderedPageBreak/>
        <w:t xml:space="preserve">bahwa produk yang telah dipasarkan tetap memenuhi spesifikasi kualitas </w:t>
      </w:r>
    </w:p>
    <w:p w:rsidR="00F64EE6" w:rsidRPr="00EF532A" w:rsidRDefault="00F64EE6" w:rsidP="00F64EE6">
      <w:pPr>
        <w:pStyle w:val="BodyText"/>
        <w:rPr>
          <w:b/>
          <w:bCs/>
        </w:rPr>
      </w:pPr>
      <w:r w:rsidRPr="003F19C2">
        <w:t xml:space="preserve">sepanjang </w:t>
      </w:r>
      <w:r w:rsidRPr="002647A1">
        <w:rPr>
          <w:i/>
          <w:iCs/>
        </w:rPr>
        <w:t>shelf-life</w:t>
      </w:r>
      <w:r w:rsidRPr="003F19C2">
        <w:t xml:space="preserve"> yang telah ditetapkan. </w:t>
      </w:r>
      <w:r w:rsidRPr="00EF532A">
        <w:t xml:space="preserve">Studi ini dilakukan dalam kondisi </w:t>
      </w:r>
      <w:r w:rsidRPr="00EF532A">
        <w:rPr>
          <w:i/>
          <w:iCs/>
        </w:rPr>
        <w:t>long-term</w:t>
      </w:r>
      <w:r w:rsidRPr="00EF532A">
        <w:t xml:space="preserve"> yang telah disepakati, dan pengujian mencakup parameter-parameter kritis</w:t>
      </w:r>
      <w:r w:rsidRPr="00EF532A">
        <w:rPr>
          <w:b/>
          <w:bCs/>
        </w:rPr>
        <w:t xml:space="preserve"> </w:t>
      </w:r>
      <w:r w:rsidRPr="00EF532A">
        <w:t>yang relevan dengan kualitas produk. Data dari uji ini juga digunakan untuk mendeteksi tren perubahan yang mungkin terjadi akibat variabilitas produksi dan lingkungan penyimpanan.</w:t>
      </w:r>
      <w:bookmarkEnd w:id="171"/>
    </w:p>
    <w:p w:rsidR="00F64EE6" w:rsidRDefault="00F64EE6" w:rsidP="00F64EE6">
      <w:pPr>
        <w:pStyle w:val="subjudulbab2"/>
        <w:numPr>
          <w:ilvl w:val="0"/>
          <w:numId w:val="0"/>
        </w:numPr>
        <w:ind w:left="357" w:hanging="357"/>
        <w:jc w:val="both"/>
      </w:pPr>
      <w:bookmarkStart w:id="172" w:name="_Toc218810349"/>
      <w:r w:rsidRPr="003F19C2">
        <w:t>2.9.7</w:t>
      </w:r>
      <w:r>
        <w:t xml:space="preserve"> </w:t>
      </w:r>
      <w:r w:rsidRPr="003F19C2">
        <w:t>Uji Stabilitas Komitmen (</w:t>
      </w:r>
      <w:r w:rsidRPr="003F19C2">
        <w:rPr>
          <w:i/>
          <w:iCs/>
        </w:rPr>
        <w:t>Commitment Stability Testing</w:t>
      </w:r>
      <w:r w:rsidRPr="003F19C2">
        <w:t>)</w:t>
      </w:r>
      <w:bookmarkEnd w:id="172"/>
    </w:p>
    <w:p w:rsidR="00F64EE6" w:rsidRDefault="00F64EE6" w:rsidP="00F64EE6">
      <w:pPr>
        <w:pStyle w:val="BodyText"/>
        <w:ind w:firstLine="720"/>
        <w:rPr>
          <w:b/>
          <w:bCs/>
        </w:rPr>
      </w:pPr>
      <w:bookmarkStart w:id="173" w:name="_Toc202360991"/>
      <w:r w:rsidRPr="000A5A95">
        <w:t>Uji stabilitas komitmen dilakukan setelah produk disetujui untuk dipasarkan, terutama bila data stabilitas awal yang diajukan untuk registrasi belum lengkap. Misalnya, jika hanya dua batch yang diuji dalam studi formal atau data jangka panjang belum mencakup keseluruhan shelf-life yang diusulkan, maka pemegang izin edar wajib melanjutkan uji stabilitas pada batch komersial hingga mencakup periode shelf-life penuh. Pedoman ICH Q1A(R2) menyarankan uji ini sebagai bagian dari komitmen regulatori yang harus dipenuhi. Studi ini dilakukan menggunakan kondisi long-term dan accelerated yang sama seperti pada uji formal, dan harus sesuai dengan protokol stabilitas yang telah ditetapkan. Data dari uji komitmen digunakan untuk mendukung keabsahan masa simpan produk dan</w:t>
      </w:r>
      <w:r w:rsidRPr="003F19C2">
        <w:t xml:space="preserve"> membuktikan bahwa produk yang diproduksi secara rutin tetap stabil.</w:t>
      </w:r>
      <w:bookmarkEnd w:id="173"/>
    </w:p>
    <w:p w:rsidR="00F64EE6" w:rsidRDefault="00F64EE6" w:rsidP="00F64EE6">
      <w:pPr>
        <w:pStyle w:val="subjudulbab2"/>
        <w:numPr>
          <w:ilvl w:val="0"/>
          <w:numId w:val="0"/>
        </w:numPr>
        <w:ind w:left="357" w:hanging="357"/>
        <w:jc w:val="both"/>
      </w:pPr>
      <w:bookmarkStart w:id="174" w:name="_Toc218810350"/>
      <w:r w:rsidRPr="003F19C2">
        <w:t>2.9.8</w:t>
      </w:r>
      <w:r>
        <w:t xml:space="preserve"> </w:t>
      </w:r>
      <w:r w:rsidRPr="003F19C2">
        <w:t xml:space="preserve">Desain </w:t>
      </w:r>
      <w:r w:rsidRPr="00690A58">
        <w:rPr>
          <w:i/>
          <w:iCs/>
        </w:rPr>
        <w:t>Bracketing</w:t>
      </w:r>
      <w:r w:rsidRPr="003F19C2">
        <w:t xml:space="preserve"> dan </w:t>
      </w:r>
      <w:r w:rsidRPr="00690A58">
        <w:rPr>
          <w:i/>
          <w:iCs/>
        </w:rPr>
        <w:t xml:space="preserve">Matrixing </w:t>
      </w:r>
      <w:r w:rsidRPr="003F19C2">
        <w:t>(</w:t>
      </w:r>
      <w:r w:rsidRPr="003F19C2">
        <w:rPr>
          <w:i/>
          <w:iCs/>
        </w:rPr>
        <w:t>Bracketing and Matrixing Design</w:t>
      </w:r>
      <w:r w:rsidRPr="003F19C2">
        <w:t>)</w:t>
      </w:r>
      <w:bookmarkEnd w:id="174"/>
    </w:p>
    <w:p w:rsidR="00F64EE6" w:rsidRPr="00EF532A" w:rsidRDefault="00F64EE6" w:rsidP="00F64EE6">
      <w:pPr>
        <w:pStyle w:val="BodyText"/>
        <w:ind w:firstLine="720"/>
        <w:rPr>
          <w:b/>
          <w:bCs/>
        </w:rPr>
      </w:pPr>
      <w:bookmarkStart w:id="175" w:name="_Toc202360993"/>
      <w:r w:rsidRPr="003F19C2">
        <w:rPr>
          <w:i/>
          <w:iCs/>
        </w:rPr>
        <w:t>Bracketing</w:t>
      </w:r>
      <w:r w:rsidRPr="003F19C2">
        <w:t xml:space="preserve"> dan </w:t>
      </w:r>
      <w:r w:rsidRPr="003F19C2">
        <w:rPr>
          <w:i/>
          <w:iCs/>
        </w:rPr>
        <w:t>matrixing</w:t>
      </w:r>
      <w:r w:rsidRPr="003F19C2">
        <w:t xml:space="preserve"> adalah pendekatan desain studi stabilitas yang bertujuan untuk mengurangi jumlah pengujian tanpa mengurangi cakupan data ilmiah yang diperoleh. Berdasarkan pedoman ICH Q1D, </w:t>
      </w:r>
      <w:r w:rsidRPr="003F19C2">
        <w:rPr>
          <w:i/>
          <w:iCs/>
        </w:rPr>
        <w:t>bracketing</w:t>
      </w:r>
      <w:r w:rsidRPr="003F19C2">
        <w:t xml:space="preserve"> dilakukan dengan menguji hanya kondisi ekstrem dari suatu variabel (misalnya kekuatan </w:t>
      </w:r>
      <w:r w:rsidRPr="003F19C2">
        <w:lastRenderedPageBreak/>
        <w:t xml:space="preserve">terendah dan tertinggi dari produk), dengan asumsi bahwa kondisi di antaranya akan berperilaku serupa. Sementara itu, </w:t>
      </w:r>
      <w:r w:rsidRPr="003F19C2">
        <w:rPr>
          <w:i/>
          <w:iCs/>
        </w:rPr>
        <w:t>matrixing</w:t>
      </w:r>
      <w:r w:rsidRPr="003F19C2">
        <w:t xml:space="preserve"> melibatkan pengujian hanya sebagian dari kombinasi variabel produk dan waktu penyimpanan, dengan rotasi </w:t>
      </w:r>
      <w:r w:rsidRPr="003F19C2">
        <w:rPr>
          <w:i/>
          <w:iCs/>
        </w:rPr>
        <w:t>batch</w:t>
      </w:r>
      <w:r w:rsidRPr="003F19C2">
        <w:t xml:space="preserve"> atau kemasan pada waktu tertentu. </w:t>
      </w:r>
      <w:r w:rsidRPr="00EF532A">
        <w:t xml:space="preserve">Metode ini sangat berguna dalam pengembangan dan registrasi produk yang memiliki banyak variasi, seperti tablet dengan berbagai dosis atau produk dalam berbagai bentuk kemasan. Namun, pendekatan ini memerlukan justifikasi statistik dan ilmiah yang kuat agar dapat diterima oleh regulator. </w:t>
      </w:r>
      <w:r w:rsidRPr="00EF532A">
        <w:rPr>
          <w:i/>
          <w:iCs/>
        </w:rPr>
        <w:t>Bracketing</w:t>
      </w:r>
      <w:r w:rsidRPr="00EF532A">
        <w:t xml:space="preserve"> dan </w:t>
      </w:r>
      <w:r w:rsidRPr="00EF532A">
        <w:rPr>
          <w:i/>
          <w:iCs/>
        </w:rPr>
        <w:t>matrixing</w:t>
      </w:r>
      <w:r w:rsidRPr="00EF532A">
        <w:t xml:space="preserve"> meningkatkan efisiensi sumber daya dan waktu tanpa mengorbankan integritas data stabilitas.</w:t>
      </w:r>
      <w:bookmarkEnd w:id="175"/>
    </w:p>
    <w:p w:rsidR="00F64EE6" w:rsidRPr="00EF532A" w:rsidRDefault="00F64EE6" w:rsidP="00F64EE6">
      <w:pPr>
        <w:pStyle w:val="subjudulbab2"/>
        <w:numPr>
          <w:ilvl w:val="0"/>
          <w:numId w:val="0"/>
        </w:numPr>
        <w:ind w:left="357" w:hanging="357"/>
        <w:jc w:val="both"/>
      </w:pPr>
      <w:bookmarkStart w:id="176" w:name="_Toc218810351"/>
      <w:r w:rsidRPr="00EF532A">
        <w:t>2.10  Uji Kulit Kosmetika</w:t>
      </w:r>
      <w:bookmarkEnd w:id="176"/>
      <w:r w:rsidRPr="00EF532A">
        <w:t xml:space="preserve">   </w:t>
      </w:r>
    </w:p>
    <w:p w:rsidR="00F64EE6" w:rsidRPr="00EF532A" w:rsidRDefault="00F64EE6" w:rsidP="00F64EE6">
      <w:pPr>
        <w:pStyle w:val="BodyText"/>
        <w:ind w:firstLine="720"/>
        <w:rPr>
          <w:b/>
          <w:bCs/>
        </w:rPr>
      </w:pPr>
      <w:bookmarkStart w:id="177" w:name="_Toc202360995"/>
      <w:r w:rsidRPr="00EF532A">
        <w:t>Uji kulit kosmetika adalah pengujian yang dilakukan untuk mengevaluasi potensi suatu sediaan farmasi, kosmetik, atau bahan kimia dalam menyebabkan iritasi lokal pada jaringan tubuh, seperti kulit, mata, atau selaput lendir. Tujuan utama dari uji ini adalah untuk menilai keamanan produk sebelum digunakan oleh manusia, serta memastikan bahwa produk tidak menimbulkan efek samping seperti kemerahan, bengkak, gatal, nyeri, atau peradangan ketika diaplikasikan. Uji menurut buku wasitaatmadja pada tahun 1977 uji kosmetik kulit terbagi atas 3 yaitu:</w:t>
      </w:r>
      <w:bookmarkEnd w:id="177"/>
    </w:p>
    <w:p w:rsidR="00F64EE6" w:rsidRPr="00EF532A" w:rsidRDefault="00F64EE6" w:rsidP="00F64EE6">
      <w:pPr>
        <w:pStyle w:val="subjudulbab2"/>
        <w:numPr>
          <w:ilvl w:val="0"/>
          <w:numId w:val="0"/>
        </w:numPr>
        <w:ind w:left="357" w:hanging="357"/>
        <w:jc w:val="both"/>
        <w:rPr>
          <w:lang w:val="fi-FI"/>
        </w:rPr>
      </w:pPr>
      <w:bookmarkStart w:id="178" w:name="_Toc218810352"/>
      <w:r w:rsidRPr="00EF532A">
        <w:rPr>
          <w:lang w:val="fi-FI"/>
        </w:rPr>
        <w:t>2.10.1 Uji Eliminasi / Uji Pakai (</w:t>
      </w:r>
      <w:r w:rsidRPr="00EF532A">
        <w:rPr>
          <w:i/>
          <w:iCs/>
          <w:lang w:val="fi-FI"/>
        </w:rPr>
        <w:t>Usage Test</w:t>
      </w:r>
      <w:r w:rsidRPr="00EF532A">
        <w:rPr>
          <w:lang w:val="fi-FI"/>
        </w:rPr>
        <w:t>)</w:t>
      </w:r>
      <w:bookmarkEnd w:id="178"/>
    </w:p>
    <w:p w:rsidR="00F64EE6" w:rsidRPr="00EF532A" w:rsidRDefault="00F64EE6" w:rsidP="00F64EE6">
      <w:pPr>
        <w:spacing w:after="0" w:line="480" w:lineRule="auto"/>
        <w:ind w:firstLine="720"/>
        <w:jc w:val="both"/>
        <w:rPr>
          <w:rFonts w:ascii="Times New Roman" w:hAnsi="Times New Roman" w:cs="Times New Roman"/>
          <w:sz w:val="24"/>
          <w:szCs w:val="24"/>
          <w:lang w:val="fi-FI"/>
        </w:rPr>
      </w:pPr>
      <w:r w:rsidRPr="00EF532A">
        <w:rPr>
          <w:rFonts w:ascii="Times New Roman" w:hAnsi="Times New Roman" w:cs="Times New Roman"/>
          <w:sz w:val="24"/>
          <w:szCs w:val="24"/>
          <w:lang w:val="fi-FI"/>
        </w:rPr>
        <w:t xml:space="preserve">Penderita yang menunjukkan gejala efek samping dianjur kan untuk segera menghentikan pemakaian seluruh kosmetika. Bila gejala berkurang dan menghilang, maka dapat diduga salah satu kosmetika yang dipakai merupakan penyebab efek sam ping tersebut. Bila gejala sudah menghilang, kosmetika </w:t>
      </w:r>
      <w:r w:rsidRPr="00EF532A">
        <w:rPr>
          <w:rFonts w:ascii="Times New Roman" w:hAnsi="Times New Roman" w:cs="Times New Roman"/>
          <w:sz w:val="24"/>
          <w:szCs w:val="24"/>
          <w:lang w:val="fi-FI"/>
        </w:rPr>
        <w:lastRenderedPageBreak/>
        <w:t>tersebut dapat dicoba pakai satu persatu dengan tenggang waktu 2-3 hari untuk memantau apakah timbul lagi gejala yang sarma seperti sebelumnya. Sebaiknya dimulai dengan kosmetika dalarn urutan pakai yang paling awal agar deteksi lebih</w:t>
      </w:r>
    </w:p>
    <w:p w:rsidR="00F64EE6" w:rsidRPr="000A5A95" w:rsidRDefault="00F64EE6" w:rsidP="00F64EE6">
      <w:pPr>
        <w:spacing w:after="0" w:line="480" w:lineRule="auto"/>
        <w:jc w:val="both"/>
        <w:rPr>
          <w:rFonts w:ascii="Times New Roman" w:hAnsi="Times New Roman" w:cs="Times New Roman"/>
          <w:b/>
          <w:bCs/>
          <w:sz w:val="24"/>
          <w:szCs w:val="24"/>
          <w:lang w:val="da-DK"/>
        </w:rPr>
      </w:pPr>
      <w:r w:rsidRPr="000A5A95">
        <w:rPr>
          <w:rFonts w:ascii="Times New Roman" w:hAnsi="Times New Roman" w:cs="Times New Roman"/>
          <w:sz w:val="24"/>
          <w:szCs w:val="24"/>
          <w:lang w:val="da-DK"/>
        </w:rPr>
        <w:t>mudah, dan diakhiri dengan kosmetika yang paling akhir. Kosmetika yang menimbulkan gejala efek samping itulah yang dianggap sebagai penyebab. Uji eliminasi dan pakai dapat dilakukan sendiri oleh konsumen di bawah pengawasan dokter.</w:t>
      </w:r>
    </w:p>
    <w:p w:rsidR="00F64EE6" w:rsidRPr="000A5A95" w:rsidRDefault="00F64EE6" w:rsidP="00F64EE6">
      <w:pPr>
        <w:pStyle w:val="subjudulbab2"/>
        <w:numPr>
          <w:ilvl w:val="0"/>
          <w:numId w:val="0"/>
        </w:numPr>
        <w:ind w:left="357" w:hanging="357"/>
        <w:jc w:val="both"/>
        <w:rPr>
          <w:lang w:val="da-DK"/>
        </w:rPr>
      </w:pPr>
      <w:bookmarkStart w:id="179" w:name="_Toc218810353"/>
      <w:r w:rsidRPr="000A5A95">
        <w:rPr>
          <w:lang w:val="da-DK"/>
        </w:rPr>
        <w:t>2.10.2</w:t>
      </w:r>
      <w:r w:rsidRPr="000A5A95">
        <w:rPr>
          <w:b w:val="0"/>
          <w:bCs w:val="0"/>
          <w:lang w:val="da-DK"/>
        </w:rPr>
        <w:t xml:space="preserve"> </w:t>
      </w:r>
      <w:r w:rsidRPr="000A5A95">
        <w:rPr>
          <w:lang w:val="da-DK"/>
        </w:rPr>
        <w:t>Uji Tempel (Patch Test)</w:t>
      </w:r>
      <w:bookmarkEnd w:id="179"/>
    </w:p>
    <w:p w:rsidR="00F64EE6" w:rsidRPr="000A5A95" w:rsidRDefault="00F64EE6" w:rsidP="00F64EE6">
      <w:pPr>
        <w:pStyle w:val="BodyText"/>
        <w:ind w:firstLine="709"/>
        <w:rPr>
          <w:b/>
          <w:bCs/>
          <w:lang w:val="da-DK"/>
        </w:rPr>
      </w:pPr>
      <w:bookmarkStart w:id="180" w:name="_Toc202360998"/>
      <w:r w:rsidRPr="000A5A95">
        <w:rPr>
          <w:lang w:val="da-DK"/>
        </w:rPr>
        <w:t>Tiga sampai 7 hari setelah sembuh, baru dapat dilakukan uji tempel oleh dokter dengan cara:</w:t>
      </w:r>
      <w:bookmarkEnd w:id="180"/>
    </w:p>
    <w:p w:rsidR="00F64EE6" w:rsidRPr="000A5A95" w:rsidRDefault="00F64EE6" w:rsidP="00F64EE6">
      <w:pPr>
        <w:pStyle w:val="BodyText"/>
        <w:numPr>
          <w:ilvl w:val="0"/>
          <w:numId w:val="47"/>
        </w:numPr>
        <w:rPr>
          <w:b/>
          <w:bCs/>
          <w:lang w:val="da-DK"/>
        </w:rPr>
      </w:pPr>
      <w:bookmarkStart w:id="181" w:name="_Toc202360999"/>
      <w:r w:rsidRPr="000A5A95">
        <w:rPr>
          <w:lang w:val="da-DK"/>
        </w:rPr>
        <w:t>Tertutup, yaitu dengan menempelkan kosmetika yang dipakai atau dengan bahan standar, yang dilakukan di punggung dengan bahan penutup tertentu, lalu dibiarkan selama 48 jam tanpa dibilas atau mandi. Setelah 48 jam segera dibaca oleh dokter untuk menentukan hasil uji. Kosmetika yang memberikan reaksi kulit diduga menjadi penyebab terjadinya efek samping</w:t>
      </w:r>
      <w:bookmarkEnd w:id="181"/>
    </w:p>
    <w:p w:rsidR="00F64EE6" w:rsidRPr="00EF532A" w:rsidRDefault="00F64EE6" w:rsidP="00F64EE6">
      <w:pPr>
        <w:pStyle w:val="BodyText"/>
        <w:numPr>
          <w:ilvl w:val="0"/>
          <w:numId w:val="47"/>
        </w:numPr>
        <w:rPr>
          <w:b/>
          <w:bCs/>
          <w:lang w:val="fi-FI"/>
        </w:rPr>
      </w:pPr>
      <w:bookmarkStart w:id="182" w:name="_Toc202361000"/>
      <w:r w:rsidRPr="00EF532A">
        <w:rPr>
          <w:lang w:val="fi-FI"/>
        </w:rPr>
        <w:t>Terbuka, yaitu uji tempel yang dilakukan tanpa penutup. Agar terhindar dari gesekan atau usapan, uji tempel ini bia-sanya dilakukan di belakang daun telinga. Uji tempel terbuka biasanya dilakukan untuk bahan kosmetika yang mudah menguap.</w:t>
      </w:r>
      <w:bookmarkEnd w:id="182"/>
    </w:p>
    <w:p w:rsidR="00F64EE6" w:rsidRPr="00EF532A" w:rsidRDefault="00F64EE6" w:rsidP="00F64EE6">
      <w:pPr>
        <w:pStyle w:val="BodyText"/>
        <w:numPr>
          <w:ilvl w:val="0"/>
          <w:numId w:val="47"/>
        </w:numPr>
        <w:rPr>
          <w:b/>
          <w:bCs/>
          <w:lang w:val="fi-FI"/>
        </w:rPr>
      </w:pPr>
      <w:bookmarkStart w:id="183" w:name="_Toc202361001"/>
      <w:r w:rsidRPr="00EF532A">
        <w:rPr>
          <w:lang w:val="fi-FI"/>
        </w:rPr>
        <w:t xml:space="preserve">Dengan sinar, yaitu uji tempel tertutup yang dibuka setelah 24 jam dan disinari dengan sinar matahari atau ultraviolet selama 15 menit, lalu ditutup lagi dan dibaca oleh dokter 24 jam kemudian. Untuk </w:t>
      </w:r>
      <w:r w:rsidRPr="00EF532A">
        <w:rPr>
          <w:lang w:val="fi-FI"/>
        </w:rPr>
        <w:lastRenderedPageBreak/>
        <w:t>membandingkan, biasanya uji tempel dengan sinar dilakukan pada dua sisi dan satu sisi saja yang diberikan sinar.</w:t>
      </w:r>
      <w:bookmarkEnd w:id="183"/>
    </w:p>
    <w:p w:rsidR="00F64EE6" w:rsidRPr="00EF532A" w:rsidRDefault="00F64EE6" w:rsidP="00F64EE6">
      <w:pPr>
        <w:pStyle w:val="BodyText"/>
        <w:ind w:firstLine="360"/>
        <w:rPr>
          <w:b/>
          <w:bCs/>
          <w:lang w:val="fi-FI"/>
        </w:rPr>
      </w:pPr>
      <w:bookmarkStart w:id="184" w:name="_Toc202361002"/>
      <w:r w:rsidRPr="00EF532A">
        <w:rPr>
          <w:lang w:val="fi-FI"/>
        </w:rPr>
        <w:t>Uji tempel biasanya dilakukan dengan menggunakan kosmetika yang biasa dipakai. Kadang-kadang perlu dilakukan pengenceran untuk menghindari reaksi kulit yang terlalu hebat misalnya:</w:t>
      </w:r>
      <w:bookmarkEnd w:id="184"/>
      <w:r w:rsidRPr="00EF532A">
        <w:rPr>
          <w:lang w:val="fi-FI"/>
        </w:rPr>
        <w:t xml:space="preserve"> </w:t>
      </w:r>
    </w:p>
    <w:p w:rsidR="00F64EE6" w:rsidRPr="00EF532A" w:rsidRDefault="00F64EE6" w:rsidP="00F64EE6">
      <w:pPr>
        <w:pStyle w:val="BodyText"/>
        <w:rPr>
          <w:b/>
          <w:bCs/>
          <w:lang w:val="fi-FI"/>
        </w:rPr>
      </w:pPr>
      <w:bookmarkStart w:id="185" w:name="_Toc202361003"/>
      <w:r w:rsidRPr="00EF532A">
        <w:rPr>
          <w:lang w:val="fi-FI"/>
        </w:rPr>
        <w:t>a) kosmetika preparat rambut: keriting rambut, cat rambut diencerkan menjadi hanya 2-10%; b) kosmetika permbersih: sampo, sabun, cukur, higina gigi, hanya 2%; dan c) kosmetika dekoratif: cat kuku 10-50% (Wasitaatmadja, 1997).</w:t>
      </w:r>
      <w:bookmarkEnd w:id="185"/>
    </w:p>
    <w:p w:rsidR="00F64EE6" w:rsidRPr="00EF532A" w:rsidRDefault="00F64EE6" w:rsidP="00F64EE6">
      <w:pPr>
        <w:pStyle w:val="BodyText"/>
        <w:ind w:firstLine="720"/>
        <w:rPr>
          <w:b/>
          <w:bCs/>
          <w:lang w:val="fi-FI"/>
        </w:rPr>
      </w:pPr>
      <w:bookmarkStart w:id="186" w:name="_Toc202361004"/>
      <w:r w:rsidRPr="00EF532A">
        <w:rPr>
          <w:lang w:val="fi-FI"/>
        </w:rPr>
        <w:t>Ada kalanya dilakukan pemisahan bahan-bahan yang terkandung di dalam kosmetika yang mempunyai potensi sama untuk menimbulkan efek samping, misalnya pemucat rambut (</w:t>
      </w:r>
      <w:r w:rsidRPr="00EF532A">
        <w:rPr>
          <w:i/>
          <w:iCs/>
          <w:lang w:val="fi-FI"/>
        </w:rPr>
        <w:t>hair bleacher</w:t>
      </w:r>
      <w:r w:rsidRPr="00EF532A">
        <w:rPr>
          <w:lang w:val="fi-FI"/>
        </w:rPr>
        <w:t>).</w:t>
      </w:r>
      <w:bookmarkEnd w:id="186"/>
    </w:p>
    <w:p w:rsidR="00F64EE6" w:rsidRPr="00EF532A" w:rsidRDefault="00F64EE6" w:rsidP="00F64EE6">
      <w:pPr>
        <w:pStyle w:val="BodyText"/>
        <w:rPr>
          <w:b/>
          <w:bCs/>
          <w:lang w:val="fi-FI"/>
        </w:rPr>
      </w:pPr>
      <w:bookmarkStart w:id="187" w:name="_Toc202361005"/>
      <w:r w:rsidRPr="00EF532A">
        <w:rPr>
          <w:lang w:val="fi-FI"/>
        </w:rPr>
        <w:t>Hasil pembacaan uji tempel bervariasi antara meragukan (+/-), lemah (+), kuat (++), dan hebat (+++), ditandai oleh gejala kulit yang terlihat. Namun hasil palsu sering pula terjadi, baik positif palsu (</w:t>
      </w:r>
      <w:r w:rsidRPr="00EF532A">
        <w:rPr>
          <w:i/>
          <w:iCs/>
          <w:lang w:val="fi-FI"/>
        </w:rPr>
        <w:t>false positive</w:t>
      </w:r>
      <w:r w:rsidRPr="00EF532A">
        <w:rPr>
          <w:lang w:val="fi-FI"/>
        </w:rPr>
        <w:t>) maupun negatif palsu (</w:t>
      </w:r>
      <w:r w:rsidRPr="00EF532A">
        <w:rPr>
          <w:i/>
          <w:iCs/>
          <w:lang w:val="fi-FI"/>
        </w:rPr>
        <w:t>false</w:t>
      </w:r>
      <w:r w:rsidRPr="00EF532A">
        <w:rPr>
          <w:lang w:val="fi-FI"/>
        </w:rPr>
        <w:t xml:space="preserve"> </w:t>
      </w:r>
      <w:r w:rsidRPr="00EF532A">
        <w:rPr>
          <w:i/>
          <w:iCs/>
          <w:lang w:val="fi-FI"/>
        </w:rPr>
        <w:t>negative</w:t>
      </w:r>
      <w:r w:rsidRPr="00EF532A">
        <w:rPr>
          <w:lang w:val="fi-FI"/>
        </w:rPr>
        <w:t>), yaitu:</w:t>
      </w:r>
      <w:bookmarkEnd w:id="187"/>
    </w:p>
    <w:p w:rsidR="00F64EE6" w:rsidRPr="00EF532A" w:rsidRDefault="00F64EE6" w:rsidP="00F64EE6">
      <w:pPr>
        <w:pStyle w:val="BodyText"/>
        <w:rPr>
          <w:b/>
          <w:bCs/>
          <w:lang w:val="fi-FI"/>
        </w:rPr>
      </w:pPr>
      <w:bookmarkStart w:id="188" w:name="_Toc202361006"/>
      <w:r w:rsidRPr="00EF532A">
        <w:rPr>
          <w:lang w:val="fi-FI"/>
        </w:rPr>
        <w:t>Positif palsu: reaksi iritasi primer; reaksi oleh penutup, atau penyakit kulit yang timbul (miliaria); kontaminasi dari tempat di sebelahnya.</w:t>
      </w:r>
      <w:bookmarkEnd w:id="188"/>
    </w:p>
    <w:p w:rsidR="00F64EE6" w:rsidRPr="000A5A95" w:rsidRDefault="00F64EE6" w:rsidP="00F64EE6">
      <w:pPr>
        <w:pStyle w:val="BodyText"/>
        <w:rPr>
          <w:b/>
          <w:bCs/>
          <w:lang w:val="da-DK"/>
        </w:rPr>
      </w:pPr>
      <w:bookmarkStart w:id="189" w:name="_Toc202361007"/>
      <w:r w:rsidRPr="000A5A95">
        <w:rPr>
          <w:lang w:val="da-DK"/>
        </w:rPr>
        <w:t>Negatif palsu: konsentrasi kurang; kurang baik melaksanakannya, bahan uji rusak.</w:t>
      </w:r>
      <w:bookmarkEnd w:id="189"/>
    </w:p>
    <w:p w:rsidR="00F64EE6" w:rsidRPr="001C30CD" w:rsidRDefault="00F64EE6" w:rsidP="00F64EE6">
      <w:pPr>
        <w:pStyle w:val="subjudulbab2"/>
        <w:numPr>
          <w:ilvl w:val="2"/>
          <w:numId w:val="46"/>
        </w:numPr>
        <w:jc w:val="both"/>
      </w:pPr>
      <w:bookmarkStart w:id="190" w:name="_Toc218810354"/>
      <w:r w:rsidRPr="001C30CD">
        <w:t>Uji Terbuka (Open Test)</w:t>
      </w:r>
      <w:bookmarkEnd w:id="190"/>
    </w:p>
    <w:p w:rsidR="00F64EE6" w:rsidRPr="00EF532A" w:rsidRDefault="00F64EE6" w:rsidP="00F64EE6">
      <w:pPr>
        <w:pStyle w:val="BodyText"/>
        <w:ind w:firstLine="567"/>
        <w:rPr>
          <w:b/>
          <w:bCs/>
        </w:rPr>
      </w:pPr>
      <w:bookmarkStart w:id="191" w:name="_Toc202361009"/>
      <w:r w:rsidRPr="00EF532A">
        <w:t xml:space="preserve">Dilakukan bila uji tempel memberikan hasil negatif dengan cara mengoleskan kosmetika tersangka 2-3 kali sehari di lengan bawah bagian dalam selama 2 hari berturut-turut. Pembacaan hasil dilakukan oleh dokter setelah 48-72 jam untuk menilai hasil uji. Perlu diingat bahwa uji kulit terhadap kosmetik, </w:t>
      </w:r>
      <w:r w:rsidRPr="00EF532A">
        <w:lastRenderedPageBreak/>
        <w:t>terutarna terhadap efek samping kosmetika yang mengenai kulit. Terhadap efek samping lain belum didapat cara untuk melakukan uji kosmetikanya (Wasitaatmadja, 1997).</w:t>
      </w:r>
      <w:bookmarkEnd w:id="191"/>
      <w:r w:rsidRPr="00EF532A">
        <w:t xml:space="preserve"> </w:t>
      </w:r>
    </w:p>
    <w:p w:rsidR="00F64EE6" w:rsidRPr="00980779" w:rsidRDefault="00F64EE6" w:rsidP="00F64EE6">
      <w:pPr>
        <w:pStyle w:val="subjudulbab2"/>
        <w:numPr>
          <w:ilvl w:val="0"/>
          <w:numId w:val="0"/>
        </w:numPr>
        <w:ind w:left="567" w:hanging="567"/>
      </w:pPr>
      <w:bookmarkStart w:id="192" w:name="_Toc218810355"/>
      <w:r>
        <w:t>2.11</w:t>
      </w:r>
      <w:r w:rsidRPr="00754001">
        <w:t xml:space="preserve"> </w:t>
      </w:r>
      <w:r>
        <w:t xml:space="preserve"> Formulasi Nanoserum</w:t>
      </w:r>
      <w:bookmarkEnd w:id="192"/>
    </w:p>
    <w:p w:rsidR="00F64EE6" w:rsidRDefault="00F64EE6" w:rsidP="00F64EE6">
      <w:pPr>
        <w:pStyle w:val="subbbbab2"/>
        <w:ind w:left="284" w:hanging="284"/>
        <w:outlineLvl w:val="1"/>
      </w:pPr>
      <w:bookmarkStart w:id="193" w:name="_Toc218810356"/>
      <w:r>
        <w:t>Xantan Gum</w:t>
      </w:r>
      <w:bookmarkEnd w:id="193"/>
    </w:p>
    <w:p w:rsidR="00F64EE6" w:rsidRPr="00980779" w:rsidRDefault="00F64EE6" w:rsidP="00F64EE6">
      <w:pPr>
        <w:pStyle w:val="BodyText"/>
        <w:ind w:firstLine="720"/>
        <w:rPr>
          <w:lang w:val="da-DK"/>
        </w:rPr>
      </w:pPr>
      <w:r w:rsidRPr="00A855AD">
        <w:rPr>
          <w:szCs w:val="24"/>
        </w:rPr>
        <w:t xml:space="preserve">Xanthan gum adalah polisakarida alami yang dihasilkan melalui fermentasi bakteri </w:t>
      </w:r>
      <w:r w:rsidRPr="00A855AD">
        <w:rPr>
          <w:i/>
          <w:iCs/>
          <w:szCs w:val="24"/>
        </w:rPr>
        <w:t>Xanthomonas campestris</w:t>
      </w:r>
      <w:r w:rsidRPr="00A855AD">
        <w:rPr>
          <w:szCs w:val="24"/>
        </w:rPr>
        <w:t xml:space="preserve"> dan banyak digunakan dalam formulasi kosmetik serta farmasi karena sifat reologis dan stabilitasnya yang tinggi. Dalam dunia kosmetik dan farmasi, xanthan gum berfungsi sebagai agen pengental, penstabil, dan pengikat yang efektif bahkan pada konsentrasi rendah, serta tetap stabil dalam rentang pH dan suhu yang luas (Nsengiyumva &amp; Alexandridis, 2022). </w:t>
      </w:r>
      <w:r w:rsidRPr="00EF532A">
        <w:rPr>
          <w:szCs w:val="24"/>
        </w:rPr>
        <w:t xml:space="preserve">Karena sifatnya yang biokompatibel dan dapat terbiodegradasi, xanthan gum juga digunakan dalam sistem penghantaran obat, termasuk patch transdermal, gel, dan tablet dengan pelepasan terkendali (Cortés </w:t>
      </w:r>
      <w:r w:rsidRPr="00EF532A">
        <w:rPr>
          <w:i/>
          <w:iCs/>
          <w:szCs w:val="24"/>
        </w:rPr>
        <w:t>et al</w:t>
      </w:r>
      <w:r w:rsidRPr="00EF532A">
        <w:rPr>
          <w:szCs w:val="24"/>
        </w:rPr>
        <w:t xml:space="preserve">., 2020). Inovasi terbaru juga mencakup modifikasi kimia xanthan gum untuk meningkatkan kemampuannya dalam aplikasi gastroretentif dan regenerasi jaringan (Bhardwaj </w:t>
      </w:r>
      <w:r w:rsidRPr="00EF532A">
        <w:rPr>
          <w:i/>
          <w:iCs/>
          <w:szCs w:val="24"/>
        </w:rPr>
        <w:t>et al</w:t>
      </w:r>
      <w:r w:rsidRPr="00EF532A">
        <w:rPr>
          <w:szCs w:val="24"/>
        </w:rPr>
        <w:t xml:space="preserve">., 2024); (Bombaldi de Souza </w:t>
      </w:r>
      <w:r w:rsidRPr="00EF532A">
        <w:rPr>
          <w:i/>
          <w:iCs/>
          <w:szCs w:val="24"/>
        </w:rPr>
        <w:t>et al</w:t>
      </w:r>
      <w:r w:rsidRPr="00EF532A">
        <w:rPr>
          <w:szCs w:val="24"/>
        </w:rPr>
        <w:t xml:space="preserve">., 2021). </w:t>
      </w:r>
      <w:r w:rsidRPr="000A5A95">
        <w:rPr>
          <w:szCs w:val="24"/>
          <w:lang w:val="da-DK"/>
        </w:rPr>
        <w:t>Berkat karakteristik ini, xanthan gum menjadi bahan serbaguna yang penting dalam pengembangan produk-produk kosmetik dan farmasi modern.</w:t>
      </w:r>
    </w:p>
    <w:p w:rsidR="00F64EE6" w:rsidRDefault="00F64EE6" w:rsidP="00F64EE6">
      <w:pPr>
        <w:pStyle w:val="subbbbab2"/>
        <w:ind w:left="567" w:hanging="567"/>
        <w:outlineLvl w:val="1"/>
      </w:pPr>
      <w:bookmarkStart w:id="194" w:name="_Toc218810357"/>
      <w:r>
        <w:t>Carbomer</w:t>
      </w:r>
      <w:bookmarkEnd w:id="194"/>
    </w:p>
    <w:p w:rsidR="00F64EE6" w:rsidRPr="00EF532A" w:rsidRDefault="00F64EE6" w:rsidP="00F64EE6">
      <w:pPr>
        <w:pStyle w:val="ListParagraph"/>
        <w:spacing w:after="0" w:line="480" w:lineRule="auto"/>
        <w:ind w:left="0" w:firstLine="567"/>
        <w:jc w:val="both"/>
        <w:rPr>
          <w:rFonts w:ascii="Times New Roman" w:hAnsi="Times New Roman" w:cs="Times New Roman"/>
          <w:sz w:val="24"/>
          <w:szCs w:val="24"/>
        </w:rPr>
      </w:pPr>
      <w:r w:rsidRPr="009B7C9A">
        <w:rPr>
          <w:rFonts w:ascii="Times New Roman" w:hAnsi="Times New Roman" w:cs="Times New Roman"/>
          <w:sz w:val="24"/>
          <w:szCs w:val="24"/>
        </w:rPr>
        <w:t xml:space="preserve">Carbomer adalah nama umum untuk kelompok polimer sintetis berbasis asam akrilat yang digunakan secara luas sebagai agen pengental, penstabil, dan pembentuk gel dalam sediaan farmasi dan kosmetik. Salah satu jenis yang paling </w:t>
      </w:r>
      <w:r w:rsidRPr="009B7C9A">
        <w:rPr>
          <w:rFonts w:ascii="Times New Roman" w:hAnsi="Times New Roman" w:cs="Times New Roman"/>
          <w:sz w:val="24"/>
          <w:szCs w:val="24"/>
        </w:rPr>
        <w:lastRenderedPageBreak/>
        <w:t xml:space="preserve">umum digunakan adalah Carbopol 940, yang dikenal karena kemampuannya menghasilkan gel jernih dengan viskositas tinggi, bahkan pada konsentrasi rendah. </w:t>
      </w:r>
      <w:r w:rsidRPr="00EF532A">
        <w:rPr>
          <w:rFonts w:ascii="Times New Roman" w:hAnsi="Times New Roman" w:cs="Times New Roman"/>
          <w:sz w:val="24"/>
          <w:szCs w:val="24"/>
        </w:rPr>
        <w:t xml:space="preserve">Dalam pembuatan serum, Carbopol 940 digunakan untuk memberikan konsistensi yang tepat, meningkatkan daya sebar produk, dan menjaga kestabilan </w:t>
      </w:r>
    </w:p>
    <w:p w:rsidR="00F64EE6" w:rsidRPr="00EF532A" w:rsidRDefault="00F64EE6" w:rsidP="00F64EE6">
      <w:pPr>
        <w:pStyle w:val="ListParagraph"/>
        <w:spacing w:after="0" w:line="480" w:lineRule="auto"/>
        <w:ind w:left="0"/>
        <w:jc w:val="both"/>
        <w:rPr>
          <w:rFonts w:ascii="Times New Roman" w:hAnsi="Times New Roman" w:cs="Times New Roman"/>
          <w:sz w:val="24"/>
          <w:szCs w:val="24"/>
        </w:rPr>
      </w:pPr>
      <w:r w:rsidRPr="00EF532A">
        <w:rPr>
          <w:rFonts w:ascii="Times New Roman" w:hAnsi="Times New Roman" w:cs="Times New Roman"/>
          <w:sz w:val="24"/>
          <w:szCs w:val="24"/>
        </w:rPr>
        <w:t xml:space="preserve">formulasi, terutama untuk bahan aktif yang sensitif terhadap pH atau oksidasi. Serum berbasis Carbopol 940 memiliki tekstur ringan, mudah diserap kulit, dan memberikan sensasi lembut saat diaplikasikan, sehingga sangat sesuai untuk produk perawatan wajah seperti anti-aging serum atau serum pencerah kulit </w:t>
      </w:r>
      <w:hyperlink r:id="rId10" w:tgtFrame="_new" w:history="1">
        <w:r w:rsidRPr="00EF532A">
          <w:rPr>
            <w:rStyle w:val="Hyperlink"/>
            <w:rFonts w:ascii="Times New Roman" w:hAnsi="Times New Roman" w:cs="Times New Roman"/>
            <w:sz w:val="24"/>
            <w:szCs w:val="24"/>
          </w:rPr>
          <w:t xml:space="preserve">(Safitri </w:t>
        </w:r>
        <w:r w:rsidRPr="00EF532A">
          <w:rPr>
            <w:rStyle w:val="Hyperlink"/>
            <w:rFonts w:ascii="Times New Roman" w:hAnsi="Times New Roman" w:cs="Times New Roman"/>
            <w:i/>
            <w:iCs/>
            <w:sz w:val="24"/>
            <w:szCs w:val="24"/>
          </w:rPr>
          <w:t>et al</w:t>
        </w:r>
        <w:r w:rsidRPr="00EF532A">
          <w:rPr>
            <w:rStyle w:val="Hyperlink"/>
            <w:rFonts w:ascii="Times New Roman" w:hAnsi="Times New Roman" w:cs="Times New Roman"/>
            <w:sz w:val="24"/>
            <w:szCs w:val="24"/>
          </w:rPr>
          <w:t>., 2021)</w:t>
        </w:r>
      </w:hyperlink>
      <w:r w:rsidRPr="00EF532A">
        <w:rPr>
          <w:rFonts w:ascii="Times New Roman" w:hAnsi="Times New Roman" w:cs="Times New Roman"/>
          <w:sz w:val="24"/>
          <w:szCs w:val="24"/>
        </w:rPr>
        <w:t xml:space="preserve">. Penggunaan Carbopol 940 dalam konsentrasi yang tepat sangat penting untuk memastikan stabilitas pH dan viskositas serum, seperti dibuktikan dalam studi yang mengevaluasi sediaan gel lidah buaya dan menunjukkan bahwa formulasi dengan Carbopol 940 pada konsentrasi 2% memberikan hasil terbaik secara fisik dan sensoris </w:t>
      </w:r>
      <w:hyperlink r:id="rId11" w:tgtFrame="_new" w:history="1">
        <w:r w:rsidRPr="00EF532A">
          <w:rPr>
            <w:rStyle w:val="Hyperlink"/>
            <w:rFonts w:ascii="Times New Roman" w:hAnsi="Times New Roman" w:cs="Times New Roman"/>
            <w:sz w:val="24"/>
            <w:szCs w:val="24"/>
          </w:rPr>
          <w:t xml:space="preserve">(Thomas </w:t>
        </w:r>
        <w:r w:rsidRPr="00EF532A">
          <w:rPr>
            <w:rStyle w:val="Hyperlink"/>
            <w:rFonts w:ascii="Times New Roman" w:hAnsi="Times New Roman" w:cs="Times New Roman"/>
            <w:i/>
            <w:iCs/>
            <w:sz w:val="24"/>
            <w:szCs w:val="24"/>
          </w:rPr>
          <w:t>et al</w:t>
        </w:r>
        <w:r w:rsidRPr="00EF532A">
          <w:rPr>
            <w:rStyle w:val="Hyperlink"/>
            <w:rFonts w:ascii="Times New Roman" w:hAnsi="Times New Roman" w:cs="Times New Roman"/>
            <w:sz w:val="24"/>
            <w:szCs w:val="24"/>
          </w:rPr>
          <w:t>., 2023)</w:t>
        </w:r>
      </w:hyperlink>
      <w:r w:rsidRPr="00EF532A">
        <w:rPr>
          <w:rFonts w:ascii="Times New Roman" w:hAnsi="Times New Roman" w:cs="Times New Roman"/>
          <w:sz w:val="24"/>
          <w:szCs w:val="24"/>
        </w:rPr>
        <w:t xml:space="preserve">. Selain itu, Carbopol juga dinilai aman, tidak menimbulkan iritasi, dan memiliki kompatibilitas baik dengan berbagai bahan aktif dalam serum </w:t>
      </w:r>
      <w:hyperlink r:id="rId12" w:tgtFrame="_new" w:history="1">
        <w:r w:rsidRPr="00EF532A">
          <w:rPr>
            <w:rStyle w:val="Hyperlink"/>
            <w:rFonts w:ascii="Times New Roman" w:hAnsi="Times New Roman" w:cs="Times New Roman"/>
            <w:sz w:val="24"/>
            <w:szCs w:val="24"/>
          </w:rPr>
          <w:t xml:space="preserve">(Hamdi </w:t>
        </w:r>
        <w:r w:rsidRPr="00EF532A">
          <w:rPr>
            <w:rStyle w:val="Hyperlink"/>
            <w:rFonts w:ascii="Times New Roman" w:hAnsi="Times New Roman" w:cs="Times New Roman"/>
            <w:i/>
            <w:iCs/>
            <w:sz w:val="24"/>
            <w:szCs w:val="24"/>
          </w:rPr>
          <w:t>et al</w:t>
        </w:r>
        <w:r w:rsidRPr="00EF532A">
          <w:rPr>
            <w:rStyle w:val="Hyperlink"/>
            <w:rFonts w:ascii="Times New Roman" w:hAnsi="Times New Roman" w:cs="Times New Roman"/>
            <w:sz w:val="24"/>
            <w:szCs w:val="24"/>
          </w:rPr>
          <w:t>., 2023)</w:t>
        </w:r>
      </w:hyperlink>
      <w:r w:rsidRPr="00EF532A">
        <w:rPr>
          <w:rFonts w:ascii="Times New Roman" w:hAnsi="Times New Roman" w:cs="Times New Roman"/>
          <w:sz w:val="24"/>
          <w:szCs w:val="24"/>
        </w:rPr>
        <w:t>.</w:t>
      </w:r>
    </w:p>
    <w:p w:rsidR="00F64EE6" w:rsidRDefault="00F64EE6" w:rsidP="00F64EE6">
      <w:pPr>
        <w:pStyle w:val="subbbbab2"/>
        <w:ind w:left="567" w:hanging="567"/>
        <w:outlineLvl w:val="1"/>
      </w:pPr>
      <w:bookmarkStart w:id="195" w:name="_Toc218810358"/>
      <w:r>
        <w:t>Trietilanolamine</w:t>
      </w:r>
      <w:bookmarkEnd w:id="195"/>
      <w:r>
        <w:t xml:space="preserve"> </w:t>
      </w:r>
    </w:p>
    <w:p w:rsidR="00F64EE6" w:rsidRPr="00EF532A" w:rsidRDefault="00F64EE6" w:rsidP="00F64EE6">
      <w:pPr>
        <w:pStyle w:val="ListParagraph"/>
        <w:spacing w:line="480" w:lineRule="auto"/>
        <w:ind w:left="0" w:firstLine="709"/>
        <w:jc w:val="both"/>
        <w:rPr>
          <w:rFonts w:ascii="Times New Roman" w:hAnsi="Times New Roman" w:cs="Times New Roman"/>
          <w:sz w:val="24"/>
          <w:szCs w:val="24"/>
          <w:lang w:val="fi-FI"/>
        </w:rPr>
      </w:pPr>
      <w:r w:rsidRPr="00EF532A">
        <w:rPr>
          <w:rFonts w:ascii="Times New Roman" w:hAnsi="Times New Roman" w:cs="Times New Roman"/>
          <w:sz w:val="24"/>
          <w:szCs w:val="24"/>
        </w:rPr>
        <w:t xml:space="preserve">Trietanolamin (TEA) adalah senyawa organik yang umum digunakan dalam industri kosmetik sebagai agen pengemulsi, penstabil pH, dan penstabil emulsi. Dalam pembuatan serum wajah, TEA membantu menciptakan tekstur produk yang halus dan stabil, serta menjaga pH agar tetap sesuai dengan kondisi kulit, yang idealnya berada dalam kisaran 4.5–6.5. </w:t>
      </w:r>
      <w:r w:rsidRPr="00EF532A">
        <w:rPr>
          <w:rFonts w:ascii="Times New Roman" w:hAnsi="Times New Roman" w:cs="Times New Roman"/>
          <w:sz w:val="24"/>
          <w:szCs w:val="24"/>
          <w:lang w:val="fi-FI"/>
        </w:rPr>
        <w:t xml:space="preserve">Penyesuaian pH ini penting karena dapat meningkatkan kenyamanan pemakaian dan mengurangi risiko iritasi </w:t>
      </w:r>
      <w:r w:rsidRPr="00EF532A">
        <w:rPr>
          <w:rFonts w:ascii="Times New Roman" w:hAnsi="Times New Roman" w:cs="Times New Roman"/>
          <w:sz w:val="24"/>
          <w:szCs w:val="24"/>
          <w:lang w:val="fi-FI"/>
        </w:rPr>
        <w:lastRenderedPageBreak/>
        <w:t xml:space="preserve">kulit. Selain itu, perannya sebagai pengemulsi mempermudah pencampuran bahan aktif yang larut dalam air dan minyak, sehingga formula serum menjadi lebih homogen (Zheng </w:t>
      </w:r>
      <w:r w:rsidRPr="00EF532A">
        <w:rPr>
          <w:rFonts w:ascii="Times New Roman" w:hAnsi="Times New Roman" w:cs="Times New Roman"/>
          <w:i/>
          <w:iCs/>
          <w:sz w:val="24"/>
          <w:szCs w:val="24"/>
          <w:lang w:val="fi-FI"/>
        </w:rPr>
        <w:t>et al</w:t>
      </w:r>
      <w:r w:rsidRPr="00EF532A">
        <w:rPr>
          <w:rFonts w:ascii="Times New Roman" w:hAnsi="Times New Roman" w:cs="Times New Roman"/>
          <w:sz w:val="24"/>
          <w:szCs w:val="24"/>
          <w:lang w:val="fi-FI"/>
        </w:rPr>
        <w:t>., 2024).</w:t>
      </w:r>
    </w:p>
    <w:p w:rsidR="00F64EE6" w:rsidRPr="00EF532A" w:rsidRDefault="00F64EE6" w:rsidP="00F64EE6">
      <w:pPr>
        <w:pStyle w:val="ListParagraph"/>
        <w:spacing w:after="0" w:line="480" w:lineRule="auto"/>
        <w:ind w:left="0" w:firstLine="709"/>
        <w:jc w:val="both"/>
        <w:rPr>
          <w:rFonts w:ascii="Times New Roman" w:hAnsi="Times New Roman" w:cs="Times New Roman"/>
          <w:sz w:val="24"/>
          <w:szCs w:val="24"/>
          <w:lang w:val="fi-FI"/>
        </w:rPr>
      </w:pPr>
      <w:r w:rsidRPr="00EF532A">
        <w:rPr>
          <w:rFonts w:ascii="Times New Roman" w:hAnsi="Times New Roman" w:cs="Times New Roman"/>
          <w:sz w:val="24"/>
          <w:szCs w:val="24"/>
          <w:lang w:val="fi-FI"/>
        </w:rPr>
        <w:t xml:space="preserve">Trietanolamin juga digunakan untuk mengendalikan pelepasan zat aktif dalam formulasi gel yang peka terhadap suhu, menunjukkan potensi penggunaannya dalam produk kosmetik cerdas seperti serum dengan pelepasan terkendali. Dengan demikian, TEA tidak hanya berperan sebagai aditif penstabil, tetapi juga dapat membantu mengoptimalkan kinerja bahan aktif dalam serum (Zheng </w:t>
      </w:r>
      <w:r w:rsidRPr="00EF532A">
        <w:rPr>
          <w:rFonts w:ascii="Times New Roman" w:hAnsi="Times New Roman" w:cs="Times New Roman"/>
          <w:i/>
          <w:iCs/>
          <w:sz w:val="24"/>
          <w:szCs w:val="24"/>
          <w:lang w:val="fi-FI"/>
        </w:rPr>
        <w:t>et al</w:t>
      </w:r>
      <w:r w:rsidRPr="00EF532A">
        <w:rPr>
          <w:rFonts w:ascii="Times New Roman" w:hAnsi="Times New Roman" w:cs="Times New Roman"/>
          <w:sz w:val="24"/>
          <w:szCs w:val="24"/>
          <w:lang w:val="fi-FI"/>
        </w:rPr>
        <w:t>., 2024).</w:t>
      </w:r>
    </w:p>
    <w:p w:rsidR="00F64EE6" w:rsidRDefault="00F64EE6" w:rsidP="00F64EE6">
      <w:pPr>
        <w:pStyle w:val="subbbbab2"/>
        <w:ind w:left="426" w:hanging="426"/>
        <w:outlineLvl w:val="1"/>
      </w:pPr>
      <w:bookmarkStart w:id="196" w:name="_Toc218810359"/>
      <w:r>
        <w:t>Fenoksietanol</w:t>
      </w:r>
      <w:bookmarkEnd w:id="196"/>
    </w:p>
    <w:p w:rsidR="00F64EE6" w:rsidRDefault="00F64EE6" w:rsidP="00F64EE6">
      <w:pPr>
        <w:spacing w:after="0" w:line="456" w:lineRule="auto"/>
        <w:ind w:firstLine="709"/>
        <w:jc w:val="both"/>
        <w:rPr>
          <w:rFonts w:ascii="Times New Roman" w:hAnsi="Times New Roman" w:cs="Times New Roman"/>
          <w:sz w:val="24"/>
          <w:szCs w:val="24"/>
        </w:rPr>
      </w:pPr>
      <w:r w:rsidRPr="00FA66DF">
        <w:rPr>
          <w:rFonts w:ascii="Times New Roman" w:hAnsi="Times New Roman" w:cs="Times New Roman"/>
          <w:sz w:val="24"/>
          <w:szCs w:val="24"/>
        </w:rPr>
        <w:t>Fenoksietanol adalah senyawa alkohol aromatik yang umum digunakan sebagai pengawet dalam kosmetik, termasuk serum wajah. Fungsinya adalah untuk mencegah pertumbuhan mikroorganisme, sehingga memperpanjang umur simpan produk. Dalam formulasi serum, fenoksietanol sering dipilih karena efektivitas antimikrobanya serta kestabilannya dalam berbagai kondisi pH. Selain itu, ia memiliki bau yang relatif ringan dan kompatibel dengan banyak bahan aktif lainnya, sehingga tidak mengganggu efektivitas maupun kenyamanan penggunaan produk.</w:t>
      </w:r>
    </w:p>
    <w:p w:rsidR="00F64EE6" w:rsidRPr="00FA66DF" w:rsidRDefault="00F64EE6" w:rsidP="00F64EE6">
      <w:pPr>
        <w:spacing w:after="0" w:line="456" w:lineRule="auto"/>
        <w:ind w:firstLine="709"/>
        <w:jc w:val="both"/>
        <w:rPr>
          <w:rFonts w:ascii="Times New Roman" w:hAnsi="Times New Roman" w:cs="Times New Roman"/>
          <w:sz w:val="24"/>
          <w:szCs w:val="24"/>
        </w:rPr>
      </w:pPr>
      <w:r w:rsidRPr="006C376E">
        <w:rPr>
          <w:rFonts w:ascii="Times New Roman" w:hAnsi="Times New Roman" w:cs="Times New Roman"/>
          <w:sz w:val="24"/>
          <w:szCs w:val="24"/>
        </w:rPr>
        <w:t xml:space="preserve">Fenoksietanol memiliki toksisitas sel rendah dibandingkan pengawet lain seperti paraben dan triclosan, namun tingkat penetrasinya melalui kulit cukup tinggi, yang dapat meningkatkan potensi iritasi jika tidak diformulasikan dengan hati-hati (An </w:t>
      </w:r>
      <w:r w:rsidRPr="006A12D6">
        <w:rPr>
          <w:rFonts w:ascii="Times New Roman" w:hAnsi="Times New Roman" w:cs="Times New Roman"/>
          <w:i/>
          <w:iCs/>
          <w:sz w:val="24"/>
          <w:szCs w:val="24"/>
        </w:rPr>
        <w:t>et al</w:t>
      </w:r>
      <w:r w:rsidRPr="006C376E">
        <w:rPr>
          <w:rFonts w:ascii="Times New Roman" w:hAnsi="Times New Roman" w:cs="Times New Roman"/>
          <w:sz w:val="24"/>
          <w:szCs w:val="24"/>
        </w:rPr>
        <w:t xml:space="preserve">., 2005). Untuk mengurangi efek iritasi ini, studi terbaru menyarankan penggunaan minyak berpolaritas rendah dalam formula untuk mengurangi penetrasi fenoksietanol ke dalam kulit (Eckert </w:t>
      </w:r>
      <w:r w:rsidRPr="006A12D6">
        <w:rPr>
          <w:rFonts w:ascii="Times New Roman" w:hAnsi="Times New Roman" w:cs="Times New Roman"/>
          <w:i/>
          <w:iCs/>
          <w:sz w:val="24"/>
          <w:szCs w:val="24"/>
        </w:rPr>
        <w:t>et al</w:t>
      </w:r>
      <w:r w:rsidRPr="006C376E">
        <w:rPr>
          <w:rFonts w:ascii="Times New Roman" w:hAnsi="Times New Roman" w:cs="Times New Roman"/>
          <w:sz w:val="24"/>
          <w:szCs w:val="24"/>
        </w:rPr>
        <w:t xml:space="preserve">., 2024). Selain itu, </w:t>
      </w:r>
      <w:r w:rsidRPr="006C376E">
        <w:rPr>
          <w:rFonts w:ascii="Times New Roman" w:hAnsi="Times New Roman" w:cs="Times New Roman"/>
          <w:sz w:val="24"/>
          <w:szCs w:val="24"/>
        </w:rPr>
        <w:lastRenderedPageBreak/>
        <w:t>fenoksietanol juga digunakan karena dapat mempertahankan stabilitas protein dan bahan aktif lainnya dalam produk, menjadikannya sangat ideal untuk digunakan dalam serum wajah yang mengandung berbagai senyawa bioaktif.</w:t>
      </w:r>
    </w:p>
    <w:p w:rsidR="00F64EE6" w:rsidRPr="006C376E" w:rsidRDefault="00F64EE6" w:rsidP="00F64EE6">
      <w:pPr>
        <w:pStyle w:val="subbbbab2"/>
        <w:spacing w:line="456" w:lineRule="auto"/>
        <w:ind w:left="567" w:hanging="567"/>
        <w:outlineLvl w:val="1"/>
      </w:pPr>
      <w:bookmarkStart w:id="197" w:name="_Toc218810360"/>
      <w:r w:rsidRPr="00FA66DF">
        <w:t>Gliserin</w:t>
      </w:r>
      <w:bookmarkEnd w:id="197"/>
    </w:p>
    <w:p w:rsidR="00F64EE6" w:rsidRDefault="00F64EE6" w:rsidP="00F64EE6">
      <w:pPr>
        <w:pStyle w:val="ListParagraph"/>
        <w:spacing w:after="0" w:line="456" w:lineRule="auto"/>
        <w:ind w:left="0" w:firstLine="720"/>
        <w:jc w:val="both"/>
        <w:rPr>
          <w:rFonts w:ascii="Times New Roman" w:hAnsi="Times New Roman" w:cs="Times New Roman"/>
          <w:sz w:val="24"/>
          <w:szCs w:val="24"/>
        </w:rPr>
      </w:pPr>
      <w:r w:rsidRPr="006C376E">
        <w:rPr>
          <w:rFonts w:ascii="Times New Roman" w:hAnsi="Times New Roman" w:cs="Times New Roman"/>
          <w:sz w:val="24"/>
          <w:szCs w:val="24"/>
        </w:rPr>
        <w:t xml:space="preserve">Gliserin atau gliserol adalah humektan alami yang berfungsi menarik dan mempertahankan kelembapan dari lingkungan ke dalam lapisan kulit. Dalam </w:t>
      </w:r>
    </w:p>
    <w:p w:rsidR="00F64EE6" w:rsidRPr="00EF532A" w:rsidRDefault="00F64EE6" w:rsidP="00F64EE6">
      <w:pPr>
        <w:pStyle w:val="ListParagraph"/>
        <w:spacing w:after="0" w:line="456" w:lineRule="auto"/>
        <w:ind w:left="0"/>
        <w:jc w:val="both"/>
        <w:rPr>
          <w:rFonts w:ascii="Times New Roman" w:hAnsi="Times New Roman" w:cs="Times New Roman"/>
          <w:sz w:val="24"/>
          <w:szCs w:val="24"/>
        </w:rPr>
      </w:pPr>
      <w:r w:rsidRPr="006C376E">
        <w:rPr>
          <w:rFonts w:ascii="Times New Roman" w:hAnsi="Times New Roman" w:cs="Times New Roman"/>
          <w:sz w:val="24"/>
          <w:szCs w:val="24"/>
        </w:rPr>
        <w:t xml:space="preserve">produk serum, gliserin banyak digunakan karena kemampuannya menjaga hidrasi kulit tanpa menyebabkan rasa lengket atau berat. </w:t>
      </w:r>
      <w:r w:rsidRPr="00EF532A">
        <w:rPr>
          <w:rFonts w:ascii="Times New Roman" w:hAnsi="Times New Roman" w:cs="Times New Roman"/>
          <w:sz w:val="24"/>
          <w:szCs w:val="24"/>
        </w:rPr>
        <w:t>Senyawa ini juga membantu meningkatkan penetrasi bahan aktif ke dalam kulit, membuat serum lebih efektif. Keunggulan lain dari gliserin adalah kompatibilitasnya dengan berbagai bahan, membuatnya cocok untuk berbagai jenis kulit, termasuk yang sensitif.</w:t>
      </w:r>
    </w:p>
    <w:p w:rsidR="00F64EE6" w:rsidRPr="00EF532A" w:rsidRDefault="00F64EE6" w:rsidP="00F64EE6">
      <w:pPr>
        <w:pStyle w:val="ListParagraph"/>
        <w:spacing w:after="0" w:line="456" w:lineRule="auto"/>
        <w:ind w:left="0" w:firstLine="720"/>
        <w:jc w:val="both"/>
        <w:rPr>
          <w:rFonts w:ascii="Times New Roman" w:hAnsi="Times New Roman" w:cs="Times New Roman"/>
          <w:sz w:val="24"/>
          <w:szCs w:val="24"/>
        </w:rPr>
      </w:pPr>
      <w:r w:rsidRPr="00EF532A">
        <w:rPr>
          <w:rFonts w:ascii="Times New Roman" w:hAnsi="Times New Roman" w:cs="Times New Roman"/>
          <w:sz w:val="24"/>
          <w:szCs w:val="24"/>
        </w:rPr>
        <w:t xml:space="preserve">Formulasi serum wajah yang mengandung gliserin dan bahan alami seperti lidah buaya serta minyak zaitun, memiliki sifat antioksidan dan pelembap yang kuat, serta menunjukkan stabilitas fisik yang baik sepanjang uji penyimpanan (Purva </w:t>
      </w:r>
      <w:r w:rsidRPr="00EF532A">
        <w:rPr>
          <w:rFonts w:ascii="Times New Roman" w:hAnsi="Times New Roman" w:cs="Times New Roman"/>
          <w:i/>
          <w:iCs/>
          <w:sz w:val="24"/>
          <w:szCs w:val="24"/>
        </w:rPr>
        <w:t>et al</w:t>
      </w:r>
      <w:r w:rsidRPr="00EF532A">
        <w:rPr>
          <w:rFonts w:ascii="Times New Roman" w:hAnsi="Times New Roman" w:cs="Times New Roman"/>
          <w:sz w:val="24"/>
          <w:szCs w:val="24"/>
        </w:rPr>
        <w:t xml:space="preserve">., 2022). Selain sebagai pelembap, gliserin juga berperan dalam mempertahankan stabilitas protein dan enzim dalam sediaan biologis seperti serum darah, menjadikannya berguna untuk memperpanjang umur simpan bahan aktif dalam produk kosmetik (Freitas </w:t>
      </w:r>
      <w:r w:rsidRPr="00EF532A">
        <w:rPr>
          <w:rFonts w:ascii="Times New Roman" w:hAnsi="Times New Roman" w:cs="Times New Roman"/>
          <w:i/>
          <w:iCs/>
          <w:sz w:val="24"/>
          <w:szCs w:val="24"/>
        </w:rPr>
        <w:t>et al</w:t>
      </w:r>
      <w:r w:rsidRPr="00EF532A">
        <w:rPr>
          <w:rFonts w:ascii="Times New Roman" w:hAnsi="Times New Roman" w:cs="Times New Roman"/>
          <w:sz w:val="24"/>
          <w:szCs w:val="24"/>
        </w:rPr>
        <w:t>., 2014).</w:t>
      </w:r>
    </w:p>
    <w:p w:rsidR="00EC1D11" w:rsidRPr="00F64EE6" w:rsidRDefault="00EC1D11" w:rsidP="00F64EE6">
      <w:bookmarkStart w:id="198" w:name="_GoBack"/>
      <w:bookmarkEnd w:id="198"/>
    </w:p>
    <w:sectPr w:rsidR="00EC1D11" w:rsidRPr="00F64EE6" w:rsidSect="00EC5A66">
      <w:headerReference w:type="default" r:id="rId13"/>
      <w:footerReference w:type="default" r:id="rId14"/>
      <w:headerReference w:type="first" r:id="rId15"/>
      <w:pgSz w:w="11907" w:h="16840"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282" w:rsidRPr="00CA7CE1" w:rsidRDefault="00F64EE6" w:rsidP="001D36F8">
    <w:pPr>
      <w:pStyle w:val="Footer"/>
      <w:rPr>
        <w:rFonts w:ascii="Times New Roman" w:hAnsi="Times New Roman" w:cs="Times New Roman"/>
        <w:sz w:val="24"/>
        <w:szCs w:val="24"/>
      </w:rPr>
    </w:pPr>
  </w:p>
  <w:p w:rsidR="00B37282" w:rsidRPr="00A2305C" w:rsidRDefault="00F64EE6" w:rsidP="00AE5007">
    <w:pPr>
      <w:pStyle w:val="Footer"/>
      <w:tabs>
        <w:tab w:val="clear" w:pos="4680"/>
        <w:tab w:val="clear" w:pos="9360"/>
      </w:tabs>
      <w:jc w:val="center"/>
      <w:rPr>
        <w:rFonts w:ascii="Times New Roman" w:hAnsi="Times New Roman"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282" w:rsidRPr="00852524" w:rsidRDefault="00F64EE6">
    <w:pPr>
      <w:pStyle w:val="Header"/>
      <w:jc w:val="right"/>
      <w:rPr>
        <w:rFonts w:ascii="Times New Roman" w:hAnsi="Times New Roman" w:cs="Times New Roman"/>
        <w:sz w:val="24"/>
        <w:szCs w:val="24"/>
      </w:rPr>
    </w:pPr>
  </w:p>
  <w:p w:rsidR="00B37282" w:rsidRDefault="00F64E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282" w:rsidRDefault="00F64EE6" w:rsidP="00C73AF6">
    <w:pPr>
      <w:pStyle w:val="Header"/>
    </w:pPr>
  </w:p>
  <w:p w:rsidR="00B37282" w:rsidRDefault="00F64EE6" w:rsidP="001D36F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6E75"/>
    <w:multiLevelType w:val="hybridMultilevel"/>
    <w:tmpl w:val="87289A06"/>
    <w:lvl w:ilvl="0" w:tplc="86F87838">
      <w:start w:val="1"/>
      <w:numFmt w:val="decimal"/>
      <w:pStyle w:val="susubbab2"/>
      <w:lvlText w:val="2.2.%1"/>
      <w:lvlJc w:val="left"/>
      <w:pPr>
        <w:ind w:left="5531" w:hanging="360"/>
      </w:pPr>
      <w:rPr>
        <w:rFonts w:hint="default"/>
      </w:rPr>
    </w:lvl>
    <w:lvl w:ilvl="1" w:tplc="04090019" w:tentative="1">
      <w:start w:val="1"/>
      <w:numFmt w:val="lowerLetter"/>
      <w:lvlText w:val="%2."/>
      <w:lvlJc w:val="left"/>
      <w:pPr>
        <w:ind w:left="5618" w:hanging="360"/>
      </w:pPr>
    </w:lvl>
    <w:lvl w:ilvl="2" w:tplc="0409001B" w:tentative="1">
      <w:start w:val="1"/>
      <w:numFmt w:val="lowerRoman"/>
      <w:lvlText w:val="%3."/>
      <w:lvlJc w:val="right"/>
      <w:pPr>
        <w:ind w:left="6338" w:hanging="180"/>
      </w:pPr>
    </w:lvl>
    <w:lvl w:ilvl="3" w:tplc="0409000F" w:tentative="1">
      <w:start w:val="1"/>
      <w:numFmt w:val="decimal"/>
      <w:lvlText w:val="%4."/>
      <w:lvlJc w:val="left"/>
      <w:pPr>
        <w:ind w:left="7058" w:hanging="360"/>
      </w:pPr>
    </w:lvl>
    <w:lvl w:ilvl="4" w:tplc="04090019" w:tentative="1">
      <w:start w:val="1"/>
      <w:numFmt w:val="lowerLetter"/>
      <w:lvlText w:val="%5."/>
      <w:lvlJc w:val="left"/>
      <w:pPr>
        <w:ind w:left="7778" w:hanging="360"/>
      </w:pPr>
    </w:lvl>
    <w:lvl w:ilvl="5" w:tplc="0409001B" w:tentative="1">
      <w:start w:val="1"/>
      <w:numFmt w:val="lowerRoman"/>
      <w:lvlText w:val="%6."/>
      <w:lvlJc w:val="right"/>
      <w:pPr>
        <w:ind w:left="8498" w:hanging="180"/>
      </w:pPr>
    </w:lvl>
    <w:lvl w:ilvl="6" w:tplc="0409000F" w:tentative="1">
      <w:start w:val="1"/>
      <w:numFmt w:val="decimal"/>
      <w:lvlText w:val="%7."/>
      <w:lvlJc w:val="left"/>
      <w:pPr>
        <w:ind w:left="9218" w:hanging="360"/>
      </w:pPr>
    </w:lvl>
    <w:lvl w:ilvl="7" w:tplc="04090019" w:tentative="1">
      <w:start w:val="1"/>
      <w:numFmt w:val="lowerLetter"/>
      <w:lvlText w:val="%8."/>
      <w:lvlJc w:val="left"/>
      <w:pPr>
        <w:ind w:left="9938" w:hanging="360"/>
      </w:pPr>
    </w:lvl>
    <w:lvl w:ilvl="8" w:tplc="0409001B" w:tentative="1">
      <w:start w:val="1"/>
      <w:numFmt w:val="lowerRoman"/>
      <w:lvlText w:val="%9."/>
      <w:lvlJc w:val="right"/>
      <w:pPr>
        <w:ind w:left="10658" w:hanging="180"/>
      </w:pPr>
    </w:lvl>
  </w:abstractNum>
  <w:abstractNum w:abstractNumId="1">
    <w:nsid w:val="02D5609A"/>
    <w:multiLevelType w:val="hybridMultilevel"/>
    <w:tmpl w:val="BD4246C4"/>
    <w:lvl w:ilvl="0" w:tplc="372291F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54B4D"/>
    <w:multiLevelType w:val="hybridMultilevel"/>
    <w:tmpl w:val="F5C0758A"/>
    <w:lvl w:ilvl="0" w:tplc="B4A4AEB0">
      <w:start w:val="1"/>
      <w:numFmt w:val="decimal"/>
      <w:pStyle w:val="subjudulbabb4"/>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950F3"/>
    <w:multiLevelType w:val="multilevel"/>
    <w:tmpl w:val="6FA46966"/>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CB07C1A"/>
    <w:multiLevelType w:val="multilevel"/>
    <w:tmpl w:val="37A62E3C"/>
    <w:styleLink w:val="Style2"/>
    <w:lvl w:ilvl="0">
      <w:start w:val="1"/>
      <w:numFmt w:val="decimal"/>
      <w:lvlText w:val="1.%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FCA70C8"/>
    <w:multiLevelType w:val="hybridMultilevel"/>
    <w:tmpl w:val="076C09B0"/>
    <w:lvl w:ilvl="0" w:tplc="9D66D96A">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DE7E2D"/>
    <w:multiLevelType w:val="hybridMultilevel"/>
    <w:tmpl w:val="EB4C834C"/>
    <w:lvl w:ilvl="0" w:tplc="98021470">
      <w:start w:val="1"/>
      <w:numFmt w:val="decimal"/>
      <w:pStyle w:val="bababs3"/>
      <w:lvlText w:val="3.5.%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B524D2"/>
    <w:multiLevelType w:val="multilevel"/>
    <w:tmpl w:val="51E2C1F0"/>
    <w:lvl w:ilvl="0">
      <w:start w:val="1"/>
      <w:numFmt w:val="decimal"/>
      <w:lvlText w:val="%1."/>
      <w:lvlJc w:val="left"/>
      <w:pPr>
        <w:ind w:left="432" w:hanging="432"/>
      </w:pPr>
      <w:rPr>
        <w:rFonts w:hint="default"/>
      </w:rPr>
    </w:lvl>
    <w:lvl w:ilvl="1">
      <w:start w:val="3"/>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17FE2A71"/>
    <w:multiLevelType w:val="hybridMultilevel"/>
    <w:tmpl w:val="D34CC7DA"/>
    <w:lvl w:ilvl="0" w:tplc="EEC800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AD037D"/>
    <w:multiLevelType w:val="multilevel"/>
    <w:tmpl w:val="9FBC7ECA"/>
    <w:lvl w:ilvl="0">
      <w:start w:val="1"/>
      <w:numFmt w:val="decimal"/>
      <w:pStyle w:val="subbab33"/>
      <w:lvlText w:val="3.8.%1"/>
      <w:lvlJc w:val="left"/>
      <w:pPr>
        <w:ind w:left="432" w:hanging="432"/>
      </w:pPr>
      <w:rPr>
        <w:rFonts w:hint="default"/>
      </w:rPr>
    </w:lvl>
    <w:lvl w:ilvl="1">
      <w:start w:val="8"/>
      <w:numFmt w:val="decimal"/>
      <w:lvlText w:val="3.%2"/>
      <w:lvlJc w:val="left"/>
      <w:pPr>
        <w:ind w:left="360" w:hanging="360"/>
      </w:pPr>
      <w:rPr>
        <w:rFonts w:hint="default"/>
      </w:rPr>
    </w:lvl>
    <w:lvl w:ilvl="2">
      <w:start w:val="1"/>
      <w:numFmt w:val="decimal"/>
      <w:lvlText w:val="3.2.%3"/>
      <w:lvlJc w:val="left"/>
      <w:pPr>
        <w:ind w:left="360" w:hanging="36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24010037"/>
    <w:multiLevelType w:val="multilevel"/>
    <w:tmpl w:val="96DA98A8"/>
    <w:lvl w:ilvl="0">
      <w:start w:val="1"/>
      <w:numFmt w:val="decimal"/>
      <w:lvlText w:val="3.5.%1"/>
      <w:lvlJc w:val="left"/>
      <w:pPr>
        <w:ind w:left="432" w:hanging="432"/>
      </w:pPr>
      <w:rPr>
        <w:rFonts w:hint="default"/>
      </w:rPr>
    </w:lvl>
    <w:lvl w:ilvl="1">
      <w:start w:val="2"/>
      <w:numFmt w:val="decimal"/>
      <w:lvlText w:val="3.%2"/>
      <w:lvlJc w:val="left"/>
      <w:pPr>
        <w:ind w:left="360" w:hanging="360"/>
      </w:pPr>
      <w:rPr>
        <w:rFonts w:hint="default"/>
      </w:rPr>
    </w:lvl>
    <w:lvl w:ilvl="2">
      <w:start w:val="1"/>
      <w:numFmt w:val="decimal"/>
      <w:pStyle w:val="subba3"/>
      <w:lvlText w:val="3.2.%3"/>
      <w:lvlJc w:val="left"/>
      <w:pPr>
        <w:ind w:left="360" w:hanging="36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24A0411D"/>
    <w:multiLevelType w:val="hybridMultilevel"/>
    <w:tmpl w:val="6E040A98"/>
    <w:lvl w:ilvl="0" w:tplc="12FCAB4E">
      <w:start w:val="1"/>
      <w:numFmt w:val="decimal"/>
      <w:pStyle w:val="subjudulbab5"/>
      <w:lvlText w:val="5.%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2D79B8"/>
    <w:multiLevelType w:val="hybridMultilevel"/>
    <w:tmpl w:val="D8A0F5EC"/>
    <w:lvl w:ilvl="0" w:tplc="1C0C50C0">
      <w:start w:val="1"/>
      <w:numFmt w:val="decimal"/>
      <w:pStyle w:val="susubbbab2"/>
      <w:lvlText w:val="2.3.%1"/>
      <w:lvlJc w:val="left"/>
      <w:pPr>
        <w:ind w:left="1145" w:hanging="360"/>
      </w:pPr>
      <w:rPr>
        <w:rFonts w:hint="default"/>
        <w:b/>
        <w:bCs/>
        <w:sz w:val="24"/>
        <w:szCs w:val="24"/>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3">
    <w:nsid w:val="28993402"/>
    <w:multiLevelType w:val="hybridMultilevel"/>
    <w:tmpl w:val="EFA058C4"/>
    <w:lvl w:ilvl="0" w:tplc="1712905A">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05A23E4"/>
    <w:multiLevelType w:val="hybridMultilevel"/>
    <w:tmpl w:val="384C43FA"/>
    <w:lvl w:ilvl="0" w:tplc="4F6A1CD8">
      <w:start w:val="1"/>
      <w:numFmt w:val="decimal"/>
      <w:pStyle w:val="suba"/>
      <w:lvlText w:val="3.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2AB157B"/>
    <w:multiLevelType w:val="multilevel"/>
    <w:tmpl w:val="A38A96BC"/>
    <w:lvl w:ilvl="0">
      <w:start w:val="1"/>
      <w:numFmt w:val="decimal"/>
      <w:pStyle w:val="subab3"/>
      <w:lvlText w:val="3.4.%1"/>
      <w:lvlJc w:val="left"/>
      <w:pPr>
        <w:ind w:left="432" w:hanging="432"/>
      </w:pPr>
      <w:rPr>
        <w:rFonts w:hint="default"/>
      </w:rPr>
    </w:lvl>
    <w:lvl w:ilvl="1">
      <w:start w:val="1"/>
      <w:numFmt w:val="decimal"/>
      <w:lvlText w:val="3.4.%2"/>
      <w:lvlJc w:val="left"/>
      <w:pPr>
        <w:ind w:left="360" w:hanging="360"/>
      </w:pPr>
      <w:rPr>
        <w:rFonts w:hint="default"/>
      </w:rPr>
    </w:lvl>
    <w:lvl w:ilvl="2">
      <w:start w:val="1"/>
      <w:numFmt w:val="decimal"/>
      <w:lvlText w:val="3.2.%3"/>
      <w:lvlJc w:val="left"/>
      <w:pPr>
        <w:ind w:left="360" w:hanging="36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33A90F6C"/>
    <w:multiLevelType w:val="multilevel"/>
    <w:tmpl w:val="37A62E3C"/>
    <w:lvl w:ilvl="0">
      <w:start w:val="1"/>
      <w:numFmt w:val="decimal"/>
      <w:pStyle w:val="Heading2"/>
      <w:lvlText w:val="1.%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4B83DCB"/>
    <w:multiLevelType w:val="hybridMultilevel"/>
    <w:tmpl w:val="E0A2555C"/>
    <w:lvl w:ilvl="0" w:tplc="9BEAC534">
      <w:start w:val="1"/>
      <w:numFmt w:val="decimal"/>
      <w:pStyle w:val="Style3"/>
      <w:lvlText w:val="4.3.%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4DA4215"/>
    <w:multiLevelType w:val="hybridMultilevel"/>
    <w:tmpl w:val="5A549DAE"/>
    <w:lvl w:ilvl="0" w:tplc="86224C60">
      <w:start w:val="1"/>
      <w:numFmt w:val="decimal"/>
      <w:pStyle w:val="subbbbab2"/>
      <w:lvlText w:val="2.11.%1"/>
      <w:lvlJc w:val="left"/>
      <w:pPr>
        <w:ind w:left="1212"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A1195E"/>
    <w:multiLevelType w:val="hybridMultilevel"/>
    <w:tmpl w:val="937ED4B2"/>
    <w:lvl w:ilvl="0" w:tplc="4C280BA4">
      <w:start w:val="1"/>
      <w:numFmt w:val="decimal"/>
      <w:pStyle w:val="subub2"/>
      <w:lvlText w:val="2.4.%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3F4BC9"/>
    <w:multiLevelType w:val="hybridMultilevel"/>
    <w:tmpl w:val="AA423B54"/>
    <w:lvl w:ilvl="0" w:tplc="DBB2D7D8">
      <w:start w:val="1"/>
      <w:numFmt w:val="decimal"/>
      <w:pStyle w:val="subbabsb4"/>
      <w:lvlText w:val="4.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3E144F32"/>
    <w:multiLevelType w:val="hybridMultilevel"/>
    <w:tmpl w:val="C7B28574"/>
    <w:lvl w:ilvl="0" w:tplc="2D9AF008">
      <w:start w:val="1"/>
      <w:numFmt w:val="decimal"/>
      <w:pStyle w:val="subjudulbab4"/>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106F53"/>
    <w:multiLevelType w:val="hybridMultilevel"/>
    <w:tmpl w:val="E938A576"/>
    <w:lvl w:ilvl="0" w:tplc="38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nsid w:val="469C11E1"/>
    <w:multiLevelType w:val="hybridMultilevel"/>
    <w:tmpl w:val="7D046F08"/>
    <w:lvl w:ilvl="0" w:tplc="FDB6C372">
      <w:start w:val="1"/>
      <w:numFmt w:val="decimal"/>
      <w:lvlText w:val="2.%1"/>
      <w:lvlJc w:val="left"/>
      <w:pPr>
        <w:ind w:left="4180" w:hanging="360"/>
      </w:pPr>
      <w:rPr>
        <w:rFonts w:hint="default"/>
      </w:rPr>
    </w:lvl>
    <w:lvl w:ilvl="1" w:tplc="7648172E">
      <w:start w:val="1"/>
      <w:numFmt w:val="decimal"/>
      <w:lvlText w:val="2.%2"/>
      <w:lvlJc w:val="left"/>
      <w:pPr>
        <w:ind w:left="3763" w:hanging="360"/>
      </w:pPr>
      <w:rPr>
        <w:rFonts w:hint="default"/>
        <w:i w:val="0"/>
        <w:iCs w:val="0"/>
      </w:rPr>
    </w:lvl>
    <w:lvl w:ilvl="2" w:tplc="0409001B">
      <w:start w:val="1"/>
      <w:numFmt w:val="lowerRoman"/>
      <w:lvlText w:val="%3."/>
      <w:lvlJc w:val="right"/>
      <w:pPr>
        <w:ind w:left="2160" w:hanging="180"/>
      </w:pPr>
    </w:lvl>
    <w:lvl w:ilvl="3" w:tplc="311699AC">
      <w:start w:val="1"/>
      <w:numFmt w:val="decimal"/>
      <w:lvlText w:val="2.2.4.%4"/>
      <w:lvlJc w:val="left"/>
      <w:pPr>
        <w:ind w:left="2880" w:hanging="360"/>
      </w:pPr>
      <w:rPr>
        <w:rFonts w:hint="default"/>
      </w:rPr>
    </w:lvl>
    <w:lvl w:ilvl="4" w:tplc="1712905A">
      <w:start w:val="1"/>
      <w:numFmt w:val="decimal"/>
      <w:lvlText w:val="%5."/>
      <w:lvlJc w:val="left"/>
      <w:pPr>
        <w:ind w:left="3600" w:hanging="360"/>
      </w:pPr>
      <w:rPr>
        <w:rFonts w:hint="default"/>
        <w:b w:val="0"/>
        <w:bCs w:val="0"/>
      </w:rPr>
    </w:lvl>
    <w:lvl w:ilvl="5" w:tplc="C36C897A">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1773F4"/>
    <w:multiLevelType w:val="hybridMultilevel"/>
    <w:tmpl w:val="3F064C2C"/>
    <w:lvl w:ilvl="0" w:tplc="62F8322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5256F8"/>
    <w:multiLevelType w:val="multilevel"/>
    <w:tmpl w:val="5108FE9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nsid w:val="4DC25D0A"/>
    <w:multiLevelType w:val="multilevel"/>
    <w:tmpl w:val="CAA82A7E"/>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E862D6C"/>
    <w:multiLevelType w:val="hybridMultilevel"/>
    <w:tmpl w:val="AACA9A7A"/>
    <w:lvl w:ilvl="0" w:tplc="A7CE1AE4">
      <w:start w:val="1"/>
      <w:numFmt w:val="decimal"/>
      <w:pStyle w:val="subbbab2"/>
      <w:lvlText w:val="2.7.%1"/>
      <w:lvlJc w:val="left"/>
      <w:pPr>
        <w:ind w:left="36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185B1D"/>
    <w:multiLevelType w:val="multilevel"/>
    <w:tmpl w:val="8684E498"/>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1880A32"/>
    <w:multiLevelType w:val="multilevel"/>
    <w:tmpl w:val="925C6CB2"/>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20F42A4"/>
    <w:multiLevelType w:val="multilevel"/>
    <w:tmpl w:val="436289B2"/>
    <w:lvl w:ilvl="0">
      <w:start w:val="1"/>
      <w:numFmt w:val="decimal"/>
      <w:lvlText w:val="%1."/>
      <w:lvlJc w:val="left"/>
      <w:pPr>
        <w:ind w:left="432" w:hanging="432"/>
      </w:pPr>
      <w:rPr>
        <w:rFonts w:hint="default"/>
      </w:rPr>
    </w:lvl>
    <w:lvl w:ilvl="1">
      <w:start w:val="4"/>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nsid w:val="54050926"/>
    <w:multiLevelType w:val="hybridMultilevel"/>
    <w:tmpl w:val="F81A9074"/>
    <w:lvl w:ilvl="0" w:tplc="C6008BC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81755E"/>
    <w:multiLevelType w:val="hybridMultilevel"/>
    <w:tmpl w:val="B936D350"/>
    <w:lvl w:ilvl="0" w:tplc="E424CE3E">
      <w:start w:val="1"/>
      <w:numFmt w:val="decimal"/>
      <w:lvlText w:val="2.4.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011CCC"/>
    <w:multiLevelType w:val="hybridMultilevel"/>
    <w:tmpl w:val="66703A62"/>
    <w:lvl w:ilvl="0" w:tplc="2BC44880">
      <w:start w:val="1"/>
      <w:numFmt w:val="decimal"/>
      <w:pStyle w:val="subjudulbab3"/>
      <w:lvlText w:val="3.%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104335"/>
    <w:multiLevelType w:val="hybridMultilevel"/>
    <w:tmpl w:val="ACF83374"/>
    <w:lvl w:ilvl="0" w:tplc="6CFEA628">
      <w:start w:val="1"/>
      <w:numFmt w:val="decimal"/>
      <w:lvlText w:val="4.3.5.%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nsid w:val="5D7354EE"/>
    <w:multiLevelType w:val="hybridMultilevel"/>
    <w:tmpl w:val="0B90FEDC"/>
    <w:lvl w:ilvl="0" w:tplc="0270C264">
      <w:start w:val="1"/>
      <w:numFmt w:val="decimal"/>
      <w:pStyle w:val="Heading3"/>
      <w:lvlText w:val="2.1.%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892738"/>
    <w:multiLevelType w:val="hybridMultilevel"/>
    <w:tmpl w:val="B4084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990CD8"/>
    <w:multiLevelType w:val="multilevel"/>
    <w:tmpl w:val="C1CAEEB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44F053F"/>
    <w:multiLevelType w:val="hybridMultilevel"/>
    <w:tmpl w:val="CB9C9B94"/>
    <w:lvl w:ilvl="0" w:tplc="9BA6A938">
      <w:start w:val="8"/>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C051DD"/>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9855268"/>
    <w:multiLevelType w:val="multilevel"/>
    <w:tmpl w:val="99806460"/>
    <w:lvl w:ilvl="0">
      <w:start w:val="1"/>
      <w:numFmt w:val="decimal"/>
      <w:pStyle w:val="subbbsb3"/>
      <w:lvlText w:val="3.7.%1"/>
      <w:lvlJc w:val="left"/>
      <w:pPr>
        <w:ind w:left="432" w:hanging="432"/>
      </w:pPr>
      <w:rPr>
        <w:rFonts w:hint="default"/>
      </w:rPr>
    </w:lvl>
    <w:lvl w:ilvl="1">
      <w:start w:val="6"/>
      <w:numFmt w:val="decimal"/>
      <w:lvlText w:val="3.%2"/>
      <w:lvlJc w:val="left"/>
      <w:pPr>
        <w:ind w:left="360" w:hanging="360"/>
      </w:pPr>
      <w:rPr>
        <w:rFonts w:hint="default"/>
      </w:rPr>
    </w:lvl>
    <w:lvl w:ilvl="2">
      <w:start w:val="1"/>
      <w:numFmt w:val="decimal"/>
      <w:lvlText w:val="3.2.%3"/>
      <w:lvlJc w:val="left"/>
      <w:pPr>
        <w:ind w:left="360" w:hanging="36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nsid w:val="6E4E7110"/>
    <w:multiLevelType w:val="multilevel"/>
    <w:tmpl w:val="64FC8C5E"/>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FE20BD6"/>
    <w:multiLevelType w:val="hybridMultilevel"/>
    <w:tmpl w:val="72C2FFF2"/>
    <w:lvl w:ilvl="0" w:tplc="7590B228">
      <w:start w:val="1"/>
      <w:numFmt w:val="decimal"/>
      <w:pStyle w:val="subbab3"/>
      <w:lvlText w:val="3.1.%1"/>
      <w:lvlJc w:val="left"/>
      <w:pPr>
        <w:ind w:left="1495" w:hanging="360"/>
      </w:pPr>
      <w:rPr>
        <w:rFonts w:hint="default"/>
        <w:b/>
        <w:bCs/>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43">
    <w:nsid w:val="71743CF0"/>
    <w:multiLevelType w:val="hybridMultilevel"/>
    <w:tmpl w:val="0F6CDF64"/>
    <w:lvl w:ilvl="0" w:tplc="0D9C5E2E">
      <w:start w:val="1"/>
      <w:numFmt w:val="decimal"/>
      <w:lvlText w:val="2.7.%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9B2A04"/>
    <w:multiLevelType w:val="hybridMultilevel"/>
    <w:tmpl w:val="3A1EDA9A"/>
    <w:lvl w:ilvl="0" w:tplc="448E807E">
      <w:start w:val="1"/>
      <w:numFmt w:val="decimal"/>
      <w:pStyle w:val="subjudulbab2"/>
      <w:lvlText w:val="2.%1"/>
      <w:lvlJc w:val="left"/>
      <w:pPr>
        <w:ind w:left="643" w:hanging="360"/>
      </w:pPr>
      <w:rPr>
        <w:rFonts w:hint="default"/>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1E2B48"/>
    <w:multiLevelType w:val="hybridMultilevel"/>
    <w:tmpl w:val="04581CB2"/>
    <w:lvl w:ilvl="0" w:tplc="40D0EA74">
      <w:start w:val="1"/>
      <w:numFmt w:val="decimal"/>
      <w:pStyle w:val="LatarBelakang"/>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2D3955"/>
    <w:multiLevelType w:val="hybridMultilevel"/>
    <w:tmpl w:val="01BA8388"/>
    <w:lvl w:ilvl="0" w:tplc="5C7EE42E">
      <w:start w:val="1"/>
      <w:numFmt w:val="decimal"/>
      <w:pStyle w:val="asubab3"/>
      <w:lvlText w:val="3.6.%1"/>
      <w:lvlJc w:val="left"/>
      <w:pPr>
        <w:ind w:left="786"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495CF7"/>
    <w:multiLevelType w:val="hybridMultilevel"/>
    <w:tmpl w:val="5FBE66A4"/>
    <w:lvl w:ilvl="0" w:tplc="3496B3CC">
      <w:start w:val="1"/>
      <w:numFmt w:val="decimal"/>
      <w:pStyle w:val="subbabs4"/>
      <w:lvlText w:val="4.1.%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num w:numId="1">
    <w:abstractNumId w:val="11"/>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39"/>
  </w:num>
  <w:num w:numId="5">
    <w:abstractNumId w:val="10"/>
  </w:num>
  <w:num w:numId="6">
    <w:abstractNumId w:val="15"/>
  </w:num>
  <w:num w:numId="7">
    <w:abstractNumId w:val="40"/>
  </w:num>
  <w:num w:numId="8">
    <w:abstractNumId w:val="9"/>
  </w:num>
  <w:num w:numId="9">
    <w:abstractNumId w:val="23"/>
  </w:num>
  <w:num w:numId="10">
    <w:abstractNumId w:val="21"/>
  </w:num>
  <w:num w:numId="11">
    <w:abstractNumId w:val="36"/>
  </w:num>
  <w:num w:numId="12">
    <w:abstractNumId w:val="42"/>
  </w:num>
  <w:num w:numId="13">
    <w:abstractNumId w:val="14"/>
  </w:num>
  <w:num w:numId="14">
    <w:abstractNumId w:val="46"/>
  </w:num>
  <w:num w:numId="15">
    <w:abstractNumId w:val="30"/>
  </w:num>
  <w:num w:numId="16">
    <w:abstractNumId w:val="7"/>
  </w:num>
  <w:num w:numId="17">
    <w:abstractNumId w:val="25"/>
  </w:num>
  <w:num w:numId="18">
    <w:abstractNumId w:val="34"/>
  </w:num>
  <w:num w:numId="19">
    <w:abstractNumId w:val="45"/>
  </w:num>
  <w:num w:numId="20">
    <w:abstractNumId w:val="18"/>
  </w:num>
  <w:num w:numId="21">
    <w:abstractNumId w:val="27"/>
  </w:num>
  <w:num w:numId="22">
    <w:abstractNumId w:val="19"/>
  </w:num>
  <w:num w:numId="23">
    <w:abstractNumId w:val="0"/>
  </w:num>
  <w:num w:numId="24">
    <w:abstractNumId w:val="4"/>
  </w:num>
  <w:num w:numId="25">
    <w:abstractNumId w:val="16"/>
    <w:lvlOverride w:ilvl="3">
      <w:lvl w:ilvl="3">
        <w:start w:val="1"/>
        <w:numFmt w:val="decimal"/>
        <w:lvlText w:val="%4."/>
        <w:lvlJc w:val="left"/>
        <w:pPr>
          <w:ind w:left="2880" w:hanging="360"/>
        </w:pPr>
        <w:rPr>
          <w:rFonts w:ascii="Times New Roman" w:hAnsi="Times New Roman" w:cs="Times New Roman" w:hint="default"/>
          <w:sz w:val="24"/>
          <w:szCs w:val="24"/>
        </w:rPr>
      </w:lvl>
    </w:lvlOverride>
  </w:num>
  <w:num w:numId="26">
    <w:abstractNumId w:val="44"/>
  </w:num>
  <w:num w:numId="27">
    <w:abstractNumId w:val="33"/>
  </w:num>
  <w:num w:numId="28">
    <w:abstractNumId w:val="2"/>
  </w:num>
  <w:num w:numId="29">
    <w:abstractNumId w:val="35"/>
  </w:num>
  <w:num w:numId="30">
    <w:abstractNumId w:val="12"/>
  </w:num>
  <w:num w:numId="31">
    <w:abstractNumId w:val="47"/>
  </w:num>
  <w:num w:numId="32">
    <w:abstractNumId w:val="20"/>
  </w:num>
  <w:num w:numId="33">
    <w:abstractNumId w:val="17"/>
  </w:num>
  <w:num w:numId="34">
    <w:abstractNumId w:val="31"/>
  </w:num>
  <w:num w:numId="35">
    <w:abstractNumId w:val="32"/>
  </w:num>
  <w:num w:numId="36">
    <w:abstractNumId w:val="13"/>
  </w:num>
  <w:num w:numId="37">
    <w:abstractNumId w:val="43"/>
  </w:num>
  <w:num w:numId="38">
    <w:abstractNumId w:val="38"/>
  </w:num>
  <w:num w:numId="39">
    <w:abstractNumId w:val="37"/>
  </w:num>
  <w:num w:numId="40">
    <w:abstractNumId w:val="6"/>
  </w:num>
  <w:num w:numId="41">
    <w:abstractNumId w:val="33"/>
    <w:lvlOverride w:ilvl="0">
      <w:startOverride w:val="6"/>
    </w:lvlOverride>
  </w:num>
  <w:num w:numId="42">
    <w:abstractNumId w:val="29"/>
  </w:num>
  <w:num w:numId="43">
    <w:abstractNumId w:val="41"/>
  </w:num>
  <w:num w:numId="44">
    <w:abstractNumId w:val="3"/>
  </w:num>
  <w:num w:numId="45">
    <w:abstractNumId w:val="26"/>
  </w:num>
  <w:num w:numId="46">
    <w:abstractNumId w:val="28"/>
  </w:num>
  <w:num w:numId="47">
    <w:abstractNumId w:val="5"/>
  </w:num>
  <w:num w:numId="48">
    <w:abstractNumId w:val="1"/>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A66"/>
    <w:rsid w:val="000C0916"/>
    <w:rsid w:val="00114D1F"/>
    <w:rsid w:val="001613A3"/>
    <w:rsid w:val="00225A03"/>
    <w:rsid w:val="00234B18"/>
    <w:rsid w:val="002A349B"/>
    <w:rsid w:val="002B7B74"/>
    <w:rsid w:val="003108A8"/>
    <w:rsid w:val="0034467E"/>
    <w:rsid w:val="0048263D"/>
    <w:rsid w:val="004A501C"/>
    <w:rsid w:val="00530DDB"/>
    <w:rsid w:val="00550C20"/>
    <w:rsid w:val="005C6C77"/>
    <w:rsid w:val="00633540"/>
    <w:rsid w:val="00675E54"/>
    <w:rsid w:val="0084320B"/>
    <w:rsid w:val="009C2F29"/>
    <w:rsid w:val="009D785D"/>
    <w:rsid w:val="00A92B66"/>
    <w:rsid w:val="00AB62FE"/>
    <w:rsid w:val="00BA55E9"/>
    <w:rsid w:val="00BD22FB"/>
    <w:rsid w:val="00BE19DB"/>
    <w:rsid w:val="00BE7FA3"/>
    <w:rsid w:val="00C5512F"/>
    <w:rsid w:val="00CF3231"/>
    <w:rsid w:val="00DA182E"/>
    <w:rsid w:val="00E26DFE"/>
    <w:rsid w:val="00E742EF"/>
    <w:rsid w:val="00EC1D11"/>
    <w:rsid w:val="00EC5A66"/>
    <w:rsid w:val="00F64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66"/>
    <w:pPr>
      <w:spacing w:after="160" w:line="259" w:lineRule="auto"/>
    </w:pPr>
    <w:rPr>
      <w:kern w:val="2"/>
      <w14:ligatures w14:val="standardContextual"/>
    </w:rPr>
  </w:style>
  <w:style w:type="paragraph" w:styleId="Heading1">
    <w:name w:val="heading 1"/>
    <w:basedOn w:val="ListParagraph"/>
    <w:next w:val="Normal"/>
    <w:link w:val="Heading1Char"/>
    <w:uiPriority w:val="9"/>
    <w:qFormat/>
    <w:rsid w:val="00EC5A66"/>
    <w:pPr>
      <w:spacing w:line="480" w:lineRule="auto"/>
      <w:ind w:left="0"/>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E26D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subsub judul bab2"/>
    <w:basedOn w:val="Normal"/>
    <w:link w:val="Heading3Char"/>
    <w:uiPriority w:val="9"/>
    <w:unhideWhenUsed/>
    <w:qFormat/>
    <w:rsid w:val="0034467E"/>
    <w:pPr>
      <w:keepNext/>
      <w:keepLines/>
      <w:numPr>
        <w:numId w:val="29"/>
      </w:numPr>
      <w:spacing w:after="0" w:line="480" w:lineRule="auto"/>
      <w:ind w:left="357" w:hanging="357"/>
      <w:outlineLvl w:val="2"/>
    </w:pPr>
    <w:rPr>
      <w:rFonts w:ascii="Times New Roman" w:eastAsiaTheme="majorEastAsia" w:hAnsi="Times New Roman" w:cstheme="majorBidi"/>
      <w:b/>
      <w:bCs/>
      <w:color w:val="000000" w:themeColor="text1"/>
      <w:sz w:val="24"/>
      <w:szCs w:val="28"/>
    </w:rPr>
  </w:style>
  <w:style w:type="paragraph" w:styleId="Heading4">
    <w:name w:val="heading 4"/>
    <w:basedOn w:val="Normal"/>
    <w:next w:val="Normal"/>
    <w:link w:val="Heading4Char"/>
    <w:uiPriority w:val="9"/>
    <w:semiHidden/>
    <w:unhideWhenUsed/>
    <w:qFormat/>
    <w:rsid w:val="0034467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4467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446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6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6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6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A66"/>
    <w:rPr>
      <w:rFonts w:ascii="Times New Roman" w:hAnsi="Times New Roman" w:cs="Times New Roman"/>
      <w:b/>
      <w:bCs/>
      <w:kern w:val="2"/>
      <w:sz w:val="24"/>
      <w:szCs w:val="24"/>
      <w14:ligatures w14:val="standardContextual"/>
    </w:rPr>
  </w:style>
  <w:style w:type="paragraph" w:styleId="Header">
    <w:name w:val="header"/>
    <w:basedOn w:val="Normal"/>
    <w:link w:val="HeaderChar"/>
    <w:uiPriority w:val="99"/>
    <w:unhideWhenUsed/>
    <w:rsid w:val="00EC5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A66"/>
    <w:rPr>
      <w:kern w:val="2"/>
      <w14:ligatures w14:val="standardContextual"/>
    </w:rPr>
  </w:style>
  <w:style w:type="paragraph" w:styleId="Footer">
    <w:name w:val="footer"/>
    <w:basedOn w:val="Normal"/>
    <w:link w:val="FooterChar"/>
    <w:uiPriority w:val="99"/>
    <w:unhideWhenUsed/>
    <w:rsid w:val="00EC5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A66"/>
    <w:rPr>
      <w:kern w:val="2"/>
      <w14:ligatures w14:val="standardContextual"/>
    </w:rPr>
  </w:style>
  <w:style w:type="paragraph" w:styleId="BodyText">
    <w:name w:val="Body Text"/>
    <w:basedOn w:val="Normal"/>
    <w:link w:val="BodyTextChar"/>
    <w:uiPriority w:val="1"/>
    <w:qFormat/>
    <w:rsid w:val="00EC5A66"/>
    <w:pPr>
      <w:widowControl w:val="0"/>
      <w:autoSpaceDE w:val="0"/>
      <w:autoSpaceDN w:val="0"/>
      <w:spacing w:after="0" w:line="480" w:lineRule="auto"/>
      <w:jc w:val="both"/>
    </w:pPr>
    <w:rPr>
      <w:rFonts w:ascii="Times New Roman" w:eastAsia="Times New Roman" w:hAnsi="Times New Roman" w:cs="Times New Roman"/>
      <w:kern w:val="0"/>
      <w:sz w:val="24"/>
      <w:szCs w:val="16"/>
      <w14:ligatures w14:val="none"/>
    </w:rPr>
  </w:style>
  <w:style w:type="character" w:customStyle="1" w:styleId="BodyTextChar">
    <w:name w:val="Body Text Char"/>
    <w:basedOn w:val="DefaultParagraphFont"/>
    <w:link w:val="BodyText"/>
    <w:uiPriority w:val="1"/>
    <w:rsid w:val="00EC5A66"/>
    <w:rPr>
      <w:rFonts w:ascii="Times New Roman" w:eastAsia="Times New Roman" w:hAnsi="Times New Roman" w:cs="Times New Roman"/>
      <w:sz w:val="24"/>
      <w:szCs w:val="16"/>
    </w:rPr>
  </w:style>
  <w:style w:type="paragraph" w:styleId="ListParagraph">
    <w:name w:val="List Paragraph"/>
    <w:aliases w:val="PARAGRAPH"/>
    <w:basedOn w:val="Normal"/>
    <w:link w:val="ListParagraphChar"/>
    <w:uiPriority w:val="34"/>
    <w:qFormat/>
    <w:rsid w:val="00EC5A66"/>
    <w:pPr>
      <w:ind w:left="720"/>
      <w:contextualSpacing/>
    </w:pPr>
  </w:style>
  <w:style w:type="paragraph" w:styleId="BalloonText">
    <w:name w:val="Balloon Text"/>
    <w:basedOn w:val="Normal"/>
    <w:link w:val="BalloonTextChar"/>
    <w:uiPriority w:val="99"/>
    <w:semiHidden/>
    <w:unhideWhenUsed/>
    <w:rsid w:val="00EC5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A66"/>
    <w:rPr>
      <w:rFonts w:ascii="Tahoma" w:hAnsi="Tahoma" w:cs="Tahoma"/>
      <w:kern w:val="2"/>
      <w:sz w:val="16"/>
      <w:szCs w:val="16"/>
      <w14:ligatures w14:val="standardContextual"/>
    </w:rPr>
  </w:style>
  <w:style w:type="paragraph" w:customStyle="1" w:styleId="subjudulbab5">
    <w:name w:val="subjudul bab 5"/>
    <w:basedOn w:val="Heading2"/>
    <w:next w:val="Heading2"/>
    <w:qFormat/>
    <w:rsid w:val="00E26DFE"/>
    <w:pPr>
      <w:keepNext w:val="0"/>
      <w:keepLines w:val="0"/>
      <w:numPr>
        <w:numId w:val="1"/>
      </w:numPr>
      <w:tabs>
        <w:tab w:val="num" w:pos="360"/>
      </w:tabs>
      <w:spacing w:before="0" w:line="480" w:lineRule="auto"/>
      <w:ind w:left="0" w:firstLine="0"/>
      <w:contextualSpacing/>
    </w:pPr>
    <w:rPr>
      <w:rFonts w:ascii="Times New Roman" w:eastAsiaTheme="minorHAnsi" w:hAnsi="Times New Roman" w:cs="Times New Roman"/>
      <w:bCs w:val="0"/>
      <w:color w:val="auto"/>
      <w:sz w:val="24"/>
      <w:szCs w:val="24"/>
    </w:rPr>
  </w:style>
  <w:style w:type="character" w:customStyle="1" w:styleId="Heading2Char">
    <w:name w:val="Heading 2 Char"/>
    <w:basedOn w:val="DefaultParagraphFont"/>
    <w:link w:val="Heading2"/>
    <w:uiPriority w:val="9"/>
    <w:rsid w:val="00E26DFE"/>
    <w:rPr>
      <w:rFonts w:asciiTheme="majorHAnsi" w:eastAsiaTheme="majorEastAsia" w:hAnsiTheme="majorHAnsi" w:cstheme="majorBidi"/>
      <w:b/>
      <w:bCs/>
      <w:color w:val="4F81BD" w:themeColor="accent1"/>
      <w:kern w:val="2"/>
      <w:sz w:val="26"/>
      <w:szCs w:val="26"/>
      <w14:ligatures w14:val="standardContextual"/>
    </w:rPr>
  </w:style>
  <w:style w:type="character" w:customStyle="1" w:styleId="Heading3Char">
    <w:name w:val="Heading 3 Char"/>
    <w:aliases w:val="subsub judul bab2 Char"/>
    <w:basedOn w:val="DefaultParagraphFont"/>
    <w:link w:val="Heading3"/>
    <w:uiPriority w:val="9"/>
    <w:rsid w:val="0034467E"/>
    <w:rPr>
      <w:rFonts w:ascii="Times New Roman" w:eastAsiaTheme="majorEastAsia" w:hAnsi="Times New Roman" w:cstheme="majorBidi"/>
      <w:b/>
      <w:bCs/>
      <w:color w:val="000000" w:themeColor="text1"/>
      <w:kern w:val="2"/>
      <w:sz w:val="24"/>
      <w:szCs w:val="28"/>
      <w14:ligatures w14:val="standardContextual"/>
    </w:rPr>
  </w:style>
  <w:style w:type="character" w:customStyle="1" w:styleId="Heading4Char">
    <w:name w:val="Heading 4 Char"/>
    <w:basedOn w:val="DefaultParagraphFont"/>
    <w:link w:val="Heading4"/>
    <w:uiPriority w:val="9"/>
    <w:semiHidden/>
    <w:rsid w:val="0034467E"/>
    <w:rPr>
      <w:rFonts w:eastAsiaTheme="majorEastAsia" w:cstheme="majorBidi"/>
      <w:i/>
      <w:iCs/>
      <w:color w:val="365F91" w:themeColor="accent1" w:themeShade="BF"/>
      <w:kern w:val="2"/>
      <w14:ligatures w14:val="standardContextual"/>
    </w:rPr>
  </w:style>
  <w:style w:type="character" w:customStyle="1" w:styleId="Heading5Char">
    <w:name w:val="Heading 5 Char"/>
    <w:basedOn w:val="DefaultParagraphFont"/>
    <w:link w:val="Heading5"/>
    <w:uiPriority w:val="9"/>
    <w:semiHidden/>
    <w:rsid w:val="0034467E"/>
    <w:rPr>
      <w:rFonts w:eastAsiaTheme="majorEastAsia" w:cstheme="majorBidi"/>
      <w:color w:val="365F91" w:themeColor="accent1" w:themeShade="BF"/>
      <w:kern w:val="2"/>
      <w14:ligatures w14:val="standardContextual"/>
    </w:rPr>
  </w:style>
  <w:style w:type="character" w:customStyle="1" w:styleId="Heading6Char">
    <w:name w:val="Heading 6 Char"/>
    <w:basedOn w:val="DefaultParagraphFont"/>
    <w:link w:val="Heading6"/>
    <w:uiPriority w:val="9"/>
    <w:semiHidden/>
    <w:rsid w:val="0034467E"/>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34467E"/>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34467E"/>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34467E"/>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3446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67E"/>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3446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67E"/>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34467E"/>
    <w:pPr>
      <w:spacing w:before="160"/>
      <w:jc w:val="center"/>
    </w:pPr>
    <w:rPr>
      <w:i/>
      <w:iCs/>
      <w:color w:val="404040" w:themeColor="text1" w:themeTint="BF"/>
    </w:rPr>
  </w:style>
  <w:style w:type="character" w:customStyle="1" w:styleId="QuoteChar">
    <w:name w:val="Quote Char"/>
    <w:basedOn w:val="DefaultParagraphFont"/>
    <w:link w:val="Quote"/>
    <w:uiPriority w:val="29"/>
    <w:rsid w:val="0034467E"/>
    <w:rPr>
      <w:i/>
      <w:iCs/>
      <w:color w:val="404040" w:themeColor="text1" w:themeTint="BF"/>
      <w:kern w:val="2"/>
      <w14:ligatures w14:val="standardContextual"/>
    </w:rPr>
  </w:style>
  <w:style w:type="character" w:styleId="IntenseEmphasis">
    <w:name w:val="Intense Emphasis"/>
    <w:basedOn w:val="DefaultParagraphFont"/>
    <w:uiPriority w:val="21"/>
    <w:qFormat/>
    <w:rsid w:val="0034467E"/>
    <w:rPr>
      <w:i/>
      <w:iCs/>
      <w:color w:val="365F91" w:themeColor="accent1" w:themeShade="BF"/>
    </w:rPr>
  </w:style>
  <w:style w:type="paragraph" w:styleId="IntenseQuote">
    <w:name w:val="Intense Quote"/>
    <w:basedOn w:val="Normal"/>
    <w:next w:val="Normal"/>
    <w:link w:val="IntenseQuoteChar"/>
    <w:uiPriority w:val="30"/>
    <w:qFormat/>
    <w:rsid w:val="0034467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4467E"/>
    <w:rPr>
      <w:i/>
      <w:iCs/>
      <w:color w:val="365F91" w:themeColor="accent1" w:themeShade="BF"/>
      <w:kern w:val="2"/>
      <w14:ligatures w14:val="standardContextual"/>
    </w:rPr>
  </w:style>
  <w:style w:type="character" w:styleId="IntenseReference">
    <w:name w:val="Intense Reference"/>
    <w:basedOn w:val="DefaultParagraphFont"/>
    <w:uiPriority w:val="32"/>
    <w:qFormat/>
    <w:rsid w:val="0034467E"/>
    <w:rPr>
      <w:b/>
      <w:bCs/>
      <w:smallCaps/>
      <w:color w:val="365F91" w:themeColor="accent1" w:themeShade="BF"/>
      <w:spacing w:val="5"/>
    </w:rPr>
  </w:style>
  <w:style w:type="numbering" w:customStyle="1" w:styleId="Style1">
    <w:name w:val="Style1"/>
    <w:uiPriority w:val="99"/>
    <w:rsid w:val="0034467E"/>
    <w:pPr>
      <w:numPr>
        <w:numId w:val="4"/>
      </w:numPr>
    </w:pPr>
  </w:style>
  <w:style w:type="table" w:styleId="TableGrid">
    <w:name w:val="Table Grid"/>
    <w:basedOn w:val="TableNormal"/>
    <w:uiPriority w:val="39"/>
    <w:rsid w:val="0034467E"/>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4467E"/>
    <w:rPr>
      <w:color w:val="666666"/>
    </w:rPr>
  </w:style>
  <w:style w:type="character" w:styleId="Emphasis">
    <w:name w:val="Emphasis"/>
    <w:basedOn w:val="DefaultParagraphFont"/>
    <w:uiPriority w:val="20"/>
    <w:qFormat/>
    <w:rsid w:val="0034467E"/>
    <w:rPr>
      <w:i/>
      <w:iCs/>
    </w:rPr>
  </w:style>
  <w:style w:type="character" w:styleId="Strong">
    <w:name w:val="Strong"/>
    <w:basedOn w:val="DefaultParagraphFont"/>
    <w:uiPriority w:val="22"/>
    <w:qFormat/>
    <w:rsid w:val="0034467E"/>
    <w:rPr>
      <w:b/>
      <w:bCs/>
    </w:rPr>
  </w:style>
  <w:style w:type="paragraph" w:styleId="NormalWeb">
    <w:name w:val="Normal (Web)"/>
    <w:basedOn w:val="Normal"/>
    <w:link w:val="NormalWebChar"/>
    <w:uiPriority w:val="99"/>
    <w:unhideWhenUsed/>
    <w:rsid w:val="0034467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PARAGRAPH Char"/>
    <w:basedOn w:val="DefaultParagraphFont"/>
    <w:link w:val="ListParagraph"/>
    <w:uiPriority w:val="34"/>
    <w:qFormat/>
    <w:locked/>
    <w:rsid w:val="0034467E"/>
    <w:rPr>
      <w:kern w:val="2"/>
      <w14:ligatures w14:val="standardContextual"/>
    </w:rPr>
  </w:style>
  <w:style w:type="character" w:styleId="Hyperlink">
    <w:name w:val="Hyperlink"/>
    <w:basedOn w:val="DefaultParagraphFont"/>
    <w:uiPriority w:val="99"/>
    <w:unhideWhenUsed/>
    <w:rsid w:val="0034467E"/>
    <w:rPr>
      <w:color w:val="0000FF" w:themeColor="hyperlink"/>
      <w:u w:val="single"/>
    </w:rPr>
  </w:style>
  <w:style w:type="character" w:customStyle="1" w:styleId="UnresolvedMention1">
    <w:name w:val="Unresolved Mention1"/>
    <w:basedOn w:val="DefaultParagraphFont"/>
    <w:uiPriority w:val="99"/>
    <w:semiHidden/>
    <w:unhideWhenUsed/>
    <w:rsid w:val="0034467E"/>
    <w:rPr>
      <w:color w:val="605E5C"/>
      <w:shd w:val="clear" w:color="auto" w:fill="E1DFDD"/>
    </w:rPr>
  </w:style>
  <w:style w:type="character" w:styleId="FollowedHyperlink">
    <w:name w:val="FollowedHyperlink"/>
    <w:basedOn w:val="DefaultParagraphFont"/>
    <w:uiPriority w:val="99"/>
    <w:semiHidden/>
    <w:unhideWhenUsed/>
    <w:rsid w:val="0034467E"/>
    <w:rPr>
      <w:color w:val="800080" w:themeColor="followedHyperlink"/>
      <w:u w:val="single"/>
    </w:rPr>
  </w:style>
  <w:style w:type="character" w:styleId="LineNumber">
    <w:name w:val="line number"/>
    <w:basedOn w:val="DefaultParagraphFont"/>
    <w:uiPriority w:val="99"/>
    <w:semiHidden/>
    <w:unhideWhenUsed/>
    <w:rsid w:val="0034467E"/>
  </w:style>
  <w:style w:type="character" w:customStyle="1" w:styleId="relative">
    <w:name w:val="relative"/>
    <w:basedOn w:val="DefaultParagraphFont"/>
    <w:rsid w:val="0034467E"/>
  </w:style>
  <w:style w:type="character" w:customStyle="1" w:styleId="ms-1">
    <w:name w:val="ms-1"/>
    <w:basedOn w:val="DefaultParagraphFont"/>
    <w:rsid w:val="0034467E"/>
  </w:style>
  <w:style w:type="character" w:customStyle="1" w:styleId="max-w-full">
    <w:name w:val="max-w-full"/>
    <w:basedOn w:val="DefaultParagraphFont"/>
    <w:rsid w:val="0034467E"/>
  </w:style>
  <w:style w:type="paragraph" w:customStyle="1" w:styleId="LatarBelakang">
    <w:name w:val="Latar Belakang"/>
    <w:basedOn w:val="ListParagraph"/>
    <w:link w:val="LatarBelakangChar"/>
    <w:qFormat/>
    <w:rsid w:val="0034467E"/>
    <w:pPr>
      <w:numPr>
        <w:numId w:val="19"/>
      </w:numPr>
      <w:spacing w:after="0" w:line="480" w:lineRule="auto"/>
      <w:ind w:left="567" w:hanging="567"/>
    </w:pPr>
    <w:rPr>
      <w:rFonts w:ascii="Times New Roman" w:hAnsi="Times New Roman" w:cs="Times New Roman"/>
      <w:b/>
      <w:bCs/>
      <w:sz w:val="24"/>
      <w:szCs w:val="24"/>
    </w:rPr>
  </w:style>
  <w:style w:type="character" w:customStyle="1" w:styleId="LatarBelakangChar">
    <w:name w:val="Latar Belakang Char"/>
    <w:basedOn w:val="ListParagraphChar"/>
    <w:link w:val="LatarBelakang"/>
    <w:rsid w:val="0034467E"/>
    <w:rPr>
      <w:rFonts w:ascii="Times New Roman" w:hAnsi="Times New Roman" w:cs="Times New Roman"/>
      <w:b/>
      <w:bCs/>
      <w:kern w:val="2"/>
      <w:sz w:val="24"/>
      <w:szCs w:val="24"/>
      <w14:ligatures w14:val="standardContextual"/>
    </w:rPr>
  </w:style>
  <w:style w:type="numbering" w:customStyle="1" w:styleId="Style2">
    <w:name w:val="Style2"/>
    <w:basedOn w:val="NoList"/>
    <w:uiPriority w:val="99"/>
    <w:rsid w:val="0034467E"/>
    <w:pPr>
      <w:numPr>
        <w:numId w:val="24"/>
      </w:numPr>
    </w:pPr>
  </w:style>
  <w:style w:type="paragraph" w:customStyle="1" w:styleId="subjudulbab2">
    <w:name w:val="sub judul bab 2"/>
    <w:basedOn w:val="Heading2"/>
    <w:link w:val="subjudulbab2Char"/>
    <w:qFormat/>
    <w:rsid w:val="0034467E"/>
    <w:pPr>
      <w:keepNext w:val="0"/>
      <w:keepLines w:val="0"/>
      <w:numPr>
        <w:numId w:val="26"/>
      </w:numPr>
      <w:spacing w:before="0" w:line="480" w:lineRule="auto"/>
      <w:ind w:left="357" w:hanging="357"/>
      <w:contextualSpacing/>
    </w:pPr>
    <w:rPr>
      <w:rFonts w:ascii="Times New Roman" w:hAnsi="Times New Roman" w:cs="Times New Roman"/>
      <w:sz w:val="24"/>
      <w:szCs w:val="24"/>
    </w:rPr>
  </w:style>
  <w:style w:type="paragraph" w:customStyle="1" w:styleId="subjudulbab3">
    <w:name w:val="sub judul bab 3"/>
    <w:basedOn w:val="Heading2"/>
    <w:next w:val="Normal"/>
    <w:qFormat/>
    <w:rsid w:val="0034467E"/>
    <w:pPr>
      <w:keepNext w:val="0"/>
      <w:keepLines w:val="0"/>
      <w:numPr>
        <w:numId w:val="27"/>
      </w:numPr>
      <w:spacing w:before="0" w:line="480" w:lineRule="auto"/>
      <w:contextualSpacing/>
    </w:pPr>
    <w:rPr>
      <w:rFonts w:ascii="Times New Roman" w:eastAsiaTheme="minorHAnsi" w:hAnsi="Times New Roman" w:cs="Times New Roman"/>
      <w:color w:val="auto"/>
      <w:sz w:val="24"/>
      <w:szCs w:val="24"/>
    </w:rPr>
  </w:style>
  <w:style w:type="paragraph" w:customStyle="1" w:styleId="subjudulbab4">
    <w:name w:val="sub judul bab 4"/>
    <w:basedOn w:val="ListParagraph"/>
    <w:rsid w:val="0034467E"/>
    <w:pPr>
      <w:widowControl w:val="0"/>
      <w:numPr>
        <w:numId w:val="10"/>
      </w:numPr>
      <w:autoSpaceDE w:val="0"/>
      <w:autoSpaceDN w:val="0"/>
      <w:spacing w:after="0" w:line="480" w:lineRule="auto"/>
      <w:ind w:left="0" w:firstLine="0"/>
    </w:pPr>
    <w:rPr>
      <w:rFonts w:ascii="Times New Roman" w:hAnsi="Times New Roman" w:cs="Times New Roman"/>
      <w:b/>
      <w:bCs/>
      <w:sz w:val="24"/>
      <w:szCs w:val="24"/>
    </w:rPr>
  </w:style>
  <w:style w:type="paragraph" w:customStyle="1" w:styleId="subjudulbabb4">
    <w:name w:val="sub judul babb 4"/>
    <w:basedOn w:val="Heading2"/>
    <w:next w:val="Heading2"/>
    <w:qFormat/>
    <w:rsid w:val="0034467E"/>
    <w:pPr>
      <w:keepNext w:val="0"/>
      <w:keepLines w:val="0"/>
      <w:numPr>
        <w:numId w:val="28"/>
      </w:numPr>
      <w:spacing w:before="0" w:line="480" w:lineRule="auto"/>
      <w:contextualSpacing/>
    </w:pPr>
    <w:rPr>
      <w:rFonts w:ascii="Times New Roman" w:eastAsiaTheme="minorHAnsi" w:hAnsi="Times New Roman" w:cs="Times New Roman"/>
      <w:color w:val="auto"/>
      <w:sz w:val="24"/>
      <w:szCs w:val="24"/>
    </w:rPr>
  </w:style>
  <w:style w:type="paragraph" w:customStyle="1" w:styleId="susubbab2">
    <w:name w:val="susubbab2"/>
    <w:basedOn w:val="Heading3"/>
    <w:qFormat/>
    <w:rsid w:val="0034467E"/>
    <w:pPr>
      <w:widowControl w:val="0"/>
      <w:numPr>
        <w:numId w:val="23"/>
      </w:numPr>
      <w:autoSpaceDE w:val="0"/>
      <w:autoSpaceDN w:val="0"/>
      <w:ind w:left="567" w:hanging="567"/>
      <w:jc w:val="both"/>
    </w:pPr>
    <w:rPr>
      <w:rFonts w:cs="Times New Roman"/>
      <w:bCs w:val="0"/>
      <w:szCs w:val="24"/>
    </w:rPr>
  </w:style>
  <w:style w:type="paragraph" w:customStyle="1" w:styleId="susubbbab2">
    <w:name w:val="susubbbab2"/>
    <w:basedOn w:val="Heading3"/>
    <w:qFormat/>
    <w:rsid w:val="0034467E"/>
    <w:pPr>
      <w:numPr>
        <w:numId w:val="30"/>
      </w:numPr>
      <w:ind w:left="357" w:hanging="357"/>
      <w:jc w:val="both"/>
    </w:pPr>
    <w:rPr>
      <w:rFonts w:cs="Times New Roman"/>
      <w:szCs w:val="24"/>
    </w:rPr>
  </w:style>
  <w:style w:type="paragraph" w:customStyle="1" w:styleId="subub2">
    <w:name w:val="subub2"/>
    <w:basedOn w:val="Heading3"/>
    <w:qFormat/>
    <w:rsid w:val="0034467E"/>
    <w:pPr>
      <w:widowControl w:val="0"/>
      <w:numPr>
        <w:numId w:val="22"/>
      </w:numPr>
      <w:autoSpaceDE w:val="0"/>
      <w:autoSpaceDN w:val="0"/>
      <w:jc w:val="both"/>
    </w:pPr>
    <w:rPr>
      <w:rFonts w:cs="Times New Roman"/>
      <w:bCs w:val="0"/>
      <w:szCs w:val="24"/>
    </w:rPr>
  </w:style>
  <w:style w:type="paragraph" w:customStyle="1" w:styleId="subbbab2">
    <w:name w:val="subbbab2"/>
    <w:basedOn w:val="Heading3"/>
    <w:qFormat/>
    <w:rsid w:val="0034467E"/>
    <w:pPr>
      <w:numPr>
        <w:numId w:val="21"/>
      </w:numPr>
      <w:jc w:val="both"/>
    </w:pPr>
    <w:rPr>
      <w:rFonts w:cs="Times New Roman"/>
      <w:bCs w:val="0"/>
      <w:szCs w:val="24"/>
    </w:rPr>
  </w:style>
  <w:style w:type="paragraph" w:customStyle="1" w:styleId="subbbbab2">
    <w:name w:val="subbbbab2"/>
    <w:basedOn w:val="ListParagraph"/>
    <w:qFormat/>
    <w:rsid w:val="0034467E"/>
    <w:pPr>
      <w:widowControl w:val="0"/>
      <w:numPr>
        <w:numId w:val="20"/>
      </w:numPr>
      <w:autoSpaceDE w:val="0"/>
      <w:autoSpaceDN w:val="0"/>
      <w:spacing w:after="0" w:line="480" w:lineRule="auto"/>
      <w:jc w:val="both"/>
    </w:pPr>
    <w:rPr>
      <w:rFonts w:ascii="Times New Roman" w:hAnsi="Times New Roman" w:cs="Times New Roman"/>
      <w:b/>
      <w:bCs/>
      <w:sz w:val="24"/>
      <w:szCs w:val="24"/>
    </w:rPr>
  </w:style>
  <w:style w:type="paragraph" w:customStyle="1" w:styleId="subbab3">
    <w:name w:val="subbab3"/>
    <w:basedOn w:val="Heading3"/>
    <w:qFormat/>
    <w:rsid w:val="0034467E"/>
    <w:pPr>
      <w:widowControl w:val="0"/>
      <w:numPr>
        <w:numId w:val="12"/>
      </w:numPr>
      <w:autoSpaceDE w:val="0"/>
      <w:autoSpaceDN w:val="0"/>
      <w:ind w:left="0" w:firstLine="0"/>
      <w:jc w:val="both"/>
    </w:pPr>
    <w:rPr>
      <w:rFonts w:cs="Times New Roman"/>
      <w:bCs w:val="0"/>
      <w:szCs w:val="24"/>
    </w:rPr>
  </w:style>
  <w:style w:type="paragraph" w:customStyle="1" w:styleId="subba3">
    <w:name w:val="subba3"/>
    <w:basedOn w:val="Heading3"/>
    <w:next w:val="Heading3"/>
    <w:qFormat/>
    <w:rsid w:val="0034467E"/>
    <w:pPr>
      <w:widowControl w:val="0"/>
      <w:numPr>
        <w:ilvl w:val="2"/>
        <w:numId w:val="5"/>
      </w:numPr>
      <w:autoSpaceDE w:val="0"/>
      <w:autoSpaceDN w:val="0"/>
      <w:ind w:left="567" w:hanging="567"/>
      <w:jc w:val="both"/>
    </w:pPr>
    <w:rPr>
      <w:rFonts w:cs="Times New Roman"/>
      <w:bCs w:val="0"/>
      <w:szCs w:val="24"/>
    </w:rPr>
  </w:style>
  <w:style w:type="paragraph" w:customStyle="1" w:styleId="suba">
    <w:name w:val="suba"/>
    <w:basedOn w:val="Heading3"/>
    <w:qFormat/>
    <w:rsid w:val="0034467E"/>
    <w:pPr>
      <w:widowControl w:val="0"/>
      <w:numPr>
        <w:numId w:val="13"/>
      </w:numPr>
      <w:autoSpaceDE w:val="0"/>
      <w:autoSpaceDN w:val="0"/>
      <w:ind w:left="567" w:hanging="567"/>
      <w:jc w:val="both"/>
    </w:pPr>
    <w:rPr>
      <w:rFonts w:cs="Times New Roman"/>
      <w:bCs w:val="0"/>
      <w:szCs w:val="24"/>
    </w:rPr>
  </w:style>
  <w:style w:type="paragraph" w:customStyle="1" w:styleId="subab3">
    <w:name w:val="subab3"/>
    <w:basedOn w:val="Heading3"/>
    <w:qFormat/>
    <w:rsid w:val="0034467E"/>
    <w:pPr>
      <w:widowControl w:val="0"/>
      <w:numPr>
        <w:numId w:val="6"/>
      </w:numPr>
      <w:autoSpaceDE w:val="0"/>
      <w:autoSpaceDN w:val="0"/>
      <w:ind w:left="567" w:hanging="567"/>
      <w:jc w:val="both"/>
    </w:pPr>
    <w:rPr>
      <w:rFonts w:cs="Times New Roman"/>
      <w:bCs w:val="0"/>
      <w:szCs w:val="24"/>
    </w:rPr>
  </w:style>
  <w:style w:type="paragraph" w:customStyle="1" w:styleId="bababs3">
    <w:name w:val="bababs3"/>
    <w:basedOn w:val="Heading3"/>
    <w:qFormat/>
    <w:rsid w:val="0034467E"/>
    <w:pPr>
      <w:widowControl w:val="0"/>
      <w:numPr>
        <w:numId w:val="40"/>
      </w:numPr>
      <w:autoSpaceDE w:val="0"/>
      <w:autoSpaceDN w:val="0"/>
      <w:jc w:val="both"/>
    </w:pPr>
    <w:rPr>
      <w:rFonts w:cs="Times New Roman"/>
      <w:bCs w:val="0"/>
      <w:szCs w:val="24"/>
    </w:rPr>
  </w:style>
  <w:style w:type="paragraph" w:customStyle="1" w:styleId="asubab3">
    <w:name w:val="asubab3"/>
    <w:basedOn w:val="Heading3"/>
    <w:qFormat/>
    <w:rsid w:val="0034467E"/>
    <w:pPr>
      <w:widowControl w:val="0"/>
      <w:numPr>
        <w:numId w:val="14"/>
      </w:numPr>
      <w:autoSpaceDE w:val="0"/>
      <w:autoSpaceDN w:val="0"/>
      <w:ind w:left="567" w:hanging="567"/>
      <w:jc w:val="both"/>
    </w:pPr>
    <w:rPr>
      <w:rFonts w:cs="Times New Roman"/>
      <w:bCs w:val="0"/>
      <w:szCs w:val="24"/>
    </w:rPr>
  </w:style>
  <w:style w:type="paragraph" w:customStyle="1" w:styleId="subbbsb3">
    <w:name w:val="subbbsb3"/>
    <w:basedOn w:val="Heading3"/>
    <w:qFormat/>
    <w:rsid w:val="0034467E"/>
    <w:pPr>
      <w:widowControl w:val="0"/>
      <w:numPr>
        <w:numId w:val="7"/>
      </w:numPr>
      <w:autoSpaceDE w:val="0"/>
      <w:autoSpaceDN w:val="0"/>
      <w:ind w:left="567" w:hanging="567"/>
      <w:jc w:val="both"/>
    </w:pPr>
    <w:rPr>
      <w:rFonts w:cs="Times New Roman"/>
      <w:bCs w:val="0"/>
      <w:szCs w:val="24"/>
    </w:rPr>
  </w:style>
  <w:style w:type="paragraph" w:customStyle="1" w:styleId="subbab33">
    <w:name w:val="subbab33"/>
    <w:basedOn w:val="Heading3"/>
    <w:qFormat/>
    <w:rsid w:val="0034467E"/>
    <w:pPr>
      <w:widowControl w:val="0"/>
      <w:numPr>
        <w:numId w:val="8"/>
      </w:numPr>
      <w:autoSpaceDE w:val="0"/>
      <w:autoSpaceDN w:val="0"/>
      <w:jc w:val="both"/>
    </w:pPr>
    <w:rPr>
      <w:rFonts w:cs="Times New Roman"/>
      <w:bCs w:val="0"/>
      <w:szCs w:val="24"/>
    </w:rPr>
  </w:style>
  <w:style w:type="paragraph" w:customStyle="1" w:styleId="subbabs4">
    <w:name w:val="subbabs4"/>
    <w:basedOn w:val="Heading3"/>
    <w:qFormat/>
    <w:rsid w:val="0034467E"/>
    <w:pPr>
      <w:widowControl w:val="0"/>
      <w:numPr>
        <w:numId w:val="31"/>
      </w:numPr>
      <w:autoSpaceDE w:val="0"/>
      <w:autoSpaceDN w:val="0"/>
      <w:ind w:left="357" w:hanging="357"/>
    </w:pPr>
    <w:rPr>
      <w:rFonts w:cs="Times New Roman"/>
      <w:bCs w:val="0"/>
      <w:szCs w:val="24"/>
    </w:rPr>
  </w:style>
  <w:style w:type="paragraph" w:customStyle="1" w:styleId="subbabsb4">
    <w:name w:val="subbabsb4"/>
    <w:basedOn w:val="Heading3"/>
    <w:qFormat/>
    <w:rsid w:val="0034467E"/>
    <w:pPr>
      <w:widowControl w:val="0"/>
      <w:numPr>
        <w:numId w:val="32"/>
      </w:numPr>
      <w:autoSpaceDE w:val="0"/>
      <w:autoSpaceDN w:val="0"/>
      <w:ind w:left="357" w:hanging="357"/>
      <w:jc w:val="both"/>
    </w:pPr>
    <w:rPr>
      <w:rFonts w:cs="Times New Roman"/>
      <w:bCs w:val="0"/>
      <w:szCs w:val="24"/>
    </w:rPr>
  </w:style>
  <w:style w:type="paragraph" w:customStyle="1" w:styleId="Style3">
    <w:name w:val="Style3"/>
    <w:basedOn w:val="Heading3"/>
    <w:link w:val="Style3Char"/>
    <w:qFormat/>
    <w:rsid w:val="0034467E"/>
    <w:pPr>
      <w:widowControl w:val="0"/>
      <w:numPr>
        <w:numId w:val="33"/>
      </w:numPr>
      <w:autoSpaceDE w:val="0"/>
      <w:autoSpaceDN w:val="0"/>
      <w:jc w:val="both"/>
    </w:pPr>
    <w:rPr>
      <w:rFonts w:cs="Times New Roman"/>
      <w:bCs w:val="0"/>
      <w:szCs w:val="24"/>
    </w:rPr>
  </w:style>
  <w:style w:type="character" w:customStyle="1" w:styleId="Style3Char">
    <w:name w:val="Style3 Char"/>
    <w:basedOn w:val="Heading3Char"/>
    <w:link w:val="Style3"/>
    <w:rsid w:val="0034467E"/>
    <w:rPr>
      <w:rFonts w:ascii="Times New Roman" w:eastAsiaTheme="majorEastAsia" w:hAnsi="Times New Roman" w:cs="Times New Roman"/>
      <w:b/>
      <w:bCs w:val="0"/>
      <w:color w:val="000000" w:themeColor="text1"/>
      <w:kern w:val="2"/>
      <w:sz w:val="24"/>
      <w:szCs w:val="24"/>
      <w14:ligatures w14:val="standardContextual"/>
    </w:rPr>
  </w:style>
  <w:style w:type="paragraph" w:styleId="Caption">
    <w:name w:val="caption"/>
    <w:basedOn w:val="Normal"/>
    <w:next w:val="Normal"/>
    <w:uiPriority w:val="35"/>
    <w:unhideWhenUsed/>
    <w:qFormat/>
    <w:rsid w:val="0034467E"/>
    <w:pPr>
      <w:spacing w:after="200"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34467E"/>
    <w:pPr>
      <w:keepNext/>
      <w:keepLines/>
      <w:spacing w:before="480" w:after="0" w:line="276" w:lineRule="auto"/>
      <w:contextualSpacing w:val="0"/>
      <w:jc w:val="left"/>
      <w:outlineLvl w:val="9"/>
    </w:pPr>
    <w:rPr>
      <w:rFonts w:asciiTheme="majorHAnsi" w:eastAsiaTheme="majorEastAsia" w:hAnsiTheme="majorHAnsi" w:cstheme="majorBidi"/>
      <w:color w:val="365F91" w:themeColor="accent1" w:themeShade="BF"/>
      <w:kern w:val="0"/>
      <w:sz w:val="28"/>
      <w:szCs w:val="28"/>
      <w:lang w:eastAsia="ja-JP"/>
      <w14:ligatures w14:val="none"/>
    </w:rPr>
  </w:style>
  <w:style w:type="paragraph" w:styleId="TOC1">
    <w:name w:val="toc 1"/>
    <w:basedOn w:val="Normal"/>
    <w:next w:val="Normal"/>
    <w:autoRedefine/>
    <w:uiPriority w:val="39"/>
    <w:unhideWhenUsed/>
    <w:rsid w:val="0034467E"/>
    <w:pPr>
      <w:tabs>
        <w:tab w:val="right" w:leader="dot" w:pos="8222"/>
        <w:tab w:val="left" w:leader="dot" w:pos="8505"/>
      </w:tabs>
      <w:spacing w:line="240" w:lineRule="auto"/>
      <w:ind w:left="992" w:hanging="992"/>
      <w:jc w:val="both"/>
    </w:pPr>
    <w:rPr>
      <w:rFonts w:ascii="Times New Roman" w:hAnsi="Times New Roman" w:cs="Times New Roman"/>
      <w:b/>
      <w:bCs/>
      <w:noProof/>
      <w:color w:val="0D0D0D" w:themeColor="text1" w:themeTint="F2"/>
      <w:sz w:val="24"/>
      <w:szCs w:val="24"/>
    </w:rPr>
  </w:style>
  <w:style w:type="paragraph" w:styleId="TOC2">
    <w:name w:val="toc 2"/>
    <w:basedOn w:val="Normal"/>
    <w:next w:val="Normal"/>
    <w:autoRedefine/>
    <w:uiPriority w:val="39"/>
    <w:unhideWhenUsed/>
    <w:rsid w:val="0034467E"/>
    <w:pPr>
      <w:tabs>
        <w:tab w:val="right" w:leader="dot" w:pos="8222"/>
      </w:tabs>
      <w:spacing w:line="240" w:lineRule="auto"/>
      <w:ind w:left="993" w:right="284" w:hanging="709"/>
    </w:pPr>
  </w:style>
  <w:style w:type="paragraph" w:styleId="TOC3">
    <w:name w:val="toc 3"/>
    <w:basedOn w:val="Normal"/>
    <w:next w:val="Normal"/>
    <w:autoRedefine/>
    <w:uiPriority w:val="39"/>
    <w:unhideWhenUsed/>
    <w:rsid w:val="0034467E"/>
    <w:pPr>
      <w:tabs>
        <w:tab w:val="right" w:leader="dot" w:pos="8222"/>
      </w:tabs>
      <w:spacing w:after="0" w:line="360" w:lineRule="auto"/>
      <w:ind w:left="1276" w:hanging="709"/>
    </w:pPr>
  </w:style>
  <w:style w:type="paragraph" w:styleId="TOC4">
    <w:name w:val="toc 4"/>
    <w:basedOn w:val="Normal"/>
    <w:next w:val="Normal"/>
    <w:autoRedefine/>
    <w:uiPriority w:val="39"/>
    <w:unhideWhenUsed/>
    <w:rsid w:val="0034467E"/>
    <w:pPr>
      <w:spacing w:after="100" w:line="276" w:lineRule="auto"/>
      <w:ind w:left="660"/>
    </w:pPr>
    <w:rPr>
      <w:rFonts w:eastAsiaTheme="minorEastAsia"/>
      <w:kern w:val="0"/>
      <w14:ligatures w14:val="none"/>
    </w:rPr>
  </w:style>
  <w:style w:type="paragraph" w:styleId="TOC5">
    <w:name w:val="toc 5"/>
    <w:basedOn w:val="Normal"/>
    <w:next w:val="Normal"/>
    <w:autoRedefine/>
    <w:uiPriority w:val="39"/>
    <w:unhideWhenUsed/>
    <w:rsid w:val="0034467E"/>
    <w:pPr>
      <w:spacing w:after="100" w:line="276" w:lineRule="auto"/>
      <w:ind w:left="880"/>
    </w:pPr>
    <w:rPr>
      <w:rFonts w:eastAsiaTheme="minorEastAsia"/>
      <w:kern w:val="0"/>
      <w14:ligatures w14:val="none"/>
    </w:rPr>
  </w:style>
  <w:style w:type="paragraph" w:styleId="TOC6">
    <w:name w:val="toc 6"/>
    <w:basedOn w:val="Normal"/>
    <w:next w:val="Normal"/>
    <w:autoRedefine/>
    <w:uiPriority w:val="39"/>
    <w:unhideWhenUsed/>
    <w:rsid w:val="0034467E"/>
    <w:pPr>
      <w:spacing w:after="100" w:line="276" w:lineRule="auto"/>
      <w:ind w:left="1100"/>
    </w:pPr>
    <w:rPr>
      <w:rFonts w:eastAsiaTheme="minorEastAsia"/>
      <w:kern w:val="0"/>
      <w14:ligatures w14:val="none"/>
    </w:rPr>
  </w:style>
  <w:style w:type="paragraph" w:styleId="TOC7">
    <w:name w:val="toc 7"/>
    <w:basedOn w:val="Normal"/>
    <w:next w:val="Normal"/>
    <w:autoRedefine/>
    <w:uiPriority w:val="39"/>
    <w:unhideWhenUsed/>
    <w:rsid w:val="0034467E"/>
    <w:pPr>
      <w:spacing w:after="100" w:line="276" w:lineRule="auto"/>
      <w:ind w:left="1320"/>
    </w:pPr>
    <w:rPr>
      <w:rFonts w:eastAsiaTheme="minorEastAsia"/>
      <w:kern w:val="0"/>
      <w14:ligatures w14:val="none"/>
    </w:rPr>
  </w:style>
  <w:style w:type="paragraph" w:styleId="TOC8">
    <w:name w:val="toc 8"/>
    <w:basedOn w:val="Normal"/>
    <w:next w:val="Normal"/>
    <w:autoRedefine/>
    <w:uiPriority w:val="39"/>
    <w:unhideWhenUsed/>
    <w:rsid w:val="0034467E"/>
    <w:pPr>
      <w:spacing w:after="100" w:line="276" w:lineRule="auto"/>
      <w:ind w:left="1540"/>
    </w:pPr>
    <w:rPr>
      <w:rFonts w:eastAsiaTheme="minorEastAsia"/>
      <w:kern w:val="0"/>
      <w14:ligatures w14:val="none"/>
    </w:rPr>
  </w:style>
  <w:style w:type="paragraph" w:styleId="TOC9">
    <w:name w:val="toc 9"/>
    <w:basedOn w:val="Normal"/>
    <w:next w:val="Normal"/>
    <w:autoRedefine/>
    <w:uiPriority w:val="39"/>
    <w:unhideWhenUsed/>
    <w:rsid w:val="0034467E"/>
    <w:pPr>
      <w:spacing w:after="100" w:line="276" w:lineRule="auto"/>
      <w:ind w:left="1760"/>
    </w:pPr>
    <w:rPr>
      <w:rFonts w:eastAsiaTheme="minorEastAsia"/>
      <w:kern w:val="0"/>
      <w14:ligatures w14:val="none"/>
    </w:rPr>
  </w:style>
  <w:style w:type="paragraph" w:styleId="TableofFigures">
    <w:name w:val="table of figures"/>
    <w:basedOn w:val="Normal"/>
    <w:next w:val="Normal"/>
    <w:uiPriority w:val="99"/>
    <w:unhideWhenUsed/>
    <w:rsid w:val="0034467E"/>
    <w:pPr>
      <w:spacing w:after="0"/>
    </w:pPr>
  </w:style>
  <w:style w:type="character" w:customStyle="1" w:styleId="UnresolvedMention2">
    <w:name w:val="Unresolved Mention2"/>
    <w:basedOn w:val="DefaultParagraphFont"/>
    <w:uiPriority w:val="99"/>
    <w:semiHidden/>
    <w:unhideWhenUsed/>
    <w:rsid w:val="0034467E"/>
    <w:rPr>
      <w:color w:val="605E5C"/>
      <w:shd w:val="clear" w:color="auto" w:fill="E1DFDD"/>
    </w:rPr>
  </w:style>
  <w:style w:type="character" w:customStyle="1" w:styleId="UnresolvedMention">
    <w:name w:val="Unresolved Mention"/>
    <w:basedOn w:val="DefaultParagraphFont"/>
    <w:uiPriority w:val="99"/>
    <w:semiHidden/>
    <w:unhideWhenUsed/>
    <w:rsid w:val="0034467E"/>
    <w:rPr>
      <w:color w:val="605E5C"/>
      <w:shd w:val="clear" w:color="auto" w:fill="E1DFDD"/>
    </w:rPr>
  </w:style>
  <w:style w:type="paragraph" w:customStyle="1" w:styleId="Normal1">
    <w:name w:val="Normal1"/>
    <w:basedOn w:val="subjudulbab2"/>
    <w:link w:val="NORMALChar"/>
    <w:rsid w:val="0034467E"/>
    <w:pPr>
      <w:numPr>
        <w:numId w:val="0"/>
      </w:numPr>
      <w:ind w:firstLine="567"/>
      <w:jc w:val="both"/>
    </w:pPr>
    <w:rPr>
      <w:b w:val="0"/>
      <w:bCs w:val="0"/>
    </w:rPr>
  </w:style>
  <w:style w:type="character" w:customStyle="1" w:styleId="subjudulbab2Char">
    <w:name w:val="sub judul bab 2 Char"/>
    <w:basedOn w:val="Heading2Char"/>
    <w:link w:val="subjudulbab2"/>
    <w:rsid w:val="0034467E"/>
    <w:rPr>
      <w:rFonts w:ascii="Times New Roman" w:eastAsiaTheme="majorEastAsia" w:hAnsi="Times New Roman" w:cs="Times New Roman"/>
      <w:b/>
      <w:bCs/>
      <w:color w:val="4F81BD" w:themeColor="accent1"/>
      <w:kern w:val="2"/>
      <w:sz w:val="24"/>
      <w:szCs w:val="24"/>
      <w14:ligatures w14:val="standardContextual"/>
    </w:rPr>
  </w:style>
  <w:style w:type="character" w:customStyle="1" w:styleId="NORMALChar">
    <w:name w:val="NORMAL Char"/>
    <w:basedOn w:val="subjudulbab2Char"/>
    <w:link w:val="Normal1"/>
    <w:rsid w:val="0034467E"/>
    <w:rPr>
      <w:rFonts w:ascii="Times New Roman" w:eastAsiaTheme="majorEastAsia" w:hAnsi="Times New Roman" w:cs="Times New Roman"/>
      <w:b w:val="0"/>
      <w:bCs w:val="0"/>
      <w:color w:val="4F81BD" w:themeColor="accent1"/>
      <w:kern w:val="2"/>
      <w:sz w:val="24"/>
      <w:szCs w:val="24"/>
      <w14:ligatures w14:val="standardContextual"/>
    </w:rPr>
  </w:style>
  <w:style w:type="paragraph" w:customStyle="1" w:styleId="NORMALL">
    <w:name w:val="NORMALL"/>
    <w:basedOn w:val="NormalWeb"/>
    <w:link w:val="NORMALLChar"/>
    <w:rsid w:val="0034467E"/>
    <w:pPr>
      <w:spacing w:before="0" w:beforeAutospacing="0" w:after="0" w:afterAutospacing="0" w:line="480" w:lineRule="auto"/>
      <w:ind w:firstLine="709"/>
      <w:jc w:val="both"/>
    </w:pPr>
  </w:style>
  <w:style w:type="character" w:customStyle="1" w:styleId="NormalWebChar">
    <w:name w:val="Normal (Web) Char"/>
    <w:basedOn w:val="DefaultParagraphFont"/>
    <w:link w:val="NormalWeb"/>
    <w:uiPriority w:val="99"/>
    <w:rsid w:val="0034467E"/>
    <w:rPr>
      <w:rFonts w:ascii="Times New Roman" w:eastAsia="Times New Roman" w:hAnsi="Times New Roman" w:cs="Times New Roman"/>
      <w:sz w:val="24"/>
      <w:szCs w:val="24"/>
    </w:rPr>
  </w:style>
  <w:style w:type="character" w:customStyle="1" w:styleId="NORMALLChar">
    <w:name w:val="NORMALL Char"/>
    <w:basedOn w:val="NormalWebChar"/>
    <w:link w:val="NORMALL"/>
    <w:rsid w:val="0034467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66"/>
    <w:pPr>
      <w:spacing w:after="160" w:line="259" w:lineRule="auto"/>
    </w:pPr>
    <w:rPr>
      <w:kern w:val="2"/>
      <w14:ligatures w14:val="standardContextual"/>
    </w:rPr>
  </w:style>
  <w:style w:type="paragraph" w:styleId="Heading1">
    <w:name w:val="heading 1"/>
    <w:basedOn w:val="ListParagraph"/>
    <w:next w:val="Normal"/>
    <w:link w:val="Heading1Char"/>
    <w:uiPriority w:val="9"/>
    <w:qFormat/>
    <w:rsid w:val="00EC5A66"/>
    <w:pPr>
      <w:spacing w:line="480" w:lineRule="auto"/>
      <w:ind w:left="0"/>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E26D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subsub judul bab2"/>
    <w:basedOn w:val="Normal"/>
    <w:link w:val="Heading3Char"/>
    <w:uiPriority w:val="9"/>
    <w:unhideWhenUsed/>
    <w:qFormat/>
    <w:rsid w:val="0034467E"/>
    <w:pPr>
      <w:keepNext/>
      <w:keepLines/>
      <w:numPr>
        <w:numId w:val="29"/>
      </w:numPr>
      <w:spacing w:after="0" w:line="480" w:lineRule="auto"/>
      <w:ind w:left="357" w:hanging="357"/>
      <w:outlineLvl w:val="2"/>
    </w:pPr>
    <w:rPr>
      <w:rFonts w:ascii="Times New Roman" w:eastAsiaTheme="majorEastAsia" w:hAnsi="Times New Roman" w:cstheme="majorBidi"/>
      <w:b/>
      <w:bCs/>
      <w:color w:val="000000" w:themeColor="text1"/>
      <w:sz w:val="24"/>
      <w:szCs w:val="28"/>
    </w:rPr>
  </w:style>
  <w:style w:type="paragraph" w:styleId="Heading4">
    <w:name w:val="heading 4"/>
    <w:basedOn w:val="Normal"/>
    <w:next w:val="Normal"/>
    <w:link w:val="Heading4Char"/>
    <w:uiPriority w:val="9"/>
    <w:semiHidden/>
    <w:unhideWhenUsed/>
    <w:qFormat/>
    <w:rsid w:val="0034467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4467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446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6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6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6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A66"/>
    <w:rPr>
      <w:rFonts w:ascii="Times New Roman" w:hAnsi="Times New Roman" w:cs="Times New Roman"/>
      <w:b/>
      <w:bCs/>
      <w:kern w:val="2"/>
      <w:sz w:val="24"/>
      <w:szCs w:val="24"/>
      <w14:ligatures w14:val="standardContextual"/>
    </w:rPr>
  </w:style>
  <w:style w:type="paragraph" w:styleId="Header">
    <w:name w:val="header"/>
    <w:basedOn w:val="Normal"/>
    <w:link w:val="HeaderChar"/>
    <w:uiPriority w:val="99"/>
    <w:unhideWhenUsed/>
    <w:rsid w:val="00EC5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A66"/>
    <w:rPr>
      <w:kern w:val="2"/>
      <w14:ligatures w14:val="standardContextual"/>
    </w:rPr>
  </w:style>
  <w:style w:type="paragraph" w:styleId="Footer">
    <w:name w:val="footer"/>
    <w:basedOn w:val="Normal"/>
    <w:link w:val="FooterChar"/>
    <w:uiPriority w:val="99"/>
    <w:unhideWhenUsed/>
    <w:rsid w:val="00EC5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A66"/>
    <w:rPr>
      <w:kern w:val="2"/>
      <w14:ligatures w14:val="standardContextual"/>
    </w:rPr>
  </w:style>
  <w:style w:type="paragraph" w:styleId="BodyText">
    <w:name w:val="Body Text"/>
    <w:basedOn w:val="Normal"/>
    <w:link w:val="BodyTextChar"/>
    <w:uiPriority w:val="1"/>
    <w:qFormat/>
    <w:rsid w:val="00EC5A66"/>
    <w:pPr>
      <w:widowControl w:val="0"/>
      <w:autoSpaceDE w:val="0"/>
      <w:autoSpaceDN w:val="0"/>
      <w:spacing w:after="0" w:line="480" w:lineRule="auto"/>
      <w:jc w:val="both"/>
    </w:pPr>
    <w:rPr>
      <w:rFonts w:ascii="Times New Roman" w:eastAsia="Times New Roman" w:hAnsi="Times New Roman" w:cs="Times New Roman"/>
      <w:kern w:val="0"/>
      <w:sz w:val="24"/>
      <w:szCs w:val="16"/>
      <w14:ligatures w14:val="none"/>
    </w:rPr>
  </w:style>
  <w:style w:type="character" w:customStyle="1" w:styleId="BodyTextChar">
    <w:name w:val="Body Text Char"/>
    <w:basedOn w:val="DefaultParagraphFont"/>
    <w:link w:val="BodyText"/>
    <w:uiPriority w:val="1"/>
    <w:rsid w:val="00EC5A66"/>
    <w:rPr>
      <w:rFonts w:ascii="Times New Roman" w:eastAsia="Times New Roman" w:hAnsi="Times New Roman" w:cs="Times New Roman"/>
      <w:sz w:val="24"/>
      <w:szCs w:val="16"/>
    </w:rPr>
  </w:style>
  <w:style w:type="paragraph" w:styleId="ListParagraph">
    <w:name w:val="List Paragraph"/>
    <w:aliases w:val="PARAGRAPH"/>
    <w:basedOn w:val="Normal"/>
    <w:link w:val="ListParagraphChar"/>
    <w:uiPriority w:val="34"/>
    <w:qFormat/>
    <w:rsid w:val="00EC5A66"/>
    <w:pPr>
      <w:ind w:left="720"/>
      <w:contextualSpacing/>
    </w:pPr>
  </w:style>
  <w:style w:type="paragraph" w:styleId="BalloonText">
    <w:name w:val="Balloon Text"/>
    <w:basedOn w:val="Normal"/>
    <w:link w:val="BalloonTextChar"/>
    <w:uiPriority w:val="99"/>
    <w:semiHidden/>
    <w:unhideWhenUsed/>
    <w:rsid w:val="00EC5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A66"/>
    <w:rPr>
      <w:rFonts w:ascii="Tahoma" w:hAnsi="Tahoma" w:cs="Tahoma"/>
      <w:kern w:val="2"/>
      <w:sz w:val="16"/>
      <w:szCs w:val="16"/>
      <w14:ligatures w14:val="standardContextual"/>
    </w:rPr>
  </w:style>
  <w:style w:type="paragraph" w:customStyle="1" w:styleId="subjudulbab5">
    <w:name w:val="subjudul bab 5"/>
    <w:basedOn w:val="Heading2"/>
    <w:next w:val="Heading2"/>
    <w:qFormat/>
    <w:rsid w:val="00E26DFE"/>
    <w:pPr>
      <w:keepNext w:val="0"/>
      <w:keepLines w:val="0"/>
      <w:numPr>
        <w:numId w:val="1"/>
      </w:numPr>
      <w:tabs>
        <w:tab w:val="num" w:pos="360"/>
      </w:tabs>
      <w:spacing w:before="0" w:line="480" w:lineRule="auto"/>
      <w:ind w:left="0" w:firstLine="0"/>
      <w:contextualSpacing/>
    </w:pPr>
    <w:rPr>
      <w:rFonts w:ascii="Times New Roman" w:eastAsiaTheme="minorHAnsi" w:hAnsi="Times New Roman" w:cs="Times New Roman"/>
      <w:bCs w:val="0"/>
      <w:color w:val="auto"/>
      <w:sz w:val="24"/>
      <w:szCs w:val="24"/>
    </w:rPr>
  </w:style>
  <w:style w:type="character" w:customStyle="1" w:styleId="Heading2Char">
    <w:name w:val="Heading 2 Char"/>
    <w:basedOn w:val="DefaultParagraphFont"/>
    <w:link w:val="Heading2"/>
    <w:uiPriority w:val="9"/>
    <w:rsid w:val="00E26DFE"/>
    <w:rPr>
      <w:rFonts w:asciiTheme="majorHAnsi" w:eastAsiaTheme="majorEastAsia" w:hAnsiTheme="majorHAnsi" w:cstheme="majorBidi"/>
      <w:b/>
      <w:bCs/>
      <w:color w:val="4F81BD" w:themeColor="accent1"/>
      <w:kern w:val="2"/>
      <w:sz w:val="26"/>
      <w:szCs w:val="26"/>
      <w14:ligatures w14:val="standardContextual"/>
    </w:rPr>
  </w:style>
  <w:style w:type="character" w:customStyle="1" w:styleId="Heading3Char">
    <w:name w:val="Heading 3 Char"/>
    <w:aliases w:val="subsub judul bab2 Char"/>
    <w:basedOn w:val="DefaultParagraphFont"/>
    <w:link w:val="Heading3"/>
    <w:uiPriority w:val="9"/>
    <w:rsid w:val="0034467E"/>
    <w:rPr>
      <w:rFonts w:ascii="Times New Roman" w:eastAsiaTheme="majorEastAsia" w:hAnsi="Times New Roman" w:cstheme="majorBidi"/>
      <w:b/>
      <w:bCs/>
      <w:color w:val="000000" w:themeColor="text1"/>
      <w:kern w:val="2"/>
      <w:sz w:val="24"/>
      <w:szCs w:val="28"/>
      <w14:ligatures w14:val="standardContextual"/>
    </w:rPr>
  </w:style>
  <w:style w:type="character" w:customStyle="1" w:styleId="Heading4Char">
    <w:name w:val="Heading 4 Char"/>
    <w:basedOn w:val="DefaultParagraphFont"/>
    <w:link w:val="Heading4"/>
    <w:uiPriority w:val="9"/>
    <w:semiHidden/>
    <w:rsid w:val="0034467E"/>
    <w:rPr>
      <w:rFonts w:eastAsiaTheme="majorEastAsia" w:cstheme="majorBidi"/>
      <w:i/>
      <w:iCs/>
      <w:color w:val="365F91" w:themeColor="accent1" w:themeShade="BF"/>
      <w:kern w:val="2"/>
      <w14:ligatures w14:val="standardContextual"/>
    </w:rPr>
  </w:style>
  <w:style w:type="character" w:customStyle="1" w:styleId="Heading5Char">
    <w:name w:val="Heading 5 Char"/>
    <w:basedOn w:val="DefaultParagraphFont"/>
    <w:link w:val="Heading5"/>
    <w:uiPriority w:val="9"/>
    <w:semiHidden/>
    <w:rsid w:val="0034467E"/>
    <w:rPr>
      <w:rFonts w:eastAsiaTheme="majorEastAsia" w:cstheme="majorBidi"/>
      <w:color w:val="365F91" w:themeColor="accent1" w:themeShade="BF"/>
      <w:kern w:val="2"/>
      <w14:ligatures w14:val="standardContextual"/>
    </w:rPr>
  </w:style>
  <w:style w:type="character" w:customStyle="1" w:styleId="Heading6Char">
    <w:name w:val="Heading 6 Char"/>
    <w:basedOn w:val="DefaultParagraphFont"/>
    <w:link w:val="Heading6"/>
    <w:uiPriority w:val="9"/>
    <w:semiHidden/>
    <w:rsid w:val="0034467E"/>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34467E"/>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34467E"/>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34467E"/>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3446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67E"/>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3446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67E"/>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34467E"/>
    <w:pPr>
      <w:spacing w:before="160"/>
      <w:jc w:val="center"/>
    </w:pPr>
    <w:rPr>
      <w:i/>
      <w:iCs/>
      <w:color w:val="404040" w:themeColor="text1" w:themeTint="BF"/>
    </w:rPr>
  </w:style>
  <w:style w:type="character" w:customStyle="1" w:styleId="QuoteChar">
    <w:name w:val="Quote Char"/>
    <w:basedOn w:val="DefaultParagraphFont"/>
    <w:link w:val="Quote"/>
    <w:uiPriority w:val="29"/>
    <w:rsid w:val="0034467E"/>
    <w:rPr>
      <w:i/>
      <w:iCs/>
      <w:color w:val="404040" w:themeColor="text1" w:themeTint="BF"/>
      <w:kern w:val="2"/>
      <w14:ligatures w14:val="standardContextual"/>
    </w:rPr>
  </w:style>
  <w:style w:type="character" w:styleId="IntenseEmphasis">
    <w:name w:val="Intense Emphasis"/>
    <w:basedOn w:val="DefaultParagraphFont"/>
    <w:uiPriority w:val="21"/>
    <w:qFormat/>
    <w:rsid w:val="0034467E"/>
    <w:rPr>
      <w:i/>
      <w:iCs/>
      <w:color w:val="365F91" w:themeColor="accent1" w:themeShade="BF"/>
    </w:rPr>
  </w:style>
  <w:style w:type="paragraph" w:styleId="IntenseQuote">
    <w:name w:val="Intense Quote"/>
    <w:basedOn w:val="Normal"/>
    <w:next w:val="Normal"/>
    <w:link w:val="IntenseQuoteChar"/>
    <w:uiPriority w:val="30"/>
    <w:qFormat/>
    <w:rsid w:val="0034467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4467E"/>
    <w:rPr>
      <w:i/>
      <w:iCs/>
      <w:color w:val="365F91" w:themeColor="accent1" w:themeShade="BF"/>
      <w:kern w:val="2"/>
      <w14:ligatures w14:val="standardContextual"/>
    </w:rPr>
  </w:style>
  <w:style w:type="character" w:styleId="IntenseReference">
    <w:name w:val="Intense Reference"/>
    <w:basedOn w:val="DefaultParagraphFont"/>
    <w:uiPriority w:val="32"/>
    <w:qFormat/>
    <w:rsid w:val="0034467E"/>
    <w:rPr>
      <w:b/>
      <w:bCs/>
      <w:smallCaps/>
      <w:color w:val="365F91" w:themeColor="accent1" w:themeShade="BF"/>
      <w:spacing w:val="5"/>
    </w:rPr>
  </w:style>
  <w:style w:type="numbering" w:customStyle="1" w:styleId="Style1">
    <w:name w:val="Style1"/>
    <w:uiPriority w:val="99"/>
    <w:rsid w:val="0034467E"/>
    <w:pPr>
      <w:numPr>
        <w:numId w:val="4"/>
      </w:numPr>
    </w:pPr>
  </w:style>
  <w:style w:type="table" w:styleId="TableGrid">
    <w:name w:val="Table Grid"/>
    <w:basedOn w:val="TableNormal"/>
    <w:uiPriority w:val="39"/>
    <w:rsid w:val="0034467E"/>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4467E"/>
    <w:rPr>
      <w:color w:val="666666"/>
    </w:rPr>
  </w:style>
  <w:style w:type="character" w:styleId="Emphasis">
    <w:name w:val="Emphasis"/>
    <w:basedOn w:val="DefaultParagraphFont"/>
    <w:uiPriority w:val="20"/>
    <w:qFormat/>
    <w:rsid w:val="0034467E"/>
    <w:rPr>
      <w:i/>
      <w:iCs/>
    </w:rPr>
  </w:style>
  <w:style w:type="character" w:styleId="Strong">
    <w:name w:val="Strong"/>
    <w:basedOn w:val="DefaultParagraphFont"/>
    <w:uiPriority w:val="22"/>
    <w:qFormat/>
    <w:rsid w:val="0034467E"/>
    <w:rPr>
      <w:b/>
      <w:bCs/>
    </w:rPr>
  </w:style>
  <w:style w:type="paragraph" w:styleId="NormalWeb">
    <w:name w:val="Normal (Web)"/>
    <w:basedOn w:val="Normal"/>
    <w:link w:val="NormalWebChar"/>
    <w:uiPriority w:val="99"/>
    <w:unhideWhenUsed/>
    <w:rsid w:val="0034467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PARAGRAPH Char"/>
    <w:basedOn w:val="DefaultParagraphFont"/>
    <w:link w:val="ListParagraph"/>
    <w:uiPriority w:val="34"/>
    <w:qFormat/>
    <w:locked/>
    <w:rsid w:val="0034467E"/>
    <w:rPr>
      <w:kern w:val="2"/>
      <w14:ligatures w14:val="standardContextual"/>
    </w:rPr>
  </w:style>
  <w:style w:type="character" w:styleId="Hyperlink">
    <w:name w:val="Hyperlink"/>
    <w:basedOn w:val="DefaultParagraphFont"/>
    <w:uiPriority w:val="99"/>
    <w:unhideWhenUsed/>
    <w:rsid w:val="0034467E"/>
    <w:rPr>
      <w:color w:val="0000FF" w:themeColor="hyperlink"/>
      <w:u w:val="single"/>
    </w:rPr>
  </w:style>
  <w:style w:type="character" w:customStyle="1" w:styleId="UnresolvedMention1">
    <w:name w:val="Unresolved Mention1"/>
    <w:basedOn w:val="DefaultParagraphFont"/>
    <w:uiPriority w:val="99"/>
    <w:semiHidden/>
    <w:unhideWhenUsed/>
    <w:rsid w:val="0034467E"/>
    <w:rPr>
      <w:color w:val="605E5C"/>
      <w:shd w:val="clear" w:color="auto" w:fill="E1DFDD"/>
    </w:rPr>
  </w:style>
  <w:style w:type="character" w:styleId="FollowedHyperlink">
    <w:name w:val="FollowedHyperlink"/>
    <w:basedOn w:val="DefaultParagraphFont"/>
    <w:uiPriority w:val="99"/>
    <w:semiHidden/>
    <w:unhideWhenUsed/>
    <w:rsid w:val="0034467E"/>
    <w:rPr>
      <w:color w:val="800080" w:themeColor="followedHyperlink"/>
      <w:u w:val="single"/>
    </w:rPr>
  </w:style>
  <w:style w:type="character" w:styleId="LineNumber">
    <w:name w:val="line number"/>
    <w:basedOn w:val="DefaultParagraphFont"/>
    <w:uiPriority w:val="99"/>
    <w:semiHidden/>
    <w:unhideWhenUsed/>
    <w:rsid w:val="0034467E"/>
  </w:style>
  <w:style w:type="character" w:customStyle="1" w:styleId="relative">
    <w:name w:val="relative"/>
    <w:basedOn w:val="DefaultParagraphFont"/>
    <w:rsid w:val="0034467E"/>
  </w:style>
  <w:style w:type="character" w:customStyle="1" w:styleId="ms-1">
    <w:name w:val="ms-1"/>
    <w:basedOn w:val="DefaultParagraphFont"/>
    <w:rsid w:val="0034467E"/>
  </w:style>
  <w:style w:type="character" w:customStyle="1" w:styleId="max-w-full">
    <w:name w:val="max-w-full"/>
    <w:basedOn w:val="DefaultParagraphFont"/>
    <w:rsid w:val="0034467E"/>
  </w:style>
  <w:style w:type="paragraph" w:customStyle="1" w:styleId="LatarBelakang">
    <w:name w:val="Latar Belakang"/>
    <w:basedOn w:val="ListParagraph"/>
    <w:link w:val="LatarBelakangChar"/>
    <w:qFormat/>
    <w:rsid w:val="0034467E"/>
    <w:pPr>
      <w:numPr>
        <w:numId w:val="19"/>
      </w:numPr>
      <w:spacing w:after="0" w:line="480" w:lineRule="auto"/>
      <w:ind w:left="567" w:hanging="567"/>
    </w:pPr>
    <w:rPr>
      <w:rFonts w:ascii="Times New Roman" w:hAnsi="Times New Roman" w:cs="Times New Roman"/>
      <w:b/>
      <w:bCs/>
      <w:sz w:val="24"/>
      <w:szCs w:val="24"/>
    </w:rPr>
  </w:style>
  <w:style w:type="character" w:customStyle="1" w:styleId="LatarBelakangChar">
    <w:name w:val="Latar Belakang Char"/>
    <w:basedOn w:val="ListParagraphChar"/>
    <w:link w:val="LatarBelakang"/>
    <w:rsid w:val="0034467E"/>
    <w:rPr>
      <w:rFonts w:ascii="Times New Roman" w:hAnsi="Times New Roman" w:cs="Times New Roman"/>
      <w:b/>
      <w:bCs/>
      <w:kern w:val="2"/>
      <w:sz w:val="24"/>
      <w:szCs w:val="24"/>
      <w14:ligatures w14:val="standardContextual"/>
    </w:rPr>
  </w:style>
  <w:style w:type="numbering" w:customStyle="1" w:styleId="Style2">
    <w:name w:val="Style2"/>
    <w:basedOn w:val="NoList"/>
    <w:uiPriority w:val="99"/>
    <w:rsid w:val="0034467E"/>
    <w:pPr>
      <w:numPr>
        <w:numId w:val="24"/>
      </w:numPr>
    </w:pPr>
  </w:style>
  <w:style w:type="paragraph" w:customStyle="1" w:styleId="subjudulbab2">
    <w:name w:val="sub judul bab 2"/>
    <w:basedOn w:val="Heading2"/>
    <w:link w:val="subjudulbab2Char"/>
    <w:qFormat/>
    <w:rsid w:val="0034467E"/>
    <w:pPr>
      <w:keepNext w:val="0"/>
      <w:keepLines w:val="0"/>
      <w:numPr>
        <w:numId w:val="26"/>
      </w:numPr>
      <w:spacing w:before="0" w:line="480" w:lineRule="auto"/>
      <w:ind w:left="357" w:hanging="357"/>
      <w:contextualSpacing/>
    </w:pPr>
    <w:rPr>
      <w:rFonts w:ascii="Times New Roman" w:hAnsi="Times New Roman" w:cs="Times New Roman"/>
      <w:sz w:val="24"/>
      <w:szCs w:val="24"/>
    </w:rPr>
  </w:style>
  <w:style w:type="paragraph" w:customStyle="1" w:styleId="subjudulbab3">
    <w:name w:val="sub judul bab 3"/>
    <w:basedOn w:val="Heading2"/>
    <w:next w:val="Normal"/>
    <w:qFormat/>
    <w:rsid w:val="0034467E"/>
    <w:pPr>
      <w:keepNext w:val="0"/>
      <w:keepLines w:val="0"/>
      <w:numPr>
        <w:numId w:val="27"/>
      </w:numPr>
      <w:spacing w:before="0" w:line="480" w:lineRule="auto"/>
      <w:contextualSpacing/>
    </w:pPr>
    <w:rPr>
      <w:rFonts w:ascii="Times New Roman" w:eastAsiaTheme="minorHAnsi" w:hAnsi="Times New Roman" w:cs="Times New Roman"/>
      <w:color w:val="auto"/>
      <w:sz w:val="24"/>
      <w:szCs w:val="24"/>
    </w:rPr>
  </w:style>
  <w:style w:type="paragraph" w:customStyle="1" w:styleId="subjudulbab4">
    <w:name w:val="sub judul bab 4"/>
    <w:basedOn w:val="ListParagraph"/>
    <w:rsid w:val="0034467E"/>
    <w:pPr>
      <w:widowControl w:val="0"/>
      <w:numPr>
        <w:numId w:val="10"/>
      </w:numPr>
      <w:autoSpaceDE w:val="0"/>
      <w:autoSpaceDN w:val="0"/>
      <w:spacing w:after="0" w:line="480" w:lineRule="auto"/>
      <w:ind w:left="0" w:firstLine="0"/>
    </w:pPr>
    <w:rPr>
      <w:rFonts w:ascii="Times New Roman" w:hAnsi="Times New Roman" w:cs="Times New Roman"/>
      <w:b/>
      <w:bCs/>
      <w:sz w:val="24"/>
      <w:szCs w:val="24"/>
    </w:rPr>
  </w:style>
  <w:style w:type="paragraph" w:customStyle="1" w:styleId="subjudulbabb4">
    <w:name w:val="sub judul babb 4"/>
    <w:basedOn w:val="Heading2"/>
    <w:next w:val="Heading2"/>
    <w:qFormat/>
    <w:rsid w:val="0034467E"/>
    <w:pPr>
      <w:keepNext w:val="0"/>
      <w:keepLines w:val="0"/>
      <w:numPr>
        <w:numId w:val="28"/>
      </w:numPr>
      <w:spacing w:before="0" w:line="480" w:lineRule="auto"/>
      <w:contextualSpacing/>
    </w:pPr>
    <w:rPr>
      <w:rFonts w:ascii="Times New Roman" w:eastAsiaTheme="minorHAnsi" w:hAnsi="Times New Roman" w:cs="Times New Roman"/>
      <w:color w:val="auto"/>
      <w:sz w:val="24"/>
      <w:szCs w:val="24"/>
    </w:rPr>
  </w:style>
  <w:style w:type="paragraph" w:customStyle="1" w:styleId="susubbab2">
    <w:name w:val="susubbab2"/>
    <w:basedOn w:val="Heading3"/>
    <w:qFormat/>
    <w:rsid w:val="0034467E"/>
    <w:pPr>
      <w:widowControl w:val="0"/>
      <w:numPr>
        <w:numId w:val="23"/>
      </w:numPr>
      <w:autoSpaceDE w:val="0"/>
      <w:autoSpaceDN w:val="0"/>
      <w:ind w:left="567" w:hanging="567"/>
      <w:jc w:val="both"/>
    </w:pPr>
    <w:rPr>
      <w:rFonts w:cs="Times New Roman"/>
      <w:bCs w:val="0"/>
      <w:szCs w:val="24"/>
    </w:rPr>
  </w:style>
  <w:style w:type="paragraph" w:customStyle="1" w:styleId="susubbbab2">
    <w:name w:val="susubbbab2"/>
    <w:basedOn w:val="Heading3"/>
    <w:qFormat/>
    <w:rsid w:val="0034467E"/>
    <w:pPr>
      <w:numPr>
        <w:numId w:val="30"/>
      </w:numPr>
      <w:ind w:left="357" w:hanging="357"/>
      <w:jc w:val="both"/>
    </w:pPr>
    <w:rPr>
      <w:rFonts w:cs="Times New Roman"/>
      <w:szCs w:val="24"/>
    </w:rPr>
  </w:style>
  <w:style w:type="paragraph" w:customStyle="1" w:styleId="subub2">
    <w:name w:val="subub2"/>
    <w:basedOn w:val="Heading3"/>
    <w:qFormat/>
    <w:rsid w:val="0034467E"/>
    <w:pPr>
      <w:widowControl w:val="0"/>
      <w:numPr>
        <w:numId w:val="22"/>
      </w:numPr>
      <w:autoSpaceDE w:val="0"/>
      <w:autoSpaceDN w:val="0"/>
      <w:jc w:val="both"/>
    </w:pPr>
    <w:rPr>
      <w:rFonts w:cs="Times New Roman"/>
      <w:bCs w:val="0"/>
      <w:szCs w:val="24"/>
    </w:rPr>
  </w:style>
  <w:style w:type="paragraph" w:customStyle="1" w:styleId="subbbab2">
    <w:name w:val="subbbab2"/>
    <w:basedOn w:val="Heading3"/>
    <w:qFormat/>
    <w:rsid w:val="0034467E"/>
    <w:pPr>
      <w:numPr>
        <w:numId w:val="21"/>
      </w:numPr>
      <w:jc w:val="both"/>
    </w:pPr>
    <w:rPr>
      <w:rFonts w:cs="Times New Roman"/>
      <w:bCs w:val="0"/>
      <w:szCs w:val="24"/>
    </w:rPr>
  </w:style>
  <w:style w:type="paragraph" w:customStyle="1" w:styleId="subbbbab2">
    <w:name w:val="subbbbab2"/>
    <w:basedOn w:val="ListParagraph"/>
    <w:qFormat/>
    <w:rsid w:val="0034467E"/>
    <w:pPr>
      <w:widowControl w:val="0"/>
      <w:numPr>
        <w:numId w:val="20"/>
      </w:numPr>
      <w:autoSpaceDE w:val="0"/>
      <w:autoSpaceDN w:val="0"/>
      <w:spacing w:after="0" w:line="480" w:lineRule="auto"/>
      <w:jc w:val="both"/>
    </w:pPr>
    <w:rPr>
      <w:rFonts w:ascii="Times New Roman" w:hAnsi="Times New Roman" w:cs="Times New Roman"/>
      <w:b/>
      <w:bCs/>
      <w:sz w:val="24"/>
      <w:szCs w:val="24"/>
    </w:rPr>
  </w:style>
  <w:style w:type="paragraph" w:customStyle="1" w:styleId="subbab3">
    <w:name w:val="subbab3"/>
    <w:basedOn w:val="Heading3"/>
    <w:qFormat/>
    <w:rsid w:val="0034467E"/>
    <w:pPr>
      <w:widowControl w:val="0"/>
      <w:numPr>
        <w:numId w:val="12"/>
      </w:numPr>
      <w:autoSpaceDE w:val="0"/>
      <w:autoSpaceDN w:val="0"/>
      <w:ind w:left="0" w:firstLine="0"/>
      <w:jc w:val="both"/>
    </w:pPr>
    <w:rPr>
      <w:rFonts w:cs="Times New Roman"/>
      <w:bCs w:val="0"/>
      <w:szCs w:val="24"/>
    </w:rPr>
  </w:style>
  <w:style w:type="paragraph" w:customStyle="1" w:styleId="subba3">
    <w:name w:val="subba3"/>
    <w:basedOn w:val="Heading3"/>
    <w:next w:val="Heading3"/>
    <w:qFormat/>
    <w:rsid w:val="0034467E"/>
    <w:pPr>
      <w:widowControl w:val="0"/>
      <w:numPr>
        <w:ilvl w:val="2"/>
        <w:numId w:val="5"/>
      </w:numPr>
      <w:autoSpaceDE w:val="0"/>
      <w:autoSpaceDN w:val="0"/>
      <w:ind w:left="567" w:hanging="567"/>
      <w:jc w:val="both"/>
    </w:pPr>
    <w:rPr>
      <w:rFonts w:cs="Times New Roman"/>
      <w:bCs w:val="0"/>
      <w:szCs w:val="24"/>
    </w:rPr>
  </w:style>
  <w:style w:type="paragraph" w:customStyle="1" w:styleId="suba">
    <w:name w:val="suba"/>
    <w:basedOn w:val="Heading3"/>
    <w:qFormat/>
    <w:rsid w:val="0034467E"/>
    <w:pPr>
      <w:widowControl w:val="0"/>
      <w:numPr>
        <w:numId w:val="13"/>
      </w:numPr>
      <w:autoSpaceDE w:val="0"/>
      <w:autoSpaceDN w:val="0"/>
      <w:ind w:left="567" w:hanging="567"/>
      <w:jc w:val="both"/>
    </w:pPr>
    <w:rPr>
      <w:rFonts w:cs="Times New Roman"/>
      <w:bCs w:val="0"/>
      <w:szCs w:val="24"/>
    </w:rPr>
  </w:style>
  <w:style w:type="paragraph" w:customStyle="1" w:styleId="subab3">
    <w:name w:val="subab3"/>
    <w:basedOn w:val="Heading3"/>
    <w:qFormat/>
    <w:rsid w:val="0034467E"/>
    <w:pPr>
      <w:widowControl w:val="0"/>
      <w:numPr>
        <w:numId w:val="6"/>
      </w:numPr>
      <w:autoSpaceDE w:val="0"/>
      <w:autoSpaceDN w:val="0"/>
      <w:ind w:left="567" w:hanging="567"/>
      <w:jc w:val="both"/>
    </w:pPr>
    <w:rPr>
      <w:rFonts w:cs="Times New Roman"/>
      <w:bCs w:val="0"/>
      <w:szCs w:val="24"/>
    </w:rPr>
  </w:style>
  <w:style w:type="paragraph" w:customStyle="1" w:styleId="bababs3">
    <w:name w:val="bababs3"/>
    <w:basedOn w:val="Heading3"/>
    <w:qFormat/>
    <w:rsid w:val="0034467E"/>
    <w:pPr>
      <w:widowControl w:val="0"/>
      <w:numPr>
        <w:numId w:val="40"/>
      </w:numPr>
      <w:autoSpaceDE w:val="0"/>
      <w:autoSpaceDN w:val="0"/>
      <w:jc w:val="both"/>
    </w:pPr>
    <w:rPr>
      <w:rFonts w:cs="Times New Roman"/>
      <w:bCs w:val="0"/>
      <w:szCs w:val="24"/>
    </w:rPr>
  </w:style>
  <w:style w:type="paragraph" w:customStyle="1" w:styleId="asubab3">
    <w:name w:val="asubab3"/>
    <w:basedOn w:val="Heading3"/>
    <w:qFormat/>
    <w:rsid w:val="0034467E"/>
    <w:pPr>
      <w:widowControl w:val="0"/>
      <w:numPr>
        <w:numId w:val="14"/>
      </w:numPr>
      <w:autoSpaceDE w:val="0"/>
      <w:autoSpaceDN w:val="0"/>
      <w:ind w:left="567" w:hanging="567"/>
      <w:jc w:val="both"/>
    </w:pPr>
    <w:rPr>
      <w:rFonts w:cs="Times New Roman"/>
      <w:bCs w:val="0"/>
      <w:szCs w:val="24"/>
    </w:rPr>
  </w:style>
  <w:style w:type="paragraph" w:customStyle="1" w:styleId="subbbsb3">
    <w:name w:val="subbbsb3"/>
    <w:basedOn w:val="Heading3"/>
    <w:qFormat/>
    <w:rsid w:val="0034467E"/>
    <w:pPr>
      <w:widowControl w:val="0"/>
      <w:numPr>
        <w:numId w:val="7"/>
      </w:numPr>
      <w:autoSpaceDE w:val="0"/>
      <w:autoSpaceDN w:val="0"/>
      <w:ind w:left="567" w:hanging="567"/>
      <w:jc w:val="both"/>
    </w:pPr>
    <w:rPr>
      <w:rFonts w:cs="Times New Roman"/>
      <w:bCs w:val="0"/>
      <w:szCs w:val="24"/>
    </w:rPr>
  </w:style>
  <w:style w:type="paragraph" w:customStyle="1" w:styleId="subbab33">
    <w:name w:val="subbab33"/>
    <w:basedOn w:val="Heading3"/>
    <w:qFormat/>
    <w:rsid w:val="0034467E"/>
    <w:pPr>
      <w:widowControl w:val="0"/>
      <w:numPr>
        <w:numId w:val="8"/>
      </w:numPr>
      <w:autoSpaceDE w:val="0"/>
      <w:autoSpaceDN w:val="0"/>
      <w:jc w:val="both"/>
    </w:pPr>
    <w:rPr>
      <w:rFonts w:cs="Times New Roman"/>
      <w:bCs w:val="0"/>
      <w:szCs w:val="24"/>
    </w:rPr>
  </w:style>
  <w:style w:type="paragraph" w:customStyle="1" w:styleId="subbabs4">
    <w:name w:val="subbabs4"/>
    <w:basedOn w:val="Heading3"/>
    <w:qFormat/>
    <w:rsid w:val="0034467E"/>
    <w:pPr>
      <w:widowControl w:val="0"/>
      <w:numPr>
        <w:numId w:val="31"/>
      </w:numPr>
      <w:autoSpaceDE w:val="0"/>
      <w:autoSpaceDN w:val="0"/>
      <w:ind w:left="357" w:hanging="357"/>
    </w:pPr>
    <w:rPr>
      <w:rFonts w:cs="Times New Roman"/>
      <w:bCs w:val="0"/>
      <w:szCs w:val="24"/>
    </w:rPr>
  </w:style>
  <w:style w:type="paragraph" w:customStyle="1" w:styleId="subbabsb4">
    <w:name w:val="subbabsb4"/>
    <w:basedOn w:val="Heading3"/>
    <w:qFormat/>
    <w:rsid w:val="0034467E"/>
    <w:pPr>
      <w:widowControl w:val="0"/>
      <w:numPr>
        <w:numId w:val="32"/>
      </w:numPr>
      <w:autoSpaceDE w:val="0"/>
      <w:autoSpaceDN w:val="0"/>
      <w:ind w:left="357" w:hanging="357"/>
      <w:jc w:val="both"/>
    </w:pPr>
    <w:rPr>
      <w:rFonts w:cs="Times New Roman"/>
      <w:bCs w:val="0"/>
      <w:szCs w:val="24"/>
    </w:rPr>
  </w:style>
  <w:style w:type="paragraph" w:customStyle="1" w:styleId="Style3">
    <w:name w:val="Style3"/>
    <w:basedOn w:val="Heading3"/>
    <w:link w:val="Style3Char"/>
    <w:qFormat/>
    <w:rsid w:val="0034467E"/>
    <w:pPr>
      <w:widowControl w:val="0"/>
      <w:numPr>
        <w:numId w:val="33"/>
      </w:numPr>
      <w:autoSpaceDE w:val="0"/>
      <w:autoSpaceDN w:val="0"/>
      <w:jc w:val="both"/>
    </w:pPr>
    <w:rPr>
      <w:rFonts w:cs="Times New Roman"/>
      <w:bCs w:val="0"/>
      <w:szCs w:val="24"/>
    </w:rPr>
  </w:style>
  <w:style w:type="character" w:customStyle="1" w:styleId="Style3Char">
    <w:name w:val="Style3 Char"/>
    <w:basedOn w:val="Heading3Char"/>
    <w:link w:val="Style3"/>
    <w:rsid w:val="0034467E"/>
    <w:rPr>
      <w:rFonts w:ascii="Times New Roman" w:eastAsiaTheme="majorEastAsia" w:hAnsi="Times New Roman" w:cs="Times New Roman"/>
      <w:b/>
      <w:bCs w:val="0"/>
      <w:color w:val="000000" w:themeColor="text1"/>
      <w:kern w:val="2"/>
      <w:sz w:val="24"/>
      <w:szCs w:val="24"/>
      <w14:ligatures w14:val="standardContextual"/>
    </w:rPr>
  </w:style>
  <w:style w:type="paragraph" w:styleId="Caption">
    <w:name w:val="caption"/>
    <w:basedOn w:val="Normal"/>
    <w:next w:val="Normal"/>
    <w:uiPriority w:val="35"/>
    <w:unhideWhenUsed/>
    <w:qFormat/>
    <w:rsid w:val="0034467E"/>
    <w:pPr>
      <w:spacing w:after="200"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34467E"/>
    <w:pPr>
      <w:keepNext/>
      <w:keepLines/>
      <w:spacing w:before="480" w:after="0" w:line="276" w:lineRule="auto"/>
      <w:contextualSpacing w:val="0"/>
      <w:jc w:val="left"/>
      <w:outlineLvl w:val="9"/>
    </w:pPr>
    <w:rPr>
      <w:rFonts w:asciiTheme="majorHAnsi" w:eastAsiaTheme="majorEastAsia" w:hAnsiTheme="majorHAnsi" w:cstheme="majorBidi"/>
      <w:color w:val="365F91" w:themeColor="accent1" w:themeShade="BF"/>
      <w:kern w:val="0"/>
      <w:sz w:val="28"/>
      <w:szCs w:val="28"/>
      <w:lang w:eastAsia="ja-JP"/>
      <w14:ligatures w14:val="none"/>
    </w:rPr>
  </w:style>
  <w:style w:type="paragraph" w:styleId="TOC1">
    <w:name w:val="toc 1"/>
    <w:basedOn w:val="Normal"/>
    <w:next w:val="Normal"/>
    <w:autoRedefine/>
    <w:uiPriority w:val="39"/>
    <w:unhideWhenUsed/>
    <w:rsid w:val="0034467E"/>
    <w:pPr>
      <w:tabs>
        <w:tab w:val="right" w:leader="dot" w:pos="8222"/>
        <w:tab w:val="left" w:leader="dot" w:pos="8505"/>
      </w:tabs>
      <w:spacing w:line="240" w:lineRule="auto"/>
      <w:ind w:left="992" w:hanging="992"/>
      <w:jc w:val="both"/>
    </w:pPr>
    <w:rPr>
      <w:rFonts w:ascii="Times New Roman" w:hAnsi="Times New Roman" w:cs="Times New Roman"/>
      <w:b/>
      <w:bCs/>
      <w:noProof/>
      <w:color w:val="0D0D0D" w:themeColor="text1" w:themeTint="F2"/>
      <w:sz w:val="24"/>
      <w:szCs w:val="24"/>
    </w:rPr>
  </w:style>
  <w:style w:type="paragraph" w:styleId="TOC2">
    <w:name w:val="toc 2"/>
    <w:basedOn w:val="Normal"/>
    <w:next w:val="Normal"/>
    <w:autoRedefine/>
    <w:uiPriority w:val="39"/>
    <w:unhideWhenUsed/>
    <w:rsid w:val="0034467E"/>
    <w:pPr>
      <w:tabs>
        <w:tab w:val="right" w:leader="dot" w:pos="8222"/>
      </w:tabs>
      <w:spacing w:line="240" w:lineRule="auto"/>
      <w:ind w:left="993" w:right="284" w:hanging="709"/>
    </w:pPr>
  </w:style>
  <w:style w:type="paragraph" w:styleId="TOC3">
    <w:name w:val="toc 3"/>
    <w:basedOn w:val="Normal"/>
    <w:next w:val="Normal"/>
    <w:autoRedefine/>
    <w:uiPriority w:val="39"/>
    <w:unhideWhenUsed/>
    <w:rsid w:val="0034467E"/>
    <w:pPr>
      <w:tabs>
        <w:tab w:val="right" w:leader="dot" w:pos="8222"/>
      </w:tabs>
      <w:spacing w:after="0" w:line="360" w:lineRule="auto"/>
      <w:ind w:left="1276" w:hanging="709"/>
    </w:pPr>
  </w:style>
  <w:style w:type="paragraph" w:styleId="TOC4">
    <w:name w:val="toc 4"/>
    <w:basedOn w:val="Normal"/>
    <w:next w:val="Normal"/>
    <w:autoRedefine/>
    <w:uiPriority w:val="39"/>
    <w:unhideWhenUsed/>
    <w:rsid w:val="0034467E"/>
    <w:pPr>
      <w:spacing w:after="100" w:line="276" w:lineRule="auto"/>
      <w:ind w:left="660"/>
    </w:pPr>
    <w:rPr>
      <w:rFonts w:eastAsiaTheme="minorEastAsia"/>
      <w:kern w:val="0"/>
      <w14:ligatures w14:val="none"/>
    </w:rPr>
  </w:style>
  <w:style w:type="paragraph" w:styleId="TOC5">
    <w:name w:val="toc 5"/>
    <w:basedOn w:val="Normal"/>
    <w:next w:val="Normal"/>
    <w:autoRedefine/>
    <w:uiPriority w:val="39"/>
    <w:unhideWhenUsed/>
    <w:rsid w:val="0034467E"/>
    <w:pPr>
      <w:spacing w:after="100" w:line="276" w:lineRule="auto"/>
      <w:ind w:left="880"/>
    </w:pPr>
    <w:rPr>
      <w:rFonts w:eastAsiaTheme="minorEastAsia"/>
      <w:kern w:val="0"/>
      <w14:ligatures w14:val="none"/>
    </w:rPr>
  </w:style>
  <w:style w:type="paragraph" w:styleId="TOC6">
    <w:name w:val="toc 6"/>
    <w:basedOn w:val="Normal"/>
    <w:next w:val="Normal"/>
    <w:autoRedefine/>
    <w:uiPriority w:val="39"/>
    <w:unhideWhenUsed/>
    <w:rsid w:val="0034467E"/>
    <w:pPr>
      <w:spacing w:after="100" w:line="276" w:lineRule="auto"/>
      <w:ind w:left="1100"/>
    </w:pPr>
    <w:rPr>
      <w:rFonts w:eastAsiaTheme="minorEastAsia"/>
      <w:kern w:val="0"/>
      <w14:ligatures w14:val="none"/>
    </w:rPr>
  </w:style>
  <w:style w:type="paragraph" w:styleId="TOC7">
    <w:name w:val="toc 7"/>
    <w:basedOn w:val="Normal"/>
    <w:next w:val="Normal"/>
    <w:autoRedefine/>
    <w:uiPriority w:val="39"/>
    <w:unhideWhenUsed/>
    <w:rsid w:val="0034467E"/>
    <w:pPr>
      <w:spacing w:after="100" w:line="276" w:lineRule="auto"/>
      <w:ind w:left="1320"/>
    </w:pPr>
    <w:rPr>
      <w:rFonts w:eastAsiaTheme="minorEastAsia"/>
      <w:kern w:val="0"/>
      <w14:ligatures w14:val="none"/>
    </w:rPr>
  </w:style>
  <w:style w:type="paragraph" w:styleId="TOC8">
    <w:name w:val="toc 8"/>
    <w:basedOn w:val="Normal"/>
    <w:next w:val="Normal"/>
    <w:autoRedefine/>
    <w:uiPriority w:val="39"/>
    <w:unhideWhenUsed/>
    <w:rsid w:val="0034467E"/>
    <w:pPr>
      <w:spacing w:after="100" w:line="276" w:lineRule="auto"/>
      <w:ind w:left="1540"/>
    </w:pPr>
    <w:rPr>
      <w:rFonts w:eastAsiaTheme="minorEastAsia"/>
      <w:kern w:val="0"/>
      <w14:ligatures w14:val="none"/>
    </w:rPr>
  </w:style>
  <w:style w:type="paragraph" w:styleId="TOC9">
    <w:name w:val="toc 9"/>
    <w:basedOn w:val="Normal"/>
    <w:next w:val="Normal"/>
    <w:autoRedefine/>
    <w:uiPriority w:val="39"/>
    <w:unhideWhenUsed/>
    <w:rsid w:val="0034467E"/>
    <w:pPr>
      <w:spacing w:after="100" w:line="276" w:lineRule="auto"/>
      <w:ind w:left="1760"/>
    </w:pPr>
    <w:rPr>
      <w:rFonts w:eastAsiaTheme="minorEastAsia"/>
      <w:kern w:val="0"/>
      <w14:ligatures w14:val="none"/>
    </w:rPr>
  </w:style>
  <w:style w:type="paragraph" w:styleId="TableofFigures">
    <w:name w:val="table of figures"/>
    <w:basedOn w:val="Normal"/>
    <w:next w:val="Normal"/>
    <w:uiPriority w:val="99"/>
    <w:unhideWhenUsed/>
    <w:rsid w:val="0034467E"/>
    <w:pPr>
      <w:spacing w:after="0"/>
    </w:pPr>
  </w:style>
  <w:style w:type="character" w:customStyle="1" w:styleId="UnresolvedMention2">
    <w:name w:val="Unresolved Mention2"/>
    <w:basedOn w:val="DefaultParagraphFont"/>
    <w:uiPriority w:val="99"/>
    <w:semiHidden/>
    <w:unhideWhenUsed/>
    <w:rsid w:val="0034467E"/>
    <w:rPr>
      <w:color w:val="605E5C"/>
      <w:shd w:val="clear" w:color="auto" w:fill="E1DFDD"/>
    </w:rPr>
  </w:style>
  <w:style w:type="character" w:customStyle="1" w:styleId="UnresolvedMention">
    <w:name w:val="Unresolved Mention"/>
    <w:basedOn w:val="DefaultParagraphFont"/>
    <w:uiPriority w:val="99"/>
    <w:semiHidden/>
    <w:unhideWhenUsed/>
    <w:rsid w:val="0034467E"/>
    <w:rPr>
      <w:color w:val="605E5C"/>
      <w:shd w:val="clear" w:color="auto" w:fill="E1DFDD"/>
    </w:rPr>
  </w:style>
  <w:style w:type="paragraph" w:customStyle="1" w:styleId="Normal1">
    <w:name w:val="Normal1"/>
    <w:basedOn w:val="subjudulbab2"/>
    <w:link w:val="NORMALChar"/>
    <w:rsid w:val="0034467E"/>
    <w:pPr>
      <w:numPr>
        <w:numId w:val="0"/>
      </w:numPr>
      <w:ind w:firstLine="567"/>
      <w:jc w:val="both"/>
    </w:pPr>
    <w:rPr>
      <w:b w:val="0"/>
      <w:bCs w:val="0"/>
    </w:rPr>
  </w:style>
  <w:style w:type="character" w:customStyle="1" w:styleId="subjudulbab2Char">
    <w:name w:val="sub judul bab 2 Char"/>
    <w:basedOn w:val="Heading2Char"/>
    <w:link w:val="subjudulbab2"/>
    <w:rsid w:val="0034467E"/>
    <w:rPr>
      <w:rFonts w:ascii="Times New Roman" w:eastAsiaTheme="majorEastAsia" w:hAnsi="Times New Roman" w:cs="Times New Roman"/>
      <w:b/>
      <w:bCs/>
      <w:color w:val="4F81BD" w:themeColor="accent1"/>
      <w:kern w:val="2"/>
      <w:sz w:val="24"/>
      <w:szCs w:val="24"/>
      <w14:ligatures w14:val="standardContextual"/>
    </w:rPr>
  </w:style>
  <w:style w:type="character" w:customStyle="1" w:styleId="NORMALChar">
    <w:name w:val="NORMAL Char"/>
    <w:basedOn w:val="subjudulbab2Char"/>
    <w:link w:val="Normal1"/>
    <w:rsid w:val="0034467E"/>
    <w:rPr>
      <w:rFonts w:ascii="Times New Roman" w:eastAsiaTheme="majorEastAsia" w:hAnsi="Times New Roman" w:cs="Times New Roman"/>
      <w:b w:val="0"/>
      <w:bCs w:val="0"/>
      <w:color w:val="4F81BD" w:themeColor="accent1"/>
      <w:kern w:val="2"/>
      <w:sz w:val="24"/>
      <w:szCs w:val="24"/>
      <w14:ligatures w14:val="standardContextual"/>
    </w:rPr>
  </w:style>
  <w:style w:type="paragraph" w:customStyle="1" w:styleId="NORMALL">
    <w:name w:val="NORMALL"/>
    <w:basedOn w:val="NormalWeb"/>
    <w:link w:val="NORMALLChar"/>
    <w:rsid w:val="0034467E"/>
    <w:pPr>
      <w:spacing w:before="0" w:beforeAutospacing="0" w:after="0" w:afterAutospacing="0" w:line="480" w:lineRule="auto"/>
      <w:ind w:firstLine="709"/>
      <w:jc w:val="both"/>
    </w:pPr>
  </w:style>
  <w:style w:type="character" w:customStyle="1" w:styleId="NormalWebChar">
    <w:name w:val="Normal (Web) Char"/>
    <w:basedOn w:val="DefaultParagraphFont"/>
    <w:link w:val="NormalWeb"/>
    <w:uiPriority w:val="99"/>
    <w:rsid w:val="0034467E"/>
    <w:rPr>
      <w:rFonts w:ascii="Times New Roman" w:eastAsia="Times New Roman" w:hAnsi="Times New Roman" w:cs="Times New Roman"/>
      <w:sz w:val="24"/>
      <w:szCs w:val="24"/>
    </w:rPr>
  </w:style>
  <w:style w:type="character" w:customStyle="1" w:styleId="NORMALLChar">
    <w:name w:val="NORMALL Char"/>
    <w:basedOn w:val="NormalWebChar"/>
    <w:link w:val="NORMALL"/>
    <w:rsid w:val="0034467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s://consensus.app/papers/an-insight-into-the-use-and-advantages-of-carbopol-in-hamdi-azmi/c3b673174fad5ea8ba7dd3c00b9a816c/?utm_source=chatgp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consensus.app/papers/pengaruh-konsentrasi-carbopol-940-sebagai-gelling-agent-thomas-tungadi/5dc04e06fb735805af90a52d9ad6bb22/?utm_source=chatgp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onsensus.app/papers/overview-application-of-carbopol-940-in-gel-safitri-nawangsari/83079c82ebe35d129e95eb164f900f81/?utm_source=chatgpt"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11016</Words>
  <Characters>62796</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OPERATOR</cp:lastModifiedBy>
  <cp:revision>2</cp:revision>
  <dcterms:created xsi:type="dcterms:W3CDTF">2026-04-07T05:41:00Z</dcterms:created>
  <dcterms:modified xsi:type="dcterms:W3CDTF">2026-04-07T05:41:00Z</dcterms:modified>
</cp:coreProperties>
</file>