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FD2F2" w14:textId="77777777" w:rsidR="00BF18D6" w:rsidRDefault="0039754A" w:rsidP="0012324F">
      <w:pPr>
        <w:pStyle w:val="Heading1"/>
        <w:spacing w:before="0" w:line="240" w:lineRule="auto"/>
        <w:jc w:val="center"/>
        <w:rPr>
          <w:rFonts w:ascii="Times New Roman" w:hAnsi="Times New Roman" w:cs="Times New Roman"/>
          <w:b/>
          <w:color w:val="auto"/>
          <w:sz w:val="28"/>
          <w:szCs w:val="28"/>
        </w:rPr>
      </w:pPr>
      <w:bookmarkStart w:id="0" w:name="_Toc188308815"/>
      <w:bookmarkStart w:id="1" w:name="_Hlk201049563"/>
      <w:bookmarkStart w:id="2" w:name="_GoBack"/>
      <w:bookmarkEnd w:id="2"/>
      <w:r>
        <w:rPr>
          <w:rFonts w:ascii="Times New Roman" w:hAnsi="Times New Roman" w:cs="Times New Roman"/>
          <w:b/>
          <w:color w:val="auto"/>
          <w:sz w:val="28"/>
          <w:szCs w:val="28"/>
        </w:rPr>
        <w:t>BAB I</w:t>
      </w:r>
      <w:bookmarkEnd w:id="0"/>
    </w:p>
    <w:p w14:paraId="569C3327" w14:textId="77777777" w:rsidR="00BF18D6" w:rsidRDefault="0039754A">
      <w:pPr>
        <w:pStyle w:val="Heading1"/>
        <w:spacing w:line="240" w:lineRule="auto"/>
        <w:jc w:val="center"/>
        <w:rPr>
          <w:rFonts w:ascii="Times New Roman" w:hAnsi="Times New Roman" w:cs="Times New Roman"/>
          <w:b/>
          <w:color w:val="auto"/>
          <w:sz w:val="28"/>
          <w:szCs w:val="28"/>
        </w:rPr>
      </w:pPr>
      <w:bookmarkStart w:id="3" w:name="_Toc188308816"/>
      <w:r>
        <w:rPr>
          <w:rFonts w:ascii="Times New Roman" w:hAnsi="Times New Roman" w:cs="Times New Roman"/>
          <w:b/>
          <w:color w:val="auto"/>
          <w:sz w:val="28"/>
          <w:szCs w:val="28"/>
        </w:rPr>
        <w:t>PENDAHULUAN</w:t>
      </w:r>
      <w:bookmarkEnd w:id="3"/>
    </w:p>
    <w:p w14:paraId="41634392"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lang w:bidi="ar"/>
        </w:rPr>
      </w:pPr>
      <w:bookmarkStart w:id="4" w:name="_Toc188308817"/>
      <w:proofErr w:type="spellStart"/>
      <w:r w:rsidRPr="0012324F">
        <w:rPr>
          <w:rFonts w:ascii="Times New Roman" w:hAnsi="Times New Roman" w:cs="Times New Roman"/>
          <w:b/>
          <w:color w:val="auto"/>
          <w:sz w:val="24"/>
        </w:rPr>
        <w:t>Latar</w:t>
      </w:r>
      <w:proofErr w:type="spellEnd"/>
      <w:r w:rsidRPr="0012324F">
        <w:rPr>
          <w:rFonts w:ascii="Times New Roman" w:hAnsi="Times New Roman" w:cs="Times New Roman"/>
          <w:b/>
          <w:color w:val="auto"/>
          <w:sz w:val="24"/>
        </w:rPr>
        <w:t xml:space="preserve"> </w:t>
      </w:r>
      <w:proofErr w:type="spellStart"/>
      <w:r w:rsidRPr="0012324F">
        <w:rPr>
          <w:rFonts w:ascii="Times New Roman" w:hAnsi="Times New Roman" w:cs="Times New Roman"/>
          <w:b/>
          <w:color w:val="auto"/>
          <w:sz w:val="24"/>
        </w:rPr>
        <w:t>Belakang</w:t>
      </w:r>
      <w:bookmarkEnd w:id="4"/>
      <w:proofErr w:type="spellEnd"/>
    </w:p>
    <w:p w14:paraId="1824212B" w14:textId="77777777" w:rsidR="00BF18D6" w:rsidRDefault="0039754A">
      <w:pPr>
        <w:spacing w:before="240" w:line="480" w:lineRule="auto"/>
        <w:jc w:val="both"/>
        <w:rPr>
          <w:rFonts w:ascii="Times New Roman" w:eastAsia="Candara" w:hAnsi="Times New Roman" w:cs="Times New Roman"/>
          <w:color w:val="000000"/>
          <w:sz w:val="24"/>
          <w:szCs w:val="24"/>
          <w:lang w:val="sv-SE" w:eastAsia="zh-CN" w:bidi="ar"/>
        </w:rPr>
      </w:pPr>
      <w:r>
        <w:rPr>
          <w:rFonts w:ascii="Times New Roman" w:eastAsia="Candara" w:hAnsi="Times New Roman"/>
          <w:lang w:val="sv-SE" w:eastAsia="zh-CN" w:bidi="ar"/>
        </w:rPr>
        <w:t xml:space="preserve">  </w:t>
      </w:r>
      <w:r>
        <w:rPr>
          <w:rFonts w:ascii="Times New Roman" w:eastAsia="Candara" w:hAnsi="Times New Roman"/>
          <w:color w:val="000000"/>
          <w:lang w:val="sv-SE" w:eastAsia="zh-CN" w:bidi="ar"/>
        </w:rPr>
        <w:t xml:space="preserve">          </w:t>
      </w:r>
      <w:r>
        <w:rPr>
          <w:rFonts w:ascii="Times New Roman" w:eastAsia="Candara" w:hAnsi="Times New Roman" w:cs="Times New Roman"/>
          <w:color w:val="000000"/>
          <w:sz w:val="24"/>
          <w:szCs w:val="24"/>
          <w:lang w:val="sv-SE" w:eastAsia="zh-CN" w:bidi="ar"/>
        </w:rPr>
        <w:t>Kurikulum merupakan aspek yang paling fundamental dalam dunia pendidikan. Kurikulum merupakan “</w:t>
      </w:r>
      <w:r>
        <w:rPr>
          <w:rFonts w:ascii="Times New Roman" w:eastAsia="Candara" w:hAnsi="Times New Roman" w:cs="Times New Roman"/>
          <w:i/>
          <w:iCs/>
          <w:color w:val="000000"/>
          <w:sz w:val="24"/>
          <w:szCs w:val="24"/>
          <w:lang w:val="sv-SE" w:eastAsia="zh-CN" w:bidi="ar"/>
        </w:rPr>
        <w:t>chip</w:t>
      </w:r>
      <w:r>
        <w:rPr>
          <w:rFonts w:ascii="Times New Roman" w:eastAsia="Candara" w:hAnsi="Times New Roman" w:cs="Times New Roman"/>
          <w:color w:val="000000"/>
          <w:sz w:val="24"/>
          <w:szCs w:val="24"/>
          <w:lang w:val="sv-SE" w:eastAsia="zh-CN" w:bidi="ar"/>
        </w:rPr>
        <w:t xml:space="preserve">” yang berisi beragam keinginan dan harapan dari suatu komunitas masyarakat tertentu untuk memperbaiki dirinya, saat ini dan di masa akan datang. Kurikulum dalam sistem pendidikan dijadikan pusat dari semua sistem penggerak komponen Pendidikan (Ahmad Yani, 2013). Kurikulum sebagai tumpuan harapan kualitas pendidikan masa depan maka kurikulum perlu didesain dan dikembangkan untuk meningkatkan mutu pendidikan secara nasional dan meningkatkan sumber daya manusia Indonesia (Puskur, 2020). Pengembangan kurikulum di Indonesia sangat penting untuk membangun sumber daya manusia, tidak ada kata lain yang harus diwujudkan yakni memberikan pendidikan kepada generasi bangsa secara berkelanjutan (Hamzah B. Uno dkk, 2019). Kurikulum sebagai dimensi peningkatan kualitas pendidikan selalu mengalami perubahan ataupun pengembangandisebabkan tuntutan untuk beradaptasi dengan kondisi zaman. </w:t>
      </w:r>
    </w:p>
    <w:p w14:paraId="3D191C07" w14:textId="77777777" w:rsidR="00BF18D6" w:rsidRDefault="0039754A">
      <w:pPr>
        <w:spacing w:before="240" w:line="480" w:lineRule="auto"/>
        <w:jc w:val="both"/>
        <w:rPr>
          <w:rFonts w:ascii="Times New Roman" w:eastAsia="Candara" w:hAnsi="Times New Roman" w:cs="Times New Roman"/>
          <w:color w:val="000000"/>
          <w:sz w:val="24"/>
          <w:szCs w:val="24"/>
          <w:lang w:val="sv-SE" w:eastAsia="zh-CN" w:bidi="ar"/>
        </w:rPr>
      </w:pPr>
      <w:r>
        <w:rPr>
          <w:rFonts w:ascii="Times New Roman" w:eastAsia="Candara" w:hAnsi="Times New Roman" w:cs="Times New Roman"/>
          <w:color w:val="000000"/>
          <w:sz w:val="24"/>
          <w:szCs w:val="24"/>
          <w:lang w:val="sv-SE" w:eastAsia="zh-CN" w:bidi="ar"/>
        </w:rPr>
        <w:t>Salah    satu    keterampilan    matematika    yang berkaitan  dengan  karakteristik  berfikir  tingkat tinggi    dan   berfikir    tingkat    rendah    adalah kemampuan     pemecahan     masalah.     Karena pemecahan    masalah    merupakan    urat    nadi penggerak dalam setiap komponen matematika. NCTM    (Hodiyanto,    2017:13)    menekankan.</w:t>
      </w:r>
    </w:p>
    <w:p w14:paraId="0755153C" w14:textId="77777777" w:rsidR="00BF18D6" w:rsidRDefault="0039754A">
      <w:pPr>
        <w:spacing w:line="480" w:lineRule="auto"/>
        <w:ind w:firstLine="720"/>
        <w:jc w:val="both"/>
        <w:rPr>
          <w:rFonts w:ascii="Times New Roman" w:eastAsia="Candara" w:hAnsi="Times New Roman" w:cs="Times New Roman"/>
          <w:color w:val="000000"/>
          <w:sz w:val="24"/>
          <w:szCs w:val="24"/>
          <w:lang w:val="sv-SE" w:eastAsia="zh-CN" w:bidi="ar"/>
        </w:rPr>
      </w:pPr>
      <w:r>
        <w:rPr>
          <w:rFonts w:ascii="Times New Roman" w:eastAsia="Candara" w:hAnsi="Times New Roman" w:cs="Times New Roman"/>
          <w:color w:val="000000"/>
          <w:sz w:val="24"/>
          <w:szCs w:val="24"/>
          <w:lang w:val="sv-SE" w:eastAsia="zh-CN" w:bidi="ar"/>
        </w:rPr>
        <w:lastRenderedPageBreak/>
        <w:t xml:space="preserve">Jika ditelusuri dari rekam jejak sejarah terkait perubahan atau pengembangan kurikulum, sekira 12 kali kurikulum mengalami perubahan. Perubahan terakhir dariKurikulum 2013 ke Kurikulum Merdeka Belajar. Di Indonesia pengimplementasian kurikulum telah mengalami berbagai perubahan dan penyempurnaan yaitu tahun 1947, tahun 1964, tahun 1968, tahun 1984, tahun 1994, tahun 1997 (revisi kurikulum 1994), tahun 2004 (Kurikulum Berbasis Kompetensi), dan Kurikulum 2006 (Kurikulum Tingkat Satuan Pendidikan), perubahan tersebut merupakan konsekuensi logis dari terjadinya perubahan system politik, ekonomi, sosial budaya dan Iptek dalam masyarakat berbangsa (Hamzah B. Uno dkk, 2019). ada tahun 2013 pemerintah melalui Kementerian Pendidikan Nasional melakukan pengembangan kembali menjadi Kurikulum 2013 (Kurtilas) dan pada tahun 2018 terjadi revisi menjadi Kurikulum 2013 revisi (Restu Rahayu dkk, 2022). Perubahan kurikulum tidak bisa dihindari, karena kurikulum memainkan peran penting dalam sejarah hubungan antara sekolah dan komunitas serta menjadi subjek untuk menganalisis yang dimiliki dan dihadapi sekolah dengan institusi atau lingkungan lainnya (Michael W. Apple, </w:t>
      </w:r>
      <w:r>
        <w:rPr>
          <w:rFonts w:ascii="Times New Roman" w:eastAsia="SimSun" w:hAnsi="Times New Roman" w:cs="Times New Roman"/>
          <w:i/>
          <w:iCs/>
          <w:color w:val="000000"/>
          <w:sz w:val="24"/>
          <w:szCs w:val="24"/>
          <w:lang w:val="sv-SE" w:eastAsia="zh-CN" w:bidi="ar"/>
        </w:rPr>
        <w:t>Mindset Kurikulum Merdeka</w:t>
      </w:r>
      <w:r>
        <w:rPr>
          <w:rFonts w:ascii="Times New Roman" w:eastAsia="SimSun" w:hAnsi="Times New Roman" w:cs="Times New Roman"/>
          <w:color w:val="000000"/>
          <w:sz w:val="24"/>
          <w:szCs w:val="24"/>
          <w:lang w:val="sv-SE" w:eastAsia="zh-CN" w:bidi="ar"/>
        </w:rPr>
        <w:t xml:space="preserve"> </w:t>
      </w:r>
      <w:r>
        <w:rPr>
          <w:rFonts w:ascii="Times New Roman" w:eastAsia="Candara" w:hAnsi="Times New Roman" w:cs="Times New Roman"/>
          <w:color w:val="000000"/>
          <w:sz w:val="24"/>
          <w:szCs w:val="24"/>
          <w:lang w:val="sv-SE" w:eastAsia="zh-CN" w:bidi="ar"/>
        </w:rPr>
        <w:t xml:space="preserve">2021). Oleh karena itu, desain Kurikulum Merdeka tetap mengacu pada evaluasi kurikulum sebelumnya sebagai dasar mengkonstuksi kebijakan pendidikan masa yang akan datang. Sejumlah peneliti telah mendokumentasikan hasil penelitiannya terkait Kurikulum Merdeka a(Alamia Haque Insani &amp; Kukuh Munandar, 2023; Fitra Ramadani dkk, 2023; Nanda Ribatul Hilda dkk, 2022; Marnis Susanti dkk, 2023; Lenny Sapitri, 2022; Intan Pertiwi dkk, 2023; Hafsah Dzata Rahmah dkk, 2022; Anita Jojor1&amp; Hotmaulina </w:t>
      </w:r>
      <w:r>
        <w:rPr>
          <w:rFonts w:ascii="Times New Roman" w:eastAsia="Candara" w:hAnsi="Times New Roman" w:cs="Times New Roman"/>
          <w:color w:val="000000"/>
          <w:sz w:val="24"/>
          <w:szCs w:val="24"/>
          <w:lang w:val="sv-SE" w:eastAsia="zh-CN" w:bidi="ar"/>
        </w:rPr>
        <w:lastRenderedPageBreak/>
        <w:t>Sihotang, 2022; dan Anisa Tri Damayanti dkk, 2023).penerapan pembelajaran berdiferensiasi termasuk implementasi pembelajaran paradigma baru pada Kurikulum Merdeka dengan membuat rencana pembelajaran yang sesuai dengan kebutuhan dan karakteristik peserta didik (Alamia Haque Insani &amp; Kukuh Munandar, 2023). Tantangan dalam perubahan</w:t>
      </w:r>
      <w:r>
        <w:rPr>
          <w:rFonts w:ascii="Times New Roman" w:eastAsia="Candara" w:hAnsi="Times New Roman" w:cs="Times New Roman"/>
          <w:i/>
          <w:iCs/>
          <w:color w:val="000000"/>
          <w:sz w:val="24"/>
          <w:szCs w:val="24"/>
          <w:lang w:val="sv-SE" w:eastAsia="zh-CN" w:bidi="ar"/>
        </w:rPr>
        <w:t xml:space="preserve"> mindset </w:t>
      </w:r>
      <w:r>
        <w:rPr>
          <w:rFonts w:ascii="Times New Roman" w:eastAsia="Candara" w:hAnsi="Times New Roman" w:cs="Times New Roman"/>
          <w:color w:val="000000"/>
          <w:sz w:val="24"/>
          <w:szCs w:val="24"/>
          <w:lang w:val="sv-SE" w:eastAsia="zh-CN" w:bidi="ar"/>
        </w:rPr>
        <w:t xml:space="preserve">pendidik dan peserta didik serta terbatasnya infrastruktur adalah tantangan utama dalam implementasi Kurikulum Merdeka Belajar. Solusi untuk Mengatasi tantangan dalam Implementasi Kurikulum Merdeka Belajar dapat berupa pelatihan dan pembinaan, akses internet, fasilitas pendkukung, dukungan pemerintah, danketerlibatan stakeholder (Fitra Ramadani dkk, 2023). Kurikulum Merdeka Belajar dapat: membuat siswa dan guru menjadi lebih kreatif, inovatif, dan tentunya lebih maju dalam penggunaan teknologi; adanya kebebasan siswa dalam memperoleh informasi dalam belajar sehingga meningkatkan kemampuan literasi, numerasi dan berpikir logis serta meningkatkan kognitif siswa. Akibatnya pembelajaran matematika menjadi lebih maju dikarenakan pengimplementasian merdeka belajar (Nanda Ribatul Hilda, 2022). Perbedaan penilaian kurikulum 2013 dan kurikulum mandiri pada setiap jenjang adalah sebagai berikut: untuk jenjang pendidikan Paud 5-6.  Dalam evaluasi kurikulum 2013 dicatat evaluasi proses perkembangan anak dan hasil belajar untuk evaluasi mingguan atau bulanan dicatat dan ditarik kesimpulan sebagai dasar perkembangan anak dalam pelaporan kepada orang tua. Sebaliknya, dalam kurikulum mandiri atau merdeka, ada laporan tertulis kepada orang tua minimal 6 bulan sekali, yang memuat gambaran pembelajaran anak, dan </w:t>
      </w:r>
      <w:r>
        <w:rPr>
          <w:rFonts w:ascii="Times New Roman" w:eastAsia="Candara" w:hAnsi="Times New Roman" w:cs="Times New Roman"/>
          <w:color w:val="000000"/>
          <w:sz w:val="24"/>
          <w:szCs w:val="24"/>
          <w:lang w:val="sv-SE" w:eastAsia="zh-CN" w:bidi="ar"/>
        </w:rPr>
        <w:lastRenderedPageBreak/>
        <w:t>laporan atau komunikasi verbal dengan orang tua dapat dilakukan kapan saja (Marnis Susanti dkk, 2023).</w:t>
      </w:r>
    </w:p>
    <w:p w14:paraId="661C465B" w14:textId="77777777" w:rsidR="00BF18D6" w:rsidRDefault="0039754A">
      <w:pPr>
        <w:spacing w:line="480" w:lineRule="auto"/>
        <w:ind w:firstLine="720"/>
        <w:jc w:val="both"/>
        <w:rPr>
          <w:rFonts w:ascii="Times New Roman" w:eastAsia="SimSun" w:hAnsi="Times New Roman" w:cs="Times New Roman"/>
          <w:sz w:val="24"/>
          <w:szCs w:val="24"/>
          <w:lang w:val="sv-SE" w:eastAsia="zh-CN" w:bidi="ar"/>
        </w:rPr>
      </w:pPr>
      <w:r>
        <w:rPr>
          <w:rFonts w:ascii="Times New Roman" w:eastAsia="SimSun" w:hAnsi="Times New Roman" w:cs="Times New Roman"/>
          <w:color w:val="000000"/>
          <w:sz w:val="24"/>
          <w:szCs w:val="24"/>
          <w:lang w:val="sv-SE" w:eastAsia="zh-CN" w:bidi="ar"/>
        </w:rPr>
        <w:t xml:space="preserve">Melihat pentingnya numerasi serta keterkaitannya dengan mata pelajaran khususnya matematika di sekolah, maka kemampuan numerasi dapat dijadikan sebagai salah satu fokus utama dalam proses pembelajaran siswa Indonesia di sekolah. Guru matematika dapat memperkenalkan proses pemecahan masalah </w:t>
      </w:r>
      <w:r>
        <w:rPr>
          <w:rFonts w:ascii="Times New Roman" w:eastAsia="SimSun" w:hAnsi="Times New Roman" w:cs="Times New Roman"/>
          <w:sz w:val="24"/>
          <w:szCs w:val="24"/>
          <w:lang w:val="sv-SE" w:eastAsia="zh-CN" w:bidi="ar"/>
        </w:rPr>
        <w:t xml:space="preserve">secara umum ke siswa kemudiaan secara bertahap fokus melatih kemampuan numerasi siswa (Atsnan et al., 2018). Hal ini semakin diperkuat berdasarkan hasil </w:t>
      </w:r>
      <w:r>
        <w:rPr>
          <w:rFonts w:ascii="Times New Roman" w:eastAsia="SimSun" w:hAnsi="Times New Roman" w:cs="Times New Roman"/>
          <w:color w:val="000000"/>
          <w:sz w:val="24"/>
          <w:szCs w:val="24"/>
          <w:lang w:val="sv-SE" w:eastAsia="zh-CN" w:bidi="ar"/>
        </w:rPr>
        <w:t xml:space="preserve">penelitian yang menunjukan bahwa masih terdapat siswa SMA di Indonesia dengan </w:t>
      </w:r>
      <w:r>
        <w:rPr>
          <w:rFonts w:ascii="Times New Roman" w:eastAsia="SimSun" w:hAnsi="Times New Roman" w:cs="Times New Roman"/>
          <w:sz w:val="24"/>
          <w:szCs w:val="24"/>
          <w:lang w:val="sv-SE" w:eastAsia="zh-CN" w:bidi="ar"/>
        </w:rPr>
        <w:t xml:space="preserve">kemampuan numerasi yang rendah serta kesulitan dalam mengerjakan soal numerasi sehingga perlu ditingkatkan (Ate &amp; Keremata Lede, 2022; Khoirunnisa &amp; Adirakasiwi, 2023; Son et al., 2023; Sari &amp; Wijaya, 2017). </w:t>
      </w:r>
    </w:p>
    <w:p w14:paraId="65C40DAA" w14:textId="77777777" w:rsidR="00BF18D6" w:rsidRDefault="0039754A">
      <w:pPr>
        <w:pStyle w:val="NormalWeb"/>
        <w:spacing w:before="0" w:beforeAutospacing="0" w:after="0" w:afterAutospacing="0" w:line="480" w:lineRule="auto"/>
        <w:ind w:firstLine="720"/>
        <w:jc w:val="both"/>
      </w:pPr>
      <w:proofErr w:type="spellStart"/>
      <w:r>
        <w:t>Dalam</w:t>
      </w:r>
      <w:proofErr w:type="spellEnd"/>
      <w:r>
        <w:t xml:space="preserve"> proses </w:t>
      </w:r>
      <w:proofErr w:type="spellStart"/>
      <w:r>
        <w:t>pembelajaran</w:t>
      </w:r>
      <w:proofErr w:type="spellEnd"/>
      <w:r>
        <w:t xml:space="preserve"> </w:t>
      </w:r>
      <w:proofErr w:type="spellStart"/>
      <w:r>
        <w:t>matematika</w:t>
      </w:r>
      <w:proofErr w:type="spellEnd"/>
      <w:r>
        <w:t xml:space="preserve">, </w:t>
      </w:r>
      <w:proofErr w:type="spellStart"/>
      <w:r>
        <w:t>kemampuan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soal</w:t>
      </w:r>
      <w:proofErr w:type="spellEnd"/>
      <w:r>
        <w:t xml:space="preserve"> </w:t>
      </w:r>
      <w:proofErr w:type="spellStart"/>
      <w:r>
        <w:t>cerita</w:t>
      </w:r>
      <w:proofErr w:type="spellEnd"/>
      <w:r>
        <w:t xml:space="preserve"> </w:t>
      </w:r>
      <w:proofErr w:type="spellStart"/>
      <w:r>
        <w:t>kerap</w:t>
      </w:r>
      <w:proofErr w:type="spellEnd"/>
      <w:r>
        <w:t xml:space="preserve"> kali </w:t>
      </w:r>
      <w:proofErr w:type="spellStart"/>
      <w:r>
        <w:t>menjadi</w:t>
      </w:r>
      <w:proofErr w:type="spellEnd"/>
      <w:r>
        <w:t xml:space="preserve"> </w:t>
      </w:r>
      <w:proofErr w:type="spellStart"/>
      <w:r>
        <w:t>indikator</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pemahaman</w:t>
      </w:r>
      <w:proofErr w:type="spellEnd"/>
      <w:r>
        <w:t xml:space="preserve"> </w:t>
      </w:r>
      <w:proofErr w:type="spellStart"/>
      <w:r>
        <w:t>konsep</w:t>
      </w:r>
      <w:proofErr w:type="spellEnd"/>
      <w:r>
        <w:t xml:space="preserve"> </w:t>
      </w:r>
      <w:proofErr w:type="spellStart"/>
      <w:r>
        <w:t>dan</w:t>
      </w:r>
      <w:proofErr w:type="spellEnd"/>
      <w:r>
        <w:t xml:space="preserve"> </w:t>
      </w:r>
      <w:proofErr w:type="spellStart"/>
      <w:r>
        <w:t>penerapan</w:t>
      </w:r>
      <w:proofErr w:type="spellEnd"/>
      <w:r>
        <w:t xml:space="preserve"> </w:t>
      </w:r>
      <w:proofErr w:type="spellStart"/>
      <w:r>
        <w:t>logika</w:t>
      </w:r>
      <w:proofErr w:type="spellEnd"/>
      <w:r>
        <w:t xml:space="preserve"> </w:t>
      </w:r>
      <w:proofErr w:type="spellStart"/>
      <w:r>
        <w:t>matematis</w:t>
      </w:r>
      <w:proofErr w:type="spellEnd"/>
      <w:r>
        <w:t xml:space="preserve">. </w:t>
      </w:r>
      <w:proofErr w:type="spellStart"/>
      <w:r>
        <w:t>Namun</w:t>
      </w:r>
      <w:proofErr w:type="spellEnd"/>
      <w:r>
        <w:t xml:space="preserve"> </w:t>
      </w:r>
      <w:proofErr w:type="spellStart"/>
      <w:r>
        <w:t>demikian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Harahap</w:t>
      </w:r>
      <w:proofErr w:type="spellEnd"/>
      <w:r>
        <w:t xml:space="preserve"> </w:t>
      </w:r>
      <w:proofErr w:type="spellStart"/>
      <w:r>
        <w:t>dan</w:t>
      </w:r>
      <w:proofErr w:type="spellEnd"/>
      <w:r>
        <w:t xml:space="preserve"> </w:t>
      </w:r>
      <w:proofErr w:type="spellStart"/>
      <w:r>
        <w:t>Zahari</w:t>
      </w:r>
      <w:proofErr w:type="spellEnd"/>
      <w:r>
        <w:t xml:space="preserve"> (2021) </w:t>
      </w:r>
      <w:proofErr w:type="spellStart"/>
      <w:r>
        <w:t>menunjukkan</w:t>
      </w:r>
      <w:proofErr w:type="spellEnd"/>
      <w:r>
        <w:t xml:space="preserve"> </w:t>
      </w:r>
      <w:proofErr w:type="spellStart"/>
      <w:r>
        <w:t>bahwa</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siswa</w:t>
      </w:r>
      <w:proofErr w:type="spellEnd"/>
      <w:r>
        <w:t xml:space="preserve"> yang </w:t>
      </w:r>
      <w:proofErr w:type="spellStart"/>
      <w:r>
        <w:t>melakukan</w:t>
      </w:r>
      <w:proofErr w:type="spellEnd"/>
      <w:r>
        <w:t xml:space="preserve"> </w:t>
      </w:r>
      <w:proofErr w:type="spellStart"/>
      <w:r>
        <w:t>kesalahan</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soal</w:t>
      </w:r>
      <w:proofErr w:type="spellEnd"/>
      <w:r>
        <w:t xml:space="preserve"> </w:t>
      </w:r>
      <w:proofErr w:type="spellStart"/>
      <w:r>
        <w:t>cerita</w:t>
      </w:r>
      <w:proofErr w:type="spellEnd"/>
      <w:r>
        <w:t xml:space="preserve"> </w:t>
      </w:r>
      <w:proofErr w:type="spellStart"/>
      <w:r>
        <w:t>matematika</w:t>
      </w:r>
      <w:proofErr w:type="spellEnd"/>
      <w:r>
        <w:t xml:space="preserve">. </w:t>
      </w:r>
      <w:proofErr w:type="spellStart"/>
      <w:r>
        <w:t>Kesalahan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diklasifikasikan</w:t>
      </w:r>
      <w:proofErr w:type="spellEnd"/>
      <w:r>
        <w:t xml:space="preserve"> </w:t>
      </w:r>
      <w:proofErr w:type="spellStart"/>
      <w:r>
        <w:t>berdasarkan</w:t>
      </w:r>
      <w:proofErr w:type="spellEnd"/>
      <w:r>
        <w:t xml:space="preserve"> Newman’s Error Analysis yang </w:t>
      </w:r>
      <w:proofErr w:type="spellStart"/>
      <w:r>
        <w:t>mencakup</w:t>
      </w:r>
      <w:proofErr w:type="spellEnd"/>
      <w:r>
        <w:t xml:space="preserve"> </w:t>
      </w:r>
      <w:proofErr w:type="gramStart"/>
      <w:r>
        <w:t>lima</w:t>
      </w:r>
      <w:proofErr w:type="gramEnd"/>
      <w:r>
        <w:t xml:space="preserve"> </w:t>
      </w:r>
      <w:proofErr w:type="spellStart"/>
      <w:r>
        <w:t>tahap</w:t>
      </w:r>
      <w:proofErr w:type="spellEnd"/>
      <w:r>
        <w:t xml:space="preserve">, </w:t>
      </w:r>
      <w:proofErr w:type="spellStart"/>
      <w:r>
        <w:t>yaitu</w:t>
      </w:r>
      <w:proofErr w:type="spellEnd"/>
      <w:r>
        <w:t xml:space="preserve">: </w:t>
      </w:r>
      <w:proofErr w:type="spellStart"/>
      <w:r>
        <w:t>membaca</w:t>
      </w:r>
      <w:proofErr w:type="spellEnd"/>
      <w:r>
        <w:t xml:space="preserve"> </w:t>
      </w:r>
      <w:proofErr w:type="spellStart"/>
      <w:r>
        <w:t>soal</w:t>
      </w:r>
      <w:proofErr w:type="spellEnd"/>
      <w:r>
        <w:t xml:space="preserve">, </w:t>
      </w:r>
      <w:proofErr w:type="spellStart"/>
      <w:r>
        <w:t>memahami</w:t>
      </w:r>
      <w:proofErr w:type="spellEnd"/>
      <w:r>
        <w:t xml:space="preserve"> </w:t>
      </w:r>
      <w:proofErr w:type="spellStart"/>
      <w:r>
        <w:t>soal</w:t>
      </w:r>
      <w:proofErr w:type="spellEnd"/>
      <w:r>
        <w:t xml:space="preserve">, </w:t>
      </w:r>
      <w:proofErr w:type="spellStart"/>
      <w:r>
        <w:t>mentransformasi</w:t>
      </w:r>
      <w:proofErr w:type="spellEnd"/>
      <w:r>
        <w:t xml:space="preserve"> </w:t>
      </w:r>
      <w:proofErr w:type="spellStart"/>
      <w:r>
        <w:t>soal</w:t>
      </w:r>
      <w:proofErr w:type="spellEnd"/>
      <w:r>
        <w:t xml:space="preserve"> </w:t>
      </w:r>
      <w:proofErr w:type="spellStart"/>
      <w:r>
        <w:t>ke</w:t>
      </w:r>
      <w:proofErr w:type="spellEnd"/>
      <w:r>
        <w:t xml:space="preserve"> </w:t>
      </w:r>
      <w:proofErr w:type="spellStart"/>
      <w:r>
        <w:t>bentuk</w:t>
      </w:r>
      <w:proofErr w:type="spellEnd"/>
      <w:r>
        <w:t xml:space="preserve"> </w:t>
      </w:r>
      <w:proofErr w:type="spellStart"/>
      <w:r>
        <w:t>matematika</w:t>
      </w:r>
      <w:proofErr w:type="spellEnd"/>
      <w:r>
        <w:t xml:space="preserve">, </w:t>
      </w:r>
      <w:proofErr w:type="spellStart"/>
      <w:r>
        <w:t>melakukan</w:t>
      </w:r>
      <w:proofErr w:type="spellEnd"/>
      <w:r>
        <w:t xml:space="preserve"> proses </w:t>
      </w:r>
      <w:proofErr w:type="spellStart"/>
      <w:r>
        <w:t>matematika</w:t>
      </w:r>
      <w:proofErr w:type="spellEnd"/>
      <w:r>
        <w:t xml:space="preserve">, </w:t>
      </w:r>
      <w:proofErr w:type="spellStart"/>
      <w:r>
        <w:t>dan</w:t>
      </w:r>
      <w:proofErr w:type="spellEnd"/>
      <w:r>
        <w:t xml:space="preserve"> </w:t>
      </w:r>
      <w:proofErr w:type="spellStart"/>
      <w:r>
        <w:t>menuliskan</w:t>
      </w:r>
      <w:proofErr w:type="spellEnd"/>
      <w:r>
        <w:t xml:space="preserve"> </w:t>
      </w:r>
      <w:proofErr w:type="spellStart"/>
      <w:r>
        <w:t>jawaban</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memperkuat</w:t>
      </w:r>
      <w:proofErr w:type="spellEnd"/>
      <w:r>
        <w:t xml:space="preserve"> </w:t>
      </w:r>
      <w:proofErr w:type="spellStart"/>
      <w:r>
        <w:t>urgensi</w:t>
      </w:r>
      <w:proofErr w:type="spellEnd"/>
      <w:r>
        <w:t xml:space="preserve"> </w:t>
      </w:r>
      <w:proofErr w:type="spellStart"/>
      <w:r>
        <w:t>pendekatan</w:t>
      </w:r>
      <w:proofErr w:type="spellEnd"/>
      <w:r>
        <w:t xml:space="preserve"> </w:t>
      </w:r>
      <w:proofErr w:type="spellStart"/>
      <w:r>
        <w:t>pembelajaran</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berfokus</w:t>
      </w:r>
      <w:proofErr w:type="spellEnd"/>
      <w:r>
        <w:t xml:space="preserve"> </w:t>
      </w:r>
      <w:proofErr w:type="spellStart"/>
      <w:r>
        <w:t>pada</w:t>
      </w:r>
      <w:proofErr w:type="spellEnd"/>
      <w:r>
        <w:t xml:space="preserve"> </w:t>
      </w:r>
      <w:proofErr w:type="spellStart"/>
      <w:r>
        <w:t>penyampaian</w:t>
      </w:r>
      <w:proofErr w:type="spellEnd"/>
      <w:r>
        <w:t xml:space="preserve"> </w:t>
      </w:r>
      <w:proofErr w:type="spellStart"/>
      <w:r>
        <w:t>materi</w:t>
      </w:r>
      <w:proofErr w:type="spellEnd"/>
      <w:r>
        <w:t xml:space="preserve">, </w:t>
      </w:r>
      <w:proofErr w:type="spellStart"/>
      <w:r>
        <w:t>tetapi</w:t>
      </w:r>
      <w:proofErr w:type="spellEnd"/>
      <w:r>
        <w:t xml:space="preserve"> </w:t>
      </w:r>
      <w:proofErr w:type="spellStart"/>
      <w:r>
        <w:t>juga</w:t>
      </w:r>
      <w:proofErr w:type="spellEnd"/>
      <w:r>
        <w:t xml:space="preserve"> </w:t>
      </w:r>
      <w:proofErr w:type="spellStart"/>
      <w:r>
        <w:t>pada</w:t>
      </w:r>
      <w:proofErr w:type="spellEnd"/>
      <w:r>
        <w:t xml:space="preserve"> </w:t>
      </w:r>
      <w:proofErr w:type="spellStart"/>
      <w:r>
        <w:lastRenderedPageBreak/>
        <w:t>pengembangan</w:t>
      </w:r>
      <w:proofErr w:type="spellEnd"/>
      <w:r>
        <w:t xml:space="preserve"> </w:t>
      </w:r>
      <w:proofErr w:type="spellStart"/>
      <w:r>
        <w:t>strategi</w:t>
      </w:r>
      <w:proofErr w:type="spellEnd"/>
      <w:r>
        <w:t xml:space="preserve"> </w:t>
      </w:r>
      <w:proofErr w:type="spellStart"/>
      <w:r>
        <w:t>penyelesaian</w:t>
      </w:r>
      <w:proofErr w:type="spellEnd"/>
      <w:r>
        <w:t xml:space="preserve"> </w:t>
      </w:r>
      <w:proofErr w:type="spellStart"/>
      <w:r>
        <w:t>masalah</w:t>
      </w:r>
      <w:proofErr w:type="spellEnd"/>
      <w:r>
        <w:t xml:space="preserve"> yang </w:t>
      </w:r>
      <w:proofErr w:type="spellStart"/>
      <w:r>
        <w:t>sistematis</w:t>
      </w:r>
      <w:proofErr w:type="spellEnd"/>
      <w:r>
        <w:t xml:space="preserve"> </w:t>
      </w:r>
      <w:proofErr w:type="spellStart"/>
      <w:r>
        <w:t>dan</w:t>
      </w:r>
      <w:proofErr w:type="spellEnd"/>
      <w:r>
        <w:t xml:space="preserve"> </w:t>
      </w:r>
      <w:proofErr w:type="spellStart"/>
      <w:r>
        <w:t>berorientasi</w:t>
      </w:r>
      <w:proofErr w:type="spellEnd"/>
      <w:r>
        <w:t xml:space="preserve"> </w:t>
      </w:r>
      <w:proofErr w:type="spellStart"/>
      <w:r>
        <w:t>pada</w:t>
      </w:r>
      <w:proofErr w:type="spellEnd"/>
      <w:r>
        <w:t xml:space="preserve"> </w:t>
      </w:r>
      <w:proofErr w:type="spellStart"/>
      <w:r>
        <w:t>pemahaman</w:t>
      </w:r>
      <w:proofErr w:type="spellEnd"/>
      <w:r>
        <w:t xml:space="preserve"> </w:t>
      </w:r>
      <w:proofErr w:type="spellStart"/>
      <w:r>
        <w:t>konsep</w:t>
      </w:r>
      <w:proofErr w:type="spellEnd"/>
      <w:r>
        <w:t>.</w:t>
      </w:r>
    </w:p>
    <w:p w14:paraId="2D4D0F39" w14:textId="77777777" w:rsidR="00BF18D6" w:rsidRDefault="0039754A">
      <w:pPr>
        <w:pStyle w:val="NormalWeb"/>
        <w:spacing w:before="0" w:beforeAutospacing="0" w:after="0" w:afterAutospacing="0" w:line="480" w:lineRule="auto"/>
        <w:ind w:firstLine="720"/>
        <w:jc w:val="both"/>
      </w:pPr>
      <w:r>
        <w:t xml:space="preserve">Di </w:t>
      </w:r>
      <w:proofErr w:type="spellStart"/>
      <w:r>
        <w:t>sisi</w:t>
      </w:r>
      <w:proofErr w:type="spellEnd"/>
      <w:r>
        <w:t xml:space="preserve"> </w:t>
      </w:r>
      <w:proofErr w:type="spellStart"/>
      <w:r>
        <w:t>lain</w:t>
      </w:r>
      <w:proofErr w:type="spellEnd"/>
      <w:r>
        <w:t xml:space="preserve">, </w:t>
      </w:r>
      <w:proofErr w:type="spellStart"/>
      <w:r>
        <w:t>minat</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juga</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keberhasilan</w:t>
      </w:r>
      <w:proofErr w:type="spellEnd"/>
      <w:r>
        <w:t xml:space="preserve"> proses </w:t>
      </w:r>
      <w:proofErr w:type="spellStart"/>
      <w:r>
        <w:t>pembelajaran</w:t>
      </w:r>
      <w:proofErr w:type="spellEnd"/>
      <w:r>
        <w:t xml:space="preserve"> </w:t>
      </w:r>
      <w:proofErr w:type="spellStart"/>
      <w:r>
        <w:t>matematika</w:t>
      </w:r>
      <w:proofErr w:type="spellEnd"/>
      <w:r>
        <w:t xml:space="preserve">. </w:t>
      </w:r>
      <w:proofErr w:type="spellStart"/>
      <w:r>
        <w:t>Kusuma</w:t>
      </w:r>
      <w:proofErr w:type="spellEnd"/>
      <w:r>
        <w:t xml:space="preserve">, </w:t>
      </w:r>
      <w:proofErr w:type="spellStart"/>
      <w:r>
        <w:t>Mujib</w:t>
      </w:r>
      <w:proofErr w:type="spellEnd"/>
      <w:r>
        <w:t xml:space="preserve">, </w:t>
      </w:r>
      <w:proofErr w:type="spellStart"/>
      <w:r>
        <w:t>dan</w:t>
      </w:r>
      <w:proofErr w:type="spellEnd"/>
      <w:r>
        <w:t xml:space="preserve"> </w:t>
      </w:r>
      <w:proofErr w:type="spellStart"/>
      <w:r>
        <w:t>Syaputra</w:t>
      </w:r>
      <w:proofErr w:type="spellEnd"/>
      <w:r>
        <w:t xml:space="preserve"> (2020) </w:t>
      </w:r>
      <w:proofErr w:type="spellStart"/>
      <w:r>
        <w:t>menyatakan</w:t>
      </w:r>
      <w:proofErr w:type="spellEnd"/>
      <w:r>
        <w:t xml:space="preserve"> </w:t>
      </w:r>
      <w:proofErr w:type="spellStart"/>
      <w:r>
        <w:t>bahwa</w:t>
      </w:r>
      <w:proofErr w:type="spellEnd"/>
      <w:r>
        <w:t xml:space="preserve"> </w:t>
      </w:r>
      <w:proofErr w:type="spellStart"/>
      <w:r>
        <w:t>pengembangan</w:t>
      </w:r>
      <w:proofErr w:type="spellEnd"/>
      <w:r>
        <w:t xml:space="preserve"> </w:t>
      </w:r>
      <w:proofErr w:type="spellStart"/>
      <w:r>
        <w:t>perangkat</w:t>
      </w:r>
      <w:proofErr w:type="spellEnd"/>
      <w:r>
        <w:t xml:space="preserve"> </w:t>
      </w:r>
      <w:proofErr w:type="spellStart"/>
      <w:r>
        <w:t>pembelajaran</w:t>
      </w:r>
      <w:proofErr w:type="spellEnd"/>
      <w:r>
        <w:t xml:space="preserve"> </w:t>
      </w:r>
      <w:proofErr w:type="spellStart"/>
      <w:r>
        <w:t>berbasis</w:t>
      </w:r>
      <w:proofErr w:type="spellEnd"/>
      <w:r>
        <w:t xml:space="preserve"> model </w:t>
      </w:r>
      <w:proofErr w:type="spellStart"/>
      <w:r>
        <w:t>kooperatif</w:t>
      </w:r>
      <w:proofErr w:type="spellEnd"/>
      <w:r>
        <w:t xml:space="preserve"> </w:t>
      </w:r>
      <w:proofErr w:type="spellStart"/>
      <w:r>
        <w:t>tipe</w:t>
      </w:r>
      <w:proofErr w:type="spellEnd"/>
      <w:r>
        <w:t xml:space="preserve"> Think-Write-Talk </w:t>
      </w:r>
      <w:proofErr w:type="spellStart"/>
      <w:r>
        <w:t>mampu</w:t>
      </w:r>
      <w:proofErr w:type="spellEnd"/>
      <w:r>
        <w:t xml:space="preserve"> </w:t>
      </w:r>
      <w:proofErr w:type="spellStart"/>
      <w:r>
        <w:t>meningkatkan</w:t>
      </w:r>
      <w:proofErr w:type="spellEnd"/>
      <w:r>
        <w:t xml:space="preserve"> </w:t>
      </w:r>
      <w:proofErr w:type="spellStart"/>
      <w:r>
        <w:t>representasi</w:t>
      </w:r>
      <w:proofErr w:type="spellEnd"/>
      <w:r>
        <w:t xml:space="preserve"> </w:t>
      </w:r>
      <w:proofErr w:type="spellStart"/>
      <w:r>
        <w:t>matematis</w:t>
      </w:r>
      <w:proofErr w:type="spellEnd"/>
      <w:r>
        <w:t xml:space="preserve"> </w:t>
      </w:r>
      <w:proofErr w:type="spellStart"/>
      <w:r>
        <w:t>siswa</w:t>
      </w:r>
      <w:proofErr w:type="spellEnd"/>
      <w:r>
        <w:t xml:space="preserve">. Model </w:t>
      </w:r>
      <w:proofErr w:type="spellStart"/>
      <w:r>
        <w:t>ini</w:t>
      </w:r>
      <w:proofErr w:type="spellEnd"/>
      <w:r>
        <w:t xml:space="preserve"> </w:t>
      </w:r>
      <w:proofErr w:type="spellStart"/>
      <w:r>
        <w:t>mendorong</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berpikir</w:t>
      </w:r>
      <w:proofErr w:type="spellEnd"/>
      <w:r>
        <w:t xml:space="preserve"> </w:t>
      </w:r>
      <w:proofErr w:type="spellStart"/>
      <w:r>
        <w:t>secara</w:t>
      </w:r>
      <w:proofErr w:type="spellEnd"/>
      <w:r>
        <w:t xml:space="preserve"> </w:t>
      </w:r>
      <w:proofErr w:type="spellStart"/>
      <w:r>
        <w:t>mandiri</w:t>
      </w:r>
      <w:proofErr w:type="spellEnd"/>
      <w:r>
        <w:t xml:space="preserve">, </w:t>
      </w:r>
      <w:proofErr w:type="spellStart"/>
      <w:r>
        <w:t>menuliskan</w:t>
      </w:r>
      <w:proofErr w:type="spellEnd"/>
      <w:r>
        <w:t xml:space="preserve"> </w:t>
      </w:r>
      <w:proofErr w:type="spellStart"/>
      <w:r>
        <w:t>hasil</w:t>
      </w:r>
      <w:proofErr w:type="spellEnd"/>
      <w:r>
        <w:t xml:space="preserve"> </w:t>
      </w:r>
      <w:proofErr w:type="spellStart"/>
      <w:r>
        <w:t>pemikirannya</w:t>
      </w:r>
      <w:proofErr w:type="spellEnd"/>
      <w:r>
        <w:t xml:space="preserve">, </w:t>
      </w:r>
      <w:proofErr w:type="spellStart"/>
      <w:r>
        <w:t>dan</w:t>
      </w:r>
      <w:proofErr w:type="spellEnd"/>
      <w:r>
        <w:t xml:space="preserve"> </w:t>
      </w:r>
      <w:proofErr w:type="spellStart"/>
      <w:r>
        <w:t>mendiskusikannya</w:t>
      </w:r>
      <w:proofErr w:type="spellEnd"/>
      <w:r>
        <w:t xml:space="preserve"> </w:t>
      </w:r>
      <w:proofErr w:type="spellStart"/>
      <w:r>
        <w:t>secara</w:t>
      </w:r>
      <w:proofErr w:type="spellEnd"/>
      <w:r>
        <w:t xml:space="preserve"> </w:t>
      </w:r>
      <w:proofErr w:type="spellStart"/>
      <w:r>
        <w:t>aktif</w:t>
      </w:r>
      <w:proofErr w:type="spellEnd"/>
      <w:r>
        <w:t xml:space="preserve">, yang </w:t>
      </w:r>
      <w:proofErr w:type="spellStart"/>
      <w:r>
        <w:t>pada</w:t>
      </w:r>
      <w:proofErr w:type="spellEnd"/>
      <w:r>
        <w:t xml:space="preserve"> </w:t>
      </w:r>
      <w:proofErr w:type="spellStart"/>
      <w:r>
        <w:t>akhirnya</w:t>
      </w:r>
      <w:proofErr w:type="spellEnd"/>
      <w:r>
        <w:t xml:space="preserve"> </w:t>
      </w:r>
      <w:proofErr w:type="spellStart"/>
      <w:r>
        <w:t>membentuk</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dalam</w:t>
      </w:r>
      <w:proofErr w:type="spellEnd"/>
      <w:r>
        <w:t xml:space="preserve"> </w:t>
      </w:r>
      <w:proofErr w:type="spellStart"/>
      <w:r>
        <w:t>terhadap</w:t>
      </w:r>
      <w:proofErr w:type="spellEnd"/>
      <w:r>
        <w:t xml:space="preserve"> </w:t>
      </w:r>
      <w:proofErr w:type="spellStart"/>
      <w:r>
        <w:t>materi</w:t>
      </w:r>
      <w:proofErr w:type="spellEnd"/>
      <w:r>
        <w:t xml:space="preserve"> yang </w:t>
      </w:r>
      <w:proofErr w:type="spellStart"/>
      <w:r>
        <w:t>dipelajari</w:t>
      </w:r>
      <w:proofErr w:type="spellEnd"/>
      <w:r>
        <w:t xml:space="preserve">. </w:t>
      </w:r>
      <w:proofErr w:type="spellStart"/>
      <w:r>
        <w:t>Strategi</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dinilai</w:t>
      </w:r>
      <w:proofErr w:type="spellEnd"/>
      <w:r>
        <w:t xml:space="preserve"> </w:t>
      </w:r>
      <w:proofErr w:type="spellStart"/>
      <w:r>
        <w:t>mampu</w:t>
      </w:r>
      <w:proofErr w:type="spellEnd"/>
      <w:r>
        <w:t xml:space="preserve"> </w:t>
      </w:r>
      <w:proofErr w:type="spellStart"/>
      <w:r>
        <w:t>menumbuhkan</w:t>
      </w:r>
      <w:proofErr w:type="spellEnd"/>
      <w:r>
        <w:t xml:space="preserve"> </w:t>
      </w:r>
      <w:proofErr w:type="spellStart"/>
      <w:r>
        <w:t>motivasi</w:t>
      </w:r>
      <w:proofErr w:type="spellEnd"/>
      <w:r>
        <w:t xml:space="preserve"> </w:t>
      </w:r>
      <w:proofErr w:type="spellStart"/>
      <w:r>
        <w:t>intrinsik</w:t>
      </w:r>
      <w:proofErr w:type="spellEnd"/>
      <w:r>
        <w:t xml:space="preserve"> </w:t>
      </w:r>
      <w:proofErr w:type="spellStart"/>
      <w:r>
        <w:t>siswa</w:t>
      </w:r>
      <w:proofErr w:type="spellEnd"/>
      <w:r>
        <w:t xml:space="preserve"> </w:t>
      </w:r>
      <w:proofErr w:type="spellStart"/>
      <w:r>
        <w:t>serta</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komunikasi</w:t>
      </w:r>
      <w:proofErr w:type="spellEnd"/>
      <w:r>
        <w:t xml:space="preserve"> </w:t>
      </w:r>
      <w:proofErr w:type="spellStart"/>
      <w:r>
        <w:t>matematis</w:t>
      </w:r>
      <w:proofErr w:type="spellEnd"/>
      <w:r>
        <w:t xml:space="preserve"> </w:t>
      </w:r>
      <w:proofErr w:type="spellStart"/>
      <w:r>
        <w:t>mereka</w:t>
      </w:r>
      <w:proofErr w:type="spellEnd"/>
      <w:r>
        <w:t>.</w:t>
      </w:r>
    </w:p>
    <w:p w14:paraId="004DB6BB" w14:textId="77777777" w:rsidR="00BF18D6" w:rsidRDefault="0039754A">
      <w:pPr>
        <w:pStyle w:val="NormalWeb"/>
        <w:spacing w:before="0" w:beforeAutospacing="0" w:after="0" w:afterAutospacing="0" w:line="480" w:lineRule="auto"/>
        <w:ind w:firstLine="720"/>
        <w:jc w:val="both"/>
      </w:pPr>
      <w:proofErr w:type="spellStart"/>
      <w:r>
        <w:t>Lebih</w:t>
      </w:r>
      <w:proofErr w:type="spellEnd"/>
      <w:r>
        <w:t xml:space="preserve"> </w:t>
      </w:r>
      <w:proofErr w:type="spellStart"/>
      <w:r>
        <w:t>lanjut</w:t>
      </w:r>
      <w:proofErr w:type="spellEnd"/>
      <w:r>
        <w:t xml:space="preserve">, </w:t>
      </w:r>
      <w:proofErr w:type="spellStart"/>
      <w:r>
        <w:t>penerapan</w:t>
      </w:r>
      <w:proofErr w:type="spellEnd"/>
      <w:r>
        <w:t xml:space="preserve"> </w:t>
      </w:r>
      <w:proofErr w:type="spellStart"/>
      <w:r>
        <w:t>pendekatan</w:t>
      </w:r>
      <w:proofErr w:type="spellEnd"/>
      <w:r>
        <w:t xml:space="preserve"> Contextual Teaching and Learning (CTL) </w:t>
      </w:r>
      <w:proofErr w:type="spellStart"/>
      <w:r>
        <w:t>terbukti</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aktivitas</w:t>
      </w:r>
      <w:proofErr w:type="spellEnd"/>
      <w:r>
        <w:t xml:space="preserve"> </w:t>
      </w:r>
      <w:proofErr w:type="spellStart"/>
      <w:r>
        <w:t>dan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geometri</w:t>
      </w:r>
      <w:proofErr w:type="spellEnd"/>
      <w:r>
        <w:t xml:space="preserve"> </w:t>
      </w:r>
      <w:proofErr w:type="spellStart"/>
      <w:r>
        <w:t>seperti</w:t>
      </w:r>
      <w:proofErr w:type="spellEnd"/>
      <w:r>
        <w:t xml:space="preserve"> </w:t>
      </w:r>
      <w:proofErr w:type="spellStart"/>
      <w:r>
        <w:t>bangun</w:t>
      </w:r>
      <w:proofErr w:type="spellEnd"/>
      <w:r>
        <w:t xml:space="preserve"> </w:t>
      </w:r>
      <w:proofErr w:type="spellStart"/>
      <w:r>
        <w:t>ruang</w:t>
      </w:r>
      <w:proofErr w:type="spellEnd"/>
      <w:r>
        <w:t xml:space="preserve"> (</w:t>
      </w:r>
      <w:proofErr w:type="spellStart"/>
      <w:r>
        <w:t>Panjaitan</w:t>
      </w:r>
      <w:proofErr w:type="spellEnd"/>
      <w:r>
        <w:t xml:space="preserve">, 2018). CTL </w:t>
      </w:r>
      <w:proofErr w:type="spellStart"/>
      <w:r>
        <w:t>memungkinkan</w:t>
      </w:r>
      <w:proofErr w:type="spellEnd"/>
      <w:r>
        <w:t xml:space="preserve"> </w:t>
      </w:r>
      <w:proofErr w:type="spellStart"/>
      <w:r>
        <w:t>siswa</w:t>
      </w:r>
      <w:proofErr w:type="spellEnd"/>
      <w:r>
        <w:t xml:space="preserve"> </w:t>
      </w:r>
      <w:proofErr w:type="spellStart"/>
      <w:r>
        <w:t>mengaitkan</w:t>
      </w:r>
      <w:proofErr w:type="spellEnd"/>
      <w:r>
        <w:t xml:space="preserve"> </w:t>
      </w:r>
      <w:proofErr w:type="spellStart"/>
      <w:r>
        <w:t>materi</w:t>
      </w:r>
      <w:proofErr w:type="spellEnd"/>
      <w:r>
        <w:t xml:space="preserve"> </w:t>
      </w:r>
      <w:proofErr w:type="spellStart"/>
      <w:r>
        <w:t>matematika</w:t>
      </w:r>
      <w:proofErr w:type="spellEnd"/>
      <w:r>
        <w:t xml:space="preserve"> </w:t>
      </w:r>
      <w:proofErr w:type="spellStart"/>
      <w:r>
        <w:t>dengan</w:t>
      </w:r>
      <w:proofErr w:type="spellEnd"/>
      <w:r>
        <w:t xml:space="preserve"> </w:t>
      </w:r>
      <w:proofErr w:type="spellStart"/>
      <w:r>
        <w:t>situasi</w:t>
      </w:r>
      <w:proofErr w:type="spellEnd"/>
      <w:r>
        <w:t xml:space="preserve"> </w:t>
      </w:r>
      <w:proofErr w:type="spellStart"/>
      <w:r>
        <w:t>kehidupan</w:t>
      </w:r>
      <w:proofErr w:type="spellEnd"/>
      <w:r>
        <w:t xml:space="preserve"> </w:t>
      </w:r>
      <w:proofErr w:type="spellStart"/>
      <w:r>
        <w:t>nyata</w:t>
      </w:r>
      <w:proofErr w:type="spellEnd"/>
      <w:r>
        <w:t xml:space="preserve">, </w:t>
      </w:r>
      <w:proofErr w:type="spellStart"/>
      <w:r>
        <w:t>sehingga</w:t>
      </w:r>
      <w:proofErr w:type="spellEnd"/>
      <w:r>
        <w:t xml:space="preserve"> </w:t>
      </w:r>
      <w:proofErr w:type="spellStart"/>
      <w:r>
        <w:t>materi</w:t>
      </w:r>
      <w:proofErr w:type="spellEnd"/>
      <w:r>
        <w:t xml:space="preserve"> </w:t>
      </w:r>
      <w:proofErr w:type="spellStart"/>
      <w:r>
        <w:t>tidak</w:t>
      </w:r>
      <w:proofErr w:type="spellEnd"/>
      <w:r>
        <w:t xml:space="preserve"> </w:t>
      </w:r>
      <w:proofErr w:type="spellStart"/>
      <w:r>
        <w:t>terasa</w:t>
      </w:r>
      <w:proofErr w:type="spellEnd"/>
      <w:r>
        <w:t xml:space="preserve"> </w:t>
      </w:r>
      <w:proofErr w:type="spellStart"/>
      <w:r>
        <w:t>abstrak</w:t>
      </w:r>
      <w:proofErr w:type="spellEnd"/>
      <w:r>
        <w:t xml:space="preserve"> </w:t>
      </w:r>
      <w:proofErr w:type="spellStart"/>
      <w:r>
        <w:t>dan</w:t>
      </w:r>
      <w:proofErr w:type="spellEnd"/>
      <w:r>
        <w:t xml:space="preserve"> </w:t>
      </w:r>
      <w:proofErr w:type="spellStart"/>
      <w:r>
        <w:t>membingungkan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juga</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Kurikulum</w:t>
      </w:r>
      <w:proofErr w:type="spellEnd"/>
      <w:r>
        <w:t xml:space="preserve"> </w:t>
      </w:r>
      <w:proofErr w:type="spellStart"/>
      <w:r>
        <w:t>Merdeka</w:t>
      </w:r>
      <w:proofErr w:type="spellEnd"/>
      <w:r>
        <w:t xml:space="preserve"> yang </w:t>
      </w:r>
      <w:proofErr w:type="spellStart"/>
      <w:r>
        <w:t>menekankan</w:t>
      </w:r>
      <w:proofErr w:type="spellEnd"/>
      <w:r>
        <w:t xml:space="preserve"> </w:t>
      </w:r>
      <w:proofErr w:type="spellStart"/>
      <w:r>
        <w:t>pada</w:t>
      </w:r>
      <w:proofErr w:type="spellEnd"/>
      <w:r>
        <w:t xml:space="preserve"> </w:t>
      </w:r>
      <w:proofErr w:type="spellStart"/>
      <w:r>
        <w:t>pembelajaran</w:t>
      </w:r>
      <w:proofErr w:type="spellEnd"/>
      <w:r>
        <w:t xml:space="preserve"> yang </w:t>
      </w:r>
      <w:proofErr w:type="spellStart"/>
      <w:r>
        <w:t>bermakna</w:t>
      </w:r>
      <w:proofErr w:type="spellEnd"/>
      <w:r>
        <w:t xml:space="preserve"> </w:t>
      </w:r>
      <w:proofErr w:type="spellStart"/>
      <w:r>
        <w:t>dan</w:t>
      </w:r>
      <w:proofErr w:type="spellEnd"/>
      <w:r>
        <w:t xml:space="preserve"> </w:t>
      </w:r>
      <w:proofErr w:type="spellStart"/>
      <w:r>
        <w:t>kontekstual</w:t>
      </w:r>
      <w:proofErr w:type="spellEnd"/>
      <w:r>
        <w:t>.</w:t>
      </w:r>
    </w:p>
    <w:p w14:paraId="4067E02D" w14:textId="77777777" w:rsidR="00BF18D6" w:rsidRDefault="0039754A">
      <w:pPr>
        <w:pStyle w:val="NormalWeb"/>
        <w:spacing w:before="0" w:beforeAutospacing="0" w:after="0" w:afterAutospacing="0" w:line="480" w:lineRule="auto"/>
        <w:ind w:firstLine="720"/>
        <w:jc w:val="both"/>
      </w:pPr>
      <w:proofErr w:type="spellStart"/>
      <w:r>
        <w:t>Selain</w:t>
      </w:r>
      <w:proofErr w:type="spellEnd"/>
      <w:r>
        <w:t xml:space="preserve"> </w:t>
      </w:r>
      <w:proofErr w:type="spellStart"/>
      <w:r>
        <w:t>pendekatan</w:t>
      </w:r>
      <w:proofErr w:type="spellEnd"/>
      <w:r>
        <w:t xml:space="preserve"> </w:t>
      </w:r>
      <w:proofErr w:type="spellStart"/>
      <w:r>
        <w:t>pembelajaran</w:t>
      </w:r>
      <w:proofErr w:type="spellEnd"/>
      <w:r>
        <w:t xml:space="preserve">, media </w:t>
      </w:r>
      <w:proofErr w:type="spellStart"/>
      <w:r>
        <w:t>pembelajaran</w:t>
      </w:r>
      <w:proofErr w:type="spellEnd"/>
      <w:r>
        <w:t xml:space="preserve"> </w:t>
      </w:r>
      <w:proofErr w:type="spellStart"/>
      <w:r>
        <w:t>juga</w:t>
      </w:r>
      <w:proofErr w:type="spellEnd"/>
      <w:r>
        <w:t xml:space="preserve">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menunjang</w:t>
      </w:r>
      <w:proofErr w:type="spellEnd"/>
      <w:r>
        <w:t xml:space="preserve"> </w:t>
      </w:r>
      <w:proofErr w:type="spellStart"/>
      <w:r>
        <w:t>motivasi</w:t>
      </w:r>
      <w:proofErr w:type="spellEnd"/>
      <w:r>
        <w:t xml:space="preserve"> </w:t>
      </w:r>
      <w:proofErr w:type="spellStart"/>
      <w:r>
        <w:t>dan</w:t>
      </w:r>
      <w:proofErr w:type="spellEnd"/>
      <w:r>
        <w:t xml:space="preserve"> </w:t>
      </w:r>
      <w:proofErr w:type="spellStart"/>
      <w:r>
        <w:t>keterlibatan</w:t>
      </w:r>
      <w:proofErr w:type="spellEnd"/>
      <w:r>
        <w:t xml:space="preserve"> </w:t>
      </w:r>
      <w:proofErr w:type="spellStart"/>
      <w:r>
        <w:t>siswa</w:t>
      </w:r>
      <w:proofErr w:type="spellEnd"/>
      <w:r>
        <w:t xml:space="preserve">. </w:t>
      </w:r>
      <w:proofErr w:type="spellStart"/>
      <w:r>
        <w:t>Penelitian</w:t>
      </w:r>
      <w:proofErr w:type="spellEnd"/>
      <w:r>
        <w:t xml:space="preserve"> </w:t>
      </w:r>
      <w:proofErr w:type="spellStart"/>
      <w:r>
        <w:t>Panjaitan</w:t>
      </w:r>
      <w:proofErr w:type="spellEnd"/>
      <w:r>
        <w:t xml:space="preserve">, </w:t>
      </w:r>
      <w:proofErr w:type="spellStart"/>
      <w:r>
        <w:t>Ridwan</w:t>
      </w:r>
      <w:proofErr w:type="spellEnd"/>
      <w:r>
        <w:t xml:space="preserve">, </w:t>
      </w:r>
      <w:proofErr w:type="spellStart"/>
      <w:r>
        <w:t>dan</w:t>
      </w:r>
      <w:proofErr w:type="spellEnd"/>
      <w:r>
        <w:t xml:space="preserve"> </w:t>
      </w:r>
      <w:proofErr w:type="spellStart"/>
      <w:r>
        <w:t>Aprilia</w:t>
      </w:r>
      <w:proofErr w:type="spellEnd"/>
      <w:r>
        <w:t xml:space="preserve"> (2022) </w:t>
      </w:r>
      <w:proofErr w:type="spellStart"/>
      <w:r>
        <w:t>menunjukkan</w:t>
      </w:r>
      <w:proofErr w:type="spellEnd"/>
      <w:r>
        <w:t xml:space="preserve"> </w:t>
      </w:r>
      <w:proofErr w:type="spellStart"/>
      <w:r>
        <w:t>bahwa</w:t>
      </w:r>
      <w:proofErr w:type="spellEnd"/>
      <w:r>
        <w:t xml:space="preserve"> </w:t>
      </w:r>
      <w:proofErr w:type="spellStart"/>
      <w:r>
        <w:t>pengembangan</w:t>
      </w:r>
      <w:proofErr w:type="spellEnd"/>
      <w:r>
        <w:t xml:space="preserve"> media </w:t>
      </w:r>
      <w:proofErr w:type="spellStart"/>
      <w:r>
        <w:t>berbasis</w:t>
      </w:r>
      <w:proofErr w:type="spellEnd"/>
      <w:r>
        <w:t xml:space="preserve"> website </w:t>
      </w:r>
      <w:proofErr w:type="spellStart"/>
      <w:r>
        <w:t>selama</w:t>
      </w:r>
      <w:proofErr w:type="spellEnd"/>
      <w:r>
        <w:t xml:space="preserve"> </w:t>
      </w:r>
      <w:proofErr w:type="spellStart"/>
      <w:r>
        <w:t>masa</w:t>
      </w:r>
      <w:proofErr w:type="spellEnd"/>
      <w:r>
        <w:t xml:space="preserve"> </w:t>
      </w:r>
      <w:proofErr w:type="spellStart"/>
      <w:r>
        <w:t>pandemi</w:t>
      </w:r>
      <w:proofErr w:type="spellEnd"/>
      <w:r>
        <w:t xml:space="preserve"> Covid-19 </w:t>
      </w:r>
      <w:proofErr w:type="spellStart"/>
      <w:r>
        <w:t>secara</w:t>
      </w:r>
      <w:proofErr w:type="spellEnd"/>
      <w:r>
        <w:t xml:space="preserve"> </w:t>
      </w:r>
      <w:proofErr w:type="spellStart"/>
      <w:r>
        <w:t>signifikan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siswa</w:t>
      </w:r>
      <w:proofErr w:type="spellEnd"/>
      <w:r>
        <w:t xml:space="preserve">. Hal </w:t>
      </w:r>
      <w:proofErr w:type="spellStart"/>
      <w:r>
        <w:t>ini</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integrasi</w:t>
      </w:r>
      <w:proofErr w:type="spellEnd"/>
      <w:r>
        <w:t xml:space="preserve"> </w:t>
      </w:r>
      <w:proofErr w:type="spellStart"/>
      <w:r>
        <w:t>teknologi</w:t>
      </w:r>
      <w:proofErr w:type="spellEnd"/>
      <w:r>
        <w:t xml:space="preserve"> </w:t>
      </w:r>
      <w:proofErr w:type="spellStart"/>
      <w:r>
        <w:t>dalam</w:t>
      </w:r>
      <w:proofErr w:type="spellEnd"/>
      <w:r>
        <w:t xml:space="preserve"> </w:t>
      </w:r>
      <w:proofErr w:type="spellStart"/>
      <w:r>
        <w:lastRenderedPageBreak/>
        <w:t>pembelajaran</w:t>
      </w:r>
      <w:proofErr w:type="spellEnd"/>
      <w:r>
        <w:t xml:space="preserve"> </w:t>
      </w:r>
      <w:proofErr w:type="spellStart"/>
      <w:r>
        <w:t>matematika</w:t>
      </w:r>
      <w:proofErr w:type="spellEnd"/>
      <w:r>
        <w:t xml:space="preserve"> </w:t>
      </w:r>
      <w:proofErr w:type="spellStart"/>
      <w:r>
        <w:t>mampu</w:t>
      </w:r>
      <w:proofErr w:type="spellEnd"/>
      <w:r>
        <w:t xml:space="preserve"> </w:t>
      </w:r>
      <w:proofErr w:type="spellStart"/>
      <w:r>
        <w:t>menjadi</w:t>
      </w:r>
      <w:proofErr w:type="spellEnd"/>
      <w:r>
        <w:t xml:space="preserve"> </w:t>
      </w:r>
      <w:proofErr w:type="spellStart"/>
      <w:r>
        <w:t>solusi</w:t>
      </w:r>
      <w:proofErr w:type="spellEnd"/>
      <w:r>
        <w:t xml:space="preserve"> yang </w:t>
      </w:r>
      <w:proofErr w:type="spellStart"/>
      <w:r>
        <w:t>relevan</w:t>
      </w:r>
      <w:proofErr w:type="spellEnd"/>
      <w:r>
        <w:t xml:space="preserve"> </w:t>
      </w:r>
      <w:proofErr w:type="spellStart"/>
      <w:r>
        <w:t>dalam</w:t>
      </w:r>
      <w:proofErr w:type="spellEnd"/>
      <w:r>
        <w:t xml:space="preserve"> </w:t>
      </w:r>
      <w:proofErr w:type="spellStart"/>
      <w:r>
        <w:t>menjawab</w:t>
      </w:r>
      <w:proofErr w:type="spellEnd"/>
      <w:r>
        <w:t xml:space="preserve"> </w:t>
      </w:r>
      <w:proofErr w:type="spellStart"/>
      <w:r>
        <w:t>tantangan</w:t>
      </w:r>
      <w:proofErr w:type="spellEnd"/>
      <w:r>
        <w:t xml:space="preserve"> </w:t>
      </w:r>
      <w:proofErr w:type="spellStart"/>
      <w:r>
        <w:t>keterbatasan</w:t>
      </w:r>
      <w:proofErr w:type="spellEnd"/>
      <w:r>
        <w:t xml:space="preserve"> </w:t>
      </w:r>
      <w:proofErr w:type="spellStart"/>
      <w:r>
        <w:t>ruang</w:t>
      </w:r>
      <w:proofErr w:type="spellEnd"/>
      <w:r>
        <w:t xml:space="preserve"> </w:t>
      </w:r>
      <w:proofErr w:type="spellStart"/>
      <w:r>
        <w:t>dan</w:t>
      </w:r>
      <w:proofErr w:type="spellEnd"/>
      <w:r>
        <w:t xml:space="preserve"> </w:t>
      </w:r>
      <w:proofErr w:type="spellStart"/>
      <w:r>
        <w:t>waktu</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aspek</w:t>
      </w:r>
      <w:proofErr w:type="spellEnd"/>
      <w:r>
        <w:t xml:space="preserve"> </w:t>
      </w:r>
      <w:proofErr w:type="spellStart"/>
      <w:r>
        <w:t>kognitif</w:t>
      </w:r>
      <w:proofErr w:type="spellEnd"/>
      <w:r>
        <w:t xml:space="preserve"> </w:t>
      </w:r>
      <w:proofErr w:type="spellStart"/>
      <w:r>
        <w:t>dan</w:t>
      </w:r>
      <w:proofErr w:type="spellEnd"/>
      <w:r>
        <w:t xml:space="preserve"> media, </w:t>
      </w:r>
      <w:proofErr w:type="spellStart"/>
      <w:r>
        <w:t>aspek</w:t>
      </w:r>
      <w:proofErr w:type="spellEnd"/>
      <w:r>
        <w:t xml:space="preserve"> </w:t>
      </w:r>
      <w:proofErr w:type="spellStart"/>
      <w:r>
        <w:t>afektif</w:t>
      </w:r>
      <w:proofErr w:type="spellEnd"/>
      <w:r>
        <w:t xml:space="preserve"> </w:t>
      </w:r>
      <w:proofErr w:type="spellStart"/>
      <w:r>
        <w:t>seperti</w:t>
      </w:r>
      <w:proofErr w:type="spellEnd"/>
      <w:r>
        <w:t xml:space="preserve"> </w:t>
      </w:r>
      <w:proofErr w:type="spellStart"/>
      <w:r>
        <w:t>kemampuan</w:t>
      </w:r>
      <w:proofErr w:type="spellEnd"/>
      <w:r>
        <w:t xml:space="preserve"> </w:t>
      </w:r>
      <w:proofErr w:type="spellStart"/>
      <w:r>
        <w:t>berpikir</w:t>
      </w:r>
      <w:proofErr w:type="spellEnd"/>
      <w:r>
        <w:t xml:space="preserve"> visual </w:t>
      </w:r>
      <w:proofErr w:type="spellStart"/>
      <w:r>
        <w:t>juga</w:t>
      </w:r>
      <w:proofErr w:type="spellEnd"/>
      <w:r>
        <w:t xml:space="preserve"> </w:t>
      </w:r>
      <w:proofErr w:type="spellStart"/>
      <w:r>
        <w:t>turut</w:t>
      </w:r>
      <w:proofErr w:type="spellEnd"/>
      <w:r>
        <w:t xml:space="preserve"> </w:t>
      </w:r>
      <w:proofErr w:type="spellStart"/>
      <w:r>
        <w:t>memengaruhi</w:t>
      </w:r>
      <w:proofErr w:type="spellEnd"/>
      <w:r>
        <w:t xml:space="preserve"> </w:t>
      </w:r>
      <w:proofErr w:type="spellStart"/>
      <w:r>
        <w:t>pemahaman</w:t>
      </w:r>
      <w:proofErr w:type="spellEnd"/>
      <w:r>
        <w:t xml:space="preserve"> </w:t>
      </w:r>
      <w:proofErr w:type="spellStart"/>
      <w:r>
        <w:t>matematika</w:t>
      </w:r>
      <w:proofErr w:type="spellEnd"/>
      <w:r>
        <w:t xml:space="preserve"> </w:t>
      </w:r>
      <w:proofErr w:type="spellStart"/>
      <w:r>
        <w:t>siswa</w:t>
      </w:r>
      <w:proofErr w:type="spellEnd"/>
      <w:r>
        <w:t xml:space="preserve">. </w:t>
      </w:r>
      <w:proofErr w:type="spellStart"/>
      <w:r>
        <w:t>Wahyuni</w:t>
      </w:r>
      <w:proofErr w:type="spellEnd"/>
      <w:r>
        <w:t xml:space="preserve">, </w:t>
      </w:r>
      <w:proofErr w:type="spellStart"/>
      <w:r>
        <w:t>Mujib</w:t>
      </w:r>
      <w:proofErr w:type="spellEnd"/>
      <w:r>
        <w:t xml:space="preserve">, </w:t>
      </w:r>
      <w:proofErr w:type="spellStart"/>
      <w:r>
        <w:t>dan</w:t>
      </w:r>
      <w:proofErr w:type="spellEnd"/>
      <w:r>
        <w:t xml:space="preserve"> </w:t>
      </w:r>
      <w:proofErr w:type="spellStart"/>
      <w:r>
        <w:t>Zahari</w:t>
      </w:r>
      <w:proofErr w:type="spellEnd"/>
      <w:r>
        <w:t xml:space="preserve"> (2022) </w:t>
      </w:r>
      <w:proofErr w:type="spellStart"/>
      <w:r>
        <w:t>dalam</w:t>
      </w:r>
      <w:proofErr w:type="spellEnd"/>
      <w:r>
        <w:t xml:space="preserve"> </w:t>
      </w:r>
      <w:proofErr w:type="spellStart"/>
      <w:r>
        <w:t>penelitiannya</w:t>
      </w:r>
      <w:proofErr w:type="spellEnd"/>
      <w:r>
        <w:t xml:space="preserve"> </w:t>
      </w:r>
      <w:proofErr w:type="spellStart"/>
      <w:r>
        <w:t>menyoroti</w:t>
      </w:r>
      <w:proofErr w:type="spellEnd"/>
      <w:r>
        <w:t xml:space="preserve"> </w:t>
      </w:r>
      <w:proofErr w:type="spellStart"/>
      <w:r>
        <w:t>pentingnya</w:t>
      </w:r>
      <w:proofErr w:type="spellEnd"/>
      <w:r>
        <w:t xml:space="preserve"> adversity quotient </w:t>
      </w:r>
      <w:proofErr w:type="spellStart"/>
      <w:r>
        <w:t>dalam</w:t>
      </w:r>
      <w:proofErr w:type="spellEnd"/>
      <w:r>
        <w:t xml:space="preserve"> </w:t>
      </w:r>
      <w:proofErr w:type="spellStart"/>
      <w:r>
        <w:t>mendukung</w:t>
      </w:r>
      <w:proofErr w:type="spellEnd"/>
      <w:r>
        <w:t xml:space="preserve"> </w:t>
      </w:r>
      <w:proofErr w:type="spellStart"/>
      <w:r>
        <w:t>kemampuan</w:t>
      </w:r>
      <w:proofErr w:type="spellEnd"/>
      <w:r>
        <w:t xml:space="preserve"> </w:t>
      </w:r>
      <w:proofErr w:type="spellStart"/>
      <w:r>
        <w:t>berpikir</w:t>
      </w:r>
      <w:proofErr w:type="spellEnd"/>
      <w:r>
        <w:t xml:space="preserve"> visual </w:t>
      </w:r>
      <w:proofErr w:type="spellStart"/>
      <w:r>
        <w:t>siswa</w:t>
      </w:r>
      <w:proofErr w:type="spellEnd"/>
      <w:r>
        <w:t xml:space="preserve">. </w:t>
      </w:r>
      <w:proofErr w:type="spellStart"/>
      <w:r>
        <w:t>Siswa</w:t>
      </w:r>
      <w:proofErr w:type="spellEnd"/>
      <w:r>
        <w:t xml:space="preserve"> yang </w:t>
      </w:r>
      <w:proofErr w:type="spellStart"/>
      <w:r>
        <w:t>memiliki</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tantangan</w:t>
      </w:r>
      <w:proofErr w:type="spellEnd"/>
      <w:r>
        <w:t xml:space="preserve"> </w:t>
      </w:r>
      <w:proofErr w:type="spellStart"/>
      <w:r>
        <w:t>dan</w:t>
      </w:r>
      <w:proofErr w:type="spellEnd"/>
      <w:r>
        <w:t xml:space="preserve"> </w:t>
      </w:r>
      <w:proofErr w:type="spellStart"/>
      <w:r>
        <w:t>tekanan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cenderung</w:t>
      </w:r>
      <w:proofErr w:type="spellEnd"/>
      <w:r>
        <w:t xml:space="preserve"> </w:t>
      </w:r>
      <w:proofErr w:type="spellStart"/>
      <w:r>
        <w:t>memiliki</w:t>
      </w:r>
      <w:proofErr w:type="spellEnd"/>
      <w:r>
        <w:t xml:space="preserve"> </w:t>
      </w:r>
      <w:proofErr w:type="spellStart"/>
      <w:r>
        <w:t>daya</w:t>
      </w:r>
      <w:proofErr w:type="spellEnd"/>
      <w:r>
        <w:t xml:space="preserve"> </w:t>
      </w:r>
      <w:proofErr w:type="spellStart"/>
      <w:r>
        <w:t>juang</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soal-soal</w:t>
      </w:r>
      <w:proofErr w:type="spellEnd"/>
      <w:r>
        <w:t xml:space="preserve"> yang </w:t>
      </w:r>
      <w:proofErr w:type="spellStart"/>
      <w:r>
        <w:t>memerlukan</w:t>
      </w:r>
      <w:proofErr w:type="spellEnd"/>
      <w:r>
        <w:t xml:space="preserve"> </w:t>
      </w:r>
      <w:proofErr w:type="spellStart"/>
      <w:r>
        <w:t>representasi</w:t>
      </w:r>
      <w:proofErr w:type="spellEnd"/>
      <w:r>
        <w:t xml:space="preserve"> visual, </w:t>
      </w:r>
      <w:proofErr w:type="spellStart"/>
      <w:r>
        <w:t>seperti</w:t>
      </w:r>
      <w:proofErr w:type="spellEnd"/>
      <w:r>
        <w:t xml:space="preserve"> </w:t>
      </w:r>
      <w:proofErr w:type="spellStart"/>
      <w:r>
        <w:t>grafik</w:t>
      </w:r>
      <w:proofErr w:type="spellEnd"/>
      <w:r>
        <w:t xml:space="preserve"> </w:t>
      </w:r>
      <w:proofErr w:type="spellStart"/>
      <w:r>
        <w:t>dan</w:t>
      </w:r>
      <w:proofErr w:type="spellEnd"/>
      <w:r>
        <w:t xml:space="preserve"> </w:t>
      </w:r>
      <w:proofErr w:type="spellStart"/>
      <w:r>
        <w:t>bangun</w:t>
      </w:r>
      <w:proofErr w:type="spellEnd"/>
      <w:r>
        <w:t xml:space="preserve"> </w:t>
      </w:r>
      <w:proofErr w:type="spellStart"/>
      <w:r>
        <w:t>datar</w:t>
      </w:r>
      <w:proofErr w:type="spellEnd"/>
      <w:r>
        <w:t>.</w:t>
      </w:r>
    </w:p>
    <w:p w14:paraId="6C0FF9AF" w14:textId="77777777" w:rsidR="00BF18D6" w:rsidRDefault="0039754A">
      <w:pPr>
        <w:spacing w:line="480" w:lineRule="auto"/>
        <w:ind w:firstLine="720"/>
        <w:jc w:val="both"/>
        <w:rPr>
          <w:rFonts w:ascii="Times New Roman" w:eastAsia="SimSun" w:hAnsi="Times New Roman" w:cs="Times New Roman"/>
          <w:color w:val="000000"/>
          <w:sz w:val="24"/>
          <w:szCs w:val="24"/>
          <w:lang w:val="sv-SE" w:eastAsia="zh-CN" w:bidi="ar"/>
        </w:rPr>
      </w:pPr>
      <w:r>
        <w:rPr>
          <w:rFonts w:ascii="Times New Roman" w:eastAsia="SimSun" w:hAnsi="Times New Roman" w:cs="Times New Roman"/>
          <w:sz w:val="24"/>
          <w:szCs w:val="24"/>
          <w:lang w:val="sv-SE" w:eastAsia="zh-CN" w:bidi="ar"/>
        </w:rPr>
        <w:t>Berdasarkan penilaian internasional, performa siswa Indonesia di bidang numerasi juga masih perlu ditingkatkan. Hal ini terlihat dari hasil PISA terakhir tahun 2018, yang menunjukan bahwa skor numerasi atau literasi matematika siswa Indonesia masih berada di bawah rata-rata skor internasional di mana skor siswa Indonesia adalah 379 sedangkan skor rata-rata internasional adalah 500 (OECD, 2019). Selain itu, hasil AKM pada bidang numerasi berdasarkan rapot pendidikan tahun 2023 juga menunjukan bahwa kemampuan numerasi siswa SMA masih berada dalam kategori kurang. Fakta-fakta tersebut mendorong guru, praktisi pendidikan serta pemerintah untuk perlu berupaya dan berinovasi sehingga dapat membuat baik rancangan, strategi</w:t>
      </w:r>
      <w:r>
        <w:rPr>
          <w:rFonts w:ascii="Times New Roman" w:eastAsia="SimSun" w:hAnsi="Times New Roman" w:cs="Times New Roman"/>
          <w:color w:val="000000"/>
          <w:sz w:val="24"/>
          <w:szCs w:val="24"/>
          <w:lang w:val="sv-SE" w:eastAsia="zh-CN" w:bidi="ar"/>
        </w:rPr>
        <w:t xml:space="preserve"> atau media pembelajaran yang dapat meningkatkan kemampuan numerasi siswa. </w:t>
      </w:r>
    </w:p>
    <w:p w14:paraId="3BEAA6E9" w14:textId="77777777" w:rsidR="00BF18D6" w:rsidRDefault="0039754A">
      <w:pPr>
        <w:spacing w:line="480" w:lineRule="auto"/>
        <w:ind w:firstLine="720"/>
        <w:jc w:val="both"/>
        <w:rPr>
          <w:rFonts w:ascii="Times New Roman" w:eastAsia="SimSun" w:hAnsi="Times New Roman" w:cs="Times New Roman"/>
          <w:sz w:val="24"/>
          <w:szCs w:val="24"/>
          <w:lang w:val="sv-SE" w:eastAsia="zh-CN" w:bidi="ar"/>
        </w:rPr>
      </w:pPr>
      <w:r>
        <w:rPr>
          <w:rFonts w:ascii="Times New Roman" w:eastAsia="SimSun" w:hAnsi="Times New Roman" w:cs="Times New Roman"/>
          <w:color w:val="000000"/>
          <w:sz w:val="24"/>
          <w:szCs w:val="24"/>
          <w:lang w:val="sv-SE" w:eastAsia="zh-CN" w:bidi="ar"/>
        </w:rPr>
        <w:t xml:space="preserve">Untuk itu, diperlukan suatu pemetaan kemampuan numerasi siswa sebagai informasi awal yang menggambarkan kemampuan numerasi siswa secara lebih detail. Di sisi lain, terdapat banyak faktor yang mempengaruhi kemampuan </w:t>
      </w:r>
      <w:r>
        <w:rPr>
          <w:rFonts w:ascii="Times New Roman" w:eastAsia="SimSun" w:hAnsi="Times New Roman" w:cs="Times New Roman"/>
          <w:color w:val="000000"/>
          <w:sz w:val="24"/>
          <w:szCs w:val="24"/>
          <w:lang w:val="sv-SE" w:eastAsia="zh-CN" w:bidi="ar"/>
        </w:rPr>
        <w:lastRenderedPageBreak/>
        <w:t xml:space="preserve">numerasi siswa. Faktorfaktor tersebut bukan hanya faktor kognitif tetapi juga </w:t>
      </w:r>
      <w:r>
        <w:rPr>
          <w:rFonts w:ascii="Times New Roman" w:eastAsia="SimSun" w:hAnsi="Times New Roman" w:cs="Times New Roman"/>
          <w:sz w:val="24"/>
          <w:szCs w:val="24"/>
          <w:lang w:val="sv-SE" w:eastAsia="zh-CN" w:bidi="ar"/>
        </w:rPr>
        <w:t xml:space="preserve">sikap atau afektif siswa De Lange (2016). Salah satu faktor afektif yang mempengaruhi proses belajar siswa adalah </w:t>
      </w:r>
      <w:r>
        <w:rPr>
          <w:rFonts w:ascii="Times New Roman" w:eastAsia="TimesNewRomanPS-ItalicMT" w:hAnsi="Times New Roman" w:cs="Times New Roman"/>
          <w:i/>
          <w:iCs/>
          <w:sz w:val="24"/>
          <w:szCs w:val="24"/>
          <w:lang w:val="sv-SE" w:eastAsia="zh-CN" w:bidi="ar"/>
        </w:rPr>
        <w:t>growth mindset</w:t>
      </w:r>
      <w:r>
        <w:rPr>
          <w:rFonts w:ascii="Times New Roman" w:eastAsia="SimSun" w:hAnsi="Times New Roman" w:cs="Times New Roman"/>
          <w:sz w:val="24"/>
          <w:szCs w:val="24"/>
          <w:lang w:val="sv-SE" w:eastAsia="zh-CN" w:bidi="ar"/>
        </w:rPr>
        <w:t xml:space="preserve">.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adalah keyakinan seseorang pada dimiliki seseorang untuk dapat meningkatkan kemampuan dirinya (King &amp; Trinidad, 2021). Menurut Yeager et al. (2022), siswa dengan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adalah siswa yang mempunyai keyakinan bahwa kemampuan intelektual yang dimilikinya dapat dikembangkan dan tidak bersifat tetap. Ini artinya tidak ada alasan bagi siswa dengan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untuk tidak dapat mempelajari sesuatu.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mendorong seseorang untuk percaya bahwa melalui usaha atau kerja keras dapat meningkatkan kemampuan intelektualnya.</w:t>
      </w:r>
    </w:p>
    <w:p w14:paraId="341207B2" w14:textId="77777777" w:rsidR="00BF18D6" w:rsidRDefault="0039754A">
      <w:pPr>
        <w:spacing w:line="480" w:lineRule="auto"/>
        <w:ind w:firstLine="720"/>
        <w:jc w:val="both"/>
        <w:rPr>
          <w:rFonts w:ascii="Times New Roman" w:eastAsia="SimSun" w:hAnsi="Times New Roman" w:cs="Times New Roman"/>
          <w:sz w:val="24"/>
          <w:szCs w:val="24"/>
          <w:lang w:val="sv-SE" w:eastAsia="zh-CN" w:bidi="ar"/>
        </w:rPr>
      </w:pPr>
      <w:r>
        <w:rPr>
          <w:rFonts w:ascii="Times New Roman" w:eastAsia="SimSun" w:hAnsi="Times New Roman" w:cs="Times New Roman"/>
          <w:sz w:val="24"/>
          <w:szCs w:val="24"/>
          <w:lang w:val="sv-SE" w:eastAsia="zh-CN" w:bidi="ar"/>
        </w:rPr>
        <w:t xml:space="preserve"> Sejalan dengan itu, penelitian sebelumnya menyatakan bahwa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adalah keyakinan bahwa seseorang dapat mengelola, menumbuhkan dan meningkatkan kualitas dan kemampuan diri melalui usaha dan pengalaman. Hal ini berbeda dengan pola pikir </w:t>
      </w:r>
      <w:r>
        <w:rPr>
          <w:rFonts w:ascii="Times New Roman" w:eastAsia="TimesNewRomanPS-ItalicMT" w:hAnsi="Times New Roman" w:cs="Times New Roman"/>
          <w:i/>
          <w:iCs/>
          <w:sz w:val="24"/>
          <w:szCs w:val="24"/>
          <w:lang w:val="sv-SE" w:eastAsia="zh-CN" w:bidi="ar"/>
        </w:rPr>
        <w:t xml:space="preserve">fixed mindset </w:t>
      </w:r>
      <w:r>
        <w:rPr>
          <w:rFonts w:ascii="Times New Roman" w:eastAsia="SimSun" w:hAnsi="Times New Roman" w:cs="Times New Roman"/>
          <w:sz w:val="24"/>
          <w:szCs w:val="24"/>
          <w:lang w:val="sv-SE" w:eastAsia="zh-CN" w:bidi="ar"/>
        </w:rPr>
        <w:t xml:space="preserve">yang menganggap bahwa kecerdasan dan intelektual merupakan bawaan lahir dan tidak dipengaruhi oleh usaha seseorang. Dalam konteks pembelajaran, </w:t>
      </w:r>
      <w:r>
        <w:rPr>
          <w:rFonts w:ascii="Times New Roman" w:eastAsia="TimesNewRomanPS-ItalicMT" w:hAnsi="Times New Roman" w:cs="Times New Roman"/>
          <w:i/>
          <w:iCs/>
          <w:sz w:val="24"/>
          <w:szCs w:val="24"/>
          <w:lang w:val="sv-SE" w:eastAsia="zh-CN" w:bidi="ar"/>
        </w:rPr>
        <w:t>growth mindset</w:t>
      </w:r>
      <w:r>
        <w:rPr>
          <w:rFonts w:ascii="Times New Roman" w:eastAsia="TimesNewRomanPS-ItalicMT" w:hAnsi="Times New Roman" w:cs="Times New Roman"/>
          <w:sz w:val="24"/>
          <w:szCs w:val="24"/>
          <w:lang w:val="sv-SE" w:eastAsia="zh-CN" w:bidi="ar"/>
        </w:rPr>
        <w:t xml:space="preserve"> berperan penting dalam menciptakan lingkungan yang mendukung pertumbuhan dan perkembangan siswa.</w:t>
      </w:r>
      <w:r>
        <w:rPr>
          <w:rFonts w:ascii="Times New Roman" w:eastAsia="SimSun" w:hAnsi="Times New Roman" w:cs="Times New Roman"/>
          <w:sz w:val="24"/>
          <w:szCs w:val="24"/>
          <w:lang w:val="sv-SE" w:eastAsia="zh-CN" w:bidi="ar"/>
        </w:rPr>
        <w:t xml:space="preserve"> Tidak hanya itu, siswa dengan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juga cenderung untuk tidak mudah menyerah dan lebih siap dalam menghadapi kegagalan. Hal ini karena siswa dengan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melihat kegagalan yang dialaminya sebagai suatu kesempatan untuk memperbaiki diri menjadi lebih baik. Berbagai sikap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pada siswa tersebut akan memberikan dampak </w:t>
      </w:r>
      <w:r>
        <w:rPr>
          <w:rFonts w:ascii="Times New Roman" w:eastAsia="SimSun" w:hAnsi="Times New Roman" w:cs="Times New Roman"/>
          <w:sz w:val="24"/>
          <w:szCs w:val="24"/>
          <w:lang w:val="sv-SE" w:eastAsia="zh-CN" w:bidi="ar"/>
        </w:rPr>
        <w:lastRenderedPageBreak/>
        <w:t xml:space="preserve">terhadap hasil belajar siswa (Saefudin et al., 2023). Oleh karena itu, penting bagi guru untuk membangun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siswa pada pembelajaran matematika khususnya kemampuan numerasi siswa</w:t>
      </w:r>
    </w:p>
    <w:p w14:paraId="32BE0358" w14:textId="77777777" w:rsidR="00BF18D6" w:rsidRDefault="0039754A">
      <w:pPr>
        <w:spacing w:line="480" w:lineRule="auto"/>
        <w:ind w:firstLine="720"/>
        <w:jc w:val="both"/>
        <w:rPr>
          <w:rFonts w:ascii="Times New Roman" w:eastAsia="SimSun" w:hAnsi="Times New Roman" w:cs="Times New Roman"/>
          <w:sz w:val="24"/>
          <w:szCs w:val="24"/>
          <w:lang w:val="sv-SE" w:eastAsia="zh-CN" w:bidi="ar"/>
        </w:rPr>
      </w:pP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sendiri dapat dikutur dengan berbagai aspek. Menurut Campbell et al. (2019), aspek-aspek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di antaranya adalah tantangan, kegigihan, upaya, pujian, kesuksesan orang lain dan tuntutan belajar. Sedangkan Saefudin et al. (2022) lebih mengukur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matematis dalam beberapa aspek di antaranya kemampuan dan kecerdasan matematis, tantangan peserta didik alam menyelesaikan tugas matematika, kesulitan peserta didik dalam memecahkan masalah matematika, pentingnya usaha dalam belajar matematika, sikap menghadapi kritik ketika belajar matematika dan sikap menghargai orang lain yang memiliki prestasi matematika. </w:t>
      </w:r>
    </w:p>
    <w:p w14:paraId="3E930BFA" w14:textId="77777777" w:rsidR="00BF18D6" w:rsidRDefault="0039754A">
      <w:pPr>
        <w:spacing w:line="480" w:lineRule="auto"/>
        <w:ind w:firstLine="720"/>
        <w:jc w:val="both"/>
        <w:rPr>
          <w:rFonts w:ascii="Times New Roman" w:eastAsia="SimSun" w:hAnsi="Times New Roman" w:cs="Times New Roman"/>
          <w:color w:val="000000"/>
          <w:sz w:val="24"/>
          <w:szCs w:val="24"/>
          <w:lang w:val="sv-SE" w:eastAsia="zh-CN" w:bidi="ar"/>
        </w:rPr>
      </w:pPr>
      <w:r>
        <w:rPr>
          <w:rFonts w:ascii="Times New Roman" w:eastAsia="SimSun" w:hAnsi="Times New Roman" w:cs="Times New Roman"/>
          <w:sz w:val="24"/>
          <w:szCs w:val="24"/>
          <w:lang w:val="sv-SE" w:eastAsia="zh-CN" w:bidi="ar"/>
        </w:rPr>
        <w:t xml:space="preserve">Selaini itu Sembiring (2017) mengembangkan alat ukur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berdasarkan teori </w:t>
      </w:r>
      <w:r>
        <w:rPr>
          <w:rFonts w:ascii="Times New Roman" w:eastAsia="TimesNewRomanPS-ItalicMT" w:hAnsi="Times New Roman" w:cs="Times New Roman"/>
          <w:i/>
          <w:iCs/>
          <w:sz w:val="24"/>
          <w:szCs w:val="24"/>
          <w:lang w:val="sv-SE" w:eastAsia="zh-CN" w:bidi="ar"/>
        </w:rPr>
        <w:t xml:space="preserve">Mindset Carol Dweck </w:t>
      </w:r>
      <w:r>
        <w:rPr>
          <w:rFonts w:ascii="Times New Roman" w:eastAsia="SimSun" w:hAnsi="Times New Roman" w:cs="Times New Roman"/>
          <w:sz w:val="24"/>
          <w:szCs w:val="24"/>
          <w:lang w:val="sv-SE" w:eastAsia="zh-CN" w:bidi="ar"/>
        </w:rPr>
        <w:t xml:space="preserve">yang valid dan reliabel dengan aspek-aspek di antaranya keyakinan mengenai inteligensi, bakat dan sifat atau karakter, keyakinan akan tantangan, kesulitan dan kegagalan, keyakinan mengenai dampak usaha terhadap pengembangan diri, dan kritik mengenai kritik dan masukan dari orang lain. Sejalan dengan itu, Chen et al. (2021) mengukur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dalam beberapa aspek di antaranya motivasi</w:t>
      </w:r>
      <w:r>
        <w:rPr>
          <w:rFonts w:ascii="Times New Roman" w:eastAsia="SimSun" w:hAnsi="Times New Roman" w:cs="Times New Roman"/>
          <w:color w:val="000000"/>
          <w:sz w:val="24"/>
          <w:szCs w:val="24"/>
          <w:lang w:val="sv-SE" w:eastAsia="zh-CN" w:bidi="ar"/>
        </w:rPr>
        <w:t>, sikap, tantangan, ketahanan, kesulitan dan pola pikir positif</w:t>
      </w:r>
    </w:p>
    <w:p w14:paraId="2A3F5AD3"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eastAsia="SimSun" w:hAnsi="Times New Roman" w:cs="Times New Roman"/>
          <w:color w:val="000000"/>
          <w:sz w:val="24"/>
          <w:szCs w:val="24"/>
          <w:lang w:val="sv-SE" w:eastAsia="zh-CN" w:bidi="ar"/>
        </w:rPr>
        <w:t xml:space="preserve">Berkaitan dengan hasil belajar matematika khususnya kemampuan numerasi siswa, hubungan numerasi dengan tingkat </w:t>
      </w:r>
      <w:r>
        <w:rPr>
          <w:rFonts w:ascii="Times New Roman" w:eastAsia="TimesNewRomanPS-ItalicMT" w:hAnsi="Times New Roman" w:cs="Times New Roman"/>
          <w:i/>
          <w:iCs/>
          <w:color w:val="000000"/>
          <w:sz w:val="24"/>
          <w:szCs w:val="24"/>
          <w:lang w:val="sv-SE" w:eastAsia="zh-CN" w:bidi="ar"/>
        </w:rPr>
        <w:t xml:space="preserve">growth mindset </w:t>
      </w:r>
      <w:r>
        <w:rPr>
          <w:rFonts w:ascii="Times New Roman" w:eastAsia="SimSun" w:hAnsi="Times New Roman" w:cs="Times New Roman"/>
          <w:color w:val="000000"/>
          <w:sz w:val="24"/>
          <w:szCs w:val="24"/>
          <w:lang w:val="sv-SE" w:eastAsia="zh-CN" w:bidi="ar"/>
        </w:rPr>
        <w:t xml:space="preserve">siswa dapat </w:t>
      </w:r>
      <w:r>
        <w:rPr>
          <w:rFonts w:ascii="Times New Roman" w:eastAsia="SimSun" w:hAnsi="Times New Roman" w:cs="Times New Roman"/>
          <w:color w:val="000000"/>
          <w:sz w:val="24"/>
          <w:szCs w:val="24"/>
          <w:lang w:val="sv-SE" w:eastAsia="zh-CN" w:bidi="ar"/>
        </w:rPr>
        <w:lastRenderedPageBreak/>
        <w:t xml:space="preserve">dilihat berdasarkan sifat-sifat dari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salah satunya yaitu meyakini bahwa inteligensi, bakat dan sifat atau karakter dapat dikembangkan (Sembiring, 2017). Individu dengan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percaya pada dirinya bahwa ia dapat mengembangkan kemampuan intelegensinya dan tidak bersifat tetap. Hal tersebut dapat mempengaruhi kemampuan numerasi peserta didik seperti ditemukan dalam berbagai hasil penelitian bahwa keyakinan terhadap diri berhubungan dengan kemampuan literasi matematika atau numerasinya (Abida &amp; </w:t>
      </w:r>
    </w:p>
    <w:p w14:paraId="5B8C24CC" w14:textId="77777777" w:rsidR="00BF18D6" w:rsidRDefault="0039754A">
      <w:pPr>
        <w:spacing w:line="480" w:lineRule="auto"/>
        <w:jc w:val="both"/>
        <w:rPr>
          <w:rFonts w:ascii="Times New Roman" w:eastAsia="SimSun" w:hAnsi="Times New Roman" w:cs="Times New Roman"/>
          <w:sz w:val="24"/>
          <w:szCs w:val="24"/>
          <w:lang w:val="sv-SE" w:eastAsia="zh-CN" w:bidi="ar"/>
        </w:rPr>
      </w:pPr>
      <w:r>
        <w:rPr>
          <w:rFonts w:ascii="Times New Roman" w:eastAsia="SimSun" w:hAnsi="Times New Roman" w:cs="Times New Roman"/>
          <w:sz w:val="24"/>
          <w:szCs w:val="24"/>
          <w:lang w:val="sv-SE" w:eastAsia="zh-CN" w:bidi="ar"/>
        </w:rPr>
        <w:t>Setyaningsih, 2022; Istiqomah et al., 2021; Muhazir et al., 2021). Selain itu ditemukan juga bahwa salah satu faktor rendahnya kemampuan literasi matematika atau numerasi peserta didik adalah peserta didik tidak terbiasa mengerjakan soal-soal numerasi (Rivai et al., 2022). Hal tersebut menjadi suatu tantangan dan kesulitan yang dihadapi peserta didik dalam proses pembelajaran.</w:t>
      </w:r>
    </w:p>
    <w:p w14:paraId="2A6C7F47" w14:textId="77777777" w:rsidR="00BF18D6" w:rsidRDefault="0039754A">
      <w:pPr>
        <w:spacing w:line="480" w:lineRule="auto"/>
        <w:jc w:val="both"/>
        <w:rPr>
          <w:rFonts w:ascii="Times New Roman" w:hAnsi="Times New Roman" w:cs="Times New Roman"/>
          <w:sz w:val="24"/>
          <w:szCs w:val="24"/>
          <w:lang w:val="sv-SE"/>
        </w:rPr>
      </w:pPr>
      <w:r>
        <w:rPr>
          <w:rFonts w:ascii="Times New Roman" w:eastAsia="SimSun" w:hAnsi="Times New Roman" w:cs="Times New Roman"/>
          <w:sz w:val="24"/>
          <w:szCs w:val="24"/>
          <w:lang w:val="sv-SE" w:eastAsia="zh-CN" w:bidi="ar"/>
        </w:rPr>
        <w:t xml:space="preserve"> </w:t>
      </w:r>
      <w:r>
        <w:rPr>
          <w:rFonts w:ascii="Times New Roman" w:eastAsia="SimSun" w:hAnsi="Times New Roman" w:cs="Times New Roman"/>
          <w:sz w:val="24"/>
          <w:szCs w:val="24"/>
          <w:lang w:val="sv-SE" w:eastAsia="zh-CN" w:bidi="ar"/>
        </w:rPr>
        <w:tab/>
        <w:t xml:space="preserve">Dengan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peserta didik akan memandang tantangan dan kesulitan tersebut sebagai bagian dari pengembangan diri sehingga peserta didik tidak mudah menyerah dalam belajar dan akan berpengaruh terhadap kemampuan numerasinya. berbagai penelitian terdahulu telah menunjukan adanya hubungan antara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dengan hasi belajar siswa. Berdasarkan hasil penelitian Kismiantini et al. (2021) yang menyatakan bahwa semakin tinggi tingkat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siswa maka semakin tinggi prestasi akademik siswa dalam matematika. Secara khusus hubungan antara tingkat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dengan kemampuan numerasi ditekankan berdasarkan hasil survei yang dilakukan oleh OECD pada tahun 2018. </w:t>
      </w:r>
    </w:p>
    <w:p w14:paraId="1F5B801E" w14:textId="77777777" w:rsidR="00BF18D6" w:rsidRDefault="0039754A">
      <w:pPr>
        <w:spacing w:line="480" w:lineRule="auto"/>
        <w:ind w:firstLine="720"/>
        <w:jc w:val="both"/>
        <w:rPr>
          <w:rFonts w:ascii="Times New Roman" w:eastAsia="SimSun" w:hAnsi="Times New Roman" w:cs="Times New Roman"/>
          <w:sz w:val="24"/>
          <w:szCs w:val="24"/>
          <w:lang w:val="sv-SE" w:eastAsia="zh-CN" w:bidi="ar"/>
        </w:rPr>
      </w:pPr>
      <w:r>
        <w:rPr>
          <w:rFonts w:ascii="Times New Roman" w:eastAsia="SimSun" w:hAnsi="Times New Roman" w:cs="Times New Roman"/>
          <w:sz w:val="24"/>
          <w:szCs w:val="24"/>
          <w:lang w:val="sv-SE" w:eastAsia="zh-CN" w:bidi="ar"/>
        </w:rPr>
        <w:lastRenderedPageBreak/>
        <w:t xml:space="preserve">Dalam survei tersebut didapatkan hasil bahwa siswa dengan pola pikir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mendapatkan skor yang lebih tinggi tidak hanya pada bidang numerasi atau literasi matematika melainkan pada bidang bahasa dan sains (OECD, 2019). Berdasarkan hasil penelitian tersebut maka perlu dilakukan pemetaan terkait tingkat </w:t>
      </w:r>
      <w:r>
        <w:rPr>
          <w:rFonts w:ascii="Times New Roman" w:eastAsia="TimesNewRomanPS-ItalicMT" w:hAnsi="Times New Roman" w:cs="Times New Roman"/>
          <w:i/>
          <w:iCs/>
          <w:sz w:val="24"/>
          <w:szCs w:val="24"/>
          <w:lang w:val="sv-SE" w:eastAsia="zh-CN" w:bidi="ar"/>
        </w:rPr>
        <w:t xml:space="preserve">growth mindset </w:t>
      </w:r>
      <w:r>
        <w:rPr>
          <w:rFonts w:ascii="Times New Roman" w:eastAsia="SimSun" w:hAnsi="Times New Roman" w:cs="Times New Roman"/>
          <w:sz w:val="24"/>
          <w:szCs w:val="24"/>
          <w:lang w:val="sv-SE" w:eastAsia="zh-CN" w:bidi="ar"/>
        </w:rPr>
        <w:t xml:space="preserve">siswa untuk melihat keterkaitannya dengan kemampuan numerasi siswa. </w:t>
      </w:r>
    </w:p>
    <w:p w14:paraId="144EB0A7"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bookmarkStart w:id="5" w:name="_Toc188308818"/>
      <w:bookmarkEnd w:id="1"/>
      <w:proofErr w:type="spellStart"/>
      <w:r w:rsidRPr="0012324F">
        <w:rPr>
          <w:rFonts w:ascii="Times New Roman" w:hAnsi="Times New Roman" w:cs="Times New Roman"/>
          <w:b/>
          <w:color w:val="auto"/>
          <w:sz w:val="24"/>
          <w:szCs w:val="24"/>
        </w:rPr>
        <w:t>Identifikasi</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Masalah</w:t>
      </w:r>
      <w:bookmarkEnd w:id="5"/>
      <w:proofErr w:type="spellEnd"/>
    </w:p>
    <w:p w14:paraId="29DBC186"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Berdasarkan latar belakang masalah di atas, masalah yang diidentifikasi adalah sebagai berikut:</w:t>
      </w:r>
    </w:p>
    <w:p w14:paraId="6E9BF6C3" w14:textId="77777777" w:rsidR="00BF18D6" w:rsidRDefault="0039754A">
      <w:pPr>
        <w:pStyle w:val="ListParagraph"/>
        <w:numPr>
          <w:ilvl w:val="0"/>
          <w:numId w:val="3"/>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Pentingnya meningkatkan kemampuan numerasi dalam pembelajaran</w:t>
      </w:r>
    </w:p>
    <w:p w14:paraId="705682CF" w14:textId="77777777" w:rsidR="00BF18D6" w:rsidRDefault="0039754A">
      <w:pPr>
        <w:pStyle w:val="ListParagraph"/>
        <w:numPr>
          <w:ilvl w:val="0"/>
          <w:numId w:val="3"/>
        </w:numPr>
        <w:spacing w:after="0" w:line="480" w:lineRule="auto"/>
        <w:ind w:left="360"/>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growth mindset</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
    <w:p w14:paraId="41E535A9" w14:textId="77777777" w:rsidR="00BF18D6" w:rsidRDefault="0039754A">
      <w:pPr>
        <w:pStyle w:val="ListParagraph"/>
        <w:numPr>
          <w:ilvl w:val="0"/>
          <w:numId w:val="3"/>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Adanya hubungan antara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dan  kemampuan numerasi</w:t>
      </w:r>
    </w:p>
    <w:p w14:paraId="114874FB" w14:textId="77777777" w:rsidR="00BF18D6" w:rsidRDefault="0039754A">
      <w:pPr>
        <w:pStyle w:val="ListParagraph"/>
        <w:numPr>
          <w:ilvl w:val="0"/>
          <w:numId w:val="3"/>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Meningkatnya kemampuan numerasi dalam rapor pendidikan pada kurikulum merdeka</w:t>
      </w:r>
    </w:p>
    <w:p w14:paraId="23BC79D5"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000000" w:themeColor="text1"/>
          <w:sz w:val="24"/>
          <w:szCs w:val="24"/>
        </w:rPr>
      </w:pPr>
      <w:bookmarkStart w:id="6" w:name="_Toc188308819"/>
      <w:proofErr w:type="spellStart"/>
      <w:r w:rsidRPr="0012324F">
        <w:rPr>
          <w:rFonts w:ascii="Times New Roman" w:hAnsi="Times New Roman" w:cs="Times New Roman"/>
          <w:b/>
          <w:color w:val="000000" w:themeColor="text1"/>
          <w:sz w:val="24"/>
          <w:szCs w:val="24"/>
        </w:rPr>
        <w:t>Batasan</w:t>
      </w:r>
      <w:proofErr w:type="spellEnd"/>
      <w:r w:rsidRPr="0012324F">
        <w:rPr>
          <w:rFonts w:ascii="Times New Roman" w:hAnsi="Times New Roman" w:cs="Times New Roman"/>
          <w:b/>
          <w:color w:val="000000" w:themeColor="text1"/>
          <w:sz w:val="24"/>
          <w:szCs w:val="24"/>
        </w:rPr>
        <w:t xml:space="preserve"> </w:t>
      </w:r>
      <w:proofErr w:type="spellStart"/>
      <w:r w:rsidRPr="0012324F">
        <w:rPr>
          <w:rFonts w:ascii="Times New Roman" w:hAnsi="Times New Roman" w:cs="Times New Roman"/>
          <w:b/>
          <w:color w:val="000000" w:themeColor="text1"/>
          <w:sz w:val="24"/>
          <w:szCs w:val="24"/>
        </w:rPr>
        <w:t>Masalah</w:t>
      </w:r>
      <w:bookmarkEnd w:id="6"/>
      <w:proofErr w:type="spellEnd"/>
    </w:p>
    <w:p w14:paraId="109AA025" w14:textId="77777777" w:rsidR="00BF18D6" w:rsidRDefault="0039754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lang w:val="af-ZA"/>
        </w:rPr>
        <w:t xml:space="preserve">Dari identifikasi masalah di atas, segala permasalahan muncul dan membutuhkan penelitian tersendiri untuk memperjelas dan mengarahkan apa yang akan menjadi fokus penelitian.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w:t>
      </w:r>
    </w:p>
    <w:p w14:paraId="16FE7506" w14:textId="77777777" w:rsidR="00BF18D6" w:rsidRDefault="0039754A">
      <w:pPr>
        <w:pStyle w:val="ListParagraph"/>
        <w:numPr>
          <w:ilvl w:val="0"/>
          <w:numId w:val="4"/>
        </w:numPr>
        <w:spacing w:after="0" w:line="480" w:lineRule="auto"/>
        <w:jc w:val="both"/>
        <w:rPr>
          <w:rFonts w:ascii="Times New Roman" w:hAnsi="Times New Roman" w:cs="Times New Roman"/>
          <w:sz w:val="24"/>
          <w:szCs w:val="24"/>
          <w:lang w:val="sv-SE"/>
        </w:rPr>
      </w:pP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yang diukur pada penelitian ini adalah pola pikir berkembang. Hal ini berarti kecerdasan dan kemampuan dapat dikembangkan melalui usaha, pembelajaran, dan ketekunan.</w:t>
      </w:r>
    </w:p>
    <w:p w14:paraId="3ADC28E4" w14:textId="77777777" w:rsidR="00BF18D6" w:rsidRDefault="0039754A">
      <w:pPr>
        <w:pStyle w:val="ListParagraph"/>
        <w:numPr>
          <w:ilvl w:val="0"/>
          <w:numId w:val="4"/>
        </w:numPr>
        <w:spacing w:after="0"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Kemampuan literasi dan numerasi pada penelitian ini tidak diukur terpisah, melainkan dimaknai dengan kemampuan seseorang dalam bernalar untuk memahami, menginterpretasikan, menerapkan dan menganalisa dari suatu masalah secara kritis dengan melibatkan simbol, bahasa atau model matematika yang diutarakan dalam berbagai bentuk komunikasi baik secara lisan ataupun tulis serta melibatkan masalah sehari-hari . </w:t>
      </w:r>
    </w:p>
    <w:p w14:paraId="2B199822" w14:textId="77777777" w:rsidR="00BF18D6" w:rsidRDefault="0039754A">
      <w:pPr>
        <w:pStyle w:val="ListParagraph"/>
        <w:numPr>
          <w:ilvl w:val="0"/>
          <w:numId w:val="4"/>
        </w:numPr>
        <w:spacing w:after="0"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Penelitian ini dilakukan  di SMA Negeri Kabupaten Serdang Bedagai yang dinyatakan sebagai Sekolah Penggerak Angkatan I di Tahun 2021 Yaitu SMA Negeri 1 Perbaungan, SMA Negeri 1 Pegajahan dan SMA Negeri 1 Sei Bamban. Penelitian ini dilaksanakan selama 3 bulan yaitu pada Bulan April, Mei dan Juni. </w:t>
      </w:r>
    </w:p>
    <w:p w14:paraId="0FEE1A02"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bookmarkStart w:id="7" w:name="_Toc188308820"/>
      <w:proofErr w:type="spellStart"/>
      <w:r w:rsidRPr="0012324F">
        <w:rPr>
          <w:rFonts w:ascii="Times New Roman" w:hAnsi="Times New Roman" w:cs="Times New Roman"/>
          <w:b/>
          <w:color w:val="auto"/>
          <w:sz w:val="24"/>
          <w:szCs w:val="24"/>
        </w:rPr>
        <w:t>Rumusan</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Masalah</w:t>
      </w:r>
      <w:bookmarkEnd w:id="7"/>
      <w:proofErr w:type="spellEnd"/>
    </w:p>
    <w:p w14:paraId="3C688768" w14:textId="77777777" w:rsidR="00BF18D6" w:rsidRDefault="0039754A">
      <w:pPr>
        <w:pStyle w:val="PlainText"/>
        <w:spacing w:line="480" w:lineRule="auto"/>
        <w:ind w:firstLine="720"/>
        <w:jc w:val="both"/>
        <w:rPr>
          <w:rFonts w:ascii="Times New Roman" w:hAnsi="Times New Roman" w:cs="Times New Roman"/>
          <w:i/>
          <w:sz w:val="24"/>
          <w:szCs w:val="24"/>
          <w:lang w:val="af-ZA"/>
        </w:rPr>
      </w:pPr>
      <w:r>
        <w:rPr>
          <w:rFonts w:ascii="Times New Roman" w:hAnsi="Times New Roman" w:cs="Times New Roman"/>
          <w:sz w:val="24"/>
          <w:szCs w:val="24"/>
          <w:lang w:val="af-ZA"/>
        </w:rPr>
        <w:t xml:space="preserve">Berdasarkan dari latar belakang masalah yang telah diuraikan di atas, maka masalah yang akan diteliti dan dicari jawabannya berfokus pada Peningkatan </w:t>
      </w:r>
      <w:r>
        <w:rPr>
          <w:rFonts w:ascii="Times New Roman" w:hAnsi="Times New Roman" w:cs="Times New Roman"/>
          <w:i/>
          <w:iCs/>
          <w:sz w:val="24"/>
          <w:szCs w:val="24"/>
          <w:lang w:val="af-ZA"/>
        </w:rPr>
        <w:t xml:space="preserve">growth mindset </w:t>
      </w:r>
      <w:r>
        <w:rPr>
          <w:rFonts w:ascii="Times New Roman" w:hAnsi="Times New Roman" w:cs="Times New Roman"/>
          <w:sz w:val="24"/>
          <w:szCs w:val="24"/>
          <w:lang w:val="af-ZA"/>
        </w:rPr>
        <w:t>dan kemampuan numerasi siswa terhadap kurikum merdeka Secara rinci rumusan masalah tersebut adalah sebagai berikut:</w:t>
      </w:r>
    </w:p>
    <w:p w14:paraId="111F81F7" w14:textId="77777777" w:rsidR="00BF18D6" w:rsidRDefault="0039754A">
      <w:pPr>
        <w:pStyle w:val="ListParagraph"/>
        <w:numPr>
          <w:ilvl w:val="0"/>
          <w:numId w:val="5"/>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Apakah terdapat pengaruh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terhadap kemampuan literasi dan numerasi siswa Negeri di Kabupaten Serdang Bedagai? </w:t>
      </w:r>
    </w:p>
    <w:p w14:paraId="00C9AAC4" w14:textId="77777777" w:rsidR="00BF18D6" w:rsidRDefault="0039754A">
      <w:pPr>
        <w:pStyle w:val="ListParagraph"/>
        <w:numPr>
          <w:ilvl w:val="0"/>
          <w:numId w:val="5"/>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Apakah terdapat hubungan yang signifikan antara </w:t>
      </w:r>
      <w:r>
        <w:rPr>
          <w:rFonts w:ascii="Times New Roman" w:hAnsi="Times New Roman" w:cs="Times New Roman"/>
          <w:i/>
          <w:iCs/>
          <w:sz w:val="24"/>
          <w:szCs w:val="24"/>
          <w:lang w:val="sv-SE"/>
        </w:rPr>
        <w:t xml:space="preserve">growth mindset </w:t>
      </w:r>
      <w:r>
        <w:rPr>
          <w:rFonts w:ascii="Times New Roman" w:hAnsi="Times New Roman" w:cs="Times New Roman"/>
          <w:sz w:val="24"/>
          <w:szCs w:val="24"/>
          <w:lang w:val="sv-SE"/>
        </w:rPr>
        <w:t>terhadap kemampuan literasi dan numerasi siswa Negeri di Kabupaten Serdang Bedagai?</w:t>
      </w:r>
    </w:p>
    <w:p w14:paraId="53A8BFFF" w14:textId="77777777" w:rsidR="00BF18D6" w:rsidRDefault="0039754A">
      <w:pPr>
        <w:pStyle w:val="ListParagraph"/>
        <w:numPr>
          <w:ilvl w:val="0"/>
          <w:numId w:val="5"/>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Apakah terdapat hubungan antara indikator </w:t>
      </w:r>
      <w:r>
        <w:rPr>
          <w:rFonts w:ascii="Times New Roman" w:hAnsi="Times New Roman" w:cs="Times New Roman"/>
          <w:i/>
          <w:iCs/>
          <w:sz w:val="24"/>
          <w:szCs w:val="24"/>
          <w:lang w:val="sv-SE"/>
        </w:rPr>
        <w:t>growth mindset d</w:t>
      </w:r>
      <w:r>
        <w:rPr>
          <w:rFonts w:ascii="Times New Roman" w:hAnsi="Times New Roman" w:cs="Times New Roman"/>
          <w:sz w:val="24"/>
          <w:szCs w:val="24"/>
          <w:lang w:val="sv-SE"/>
        </w:rPr>
        <w:t>engan kemampuan literasi dan numerasi siswa Negeri di Kabupaten Serdang Bedagai?</w:t>
      </w:r>
    </w:p>
    <w:p w14:paraId="0BDA8C95"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000000" w:themeColor="text1"/>
          <w:sz w:val="24"/>
          <w:szCs w:val="24"/>
        </w:rPr>
      </w:pPr>
      <w:bookmarkStart w:id="8" w:name="_Toc188308821"/>
      <w:r w:rsidRPr="0012324F">
        <w:rPr>
          <w:rFonts w:ascii="Times New Roman" w:hAnsi="Times New Roman" w:cs="Times New Roman"/>
          <w:b/>
          <w:color w:val="000000" w:themeColor="text1"/>
          <w:sz w:val="24"/>
          <w:szCs w:val="24"/>
        </w:rPr>
        <w:t xml:space="preserve"> </w:t>
      </w:r>
      <w:proofErr w:type="spellStart"/>
      <w:r w:rsidRPr="0012324F">
        <w:rPr>
          <w:rFonts w:ascii="Times New Roman" w:hAnsi="Times New Roman" w:cs="Times New Roman"/>
          <w:b/>
          <w:color w:val="000000" w:themeColor="text1"/>
          <w:sz w:val="24"/>
          <w:szCs w:val="24"/>
        </w:rPr>
        <w:t>Tujuan</w:t>
      </w:r>
      <w:proofErr w:type="spellEnd"/>
      <w:r w:rsidRPr="0012324F">
        <w:rPr>
          <w:rFonts w:ascii="Times New Roman" w:hAnsi="Times New Roman" w:cs="Times New Roman"/>
          <w:b/>
          <w:color w:val="000000" w:themeColor="text1"/>
          <w:sz w:val="24"/>
          <w:szCs w:val="24"/>
        </w:rPr>
        <w:t xml:space="preserve"> </w:t>
      </w:r>
      <w:proofErr w:type="spellStart"/>
      <w:r w:rsidRPr="0012324F">
        <w:rPr>
          <w:rFonts w:ascii="Times New Roman" w:hAnsi="Times New Roman" w:cs="Times New Roman"/>
          <w:b/>
          <w:color w:val="000000" w:themeColor="text1"/>
          <w:sz w:val="24"/>
          <w:szCs w:val="24"/>
        </w:rPr>
        <w:t>Penelitian</w:t>
      </w:r>
      <w:bookmarkEnd w:id="8"/>
      <w:proofErr w:type="spellEnd"/>
    </w:p>
    <w:p w14:paraId="5A4FE121" w14:textId="77777777" w:rsidR="00BF18D6" w:rsidRDefault="0039754A">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Tujuan utama dari penelitian ini adalah : </w:t>
      </w:r>
    </w:p>
    <w:p w14:paraId="457CA740" w14:textId="77777777" w:rsidR="00BF18D6" w:rsidRDefault="0039754A">
      <w:pPr>
        <w:numPr>
          <w:ilvl w:val="0"/>
          <w:numId w:val="6"/>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Untuk menganalisis pengaruh </w:t>
      </w:r>
      <w:r>
        <w:rPr>
          <w:rFonts w:ascii="Times New Roman" w:hAnsi="Times New Roman" w:cs="Times New Roman"/>
          <w:i/>
          <w:iCs/>
          <w:sz w:val="24"/>
          <w:szCs w:val="24"/>
          <w:lang w:val="sv-SE"/>
        </w:rPr>
        <w:t xml:space="preserve">growth mindset </w:t>
      </w:r>
      <w:r>
        <w:rPr>
          <w:rFonts w:ascii="Times New Roman" w:hAnsi="Times New Roman" w:cs="Times New Roman"/>
          <w:sz w:val="24"/>
          <w:szCs w:val="24"/>
          <w:lang w:val="sv-SE"/>
        </w:rPr>
        <w:t xml:space="preserve">terhadap kemampuan literasi dan numerasi siswa Negeri di Kabupaten Serdang Bedagai. Dengan tujuan ini, diharapkan penelitian dapat memberikan wawasan yang lebih dalam mengenai pentingnya </w:t>
      </w:r>
      <w:r>
        <w:rPr>
          <w:rFonts w:ascii="Times New Roman" w:hAnsi="Times New Roman" w:cs="Times New Roman"/>
          <w:i/>
          <w:iCs/>
          <w:sz w:val="24"/>
          <w:szCs w:val="24"/>
          <w:lang w:val="sv-SE"/>
        </w:rPr>
        <w:t xml:space="preserve">mindset </w:t>
      </w:r>
      <w:r>
        <w:rPr>
          <w:rFonts w:ascii="Times New Roman" w:hAnsi="Times New Roman" w:cs="Times New Roman"/>
          <w:sz w:val="24"/>
          <w:szCs w:val="24"/>
          <w:lang w:val="sv-SE"/>
        </w:rPr>
        <w:t>dalam proses pembelajaran.</w:t>
      </w:r>
    </w:p>
    <w:p w14:paraId="5A290A2E" w14:textId="77777777" w:rsidR="00BF18D6" w:rsidRDefault="0039754A">
      <w:pPr>
        <w:spacing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Penelitian ini bertujuan untuk mengidentifikasi tingkat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siswa dan bagaimana hal tersebut berkontribusi terhadap kemampuan literasi dan numerasi mereka.</w:t>
      </w:r>
    </w:p>
    <w:p w14:paraId="73786EEF" w14:textId="77777777" w:rsidR="00BF18D6" w:rsidRDefault="0039754A">
      <w:pPr>
        <w:numPr>
          <w:ilvl w:val="0"/>
          <w:numId w:val="6"/>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Untuk mengeksplorasi kondisi literasi dan numerasi siswa Negeri di Kabupaten Serdang Bedagai.  Penelitian ini akan memberikan gambaran yang jelas tentang tantangan yang dihadapi siswa dalam kedua aspek tersebut dan  dapat memberikan informasi yang berguna bagi pendidik dan pengambil kebijakan untuk merancang program pembelajaran yang lebih efektif.</w:t>
      </w:r>
    </w:p>
    <w:p w14:paraId="6E44BA10" w14:textId="77777777" w:rsidR="00BF18D6" w:rsidRDefault="0039754A">
      <w:pPr>
        <w:numPr>
          <w:ilvl w:val="0"/>
          <w:numId w:val="6"/>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Untuk menguji hubungan antara </w:t>
      </w:r>
      <w:r>
        <w:rPr>
          <w:rFonts w:ascii="Times New Roman" w:hAnsi="Times New Roman" w:cs="Times New Roman"/>
          <w:i/>
          <w:iCs/>
          <w:sz w:val="24"/>
          <w:szCs w:val="24"/>
          <w:lang w:val="sv-SE"/>
        </w:rPr>
        <w:t xml:space="preserve">growth mindset </w:t>
      </w:r>
      <w:r>
        <w:rPr>
          <w:rFonts w:ascii="Times New Roman" w:hAnsi="Times New Roman" w:cs="Times New Roman"/>
          <w:sz w:val="24"/>
          <w:szCs w:val="24"/>
          <w:lang w:val="sv-SE"/>
        </w:rPr>
        <w:t xml:space="preserve">dan kemampuan literasi serta numerasi secara empiris. Dengan menggunakan metode analisis statistik yang tepat, penelitian ini akan memberikan bukti yang dapat diandalkan mengenai pengaruh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terhadap pencapaian akademik siswa. Hasil dari </w:t>
      </w:r>
      <w:r>
        <w:rPr>
          <w:rFonts w:ascii="Times New Roman" w:hAnsi="Times New Roman" w:cs="Times New Roman"/>
          <w:sz w:val="24"/>
          <w:szCs w:val="24"/>
          <w:lang w:val="sv-SE"/>
        </w:rPr>
        <w:lastRenderedPageBreak/>
        <w:t>analisis ini diharapkan dapat memberikan kontribusi bagi literatur yang ada mengenai hubungan antara mindset dan hasil belajar</w:t>
      </w:r>
      <w:bookmarkStart w:id="9" w:name="_Toc188308822"/>
    </w:p>
    <w:p w14:paraId="5DA2DFBD"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proofErr w:type="spellStart"/>
      <w:r w:rsidRPr="0012324F">
        <w:rPr>
          <w:rFonts w:ascii="Times New Roman" w:hAnsi="Times New Roman" w:cs="Times New Roman"/>
          <w:b/>
          <w:color w:val="auto"/>
          <w:sz w:val="24"/>
          <w:szCs w:val="24"/>
        </w:rPr>
        <w:t>Manfaat</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Penelitian</w:t>
      </w:r>
      <w:bookmarkEnd w:id="9"/>
      <w:proofErr w:type="spellEnd"/>
    </w:p>
    <w:p w14:paraId="4C6E2D1A" w14:textId="77777777" w:rsidR="00BF18D6" w:rsidRDefault="0039754A">
      <w:pPr>
        <w:pStyle w:val="PlainText"/>
        <w:spacing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             Hasil penelitian ini diharapkan dapat memberikan beberapa manfaat seperti:</w:t>
      </w:r>
    </w:p>
    <w:p w14:paraId="39C51750" w14:textId="77777777" w:rsidR="00BF18D6" w:rsidRDefault="0039754A">
      <w:pPr>
        <w:numPr>
          <w:ilvl w:val="0"/>
          <w:numId w:val="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lang w:val="sv-SE"/>
        </w:rPr>
        <w:t xml:space="preserve"> Dapat memberikan manfaat yang signifikan bagi berbagai pihak, terutama siswa, pendidik, dan pengambil kebijakan.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growth mindset</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
    <w:p w14:paraId="591C1BDF" w14:textId="77777777" w:rsidR="00BF18D6" w:rsidRDefault="0039754A">
      <w:pPr>
        <w:pStyle w:val="ListParagraph"/>
        <w:numPr>
          <w:ilvl w:val="0"/>
          <w:numId w:val="7"/>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Dengan memahami bahwa kemampuan mereka dapat berkembang melalui usaha dan pembelajaran, siswa diharapkan lebih termotivasi untuk belajar dan menghadapi tantangan dalam literasi dan numerasi.</w:t>
      </w:r>
    </w:p>
    <w:p w14:paraId="2666229D" w14:textId="77777777" w:rsidR="00BF18D6" w:rsidRDefault="0039754A">
      <w:pPr>
        <w:numPr>
          <w:ilvl w:val="0"/>
          <w:numId w:val="7"/>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Memberikan informasi yang berguna dalam merancang strategi pengajaran yang lebih efektif. Dengan mengetahui pengaruh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terhadap kemampuan literasi dan numerasi, pendidik dapat mengimplementasikan metode pengajaran yang mendorong siswa untuk mengembangkan pola pikir yang positif. Penelitian ini juga dapat menjadi dasar untuk pelatihan guru dalam menerapkan pendekatan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di kelas.</w:t>
      </w:r>
    </w:p>
    <w:p w14:paraId="374AAA64" w14:textId="77777777" w:rsidR="00BF18D6" w:rsidRDefault="0039754A">
      <w:pPr>
        <w:numPr>
          <w:ilvl w:val="0"/>
          <w:numId w:val="7"/>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Memberikan data yang relevan untuk merancang program pendidikan yang lebih baik. Dengan memahami hubungan antara </w:t>
      </w:r>
      <w:r>
        <w:rPr>
          <w:rFonts w:ascii="Times New Roman" w:hAnsi="Times New Roman" w:cs="Times New Roman"/>
          <w:i/>
          <w:iCs/>
          <w:sz w:val="24"/>
          <w:szCs w:val="24"/>
          <w:lang w:val="sv-SE"/>
        </w:rPr>
        <w:t xml:space="preserve">growth mindset </w:t>
      </w:r>
      <w:r>
        <w:rPr>
          <w:rFonts w:ascii="Times New Roman" w:hAnsi="Times New Roman" w:cs="Times New Roman"/>
          <w:sz w:val="24"/>
          <w:szCs w:val="24"/>
          <w:lang w:val="sv-SE"/>
        </w:rPr>
        <w:t xml:space="preserve">dan kemampuan akademik siswa, kebijakan pendidikan dapat difokuskan pada pengembangan program intervensi yang mendukung peningkatan </w:t>
      </w:r>
      <w:r>
        <w:rPr>
          <w:rFonts w:ascii="Times New Roman" w:hAnsi="Times New Roman" w:cs="Times New Roman"/>
          <w:i/>
          <w:iCs/>
          <w:sz w:val="24"/>
          <w:szCs w:val="24"/>
          <w:lang w:val="sv-SE"/>
        </w:rPr>
        <w:t>mindset s</w:t>
      </w:r>
      <w:r>
        <w:rPr>
          <w:rFonts w:ascii="Times New Roman" w:hAnsi="Times New Roman" w:cs="Times New Roman"/>
          <w:sz w:val="24"/>
          <w:szCs w:val="24"/>
          <w:lang w:val="sv-SE"/>
        </w:rPr>
        <w:t xml:space="preserve">iswa. Hal ini penting untuk memastikan bahwa siswa Negeri di Kabupaten </w:t>
      </w:r>
      <w:r>
        <w:rPr>
          <w:rFonts w:ascii="Times New Roman" w:hAnsi="Times New Roman" w:cs="Times New Roman"/>
          <w:sz w:val="24"/>
          <w:szCs w:val="24"/>
          <w:lang w:val="sv-SE"/>
        </w:rPr>
        <w:lastRenderedPageBreak/>
        <w:t>Serdang Bedagai mendapatkan pendidikan yang berkualitas dan dapat bersaing di tingkat nasional maupun internasional.</w:t>
      </w:r>
    </w:p>
    <w:p w14:paraId="46779180" w14:textId="77777777" w:rsidR="00BF18D6" w:rsidRDefault="0039754A">
      <w:pPr>
        <w:numPr>
          <w:ilvl w:val="0"/>
          <w:numId w:val="7"/>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Memberikan kontribusi terhadap pengembangan literatur akademik di bidang pendidikan. Hasil penelitian ini diharapkan dapat menambah wawasan mengenai hubungan antara</w:t>
      </w:r>
      <w:r>
        <w:rPr>
          <w:rFonts w:ascii="Times New Roman" w:hAnsi="Times New Roman" w:cs="Times New Roman"/>
          <w:i/>
          <w:iCs/>
          <w:sz w:val="24"/>
          <w:szCs w:val="24"/>
          <w:lang w:val="sv-SE"/>
        </w:rPr>
        <w:t xml:space="preserve"> growth mindset</w:t>
      </w:r>
      <w:r>
        <w:rPr>
          <w:rFonts w:ascii="Times New Roman" w:hAnsi="Times New Roman" w:cs="Times New Roman"/>
          <w:sz w:val="24"/>
          <w:szCs w:val="24"/>
          <w:lang w:val="sv-SE"/>
        </w:rPr>
        <w:t xml:space="preserve"> dan kemampuan literasi serta numerasi, serta memberikan dasar bagi penelitian lebih lanjut di masa depan. Dengan demikian, penelitian ini akan memperkaya ilmu pengetahuan dalam bidang pendidikan.</w:t>
      </w:r>
    </w:p>
    <w:p w14:paraId="7415A6CD" w14:textId="77777777" w:rsidR="00BF18D6" w:rsidRDefault="0039754A">
      <w:pPr>
        <w:numPr>
          <w:ilvl w:val="0"/>
          <w:numId w:val="7"/>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Memberikan sumbangan pemikiran bagi pembaruan kurikulum yang  terus berkembang sesuai dengan tuntutan masyarakat dan sesuai dengan kebutuhan perkembangan anak.</w:t>
      </w:r>
    </w:p>
    <w:p w14:paraId="7DACF55D" w14:textId="77777777" w:rsidR="00BF18D6" w:rsidRDefault="0039754A">
      <w:pPr>
        <w:numPr>
          <w:ilvl w:val="0"/>
          <w:numId w:val="7"/>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Memberikan dampak </w:t>
      </w:r>
      <w:r>
        <w:rPr>
          <w:rFonts w:ascii="Times New Roman" w:hAnsi="Times New Roman" w:cs="Times New Roman"/>
          <w:i/>
          <w:iCs/>
          <w:sz w:val="24"/>
          <w:szCs w:val="24"/>
          <w:lang w:val="sv-SE"/>
        </w:rPr>
        <w:t xml:space="preserve">gorth mindset </w:t>
      </w:r>
      <w:r>
        <w:rPr>
          <w:rFonts w:ascii="Times New Roman" w:hAnsi="Times New Roman" w:cs="Times New Roman"/>
          <w:sz w:val="24"/>
          <w:szCs w:val="24"/>
          <w:lang w:val="sv-SE"/>
        </w:rPr>
        <w:t>terhadap kemam[uan literasi dan numerasi pada kurikulum merdeka terutama Sekolah Penggerak Angkatan I di kabupaten Serdang Bedagai</w:t>
      </w:r>
    </w:p>
    <w:p w14:paraId="6F4DEA64" w14:textId="77777777" w:rsidR="00BF18D6" w:rsidRDefault="0039754A">
      <w:pPr>
        <w:numPr>
          <w:ilvl w:val="0"/>
          <w:numId w:val="7"/>
        </w:numPr>
        <w:spacing w:after="0" w:line="480" w:lineRule="auto"/>
        <w:ind w:left="360"/>
        <w:jc w:val="both"/>
        <w:rPr>
          <w:rFonts w:ascii="Times New Roman" w:hAnsi="Times New Roman" w:cs="Times New Roman"/>
          <w:sz w:val="24"/>
          <w:szCs w:val="24"/>
          <w:lang w:val="sv-SE"/>
        </w:rPr>
      </w:pP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bookmarkStart w:id="10" w:name="_Toc188308823"/>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bookmarkEnd w:id="10"/>
      <w:proofErr w:type="spellEnd"/>
    </w:p>
    <w:sectPr w:rsidR="00BF18D6" w:rsidSect="008B041E">
      <w:headerReference w:type="default" r:id="rId9"/>
      <w:footerReference w:type="default" r:id="rId10"/>
      <w:pgSz w:w="11906" w:h="16838"/>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F4DCD" w14:textId="77777777" w:rsidR="00CA1384" w:rsidRDefault="00CA1384">
      <w:pPr>
        <w:spacing w:line="240" w:lineRule="auto"/>
      </w:pPr>
      <w:r>
        <w:separator/>
      </w:r>
    </w:p>
  </w:endnote>
  <w:endnote w:type="continuationSeparator" w:id="0">
    <w:p w14:paraId="6AFA2545" w14:textId="77777777" w:rsidR="00CA1384" w:rsidRDefault="00CA13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ItalicM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71109"/>
      <w:docPartObj>
        <w:docPartGallery w:val="AutoText"/>
      </w:docPartObj>
    </w:sdtPr>
    <w:sdtEndPr/>
    <w:sdtContent>
      <w:p w14:paraId="2AA7400B" w14:textId="77777777" w:rsidR="00A70FBA" w:rsidRDefault="00A70FBA">
        <w:pPr>
          <w:pStyle w:val="Footer"/>
          <w:jc w:val="center"/>
        </w:pPr>
      </w:p>
      <w:p w14:paraId="6D50A336" w14:textId="77777777" w:rsidR="00A70FBA" w:rsidRDefault="00CA1384">
        <w:pPr>
          <w:pStyle w:val="Footer"/>
          <w:jc w:val="center"/>
        </w:pPr>
      </w:p>
    </w:sdtContent>
  </w:sdt>
  <w:p w14:paraId="499237D1" w14:textId="77777777" w:rsidR="00A70FBA" w:rsidRDefault="00A70FBA">
    <w:pPr>
      <w:pStyle w:val="Footer"/>
      <w:tabs>
        <w:tab w:val="clear" w:pos="4680"/>
        <w:tab w:val="clear" w:pos="9360"/>
        <w:tab w:val="left" w:pos="54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192F3" w14:textId="77777777" w:rsidR="00CA1384" w:rsidRDefault="00CA1384">
      <w:pPr>
        <w:spacing w:after="0"/>
      </w:pPr>
      <w:r>
        <w:separator/>
      </w:r>
    </w:p>
  </w:footnote>
  <w:footnote w:type="continuationSeparator" w:id="0">
    <w:p w14:paraId="3BC1C08D" w14:textId="77777777" w:rsidR="00CA1384" w:rsidRDefault="00CA138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65526663"/>
      <w:docPartObj>
        <w:docPartGallery w:val="AutoText"/>
      </w:docPartObj>
    </w:sdtPr>
    <w:sdtEndPr/>
    <w:sdtContent>
      <w:p w14:paraId="761EBB28" w14:textId="73BDA1F6" w:rsidR="00A70FBA" w:rsidRPr="0012324F" w:rsidRDefault="00CA1384">
        <w:pPr>
          <w:pStyle w:val="Header"/>
          <w:jc w:val="right"/>
          <w:rPr>
            <w:rFonts w:ascii="Times New Roman" w:hAnsi="Times New Roman" w:cs="Times New Roman"/>
            <w:sz w:val="24"/>
          </w:rPr>
        </w:pPr>
        <w:r>
          <w:rPr>
            <w:rFonts w:ascii="Times New Roman" w:hAnsi="Times New Roman" w:cs="Times New Roman"/>
            <w:noProof/>
            <w:sz w:val="24"/>
          </w:rPr>
          <w:pict w14:anchorId="5D59B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42" o:spid="_x0000_s2069" type="#_x0000_t75" style="position:absolute;left:0;text-align:left;margin-left:0;margin-top:0;width:299.95pt;height:295.95pt;z-index:-251658752;mso-position-horizontal:center;mso-position-horizontal-relative:margin;mso-position-vertical:center;mso-position-vertical-relative:margin" o:allowincell="f">
              <v:imagedata r:id="rId1" o:title="LOGO-UMN-1" gain="19661f" blacklevel="22938f"/>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E89B4EF"/>
    <w:multiLevelType w:val="singleLevel"/>
    <w:tmpl w:val="EE89B4EF"/>
    <w:lvl w:ilvl="0">
      <w:start w:val="1"/>
      <w:numFmt w:val="upperLetter"/>
      <w:suff w:val="space"/>
      <w:lvlText w:val="%1."/>
      <w:lvlJc w:val="left"/>
    </w:lvl>
  </w:abstractNum>
  <w:abstractNum w:abstractNumId="1">
    <w:nsid w:val="010E371D"/>
    <w:multiLevelType w:val="multilevel"/>
    <w:tmpl w:val="010E371D"/>
    <w:lvl w:ilvl="0">
      <w:start w:val="1"/>
      <w:numFmt w:val="decimal"/>
      <w:lvlText w:val="%1."/>
      <w:lvlJc w:val="left"/>
      <w:pPr>
        <w:ind w:left="720" w:hanging="360"/>
      </w:pPr>
    </w:lvl>
    <w:lvl w:ilvl="1">
      <w:start w:val="1"/>
      <w:numFmt w:val="decimal"/>
      <w:isLgl/>
      <w:lvlText w:val="%1.%2."/>
      <w:lvlJc w:val="left"/>
      <w:pPr>
        <w:ind w:left="720" w:hanging="360"/>
      </w:pPr>
      <w:rPr>
        <w:rFonts w:eastAsia="Candara" w:hint="default"/>
      </w:rPr>
    </w:lvl>
    <w:lvl w:ilvl="2">
      <w:start w:val="1"/>
      <w:numFmt w:val="decimal"/>
      <w:isLgl/>
      <w:lvlText w:val="%1.%2.%3."/>
      <w:lvlJc w:val="left"/>
      <w:pPr>
        <w:ind w:left="1080" w:hanging="720"/>
      </w:pPr>
      <w:rPr>
        <w:rFonts w:eastAsia="Candara" w:hint="default"/>
      </w:rPr>
    </w:lvl>
    <w:lvl w:ilvl="3">
      <w:start w:val="1"/>
      <w:numFmt w:val="decimal"/>
      <w:isLgl/>
      <w:lvlText w:val="%1.%2.%3.%4."/>
      <w:lvlJc w:val="left"/>
      <w:pPr>
        <w:ind w:left="1080" w:hanging="720"/>
      </w:pPr>
      <w:rPr>
        <w:rFonts w:eastAsia="Candara" w:hint="default"/>
      </w:rPr>
    </w:lvl>
    <w:lvl w:ilvl="4">
      <w:start w:val="1"/>
      <w:numFmt w:val="decimal"/>
      <w:isLgl/>
      <w:lvlText w:val="%1.%2.%3.%4.%5."/>
      <w:lvlJc w:val="left"/>
      <w:pPr>
        <w:ind w:left="1440" w:hanging="1080"/>
      </w:pPr>
      <w:rPr>
        <w:rFonts w:eastAsia="Candara" w:hint="default"/>
      </w:rPr>
    </w:lvl>
    <w:lvl w:ilvl="5">
      <w:start w:val="1"/>
      <w:numFmt w:val="decimal"/>
      <w:isLgl/>
      <w:lvlText w:val="%1.%2.%3.%4.%5.%6."/>
      <w:lvlJc w:val="left"/>
      <w:pPr>
        <w:ind w:left="1440" w:hanging="1080"/>
      </w:pPr>
      <w:rPr>
        <w:rFonts w:eastAsia="Candara" w:hint="default"/>
      </w:rPr>
    </w:lvl>
    <w:lvl w:ilvl="6">
      <w:start w:val="1"/>
      <w:numFmt w:val="decimal"/>
      <w:isLgl/>
      <w:lvlText w:val="%1.%2.%3.%4.%5.%6.%7."/>
      <w:lvlJc w:val="left"/>
      <w:pPr>
        <w:ind w:left="1800" w:hanging="1440"/>
      </w:pPr>
      <w:rPr>
        <w:rFonts w:eastAsia="Candara" w:hint="default"/>
      </w:rPr>
    </w:lvl>
    <w:lvl w:ilvl="7">
      <w:start w:val="1"/>
      <w:numFmt w:val="decimal"/>
      <w:isLgl/>
      <w:lvlText w:val="%1.%2.%3.%4.%5.%6.%7.%8."/>
      <w:lvlJc w:val="left"/>
      <w:pPr>
        <w:ind w:left="1800" w:hanging="1440"/>
      </w:pPr>
      <w:rPr>
        <w:rFonts w:eastAsia="Candara" w:hint="default"/>
      </w:rPr>
    </w:lvl>
    <w:lvl w:ilvl="8">
      <w:start w:val="1"/>
      <w:numFmt w:val="decimal"/>
      <w:isLgl/>
      <w:lvlText w:val="%1.%2.%3.%4.%5.%6.%7.%8.%9."/>
      <w:lvlJc w:val="left"/>
      <w:pPr>
        <w:ind w:left="2160" w:hanging="1800"/>
      </w:pPr>
      <w:rPr>
        <w:rFonts w:eastAsia="Candara" w:hint="default"/>
      </w:rPr>
    </w:lvl>
  </w:abstractNum>
  <w:abstractNum w:abstractNumId="2">
    <w:nsid w:val="057925BF"/>
    <w:multiLevelType w:val="multilevel"/>
    <w:tmpl w:val="057925B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AB61CA9"/>
    <w:multiLevelType w:val="multilevel"/>
    <w:tmpl w:val="0AB61CA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1A801FC"/>
    <w:multiLevelType w:val="multilevel"/>
    <w:tmpl w:val="11A80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0849C1"/>
    <w:multiLevelType w:val="multilevel"/>
    <w:tmpl w:val="1A0849C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DE47A83"/>
    <w:multiLevelType w:val="multilevel"/>
    <w:tmpl w:val="1DE47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93B09B1"/>
    <w:multiLevelType w:val="multilevel"/>
    <w:tmpl w:val="293B09B1"/>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93E68A2"/>
    <w:multiLevelType w:val="multilevel"/>
    <w:tmpl w:val="293E6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F5172FA"/>
    <w:multiLevelType w:val="multilevel"/>
    <w:tmpl w:val="2F5172F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2F685D2E"/>
    <w:multiLevelType w:val="multilevel"/>
    <w:tmpl w:val="2F685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8997F82"/>
    <w:multiLevelType w:val="multilevel"/>
    <w:tmpl w:val="38997F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B283C0A"/>
    <w:multiLevelType w:val="multilevel"/>
    <w:tmpl w:val="3B283C0A"/>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3C81B64"/>
    <w:multiLevelType w:val="multilevel"/>
    <w:tmpl w:val="43C81B64"/>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5D13812"/>
    <w:multiLevelType w:val="multilevel"/>
    <w:tmpl w:val="45D13812"/>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69E56F3"/>
    <w:multiLevelType w:val="multilevel"/>
    <w:tmpl w:val="469E56F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61FE1985"/>
    <w:multiLevelType w:val="multilevel"/>
    <w:tmpl w:val="61FE1985"/>
    <w:lvl w:ilvl="0">
      <w:start w:val="1"/>
      <w:numFmt w:val="decimal"/>
      <w:lvlText w:val="%1."/>
      <w:lvlJc w:val="left"/>
      <w:pPr>
        <w:tabs>
          <w:tab w:val="left" w:pos="5760"/>
        </w:tabs>
        <w:ind w:left="5760" w:hanging="360"/>
      </w:pPr>
      <w:rPr>
        <w:rFonts w:cs="Times New Roman" w:hint="default"/>
      </w:rPr>
    </w:lvl>
    <w:lvl w:ilvl="1">
      <w:start w:val="1"/>
      <w:numFmt w:val="lowerRoman"/>
      <w:lvlText w:val="%2."/>
      <w:lvlJc w:val="left"/>
      <w:pPr>
        <w:tabs>
          <w:tab w:val="left" w:pos="1440"/>
        </w:tabs>
        <w:ind w:left="1440" w:hanging="360"/>
      </w:pPr>
      <w:rPr>
        <w:rFonts w:cs="Times New Roman" w:hint="default"/>
      </w:rPr>
    </w:lvl>
    <w:lvl w:ilvl="2">
      <w:start w:val="4"/>
      <w:numFmt w:val="decimal"/>
      <w:lvlText w:val="%3."/>
      <w:lvlJc w:val="left"/>
      <w:pPr>
        <w:tabs>
          <w:tab w:val="left" w:pos="2340"/>
        </w:tabs>
        <w:ind w:left="2340" w:hanging="360"/>
      </w:pPr>
      <w:rPr>
        <w:rFonts w:cs="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7">
    <w:nsid w:val="6B684210"/>
    <w:multiLevelType w:val="multilevel"/>
    <w:tmpl w:val="C85269C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6946445"/>
    <w:multiLevelType w:val="multilevel"/>
    <w:tmpl w:val="76946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799349DB"/>
    <w:multiLevelType w:val="multilevel"/>
    <w:tmpl w:val="799349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C83729A"/>
    <w:multiLevelType w:val="multilevel"/>
    <w:tmpl w:val="7C83729A"/>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0"/>
  </w:num>
  <w:num w:numId="2">
    <w:abstractNumId w:val="17"/>
  </w:num>
  <w:num w:numId="3">
    <w:abstractNumId w:val="2"/>
  </w:num>
  <w:num w:numId="4">
    <w:abstractNumId w:val="8"/>
  </w:num>
  <w:num w:numId="5">
    <w:abstractNumId w:val="15"/>
  </w:num>
  <w:num w:numId="6">
    <w:abstractNumId w:val="12"/>
  </w:num>
  <w:num w:numId="7">
    <w:abstractNumId w:val="11"/>
  </w:num>
  <w:num w:numId="8">
    <w:abstractNumId w:val="17"/>
    <w:lvlOverride w:ilvl="0">
      <w:startOverride w:val="2"/>
    </w:lvlOverride>
    <w:lvlOverride w:ilvl="1">
      <w:startOverride w:val="1"/>
    </w:lvlOverride>
  </w:num>
  <w:num w:numId="9">
    <w:abstractNumId w:val="7"/>
  </w:num>
  <w:num w:numId="10">
    <w:abstractNumId w:val="1"/>
  </w:num>
  <w:num w:numId="11">
    <w:abstractNumId w:val="5"/>
  </w:num>
  <w:num w:numId="12">
    <w:abstractNumId w:val="17"/>
    <w:lvlOverride w:ilvl="0">
      <w:startOverride w:val="3"/>
    </w:lvlOverride>
    <w:lvlOverride w:ilvl="1">
      <w:startOverride w:val="1"/>
    </w:lvlOverride>
  </w:num>
  <w:num w:numId="13">
    <w:abstractNumId w:val="20"/>
  </w:num>
  <w:num w:numId="14">
    <w:abstractNumId w:val="6"/>
  </w:num>
  <w:num w:numId="15">
    <w:abstractNumId w:val="18"/>
  </w:num>
  <w:num w:numId="16">
    <w:abstractNumId w:val="0"/>
  </w:num>
  <w:num w:numId="17">
    <w:abstractNumId w:val="9"/>
  </w:num>
  <w:num w:numId="18">
    <w:abstractNumId w:val="13"/>
  </w:num>
  <w:num w:numId="19">
    <w:abstractNumId w:val="16"/>
  </w:num>
  <w:num w:numId="20">
    <w:abstractNumId w:val="19"/>
  </w:num>
  <w:num w:numId="21">
    <w:abstractNumId w:val="3"/>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ocumentProtection w:edit="forms" w:enforcement="1" w:cryptProviderType="rsaAES" w:cryptAlgorithmClass="hash" w:cryptAlgorithmType="typeAny" w:cryptAlgorithmSid="14" w:cryptSpinCount="100000" w:hash="8UcHxkSR+u/2KV3JzK1+66/3fr7VfGpyNdGsrFirE3XvcNuDNvxMk2yoVvZVBpNmgNHTHLuMhjmSePjs9W8pww==" w:salt="FTKNFME5NqeXQeV8Z/8B5A=="/>
  <w:defaultTabStop w:val="720"/>
  <w:characterSpacingControl w:val="doNotCompress"/>
  <w:hdrShapeDefaults>
    <o:shapedefaults v:ext="edit" spidmax="2070"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43F"/>
    <w:rsid w:val="0000017A"/>
    <w:rsid w:val="000050CD"/>
    <w:rsid w:val="00007CEA"/>
    <w:rsid w:val="000268F6"/>
    <w:rsid w:val="00033F9C"/>
    <w:rsid w:val="00051D55"/>
    <w:rsid w:val="0005684D"/>
    <w:rsid w:val="0006167E"/>
    <w:rsid w:val="00063959"/>
    <w:rsid w:val="000640CC"/>
    <w:rsid w:val="00065674"/>
    <w:rsid w:val="00067EF3"/>
    <w:rsid w:val="00071FBB"/>
    <w:rsid w:val="00072B87"/>
    <w:rsid w:val="0008527F"/>
    <w:rsid w:val="0008787E"/>
    <w:rsid w:val="00093489"/>
    <w:rsid w:val="00093E36"/>
    <w:rsid w:val="00094AC4"/>
    <w:rsid w:val="000A4A1D"/>
    <w:rsid w:val="000B143C"/>
    <w:rsid w:val="000B6F3F"/>
    <w:rsid w:val="000C0B5A"/>
    <w:rsid w:val="000C4CC2"/>
    <w:rsid w:val="000E1989"/>
    <w:rsid w:val="000E35EF"/>
    <w:rsid w:val="000E4176"/>
    <w:rsid w:val="000F109A"/>
    <w:rsid w:val="000F1E80"/>
    <w:rsid w:val="000F2118"/>
    <w:rsid w:val="000F4AE1"/>
    <w:rsid w:val="000F715E"/>
    <w:rsid w:val="000F71F5"/>
    <w:rsid w:val="00102F37"/>
    <w:rsid w:val="00104179"/>
    <w:rsid w:val="00121799"/>
    <w:rsid w:val="001229A4"/>
    <w:rsid w:val="0012324F"/>
    <w:rsid w:val="001414E5"/>
    <w:rsid w:val="001432F9"/>
    <w:rsid w:val="00150138"/>
    <w:rsid w:val="00152025"/>
    <w:rsid w:val="001525F4"/>
    <w:rsid w:val="001550F3"/>
    <w:rsid w:val="0016229D"/>
    <w:rsid w:val="001625FC"/>
    <w:rsid w:val="0017789E"/>
    <w:rsid w:val="001778B4"/>
    <w:rsid w:val="001839FA"/>
    <w:rsid w:val="0018466F"/>
    <w:rsid w:val="00186322"/>
    <w:rsid w:val="001A37F7"/>
    <w:rsid w:val="001C1BF0"/>
    <w:rsid w:val="001C74A8"/>
    <w:rsid w:val="001D1652"/>
    <w:rsid w:val="001D1EC1"/>
    <w:rsid w:val="001D3195"/>
    <w:rsid w:val="001D3C36"/>
    <w:rsid w:val="001F04C3"/>
    <w:rsid w:val="001F1445"/>
    <w:rsid w:val="001F163B"/>
    <w:rsid w:val="001F5AC9"/>
    <w:rsid w:val="001F6EE7"/>
    <w:rsid w:val="00211934"/>
    <w:rsid w:val="00224534"/>
    <w:rsid w:val="00241D1A"/>
    <w:rsid w:val="002433F5"/>
    <w:rsid w:val="002445DA"/>
    <w:rsid w:val="0025522E"/>
    <w:rsid w:val="00261DC3"/>
    <w:rsid w:val="00267A81"/>
    <w:rsid w:val="00274E4E"/>
    <w:rsid w:val="00280D35"/>
    <w:rsid w:val="00281DF7"/>
    <w:rsid w:val="00287606"/>
    <w:rsid w:val="00290BC5"/>
    <w:rsid w:val="00297F97"/>
    <w:rsid w:val="002A053F"/>
    <w:rsid w:val="002A11B4"/>
    <w:rsid w:val="002A7538"/>
    <w:rsid w:val="002C2E1C"/>
    <w:rsid w:val="002C33FF"/>
    <w:rsid w:val="002C3707"/>
    <w:rsid w:val="002D450B"/>
    <w:rsid w:val="002D7341"/>
    <w:rsid w:val="002E4A1B"/>
    <w:rsid w:val="003057FA"/>
    <w:rsid w:val="00316AD6"/>
    <w:rsid w:val="0031798A"/>
    <w:rsid w:val="0034460F"/>
    <w:rsid w:val="00352D28"/>
    <w:rsid w:val="00364CEE"/>
    <w:rsid w:val="00367F76"/>
    <w:rsid w:val="00376B2F"/>
    <w:rsid w:val="003845E8"/>
    <w:rsid w:val="00391383"/>
    <w:rsid w:val="003925AB"/>
    <w:rsid w:val="0039754A"/>
    <w:rsid w:val="00397F7E"/>
    <w:rsid w:val="003A0E05"/>
    <w:rsid w:val="003A3710"/>
    <w:rsid w:val="003A7E3A"/>
    <w:rsid w:val="003B294D"/>
    <w:rsid w:val="003B6F6B"/>
    <w:rsid w:val="003C324A"/>
    <w:rsid w:val="003C6983"/>
    <w:rsid w:val="003D68AD"/>
    <w:rsid w:val="003E36EB"/>
    <w:rsid w:val="003E55EC"/>
    <w:rsid w:val="003E6244"/>
    <w:rsid w:val="00403E69"/>
    <w:rsid w:val="00413E94"/>
    <w:rsid w:val="00415874"/>
    <w:rsid w:val="00425D95"/>
    <w:rsid w:val="00431BE6"/>
    <w:rsid w:val="00432782"/>
    <w:rsid w:val="00437D69"/>
    <w:rsid w:val="00440324"/>
    <w:rsid w:val="00454DCD"/>
    <w:rsid w:val="0046660F"/>
    <w:rsid w:val="00490C83"/>
    <w:rsid w:val="00497405"/>
    <w:rsid w:val="004A551B"/>
    <w:rsid w:val="004C1BBA"/>
    <w:rsid w:val="004C391B"/>
    <w:rsid w:val="004C4520"/>
    <w:rsid w:val="004F70C1"/>
    <w:rsid w:val="005100EF"/>
    <w:rsid w:val="00514132"/>
    <w:rsid w:val="00520FB4"/>
    <w:rsid w:val="00530386"/>
    <w:rsid w:val="005307B9"/>
    <w:rsid w:val="005315E1"/>
    <w:rsid w:val="0053250F"/>
    <w:rsid w:val="00536720"/>
    <w:rsid w:val="00550889"/>
    <w:rsid w:val="00553B51"/>
    <w:rsid w:val="0056195E"/>
    <w:rsid w:val="00570569"/>
    <w:rsid w:val="005712B9"/>
    <w:rsid w:val="00572351"/>
    <w:rsid w:val="00597E72"/>
    <w:rsid w:val="005B5FCC"/>
    <w:rsid w:val="005B7DBF"/>
    <w:rsid w:val="005C7EA4"/>
    <w:rsid w:val="005D0E4A"/>
    <w:rsid w:val="005E6B06"/>
    <w:rsid w:val="005F49CA"/>
    <w:rsid w:val="00606E3D"/>
    <w:rsid w:val="006111B9"/>
    <w:rsid w:val="00612837"/>
    <w:rsid w:val="006179AB"/>
    <w:rsid w:val="00623E15"/>
    <w:rsid w:val="0062620E"/>
    <w:rsid w:val="00627E2B"/>
    <w:rsid w:val="00627FFB"/>
    <w:rsid w:val="006343B6"/>
    <w:rsid w:val="00640DBF"/>
    <w:rsid w:val="006427D1"/>
    <w:rsid w:val="00642E8C"/>
    <w:rsid w:val="00647EDA"/>
    <w:rsid w:val="00653BDE"/>
    <w:rsid w:val="00660522"/>
    <w:rsid w:val="006657B9"/>
    <w:rsid w:val="00666023"/>
    <w:rsid w:val="0067154D"/>
    <w:rsid w:val="00676941"/>
    <w:rsid w:val="0067741E"/>
    <w:rsid w:val="0068298D"/>
    <w:rsid w:val="006841DD"/>
    <w:rsid w:val="00685E45"/>
    <w:rsid w:val="00686476"/>
    <w:rsid w:val="006A545C"/>
    <w:rsid w:val="006A54F0"/>
    <w:rsid w:val="006B0CFF"/>
    <w:rsid w:val="006B1F56"/>
    <w:rsid w:val="006B29B3"/>
    <w:rsid w:val="006B6149"/>
    <w:rsid w:val="006C26C8"/>
    <w:rsid w:val="006C2B9B"/>
    <w:rsid w:val="006C3820"/>
    <w:rsid w:val="006D4AD2"/>
    <w:rsid w:val="006E247A"/>
    <w:rsid w:val="006E349B"/>
    <w:rsid w:val="00701C63"/>
    <w:rsid w:val="007054EF"/>
    <w:rsid w:val="00714A68"/>
    <w:rsid w:val="00716D02"/>
    <w:rsid w:val="007276F2"/>
    <w:rsid w:val="00732AE8"/>
    <w:rsid w:val="00745111"/>
    <w:rsid w:val="007462DD"/>
    <w:rsid w:val="007517B6"/>
    <w:rsid w:val="0076087A"/>
    <w:rsid w:val="00761256"/>
    <w:rsid w:val="00761560"/>
    <w:rsid w:val="00762C4A"/>
    <w:rsid w:val="00771018"/>
    <w:rsid w:val="007814F5"/>
    <w:rsid w:val="0079241F"/>
    <w:rsid w:val="007A7916"/>
    <w:rsid w:val="007B1171"/>
    <w:rsid w:val="007B257D"/>
    <w:rsid w:val="007B4B55"/>
    <w:rsid w:val="007C01F5"/>
    <w:rsid w:val="007C21CC"/>
    <w:rsid w:val="007F10CF"/>
    <w:rsid w:val="0080360B"/>
    <w:rsid w:val="0080507E"/>
    <w:rsid w:val="00817C3C"/>
    <w:rsid w:val="00821D70"/>
    <w:rsid w:val="00822CA1"/>
    <w:rsid w:val="0082356F"/>
    <w:rsid w:val="00826374"/>
    <w:rsid w:val="008316E2"/>
    <w:rsid w:val="00852461"/>
    <w:rsid w:val="0085280F"/>
    <w:rsid w:val="00855709"/>
    <w:rsid w:val="00855DE4"/>
    <w:rsid w:val="00856BB3"/>
    <w:rsid w:val="008627AE"/>
    <w:rsid w:val="00864868"/>
    <w:rsid w:val="008676B3"/>
    <w:rsid w:val="0087692E"/>
    <w:rsid w:val="00883C12"/>
    <w:rsid w:val="00884FEA"/>
    <w:rsid w:val="0089009C"/>
    <w:rsid w:val="00892352"/>
    <w:rsid w:val="00897043"/>
    <w:rsid w:val="008A6E02"/>
    <w:rsid w:val="008B041E"/>
    <w:rsid w:val="008B26A6"/>
    <w:rsid w:val="008C43E5"/>
    <w:rsid w:val="008D6972"/>
    <w:rsid w:val="008E2C36"/>
    <w:rsid w:val="008E2F9F"/>
    <w:rsid w:val="008F4316"/>
    <w:rsid w:val="008F5F66"/>
    <w:rsid w:val="0090401C"/>
    <w:rsid w:val="009041A9"/>
    <w:rsid w:val="00904C15"/>
    <w:rsid w:val="00910226"/>
    <w:rsid w:val="009150DB"/>
    <w:rsid w:val="00920965"/>
    <w:rsid w:val="00924B00"/>
    <w:rsid w:val="0093457E"/>
    <w:rsid w:val="00956632"/>
    <w:rsid w:val="009711B7"/>
    <w:rsid w:val="00974C4B"/>
    <w:rsid w:val="00986DA7"/>
    <w:rsid w:val="009A28DA"/>
    <w:rsid w:val="009A3240"/>
    <w:rsid w:val="009A55E9"/>
    <w:rsid w:val="009A795D"/>
    <w:rsid w:val="009B17E0"/>
    <w:rsid w:val="009B77F6"/>
    <w:rsid w:val="009C1CA4"/>
    <w:rsid w:val="009C39F0"/>
    <w:rsid w:val="009D043F"/>
    <w:rsid w:val="009D3CE6"/>
    <w:rsid w:val="009E1AAB"/>
    <w:rsid w:val="009E5244"/>
    <w:rsid w:val="009F03B0"/>
    <w:rsid w:val="009F1436"/>
    <w:rsid w:val="00A01520"/>
    <w:rsid w:val="00A03F0A"/>
    <w:rsid w:val="00A042BF"/>
    <w:rsid w:val="00A17DCE"/>
    <w:rsid w:val="00A33A28"/>
    <w:rsid w:val="00A3518F"/>
    <w:rsid w:val="00A46DF2"/>
    <w:rsid w:val="00A529A0"/>
    <w:rsid w:val="00A53162"/>
    <w:rsid w:val="00A56869"/>
    <w:rsid w:val="00A65B56"/>
    <w:rsid w:val="00A67956"/>
    <w:rsid w:val="00A704B8"/>
    <w:rsid w:val="00A70FBA"/>
    <w:rsid w:val="00A7550B"/>
    <w:rsid w:val="00A81F79"/>
    <w:rsid w:val="00A826D6"/>
    <w:rsid w:val="00A942A9"/>
    <w:rsid w:val="00A94397"/>
    <w:rsid w:val="00A95CE5"/>
    <w:rsid w:val="00A95D66"/>
    <w:rsid w:val="00AA32CF"/>
    <w:rsid w:val="00AB32F9"/>
    <w:rsid w:val="00AB4235"/>
    <w:rsid w:val="00AC1461"/>
    <w:rsid w:val="00AC1D47"/>
    <w:rsid w:val="00AC6B23"/>
    <w:rsid w:val="00AD36B0"/>
    <w:rsid w:val="00AD4437"/>
    <w:rsid w:val="00AE7B19"/>
    <w:rsid w:val="00AF03A1"/>
    <w:rsid w:val="00AF4C08"/>
    <w:rsid w:val="00B14F42"/>
    <w:rsid w:val="00B21992"/>
    <w:rsid w:val="00B23A94"/>
    <w:rsid w:val="00B4227C"/>
    <w:rsid w:val="00B43DA7"/>
    <w:rsid w:val="00B4767D"/>
    <w:rsid w:val="00B52B2A"/>
    <w:rsid w:val="00B559C4"/>
    <w:rsid w:val="00B66640"/>
    <w:rsid w:val="00B73561"/>
    <w:rsid w:val="00B73A0E"/>
    <w:rsid w:val="00B83F5A"/>
    <w:rsid w:val="00B9421A"/>
    <w:rsid w:val="00B95A17"/>
    <w:rsid w:val="00B978D7"/>
    <w:rsid w:val="00BA292A"/>
    <w:rsid w:val="00BA6E20"/>
    <w:rsid w:val="00BB3619"/>
    <w:rsid w:val="00BB57E8"/>
    <w:rsid w:val="00BC1287"/>
    <w:rsid w:val="00BC4659"/>
    <w:rsid w:val="00BC6E6C"/>
    <w:rsid w:val="00BD482A"/>
    <w:rsid w:val="00BE0D40"/>
    <w:rsid w:val="00BE223A"/>
    <w:rsid w:val="00BE7024"/>
    <w:rsid w:val="00BF18D6"/>
    <w:rsid w:val="00BF20AD"/>
    <w:rsid w:val="00BF3604"/>
    <w:rsid w:val="00C123EE"/>
    <w:rsid w:val="00C14ECD"/>
    <w:rsid w:val="00C24EBD"/>
    <w:rsid w:val="00C365AA"/>
    <w:rsid w:val="00C470E1"/>
    <w:rsid w:val="00C472F2"/>
    <w:rsid w:val="00C6059F"/>
    <w:rsid w:val="00C632BE"/>
    <w:rsid w:val="00C711B0"/>
    <w:rsid w:val="00C82B91"/>
    <w:rsid w:val="00C82EDF"/>
    <w:rsid w:val="00C8375F"/>
    <w:rsid w:val="00C879A1"/>
    <w:rsid w:val="00C93F71"/>
    <w:rsid w:val="00C97C16"/>
    <w:rsid w:val="00CA0C6D"/>
    <w:rsid w:val="00CA1384"/>
    <w:rsid w:val="00CB06FB"/>
    <w:rsid w:val="00CB6DEB"/>
    <w:rsid w:val="00CC1001"/>
    <w:rsid w:val="00CC2E6F"/>
    <w:rsid w:val="00CC3F56"/>
    <w:rsid w:val="00CD457E"/>
    <w:rsid w:val="00CD5662"/>
    <w:rsid w:val="00CD7101"/>
    <w:rsid w:val="00CE10EF"/>
    <w:rsid w:val="00D02BEA"/>
    <w:rsid w:val="00D034B1"/>
    <w:rsid w:val="00D0614F"/>
    <w:rsid w:val="00D10EC0"/>
    <w:rsid w:val="00D12359"/>
    <w:rsid w:val="00D1696D"/>
    <w:rsid w:val="00D31CEE"/>
    <w:rsid w:val="00D35EB5"/>
    <w:rsid w:val="00D438DE"/>
    <w:rsid w:val="00D4731C"/>
    <w:rsid w:val="00D54460"/>
    <w:rsid w:val="00D564F2"/>
    <w:rsid w:val="00D60F60"/>
    <w:rsid w:val="00D62B30"/>
    <w:rsid w:val="00D67CFB"/>
    <w:rsid w:val="00D71452"/>
    <w:rsid w:val="00D755AE"/>
    <w:rsid w:val="00D83167"/>
    <w:rsid w:val="00D87544"/>
    <w:rsid w:val="00D923EF"/>
    <w:rsid w:val="00D94835"/>
    <w:rsid w:val="00D97CE8"/>
    <w:rsid w:val="00DA2D31"/>
    <w:rsid w:val="00DA5062"/>
    <w:rsid w:val="00DB6A48"/>
    <w:rsid w:val="00DC58B9"/>
    <w:rsid w:val="00DE54A8"/>
    <w:rsid w:val="00DF467F"/>
    <w:rsid w:val="00DF4783"/>
    <w:rsid w:val="00E030CC"/>
    <w:rsid w:val="00E1783A"/>
    <w:rsid w:val="00E215D1"/>
    <w:rsid w:val="00E277AC"/>
    <w:rsid w:val="00E33BBD"/>
    <w:rsid w:val="00E36B47"/>
    <w:rsid w:val="00E449A9"/>
    <w:rsid w:val="00E47A93"/>
    <w:rsid w:val="00E85D6E"/>
    <w:rsid w:val="00E94813"/>
    <w:rsid w:val="00EA34C4"/>
    <w:rsid w:val="00EB15F5"/>
    <w:rsid w:val="00EB201E"/>
    <w:rsid w:val="00EC1A7C"/>
    <w:rsid w:val="00EC7DBD"/>
    <w:rsid w:val="00ED22FD"/>
    <w:rsid w:val="00ED6FCE"/>
    <w:rsid w:val="00ED7C39"/>
    <w:rsid w:val="00EE505D"/>
    <w:rsid w:val="00EE5BF2"/>
    <w:rsid w:val="00EF5039"/>
    <w:rsid w:val="00F001ED"/>
    <w:rsid w:val="00F00D19"/>
    <w:rsid w:val="00F02A08"/>
    <w:rsid w:val="00F06E57"/>
    <w:rsid w:val="00F104D7"/>
    <w:rsid w:val="00F13575"/>
    <w:rsid w:val="00F17EF0"/>
    <w:rsid w:val="00F20A3F"/>
    <w:rsid w:val="00F2730C"/>
    <w:rsid w:val="00F324D4"/>
    <w:rsid w:val="00F33981"/>
    <w:rsid w:val="00F344F2"/>
    <w:rsid w:val="00F37473"/>
    <w:rsid w:val="00F66CC9"/>
    <w:rsid w:val="00F66DE6"/>
    <w:rsid w:val="00F71880"/>
    <w:rsid w:val="00F71CF8"/>
    <w:rsid w:val="00F7663E"/>
    <w:rsid w:val="00F77204"/>
    <w:rsid w:val="00F818AC"/>
    <w:rsid w:val="00F85D57"/>
    <w:rsid w:val="00F87C7A"/>
    <w:rsid w:val="00F96933"/>
    <w:rsid w:val="00FA7842"/>
    <w:rsid w:val="00FB0A98"/>
    <w:rsid w:val="00FB4628"/>
    <w:rsid w:val="00FB7C74"/>
    <w:rsid w:val="00FD0B9D"/>
    <w:rsid w:val="00FD5F39"/>
    <w:rsid w:val="00FE3AF1"/>
    <w:rsid w:val="1A2B35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fillcolor="white">
      <v:fill color="white"/>
    </o:shapedefaults>
    <o:shapelayout v:ext="edit">
      <o:idmap v:ext="edit" data="1"/>
    </o:shapelayout>
  </w:shapeDefaults>
  <w:decimalSymbol w:val="."/>
  <w:listSeparator w:val=","/>
  <w14:docId w14:val="11255C07"/>
  <w15:docId w15:val="{55F4DA97-2021-451B-BD3E-80425848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after="0" w:line="240" w:lineRule="auto"/>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pPr>
      <w:keepNext/>
      <w:keepLines/>
      <w:spacing w:before="40" w:after="0" w:line="240" w:lineRule="auto"/>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pPr>
      <w:keepNext/>
      <w:keepLines/>
      <w:spacing w:after="0" w:line="240" w:lineRule="auto"/>
      <w:outlineLvl w:val="7"/>
    </w:pPr>
    <w:rPr>
      <w:rFonts w:ascii="Calibri" w:eastAsiaTheme="majorEastAsia" w:hAnsi="Calibri" w:cstheme="majorBidi"/>
      <w:i/>
      <w:iCs/>
      <w:color w:val="262626" w:themeColor="text1" w:themeTint="D9"/>
      <w:sz w:val="24"/>
      <w:szCs w:val="24"/>
    </w:rPr>
  </w:style>
  <w:style w:type="paragraph" w:styleId="Heading9">
    <w:name w:val="heading 9"/>
    <w:basedOn w:val="Normal"/>
    <w:next w:val="Normal"/>
    <w:link w:val="Heading9Char"/>
    <w:uiPriority w:val="9"/>
    <w:semiHidden/>
    <w:unhideWhenUsed/>
    <w:qFormat/>
    <w:pPr>
      <w:keepNext/>
      <w:keepLines/>
      <w:spacing w:after="0" w:line="240" w:lineRule="auto"/>
      <w:outlineLvl w:val="8"/>
    </w:pPr>
    <w:rPr>
      <w:rFonts w:ascii="Calibri" w:eastAsiaTheme="majorEastAsia" w:hAnsi="Calibri" w:cstheme="majorBidi"/>
      <w:color w:val="262626" w:themeColor="text1" w:themeTint="D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qFormat/>
    <w:pPr>
      <w:spacing w:after="0" w:line="240" w:lineRule="auto"/>
    </w:pPr>
    <w:rPr>
      <w:rFonts w:ascii="Courier New" w:eastAsia="Times New Roman" w:hAnsi="Courier New" w:cs="Courier New"/>
      <w:sz w:val="20"/>
      <w:szCs w:val="20"/>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99"/>
    <w:qFormat/>
    <w:pPr>
      <w:spacing w:after="0" w:line="240" w:lineRule="auto"/>
    </w:pPr>
    <w:rPr>
      <w:rFonts w:ascii="Calibri" w:eastAsiaTheme="majorEastAsia" w:hAnsi="Calibri" w:cstheme="majorBidi"/>
      <w:color w:val="595959" w:themeColor="text1" w:themeTint="A6"/>
      <w:spacing w:val="15"/>
      <w:sz w:val="28"/>
      <w:szCs w:val="28"/>
    </w:rPr>
  </w:style>
  <w:style w:type="table" w:styleId="TableGrid">
    <w:name w:val="Table Grid"/>
    <w:basedOn w:val="TableNormal"/>
    <w:uiPriority w:val="59"/>
    <w:qFormat/>
    <w:rPr>
      <w:rFonts w:ascii="Times New Roman" w:eastAsia="Times New Roman" w:hAnsi="Times New Roman" w:cs="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pPr>
      <w:tabs>
        <w:tab w:val="right" w:leader="dot" w:pos="7938"/>
      </w:tabs>
      <w:spacing w:after="0" w:line="480" w:lineRule="auto"/>
      <w:ind w:left="993" w:hanging="993"/>
    </w:pPr>
    <w:rPr>
      <w:rFonts w:asciiTheme="majorBidi" w:hAnsiTheme="majorBidi" w:cstheme="majorBidi"/>
      <w:sz w:val="24"/>
      <w:szCs w:val="24"/>
    </w:rPr>
  </w:style>
  <w:style w:type="paragraph" w:styleId="TOC2">
    <w:name w:val="toc 2"/>
    <w:basedOn w:val="Normal"/>
    <w:next w:val="Normal"/>
    <w:autoRedefine/>
    <w:uiPriority w:val="39"/>
    <w:unhideWhenUsed/>
    <w:qFormat/>
    <w:pPr>
      <w:tabs>
        <w:tab w:val="left" w:pos="960"/>
        <w:tab w:val="right" w:leader="dot" w:pos="7938"/>
      </w:tabs>
      <w:spacing w:after="100" w:line="480" w:lineRule="auto"/>
      <w:ind w:left="220"/>
    </w:pPr>
  </w:style>
  <w:style w:type="paragraph" w:styleId="TOC3">
    <w:name w:val="toc 3"/>
    <w:basedOn w:val="Normal"/>
    <w:next w:val="Normal"/>
    <w:autoRedefine/>
    <w:uiPriority w:val="39"/>
    <w:unhideWhenUsed/>
    <w:qFormat/>
    <w:pPr>
      <w:tabs>
        <w:tab w:val="left" w:pos="1200"/>
        <w:tab w:val="right" w:leader="dot" w:pos="7938"/>
      </w:tabs>
      <w:spacing w:after="100" w:line="480" w:lineRule="auto"/>
      <w:ind w:left="270"/>
    </w:p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qFormat/>
    <w:rPr>
      <w:rFonts w:ascii="Calibri" w:eastAsiaTheme="majorEastAsia" w:hAnsi="Calibri" w:cstheme="majorBidi"/>
      <w:i/>
      <w:iCs/>
      <w:color w:val="595959" w:themeColor="text1" w:themeTint="A6"/>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style>
  <w:style w:type="paragraph" w:customStyle="1" w:styleId="TOCHeading1">
    <w:name w:val="TOC Heading1"/>
    <w:basedOn w:val="Heading1"/>
    <w:next w:val="Normal"/>
    <w:uiPriority w:val="39"/>
    <w:unhideWhenUsed/>
    <w:qFormat/>
    <w:pPr>
      <w:spacing w:line="259" w:lineRule="auto"/>
      <w:outlineLvl w:val="9"/>
    </w:pPr>
  </w:style>
  <w:style w:type="paragraph" w:styleId="NoSpacing">
    <w:name w:val="No Spacing"/>
    <w:uiPriority w:val="1"/>
    <w:qFormat/>
    <w:rPr>
      <w:sz w:val="22"/>
      <w:szCs w:val="22"/>
      <w:lang w:val="en-US" w:eastAsia="en-US"/>
    </w:rPr>
  </w:style>
  <w:style w:type="table" w:customStyle="1" w:styleId="PlainTable41">
    <w:name w:val="Plain Table 41"/>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Pr>
      <w:color w:val="808080"/>
    </w:rPr>
  </w:style>
  <w:style w:type="table" w:customStyle="1" w:styleId="PlainTable11">
    <w:name w:val="Plain Table 11"/>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character" w:customStyle="1" w:styleId="Heading7Char">
    <w:name w:val="Heading 7 Char"/>
    <w:basedOn w:val="DefaultParagraphFont"/>
    <w:link w:val="Heading7"/>
    <w:uiPriority w:val="9"/>
    <w:semiHidden/>
    <w:qFormat/>
    <w:rPr>
      <w:rFonts w:ascii="Calibri" w:eastAsiaTheme="majorEastAsia" w:hAnsi="Calibri" w:cstheme="majorBidi"/>
      <w:color w:val="595959" w:themeColor="text1" w:themeTint="A6"/>
      <w:sz w:val="24"/>
      <w:szCs w:val="24"/>
    </w:rPr>
  </w:style>
  <w:style w:type="character" w:customStyle="1" w:styleId="Heading8Char">
    <w:name w:val="Heading 8 Char"/>
    <w:basedOn w:val="DefaultParagraphFont"/>
    <w:link w:val="Heading8"/>
    <w:uiPriority w:val="9"/>
    <w:semiHidden/>
    <w:qFormat/>
    <w:rPr>
      <w:rFonts w:ascii="Calibri" w:eastAsiaTheme="majorEastAsia" w:hAnsi="Calibri" w:cstheme="majorBidi"/>
      <w:i/>
      <w:iCs/>
      <w:color w:val="262626" w:themeColor="text1" w:themeTint="D9"/>
      <w:sz w:val="24"/>
      <w:szCs w:val="24"/>
    </w:rPr>
  </w:style>
  <w:style w:type="character" w:customStyle="1" w:styleId="Heading9Char">
    <w:name w:val="Heading 9 Char"/>
    <w:basedOn w:val="DefaultParagraphFont"/>
    <w:link w:val="Heading9"/>
    <w:uiPriority w:val="9"/>
    <w:semiHidden/>
    <w:qFormat/>
    <w:rPr>
      <w:rFonts w:ascii="Calibri" w:eastAsiaTheme="majorEastAsia" w:hAnsi="Calibri" w:cstheme="majorBidi"/>
      <w:color w:val="262626" w:themeColor="text1" w:themeTint="D9"/>
      <w:sz w:val="24"/>
      <w:szCs w:val="24"/>
    </w:rPr>
  </w:style>
  <w:style w:type="character" w:customStyle="1" w:styleId="PlainTextChar">
    <w:name w:val="Plain Text Char"/>
    <w:basedOn w:val="DefaultParagraphFont"/>
    <w:link w:val="PlainText"/>
    <w:uiPriority w:val="99"/>
    <w:qFormat/>
    <w:rPr>
      <w:rFonts w:ascii="Courier New" w:eastAsia="Times New Roman" w:hAnsi="Courier New" w:cs="Courier New"/>
      <w:sz w:val="20"/>
      <w:szCs w:val="20"/>
    </w:rPr>
  </w:style>
  <w:style w:type="character" w:customStyle="1" w:styleId="SubtitleChar">
    <w:name w:val="Subtitle Char"/>
    <w:basedOn w:val="DefaultParagraphFont"/>
    <w:link w:val="Subtitle"/>
    <w:uiPriority w:val="99"/>
    <w:qFormat/>
    <w:rPr>
      <w:rFonts w:ascii="Calibri" w:eastAsiaTheme="majorEastAsia" w:hAnsi="Calibri" w:cstheme="majorBidi"/>
      <w:color w:val="595959" w:themeColor="text1" w:themeTint="A6"/>
      <w:spacing w:val="15"/>
      <w:sz w:val="28"/>
      <w:szCs w:val="2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pPr>
      <w:spacing w:before="160" w:after="0" w:line="240" w:lineRule="auto"/>
      <w:jc w:val="center"/>
    </w:pPr>
    <w:rPr>
      <w:rFonts w:ascii="Calibri" w:eastAsia="Times New Roman" w:hAnsi="Calibri" w:cs="Times New Roman"/>
      <w:i/>
      <w:iCs/>
      <w:color w:val="404040" w:themeColor="text1" w:themeTint="BF"/>
      <w:sz w:val="24"/>
      <w:szCs w:val="24"/>
    </w:rPr>
  </w:style>
  <w:style w:type="character" w:customStyle="1" w:styleId="QuoteChar">
    <w:name w:val="Quote Char"/>
    <w:basedOn w:val="DefaultParagraphFont"/>
    <w:link w:val="Quote"/>
    <w:uiPriority w:val="29"/>
    <w:qFormat/>
    <w:rPr>
      <w:rFonts w:ascii="Calibri" w:eastAsia="Times New Roman" w:hAnsi="Calibri" w:cs="Times New Roman"/>
      <w:i/>
      <w:iCs/>
      <w:color w:val="404040" w:themeColor="text1" w:themeTint="BF"/>
      <w:sz w:val="24"/>
      <w:szCs w:val="24"/>
    </w:r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Calibri" w:eastAsia="Times New Roman" w:hAnsi="Calibri" w:cs="Times New Roman"/>
      <w:i/>
      <w:iCs/>
      <w:color w:val="365F91" w:themeColor="accent1" w:themeShade="BF"/>
      <w:sz w:val="24"/>
      <w:szCs w:val="24"/>
    </w:rPr>
  </w:style>
  <w:style w:type="character" w:customStyle="1" w:styleId="IntenseQuoteChar">
    <w:name w:val="Intense Quote Char"/>
    <w:basedOn w:val="DefaultParagraphFont"/>
    <w:link w:val="IntenseQuote"/>
    <w:uiPriority w:val="30"/>
    <w:qFormat/>
    <w:rPr>
      <w:rFonts w:ascii="Calibri" w:eastAsia="Times New Roman" w:hAnsi="Calibri" w:cs="Times New Roman"/>
      <w:i/>
      <w:iCs/>
      <w:color w:val="365F91" w:themeColor="accent1" w:themeShade="BF"/>
      <w:sz w:val="24"/>
      <w:szCs w:val="24"/>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paragraph" w:customStyle="1" w:styleId="TOCHeading10">
    <w:name w:val="TOC Heading1"/>
    <w:basedOn w:val="Heading1"/>
    <w:next w:val="Normal"/>
    <w:uiPriority w:val="39"/>
    <w:unhideWhenUsed/>
    <w:qFormat/>
    <w:pPr>
      <w:spacing w:line="259" w:lineRule="auto"/>
      <w:outlineLvl w:val="9"/>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199C75-974F-48A7-9A2D-464ECCEFD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3053</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2026-08-14T04:19:00Z</cp:lastPrinted>
  <dcterms:created xsi:type="dcterms:W3CDTF">2026-08-20T01:35:00Z</dcterms:created>
  <dcterms:modified xsi:type="dcterms:W3CDTF">2026-08-20T01:35:00Z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7ae50aa8e6cff9b2c12cfb69f3384a50399f2ca86fde0ece536480e18a711d28</vt:lpwstr>
  </property>
  <property fmtid="{D5CDD505-2E9C-101B-9397-08002B2CF9AE}" pid="3" name="Mendeley Document_1">
    <vt:lpwstr>True</vt:lpwstr>
  </property>
  <property fmtid="{D5CDD505-2E9C-101B-9397-08002B2CF9AE}" pid="4" name="Mendeley Unique User Id_1">
    <vt:lpwstr>3c7a7776-bf3a-34eb-a4a0-e29642d713e3</vt:lpwstr>
  </property>
  <property fmtid="{D5CDD505-2E9C-101B-9397-08002B2CF9AE}" pid="5" name="Mendeley Citation Style_1">
    <vt:lpwstr>http://www.zotero.org/styles/vancouver</vt:lpwstr>
  </property>
  <property fmtid="{D5CDD505-2E9C-101B-9397-08002B2CF9AE}" pid="6" name="KSOTemplateDocerSaveRecord">
    <vt:lpwstr>eyJoZGlkIjoiNTgxYTFkOGRkZTlkNDlkYzFlMjE2YTZhOTk1ODYxY2MifQ==</vt:lpwstr>
  </property>
  <property fmtid="{D5CDD505-2E9C-101B-9397-08002B2CF9AE}" pid="7" name="KSOProductBuildVer">
    <vt:lpwstr>1033-12.1.0.28032</vt:lpwstr>
  </property>
  <property fmtid="{D5CDD505-2E9C-101B-9397-08002B2CF9AE}" pid="8" name="ICV">
    <vt:lpwstr>179FC9E4954546EEA453DB98E72C440C_12</vt:lpwstr>
  </property>
</Properties>
</file>