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6D1" w:rsidRDefault="001856D1" w:rsidP="001856D1">
      <w:pPr>
        <w:pStyle w:val="BodyText"/>
        <w:spacing w:before="53"/>
      </w:pPr>
      <w:bookmarkStart w:id="0" w:name="_GoBack"/>
      <w:bookmarkEnd w:id="0"/>
    </w:p>
    <w:p w:rsidR="001856D1" w:rsidRDefault="001856D1" w:rsidP="001856D1">
      <w:pPr>
        <w:pStyle w:val="Heading1"/>
        <w:ind w:right="1866"/>
      </w:pPr>
      <w:bookmarkStart w:id="1" w:name="_TOC_250000"/>
      <w:r>
        <w:t>DAFTAR</w:t>
      </w:r>
      <w:bookmarkEnd w:id="1"/>
      <w:r>
        <w:rPr>
          <w:spacing w:val="-2"/>
        </w:rPr>
        <w:t xml:space="preserve"> PUSTAKA</w:t>
      </w:r>
    </w:p>
    <w:p w:rsidR="001856D1" w:rsidRDefault="001856D1" w:rsidP="001856D1">
      <w:pPr>
        <w:pStyle w:val="BodyText"/>
        <w:rPr>
          <w:b/>
        </w:rPr>
      </w:pPr>
    </w:p>
    <w:p w:rsidR="001856D1" w:rsidRDefault="001856D1" w:rsidP="001856D1">
      <w:pPr>
        <w:pStyle w:val="BodyText"/>
        <w:spacing w:before="206"/>
        <w:rPr>
          <w:b/>
        </w:rPr>
      </w:pPr>
    </w:p>
    <w:p w:rsidR="001856D1" w:rsidRDefault="001856D1" w:rsidP="001856D1">
      <w:pPr>
        <w:pStyle w:val="BodyText"/>
        <w:tabs>
          <w:tab w:val="left" w:pos="2999"/>
        </w:tabs>
        <w:spacing w:line="360" w:lineRule="auto"/>
        <w:ind w:left="1134" w:right="135" w:hanging="567"/>
        <w:jc w:val="both"/>
      </w:pPr>
      <w:r>
        <w:t xml:space="preserve">APBN 2018, Pemerintah Alokasikan Dana Desa Rp. 60 Triliun. (2018). Diambil </w:t>
      </w:r>
      <w:r>
        <w:rPr>
          <w:spacing w:val="-4"/>
        </w:rPr>
        <w:t>dari</w:t>
      </w:r>
      <w:r>
        <w:tab/>
      </w:r>
      <w:r>
        <w:rPr>
          <w:spacing w:val="-2"/>
        </w:rPr>
        <w:t>https://katadata.co.id/datapublish/2018/03/14/apbn-2018- pemerintahalokasikan-dana-desa-rp-60-triliun</w:t>
      </w:r>
    </w:p>
    <w:p w:rsidR="001856D1" w:rsidRDefault="001856D1" w:rsidP="001856D1">
      <w:pPr>
        <w:pStyle w:val="BodyText"/>
        <w:spacing w:before="201" w:line="360" w:lineRule="auto"/>
        <w:ind w:left="1134" w:right="144" w:hanging="567"/>
        <w:jc w:val="both"/>
      </w:pPr>
      <w:r>
        <w:t>Astuti, T. P., &amp; Yulianto. (2016). Good Governance Pengelolaan Keuangan Desa Menyongsong Berlakunya Undang-Undang No . 6 Tahun 2014, 1(6), 1–14.</w:t>
      </w:r>
    </w:p>
    <w:p w:rsidR="001856D1" w:rsidRDefault="001856D1" w:rsidP="001856D1">
      <w:pPr>
        <w:pStyle w:val="BodyText"/>
        <w:spacing w:before="200" w:line="360" w:lineRule="auto"/>
        <w:ind w:left="1134" w:right="141" w:hanging="567"/>
        <w:jc w:val="both"/>
      </w:pPr>
      <w:r>
        <w:t>Abdurrahman Fathoni, 2006 Metodologi Penelitian dan Teknik Penyususnan Skripsi (Jakarta: Rineka Cipta).</w:t>
      </w:r>
    </w:p>
    <w:p w:rsidR="001856D1" w:rsidRDefault="001856D1" w:rsidP="001856D1">
      <w:pPr>
        <w:pStyle w:val="BodyText"/>
        <w:spacing w:before="201" w:line="360" w:lineRule="auto"/>
        <w:ind w:left="1134" w:right="138" w:hanging="567"/>
        <w:jc w:val="both"/>
      </w:pPr>
      <w:r>
        <w:t xml:space="preserve">Aisyah, S. 2018. Akuntabilitas, Transparansi, Sistem Dan Prosedur Pengelolaan Alokasi Dana Desa Dalam Pengembangan Desa (Studi Kasus DesaBagan Baru Kecamatan Tanjung Tiram Kabupaten Batu Bara Tahun 2016 Dan 2017) (Doctoral Dissertation, Universitas Islam Negeri Sumatra Utara </w:t>
      </w:r>
      <w:r>
        <w:rPr>
          <w:spacing w:val="-2"/>
        </w:rPr>
        <w:t>Meddan).</w:t>
      </w:r>
    </w:p>
    <w:p w:rsidR="001856D1" w:rsidRDefault="001856D1" w:rsidP="001856D1">
      <w:pPr>
        <w:pStyle w:val="BodyText"/>
        <w:spacing w:before="199" w:line="360" w:lineRule="auto"/>
        <w:ind w:left="1134" w:right="145" w:hanging="567"/>
        <w:jc w:val="both"/>
      </w:pPr>
      <w:r>
        <w:t>Akbar,</w:t>
      </w:r>
      <w:r>
        <w:rPr>
          <w:spacing w:val="-7"/>
        </w:rPr>
        <w:t xml:space="preserve"> </w:t>
      </w:r>
      <w:r>
        <w:t>B.</w:t>
      </w:r>
      <w:r>
        <w:rPr>
          <w:spacing w:val="-3"/>
        </w:rPr>
        <w:t xml:space="preserve"> </w:t>
      </w:r>
      <w:r>
        <w:t>2012.</w:t>
      </w:r>
      <w:r>
        <w:rPr>
          <w:spacing w:val="-6"/>
        </w:rPr>
        <w:t xml:space="preserve"> </w:t>
      </w:r>
      <w:r>
        <w:t>Akuntabilitas</w:t>
      </w:r>
      <w:r>
        <w:rPr>
          <w:spacing w:val="-6"/>
        </w:rPr>
        <w:t xml:space="preserve"> </w:t>
      </w:r>
      <w:r>
        <w:t>Publik</w:t>
      </w:r>
      <w:r>
        <w:rPr>
          <w:spacing w:val="-6"/>
        </w:rPr>
        <w:t xml:space="preserve"> </w:t>
      </w:r>
      <w:r>
        <w:t>dan</w:t>
      </w:r>
      <w:r>
        <w:rPr>
          <w:spacing w:val="-6"/>
        </w:rPr>
        <w:t xml:space="preserve"> </w:t>
      </w:r>
      <w:r>
        <w:t>Peran</w:t>
      </w:r>
      <w:r>
        <w:rPr>
          <w:spacing w:val="-3"/>
        </w:rPr>
        <w:t xml:space="preserve"> </w:t>
      </w:r>
      <w:r>
        <w:t>Akuntansi</w:t>
      </w:r>
      <w:r>
        <w:rPr>
          <w:spacing w:val="-6"/>
        </w:rPr>
        <w:t xml:space="preserve"> </w:t>
      </w:r>
      <w:r>
        <w:t>Keuangan</w:t>
      </w:r>
      <w:r>
        <w:rPr>
          <w:spacing w:val="-6"/>
        </w:rPr>
        <w:t xml:space="preserve"> </w:t>
      </w:r>
      <w:r>
        <w:t>Daerah</w:t>
      </w:r>
      <w:r>
        <w:rPr>
          <w:spacing w:val="-6"/>
        </w:rPr>
        <w:t xml:space="preserve"> </w:t>
      </w:r>
      <w:r>
        <w:t>Pada Pemerintah Daerah. Artikel. Fordfoundation. Public Interest Research and</w:t>
      </w:r>
    </w:p>
    <w:p w:rsidR="001856D1" w:rsidRDefault="001856D1" w:rsidP="001856D1">
      <w:pPr>
        <w:pStyle w:val="BodyText"/>
        <w:spacing w:before="202"/>
        <w:ind w:left="568"/>
        <w:jc w:val="both"/>
      </w:pPr>
      <w:r>
        <w:t>Advocacy</w:t>
      </w:r>
      <w:r>
        <w:rPr>
          <w:spacing w:val="-3"/>
        </w:rPr>
        <w:t xml:space="preserve"> </w:t>
      </w:r>
      <w:r>
        <w:t>Center.</w:t>
      </w:r>
      <w:r>
        <w:rPr>
          <w:spacing w:val="-1"/>
        </w:rPr>
        <w:t xml:space="preserve"> </w:t>
      </w:r>
      <w:r>
        <w:t>Hal 1-</w:t>
      </w:r>
      <w:r>
        <w:rPr>
          <w:spacing w:val="-5"/>
        </w:rPr>
        <w:t>2.</w:t>
      </w:r>
    </w:p>
    <w:p w:rsidR="001856D1" w:rsidRDefault="001856D1" w:rsidP="001856D1">
      <w:pPr>
        <w:pStyle w:val="BodyText"/>
        <w:spacing w:before="59"/>
      </w:pPr>
    </w:p>
    <w:p w:rsidR="001856D1" w:rsidRDefault="001856D1" w:rsidP="001856D1">
      <w:pPr>
        <w:pStyle w:val="BodyText"/>
        <w:spacing w:before="1" w:line="360" w:lineRule="auto"/>
        <w:ind w:left="1134" w:right="138" w:hanging="567"/>
        <w:jc w:val="both"/>
      </w:pPr>
      <w:r>
        <w:t>Adhayanto, O., Bismar Arianto, Winatawira, Suryadi, Nurhasanah. 2019. The Evaluation</w:t>
      </w:r>
      <w:r>
        <w:rPr>
          <w:spacing w:val="-8"/>
        </w:rPr>
        <w:t xml:space="preserve"> </w:t>
      </w:r>
      <w:r>
        <w:t>of</w:t>
      </w:r>
      <w:r>
        <w:rPr>
          <w:spacing w:val="-9"/>
        </w:rPr>
        <w:t xml:space="preserve"> </w:t>
      </w:r>
      <w:r>
        <w:t>the</w:t>
      </w:r>
      <w:r>
        <w:rPr>
          <w:spacing w:val="-9"/>
        </w:rPr>
        <w:t xml:space="preserve"> </w:t>
      </w:r>
      <w:r>
        <w:t>Utilization</w:t>
      </w:r>
      <w:r>
        <w:rPr>
          <w:spacing w:val="-8"/>
        </w:rPr>
        <w:t xml:space="preserve"> </w:t>
      </w:r>
      <w:r>
        <w:t>of</w:t>
      </w:r>
      <w:r>
        <w:rPr>
          <w:spacing w:val="-9"/>
        </w:rPr>
        <w:t xml:space="preserve"> </w:t>
      </w:r>
      <w:r>
        <w:t>the</w:t>
      </w:r>
      <w:r>
        <w:rPr>
          <w:spacing w:val="-9"/>
        </w:rPr>
        <w:t xml:space="preserve"> </w:t>
      </w:r>
      <w:r>
        <w:t>2018</w:t>
      </w:r>
      <w:r>
        <w:rPr>
          <w:spacing w:val="-8"/>
        </w:rPr>
        <w:t xml:space="preserve"> </w:t>
      </w:r>
      <w:r>
        <w:t>Village</w:t>
      </w:r>
      <w:r>
        <w:rPr>
          <w:spacing w:val="-10"/>
        </w:rPr>
        <w:t xml:space="preserve"> </w:t>
      </w:r>
      <w:r>
        <w:t>Funds</w:t>
      </w:r>
      <w:r>
        <w:rPr>
          <w:spacing w:val="-8"/>
        </w:rPr>
        <w:t xml:space="preserve"> </w:t>
      </w:r>
      <w:r>
        <w:t>in</w:t>
      </w:r>
      <w:r>
        <w:rPr>
          <w:spacing w:val="-8"/>
        </w:rPr>
        <w:t xml:space="preserve"> </w:t>
      </w:r>
      <w:r>
        <w:t>Bintan</w:t>
      </w:r>
      <w:r>
        <w:rPr>
          <w:spacing w:val="-9"/>
        </w:rPr>
        <w:t xml:space="preserve"> </w:t>
      </w:r>
      <w:r>
        <w:t>District</w:t>
      </w:r>
      <w:r>
        <w:rPr>
          <w:spacing w:val="-8"/>
        </w:rPr>
        <w:t xml:space="preserve"> </w:t>
      </w:r>
      <w:r>
        <w:t xml:space="preserve">and Lingga District. Jurnal Bina Praja 11 (2): 125-136. Adisasmita, Rahardjo. 2014. Pengelolaan Pendapatan dan Anggaran Daerah. Yogyakarta: Graha </w:t>
      </w:r>
      <w:r>
        <w:rPr>
          <w:spacing w:val="-2"/>
        </w:rPr>
        <w:t>Ilmu.</w:t>
      </w:r>
    </w:p>
    <w:p w:rsidR="001856D1" w:rsidRDefault="001856D1" w:rsidP="001856D1">
      <w:pPr>
        <w:pStyle w:val="BodyText"/>
        <w:spacing w:before="201"/>
        <w:ind w:left="568"/>
        <w:jc w:val="both"/>
      </w:pPr>
      <w:r>
        <w:t>Annisaningrum.</w:t>
      </w:r>
      <w:r>
        <w:rPr>
          <w:spacing w:val="-4"/>
        </w:rPr>
        <w:t xml:space="preserve"> </w:t>
      </w:r>
      <w:r>
        <w:t>2010.</w:t>
      </w:r>
      <w:r>
        <w:rPr>
          <w:spacing w:val="-1"/>
        </w:rPr>
        <w:t xml:space="preserve"> </w:t>
      </w:r>
      <w:r>
        <w:t>Akuntabilitas</w:t>
      </w:r>
      <w:r>
        <w:rPr>
          <w:spacing w:val="-2"/>
        </w:rPr>
        <w:t xml:space="preserve"> </w:t>
      </w:r>
      <w:r>
        <w:t>dan</w:t>
      </w:r>
      <w:r>
        <w:rPr>
          <w:spacing w:val="-1"/>
        </w:rPr>
        <w:t xml:space="preserve"> </w:t>
      </w:r>
      <w:r>
        <w:t>Transparansi</w:t>
      </w:r>
      <w:r>
        <w:rPr>
          <w:spacing w:val="-2"/>
        </w:rPr>
        <w:t xml:space="preserve"> </w:t>
      </w:r>
      <w:r>
        <w:t>Dalam</w:t>
      </w:r>
      <w:r>
        <w:rPr>
          <w:spacing w:val="-1"/>
        </w:rPr>
        <w:t xml:space="preserve"> </w:t>
      </w:r>
      <w:r>
        <w:t>Laporan</w:t>
      </w:r>
      <w:r>
        <w:rPr>
          <w:spacing w:val="-1"/>
        </w:rPr>
        <w:t xml:space="preserve"> </w:t>
      </w:r>
      <w:r>
        <w:rPr>
          <w:spacing w:val="-2"/>
        </w:rPr>
        <w:t>Keuangan.</w:t>
      </w:r>
    </w:p>
    <w:p w:rsidR="001856D1" w:rsidRDefault="001856D1" w:rsidP="001856D1">
      <w:pPr>
        <w:pStyle w:val="BodyText"/>
        <w:spacing w:before="62"/>
      </w:pPr>
    </w:p>
    <w:p w:rsidR="001856D1" w:rsidRDefault="001856D1" w:rsidP="001856D1">
      <w:pPr>
        <w:pStyle w:val="BodyText"/>
        <w:spacing w:line="360" w:lineRule="auto"/>
        <w:ind w:left="1134" w:right="143" w:hanging="567"/>
        <w:jc w:val="both"/>
      </w:pPr>
      <w:r>
        <w:t>Bawias, R., Pangkey, M., &amp; Rorong, A. 2015. Pengelolaan Anggaran Pendapatan dan Belanja Desa dalam Menunjang Pembiayaan Pembangunan di Desa Bitunuris Kecamatan Salibabu Kabupaten Kepulauan Talaud. JURNAL ADMINISTRASI PUBLIK, 4(32).</w:t>
      </w:r>
    </w:p>
    <w:p w:rsidR="001856D1" w:rsidRDefault="001856D1" w:rsidP="001856D1">
      <w:pPr>
        <w:pStyle w:val="BodyText"/>
        <w:spacing w:before="77"/>
        <w:rPr>
          <w:sz w:val="22"/>
        </w:rPr>
      </w:pPr>
    </w:p>
    <w:p w:rsidR="001856D1" w:rsidRDefault="001856D1" w:rsidP="001856D1">
      <w:pPr>
        <w:ind w:left="2291" w:right="1862"/>
        <w:jc w:val="center"/>
        <w:rPr>
          <w:rFonts w:ascii="Calibri"/>
        </w:rPr>
      </w:pPr>
      <w:r>
        <w:rPr>
          <w:rFonts w:ascii="Calibri"/>
          <w:spacing w:val="-5"/>
        </w:rPr>
        <w:t>108</w:t>
      </w:r>
    </w:p>
    <w:p w:rsidR="001856D1" w:rsidRDefault="001856D1" w:rsidP="001856D1">
      <w:pPr>
        <w:jc w:val="center"/>
        <w:rPr>
          <w:rFonts w:ascii="Calibri"/>
        </w:rPr>
        <w:sectPr w:rsidR="001856D1" w:rsidSect="001856D1">
          <w:headerReference w:type="even" r:id="rId6"/>
          <w:headerReference w:type="default" r:id="rId7"/>
          <w:headerReference w:type="first" r:id="rId8"/>
          <w:pgSz w:w="11910" w:h="16840" w:code="9"/>
          <w:pgMar w:top="1920" w:right="1559" w:bottom="280" w:left="1700" w:header="0" w:footer="0" w:gutter="0"/>
          <w:cols w:space="720"/>
          <w:docGrid w:linePitch="299"/>
        </w:sectPr>
      </w:pPr>
    </w:p>
    <w:p w:rsidR="001856D1" w:rsidRDefault="001856D1" w:rsidP="001856D1">
      <w:pPr>
        <w:pStyle w:val="BodyText"/>
        <w:rPr>
          <w:rFonts w:ascii="Calibri"/>
        </w:rPr>
      </w:pPr>
    </w:p>
    <w:p w:rsidR="001856D1" w:rsidRDefault="001856D1" w:rsidP="001856D1">
      <w:pPr>
        <w:pStyle w:val="BodyText"/>
        <w:rPr>
          <w:rFonts w:ascii="Calibri"/>
        </w:rPr>
      </w:pPr>
    </w:p>
    <w:p w:rsidR="001856D1" w:rsidRDefault="001856D1" w:rsidP="001856D1">
      <w:pPr>
        <w:pStyle w:val="BodyText"/>
        <w:rPr>
          <w:rFonts w:ascii="Calibri"/>
        </w:rPr>
      </w:pPr>
    </w:p>
    <w:p w:rsidR="001856D1" w:rsidRDefault="001856D1" w:rsidP="001856D1">
      <w:pPr>
        <w:pStyle w:val="BodyText"/>
        <w:spacing w:before="111"/>
        <w:rPr>
          <w:rFonts w:ascii="Calibri"/>
        </w:rPr>
      </w:pPr>
    </w:p>
    <w:p w:rsidR="001856D1" w:rsidRDefault="001856D1" w:rsidP="001856D1">
      <w:pPr>
        <w:pStyle w:val="BodyText"/>
        <w:tabs>
          <w:tab w:val="left" w:pos="2000"/>
          <w:tab w:val="left" w:pos="2842"/>
          <w:tab w:val="left" w:pos="3953"/>
          <w:tab w:val="left" w:pos="4555"/>
          <w:tab w:val="left" w:pos="5589"/>
          <w:tab w:val="left" w:pos="6591"/>
        </w:tabs>
        <w:spacing w:line="360" w:lineRule="auto"/>
        <w:ind w:left="1134" w:right="141" w:hanging="567"/>
      </w:pPr>
      <w:r>
        <w:t xml:space="preserve">Berita Pemerintah. 2018. Prestasi Lagi, Rembang Raih Penghargaan Penyaluran </w:t>
      </w:r>
      <w:r>
        <w:rPr>
          <w:spacing w:val="-4"/>
        </w:rPr>
        <w:t>Dana</w:t>
      </w:r>
      <w:r>
        <w:tab/>
      </w:r>
      <w:r>
        <w:rPr>
          <w:spacing w:val="-4"/>
        </w:rPr>
        <w:t>Desa</w:t>
      </w:r>
      <w:r>
        <w:tab/>
      </w:r>
      <w:r>
        <w:rPr>
          <w:spacing w:val="-2"/>
        </w:rPr>
        <w:t>Terbaik</w:t>
      </w:r>
      <w:r>
        <w:tab/>
      </w:r>
      <w:r>
        <w:rPr>
          <w:spacing w:val="-6"/>
        </w:rPr>
        <w:t>Se</w:t>
      </w:r>
      <w:r>
        <w:tab/>
      </w:r>
      <w:r>
        <w:rPr>
          <w:spacing w:val="-2"/>
        </w:rPr>
        <w:t>Jateng.</w:t>
      </w:r>
      <w:r>
        <w:tab/>
      </w:r>
      <w:r>
        <w:rPr>
          <w:spacing w:val="-4"/>
        </w:rPr>
        <w:t>Dalam</w:t>
      </w:r>
      <w:r>
        <w:tab/>
      </w:r>
      <w:r>
        <w:rPr>
          <w:spacing w:val="-2"/>
        </w:rPr>
        <w:t xml:space="preserve">https://rembangkab. go.id/berita/prestasi-lagi-rembangraih-penghargaa-penyaluran-danadesa-di- </w:t>
      </w:r>
      <w:r>
        <w:t>terbaik-se-jateng/ (Diakses pada Kamis, 17 Oktober 2019).</w:t>
      </w:r>
    </w:p>
    <w:p w:rsidR="001856D1" w:rsidRDefault="001856D1" w:rsidP="001856D1">
      <w:pPr>
        <w:pStyle w:val="BodyText"/>
        <w:tabs>
          <w:tab w:val="left" w:pos="1921"/>
          <w:tab w:val="left" w:pos="3468"/>
          <w:tab w:val="left" w:pos="4188"/>
          <w:tab w:val="left" w:pos="4775"/>
          <w:tab w:val="left" w:pos="5442"/>
          <w:tab w:val="left" w:pos="6025"/>
          <w:tab w:val="left" w:pos="7033"/>
          <w:tab w:val="left" w:pos="8129"/>
        </w:tabs>
        <w:spacing w:before="200" w:line="360" w:lineRule="auto"/>
        <w:ind w:left="1134" w:right="137" w:hanging="567"/>
      </w:pPr>
      <w:r>
        <w:t xml:space="preserve">Buku Pintar Dana Desa. (2017). Kementrian Keuangan Republik Indonesia. Dana </w:t>
      </w:r>
      <w:r>
        <w:rPr>
          <w:spacing w:val="-4"/>
        </w:rPr>
        <w:t>Desa</w:t>
      </w:r>
      <w:r>
        <w:tab/>
      </w:r>
      <w:r>
        <w:rPr>
          <w:spacing w:val="-2"/>
        </w:rPr>
        <w:t>Karanganyar</w:t>
      </w:r>
      <w:r>
        <w:tab/>
      </w:r>
      <w:r>
        <w:rPr>
          <w:spacing w:val="-4"/>
        </w:rPr>
        <w:t>Cair</w:t>
      </w:r>
      <w:r>
        <w:tab/>
      </w:r>
      <w:r>
        <w:rPr>
          <w:spacing w:val="-6"/>
        </w:rPr>
        <w:t>Rp</w:t>
      </w:r>
      <w:r>
        <w:tab/>
      </w:r>
      <w:r>
        <w:rPr>
          <w:spacing w:val="-4"/>
        </w:rPr>
        <w:t>138</w:t>
      </w:r>
      <w:r>
        <w:tab/>
      </w:r>
      <w:r>
        <w:rPr>
          <w:spacing w:val="-6"/>
        </w:rPr>
        <w:t>M.</w:t>
      </w:r>
      <w:r>
        <w:tab/>
      </w:r>
      <w:r>
        <w:rPr>
          <w:spacing w:val="-2"/>
        </w:rPr>
        <w:t>(2018).</w:t>
      </w:r>
      <w:r>
        <w:tab/>
      </w:r>
      <w:r>
        <w:rPr>
          <w:spacing w:val="-2"/>
        </w:rPr>
        <w:t>Diambil</w:t>
      </w:r>
      <w:r>
        <w:tab/>
      </w:r>
      <w:r>
        <w:rPr>
          <w:spacing w:val="-4"/>
        </w:rPr>
        <w:t xml:space="preserve">dari </w:t>
      </w:r>
      <w:r>
        <w:rPr>
          <w:spacing w:val="-2"/>
        </w:rPr>
        <w:t xml:space="preserve">https://joglosemarnews.com/2018/03/dana-desa-karanganyar-cair-rp-138-m </w:t>
      </w:r>
      <w:r>
        <w:t>Husna,</w:t>
      </w:r>
      <w:r>
        <w:rPr>
          <w:spacing w:val="80"/>
        </w:rPr>
        <w:t xml:space="preserve"> </w:t>
      </w:r>
      <w:r>
        <w:t>S.,</w:t>
      </w:r>
      <w:r>
        <w:rPr>
          <w:spacing w:val="80"/>
        </w:rPr>
        <w:t xml:space="preserve"> </w:t>
      </w:r>
      <w:r>
        <w:t>&amp;</w:t>
      </w:r>
      <w:r>
        <w:rPr>
          <w:spacing w:val="80"/>
        </w:rPr>
        <w:t xml:space="preserve"> </w:t>
      </w:r>
      <w:r>
        <w:t>Abdullah,</w:t>
      </w:r>
      <w:r>
        <w:rPr>
          <w:spacing w:val="80"/>
        </w:rPr>
        <w:t xml:space="preserve"> </w:t>
      </w:r>
      <w:r>
        <w:t>S.</w:t>
      </w:r>
      <w:r>
        <w:rPr>
          <w:spacing w:val="80"/>
        </w:rPr>
        <w:t xml:space="preserve"> </w:t>
      </w:r>
      <w:r>
        <w:t>(2017).</w:t>
      </w:r>
      <w:r>
        <w:rPr>
          <w:spacing w:val="80"/>
        </w:rPr>
        <w:t xml:space="preserve"> </w:t>
      </w:r>
      <w:r>
        <w:t>Kesiapan</w:t>
      </w:r>
      <w:r>
        <w:rPr>
          <w:spacing w:val="80"/>
        </w:rPr>
        <w:t xml:space="preserve"> </w:t>
      </w:r>
      <w:r>
        <w:t>Aparatur</w:t>
      </w:r>
      <w:r>
        <w:rPr>
          <w:spacing w:val="80"/>
        </w:rPr>
        <w:t xml:space="preserve"> </w:t>
      </w:r>
      <w:r>
        <w:t>Desa</w:t>
      </w:r>
      <w:r>
        <w:rPr>
          <w:spacing w:val="80"/>
        </w:rPr>
        <w:t xml:space="preserve"> </w:t>
      </w:r>
      <w:r>
        <w:t>Dalam</w:t>
      </w:r>
      <w:r>
        <w:rPr>
          <w:spacing w:val="80"/>
        </w:rPr>
        <w:t xml:space="preserve"> </w:t>
      </w:r>
      <w:r>
        <w:t>Pelaksanaan</w:t>
      </w:r>
      <w:r>
        <w:rPr>
          <w:spacing w:val="80"/>
        </w:rPr>
        <w:t xml:space="preserve"> </w:t>
      </w:r>
      <w:r>
        <w:t>Pengelolaan</w:t>
      </w:r>
      <w:r>
        <w:rPr>
          <w:spacing w:val="80"/>
        </w:rPr>
        <w:t xml:space="preserve"> </w:t>
      </w:r>
      <w:r>
        <w:t>Keuangan</w:t>
      </w:r>
      <w:r>
        <w:rPr>
          <w:spacing w:val="80"/>
        </w:rPr>
        <w:t xml:space="preserve"> </w:t>
      </w:r>
      <w:r>
        <w:t>Desa</w:t>
      </w:r>
      <w:r>
        <w:rPr>
          <w:spacing w:val="80"/>
        </w:rPr>
        <w:t xml:space="preserve"> </w:t>
      </w:r>
      <w:r>
        <w:t>Secara</w:t>
      </w:r>
      <w:r>
        <w:rPr>
          <w:spacing w:val="80"/>
        </w:rPr>
        <w:t xml:space="preserve"> </w:t>
      </w:r>
      <w:r>
        <w:t>Akuntabilitas</w:t>
      </w:r>
      <w:r>
        <w:rPr>
          <w:spacing w:val="80"/>
        </w:rPr>
        <w:t xml:space="preserve"> </w:t>
      </w:r>
      <w:r>
        <w:t>Sesuai Undang-Undang Nomor 6 Tahun 2014 Tentang Desa ( Studi pada Beberapa Desa di Kabupaten P ), (Desember 2024).</w:t>
      </w:r>
    </w:p>
    <w:p w:rsidR="001856D1" w:rsidRDefault="001856D1" w:rsidP="001856D1">
      <w:pPr>
        <w:pStyle w:val="BodyText"/>
        <w:spacing w:before="201"/>
        <w:ind w:left="568"/>
      </w:pPr>
      <w:r>
        <w:t>Cholid</w:t>
      </w:r>
      <w:r>
        <w:rPr>
          <w:spacing w:val="-4"/>
        </w:rPr>
        <w:t xml:space="preserve"> </w:t>
      </w:r>
      <w:r>
        <w:t>Narbuko,</w:t>
      </w:r>
      <w:r>
        <w:rPr>
          <w:spacing w:val="-1"/>
        </w:rPr>
        <w:t xml:space="preserve"> </w:t>
      </w:r>
      <w:r>
        <w:t>Abu</w:t>
      </w:r>
      <w:r>
        <w:rPr>
          <w:spacing w:val="-1"/>
        </w:rPr>
        <w:t xml:space="preserve"> </w:t>
      </w:r>
      <w:r>
        <w:t>Achmadi.</w:t>
      </w:r>
      <w:r>
        <w:rPr>
          <w:spacing w:val="-1"/>
        </w:rPr>
        <w:t xml:space="preserve"> </w:t>
      </w:r>
      <w:r>
        <w:t>2015.</w:t>
      </w:r>
      <w:r>
        <w:rPr>
          <w:spacing w:val="-2"/>
        </w:rPr>
        <w:t xml:space="preserve"> </w:t>
      </w:r>
      <w:r>
        <w:t>Metode</w:t>
      </w:r>
      <w:r>
        <w:rPr>
          <w:spacing w:val="-1"/>
        </w:rPr>
        <w:t xml:space="preserve"> </w:t>
      </w:r>
      <w:r>
        <w:t>Penelitian.</w:t>
      </w:r>
      <w:r>
        <w:rPr>
          <w:spacing w:val="-1"/>
        </w:rPr>
        <w:t xml:space="preserve"> </w:t>
      </w:r>
      <w:r>
        <w:t>Jakarta:</w:t>
      </w:r>
      <w:r>
        <w:rPr>
          <w:spacing w:val="-1"/>
        </w:rPr>
        <w:t xml:space="preserve"> </w:t>
      </w:r>
      <w:r>
        <w:t>Bumi</w:t>
      </w:r>
      <w:r>
        <w:rPr>
          <w:spacing w:val="-1"/>
        </w:rPr>
        <w:t xml:space="preserve"> </w:t>
      </w:r>
      <w:r>
        <w:rPr>
          <w:spacing w:val="-2"/>
        </w:rPr>
        <w:t>Aksara.</w:t>
      </w:r>
    </w:p>
    <w:p w:rsidR="001856D1" w:rsidRDefault="001856D1" w:rsidP="001856D1">
      <w:pPr>
        <w:pStyle w:val="BodyText"/>
        <w:spacing w:before="62"/>
      </w:pPr>
    </w:p>
    <w:p w:rsidR="001856D1" w:rsidRDefault="001856D1" w:rsidP="001856D1">
      <w:pPr>
        <w:pStyle w:val="BodyText"/>
        <w:spacing w:line="360" w:lineRule="auto"/>
        <w:ind w:left="1134" w:right="144" w:hanging="567"/>
        <w:jc w:val="both"/>
      </w:pPr>
      <w:r>
        <w:t>Dwipayana, 2003, Aridan Suntoro Eko, Membangun Good Governance di Desa, Institute of Research and Empowerment, Yogyakarta. Sutoro Eko, 2014, Buku Pintar Kedudukan dan Kewenangan Desa, Yogyakarta.</w:t>
      </w:r>
    </w:p>
    <w:p w:rsidR="001856D1" w:rsidRDefault="001856D1" w:rsidP="001856D1">
      <w:pPr>
        <w:pStyle w:val="BodyText"/>
        <w:spacing w:before="201"/>
        <w:ind w:left="568"/>
        <w:jc w:val="both"/>
      </w:pPr>
      <w:r>
        <w:t>Etta</w:t>
      </w:r>
      <w:r>
        <w:rPr>
          <w:spacing w:val="-3"/>
        </w:rPr>
        <w:t xml:space="preserve"> </w:t>
      </w:r>
      <w:r>
        <w:t>Mamang</w:t>
      </w:r>
      <w:r>
        <w:rPr>
          <w:spacing w:val="-1"/>
        </w:rPr>
        <w:t xml:space="preserve"> </w:t>
      </w:r>
      <w:r>
        <w:t>Sangadji,</w:t>
      </w:r>
      <w:r>
        <w:rPr>
          <w:spacing w:val="-1"/>
        </w:rPr>
        <w:t xml:space="preserve"> </w:t>
      </w:r>
      <w:r>
        <w:t>Sopiah.</w:t>
      </w:r>
      <w:r>
        <w:rPr>
          <w:spacing w:val="-1"/>
        </w:rPr>
        <w:t xml:space="preserve"> </w:t>
      </w:r>
      <w:r>
        <w:t>2010.</w:t>
      </w:r>
      <w:r>
        <w:rPr>
          <w:spacing w:val="-1"/>
        </w:rPr>
        <w:t xml:space="preserve"> </w:t>
      </w:r>
      <w:r>
        <w:t>Metode</w:t>
      </w:r>
      <w:r>
        <w:rPr>
          <w:spacing w:val="-1"/>
        </w:rPr>
        <w:t xml:space="preserve"> </w:t>
      </w:r>
      <w:r>
        <w:t>Penelitian</w:t>
      </w:r>
      <w:r>
        <w:rPr>
          <w:spacing w:val="-1"/>
        </w:rPr>
        <w:t xml:space="preserve"> </w:t>
      </w:r>
      <w:r>
        <w:t>Praktik</w:t>
      </w:r>
      <w:r>
        <w:rPr>
          <w:spacing w:val="-1"/>
        </w:rPr>
        <w:t xml:space="preserve"> </w:t>
      </w:r>
      <w:r>
        <w:t>dalam</w:t>
      </w:r>
      <w:r>
        <w:rPr>
          <w:spacing w:val="-1"/>
        </w:rPr>
        <w:t xml:space="preserve"> </w:t>
      </w:r>
      <w:r>
        <w:rPr>
          <w:spacing w:val="-2"/>
        </w:rPr>
        <w:t>Penelitian.</w:t>
      </w:r>
    </w:p>
    <w:p w:rsidR="001856D1" w:rsidRDefault="001856D1" w:rsidP="001856D1">
      <w:pPr>
        <w:pStyle w:val="BodyText"/>
        <w:spacing w:before="137"/>
        <w:ind w:left="1134"/>
        <w:jc w:val="both"/>
      </w:pPr>
      <w:r>
        <w:t>Yogyakarta:</w:t>
      </w:r>
      <w:r>
        <w:rPr>
          <w:spacing w:val="-2"/>
        </w:rPr>
        <w:t xml:space="preserve"> </w:t>
      </w:r>
      <w:r>
        <w:t>CV.</w:t>
      </w:r>
      <w:r>
        <w:rPr>
          <w:spacing w:val="-2"/>
        </w:rPr>
        <w:t xml:space="preserve"> </w:t>
      </w:r>
      <w:r>
        <w:t>Andi</w:t>
      </w:r>
      <w:r>
        <w:rPr>
          <w:spacing w:val="-2"/>
        </w:rPr>
        <w:t xml:space="preserve"> Offset.</w:t>
      </w:r>
    </w:p>
    <w:p w:rsidR="001856D1" w:rsidRDefault="001856D1" w:rsidP="001856D1">
      <w:pPr>
        <w:pStyle w:val="BodyText"/>
        <w:spacing w:before="62"/>
      </w:pPr>
    </w:p>
    <w:p w:rsidR="001856D1" w:rsidRDefault="001856D1" w:rsidP="001856D1">
      <w:pPr>
        <w:pStyle w:val="BodyText"/>
        <w:spacing w:before="1" w:line="360" w:lineRule="auto"/>
        <w:ind w:left="1134" w:right="142" w:hanging="567"/>
        <w:jc w:val="both"/>
      </w:pPr>
      <w:r>
        <w:t>Faridah &amp; Suryono Bambang. 2015. Transparansi dan Akuntabilitas pemerintah desa dalam pengelolaan anggaran pendapatan dan belanja desa. Jurnal Ilmu &amp; Akuntansi, Vol. 4, No. 5. Haryanto, Sahmuddin. 2007. Akuntansi Sektor Publik. Edisi Pertama, Universitas Diponegoro, Semarang.</w:t>
      </w:r>
    </w:p>
    <w:p w:rsidR="001856D1" w:rsidRDefault="001856D1" w:rsidP="001856D1">
      <w:pPr>
        <w:pStyle w:val="BodyText"/>
        <w:spacing w:before="200" w:line="360" w:lineRule="auto"/>
        <w:ind w:left="1134" w:right="144" w:hanging="567"/>
        <w:jc w:val="both"/>
      </w:pPr>
      <w:r>
        <w:t>Fitria Musih dan Firmansyah, 2005 Modul Pelatihan Pengawasan Pembangunan Desa dan Keuangan Desa (Jakarta: Patitro Jeka).</w:t>
      </w:r>
    </w:p>
    <w:p w:rsidR="001856D1" w:rsidRDefault="001856D1" w:rsidP="001856D1">
      <w:pPr>
        <w:pStyle w:val="BodyText"/>
        <w:spacing w:before="199" w:line="360" w:lineRule="auto"/>
        <w:ind w:left="1134" w:right="138" w:hanging="567"/>
        <w:jc w:val="both"/>
      </w:pPr>
      <w:r>
        <w:t>Fitriyani,</w:t>
      </w:r>
      <w:r>
        <w:rPr>
          <w:spacing w:val="-15"/>
        </w:rPr>
        <w:t xml:space="preserve"> </w:t>
      </w:r>
      <w:r>
        <w:t>L.</w:t>
      </w:r>
      <w:r>
        <w:rPr>
          <w:spacing w:val="-15"/>
        </w:rPr>
        <w:t xml:space="preserve"> </w:t>
      </w:r>
      <w:r>
        <w:t>Y.,</w:t>
      </w:r>
      <w:r>
        <w:rPr>
          <w:spacing w:val="-15"/>
        </w:rPr>
        <w:t xml:space="preserve"> </w:t>
      </w:r>
      <w:r>
        <w:t>Marita,</w:t>
      </w:r>
      <w:r>
        <w:rPr>
          <w:spacing w:val="-15"/>
        </w:rPr>
        <w:t xml:space="preserve"> </w:t>
      </w:r>
      <w:r>
        <w:t>Windyastuti,</w:t>
      </w:r>
      <w:r>
        <w:rPr>
          <w:spacing w:val="-15"/>
        </w:rPr>
        <w:t xml:space="preserve"> </w:t>
      </w:r>
      <w:r>
        <w:t>Ridho</w:t>
      </w:r>
      <w:r>
        <w:rPr>
          <w:spacing w:val="-15"/>
        </w:rPr>
        <w:t xml:space="preserve"> </w:t>
      </w:r>
      <w:r>
        <w:t>Wahyu</w:t>
      </w:r>
      <w:r>
        <w:rPr>
          <w:spacing w:val="-15"/>
        </w:rPr>
        <w:t xml:space="preserve"> </w:t>
      </w:r>
      <w:r>
        <w:t>Nurahman.</w:t>
      </w:r>
      <w:r>
        <w:rPr>
          <w:spacing w:val="-15"/>
        </w:rPr>
        <w:t xml:space="preserve"> </w:t>
      </w:r>
      <w:r>
        <w:t>2018.</w:t>
      </w:r>
      <w:r>
        <w:rPr>
          <w:spacing w:val="-15"/>
        </w:rPr>
        <w:t xml:space="preserve"> </w:t>
      </w:r>
      <w:r>
        <w:t>Determinants Of Village Fund Allocation in Trimulyo Village, Sleman Regency, the Special Region of Yogyakarta. Jurnal Akuntansi Multiparadigma JAMAL Volume</w:t>
      </w:r>
      <w:r>
        <w:rPr>
          <w:spacing w:val="17"/>
        </w:rPr>
        <w:t xml:space="preserve"> </w:t>
      </w:r>
      <w:r>
        <w:t>9.</w:t>
      </w:r>
      <w:r>
        <w:rPr>
          <w:spacing w:val="18"/>
        </w:rPr>
        <w:t xml:space="preserve"> </w:t>
      </w:r>
      <w:r>
        <w:t>Nomor</w:t>
      </w:r>
      <w:r>
        <w:rPr>
          <w:spacing w:val="17"/>
        </w:rPr>
        <w:t xml:space="preserve"> </w:t>
      </w:r>
      <w:r>
        <w:t>3.</w:t>
      </w:r>
      <w:r>
        <w:rPr>
          <w:spacing w:val="18"/>
        </w:rPr>
        <w:t xml:space="preserve"> </w:t>
      </w:r>
      <w:r>
        <w:t>Halaman</w:t>
      </w:r>
      <w:r>
        <w:rPr>
          <w:spacing w:val="17"/>
        </w:rPr>
        <w:t xml:space="preserve"> </w:t>
      </w:r>
      <w:r>
        <w:t>526-539.</w:t>
      </w:r>
      <w:r>
        <w:rPr>
          <w:spacing w:val="18"/>
        </w:rPr>
        <w:t xml:space="preserve"> </w:t>
      </w:r>
      <w:r>
        <w:t>Malang.</w:t>
      </w:r>
      <w:r>
        <w:rPr>
          <w:spacing w:val="20"/>
        </w:rPr>
        <w:t xml:space="preserve"> </w:t>
      </w:r>
      <w:r>
        <w:t>ISSN</w:t>
      </w:r>
      <w:r>
        <w:rPr>
          <w:spacing w:val="18"/>
        </w:rPr>
        <w:t xml:space="preserve"> </w:t>
      </w:r>
      <w:r>
        <w:t>2086-7603.</w:t>
      </w:r>
      <w:r>
        <w:rPr>
          <w:spacing w:val="18"/>
        </w:rPr>
        <w:t xml:space="preserve"> </w:t>
      </w:r>
      <w:r>
        <w:t>e-</w:t>
      </w:r>
      <w:r>
        <w:rPr>
          <w:spacing w:val="-4"/>
        </w:rPr>
        <w:t>ISSN</w:t>
      </w:r>
    </w:p>
    <w:p w:rsidR="001856D1" w:rsidRDefault="001856D1" w:rsidP="001856D1">
      <w:pPr>
        <w:pStyle w:val="BodyText"/>
        <w:ind w:left="1134"/>
        <w:jc w:val="both"/>
      </w:pPr>
      <w:r>
        <w:t>2089-5879.</w:t>
      </w:r>
      <w:r>
        <w:rPr>
          <w:spacing w:val="-2"/>
        </w:rPr>
        <w:t xml:space="preserve"> </w:t>
      </w:r>
      <w:r>
        <w:t>Tahun</w:t>
      </w:r>
      <w:r>
        <w:rPr>
          <w:spacing w:val="-1"/>
        </w:rPr>
        <w:t xml:space="preserve"> </w:t>
      </w:r>
      <w:r>
        <w:rPr>
          <w:spacing w:val="-2"/>
        </w:rPr>
        <w:t>2018.</w:t>
      </w:r>
    </w:p>
    <w:p w:rsidR="001856D1" w:rsidRDefault="001856D1" w:rsidP="001856D1">
      <w:pPr>
        <w:pStyle w:val="BodyText"/>
        <w:jc w:val="both"/>
        <w:sectPr w:rsidR="001856D1" w:rsidSect="001856D1">
          <w:headerReference w:type="even" r:id="rId9"/>
          <w:headerReference w:type="default" r:id="rId10"/>
          <w:headerReference w:type="first" r:id="rId11"/>
          <w:pgSz w:w="11910" w:h="16840" w:code="9"/>
          <w:pgMar w:top="980" w:right="1559" w:bottom="280" w:left="1700" w:header="763" w:footer="0" w:gutter="0"/>
          <w:pgNumType w:start="109"/>
          <w:cols w:space="720"/>
          <w:docGrid w:linePitch="299"/>
        </w:sectPr>
      </w:pPr>
    </w:p>
    <w:p w:rsidR="001856D1" w:rsidRDefault="001856D1" w:rsidP="001856D1">
      <w:pPr>
        <w:pStyle w:val="BodyText"/>
      </w:pPr>
    </w:p>
    <w:p w:rsidR="001856D1" w:rsidRDefault="001856D1" w:rsidP="001856D1">
      <w:pPr>
        <w:pStyle w:val="BodyText"/>
      </w:pPr>
    </w:p>
    <w:p w:rsidR="001856D1" w:rsidRDefault="001856D1" w:rsidP="001856D1">
      <w:pPr>
        <w:pStyle w:val="BodyText"/>
      </w:pPr>
    </w:p>
    <w:p w:rsidR="001856D1" w:rsidRDefault="001856D1" w:rsidP="001856D1">
      <w:pPr>
        <w:pStyle w:val="BodyText"/>
        <w:spacing w:before="179"/>
      </w:pPr>
    </w:p>
    <w:p w:rsidR="001856D1" w:rsidRDefault="001856D1" w:rsidP="001856D1">
      <w:pPr>
        <w:pStyle w:val="BodyText"/>
        <w:spacing w:line="360" w:lineRule="auto"/>
        <w:ind w:left="1134" w:right="143" w:hanging="567"/>
        <w:jc w:val="both"/>
      </w:pPr>
      <w:r>
        <w:t>Ginanjar Kartasasmita, 1996, Pembangunan Untuk Rakyat, Memadukan Pertumbuhan dan Pemerataan, Cidesindo, Jakarta.</w:t>
      </w:r>
    </w:p>
    <w:p w:rsidR="001856D1" w:rsidRDefault="001856D1" w:rsidP="001856D1">
      <w:pPr>
        <w:pStyle w:val="BodyText"/>
        <w:spacing w:before="200" w:line="360" w:lineRule="auto"/>
        <w:ind w:left="1134" w:right="146" w:hanging="567"/>
        <w:jc w:val="both"/>
      </w:pPr>
      <w:r>
        <w:t>Hanif Nurcholis, 2011, Pertumbuhan dan Penyelenggaraan Pemerintahan Desa (Jakarta: Erlangga).</w:t>
      </w:r>
    </w:p>
    <w:p w:rsidR="001856D1" w:rsidRDefault="001856D1" w:rsidP="001856D1">
      <w:pPr>
        <w:pStyle w:val="BodyText"/>
        <w:spacing w:before="201" w:line="360" w:lineRule="auto"/>
        <w:ind w:left="1134" w:right="140" w:hanging="567"/>
        <w:jc w:val="both"/>
      </w:pPr>
      <w:r>
        <w:t xml:space="preserve">Hardikasari, 2011. Pengaruh Penerapan Corporate Governance Terhadap Kinerja Keungan Pada Industri Perbankan yang Terdaftar di Bursa Efek Indonesia (BEI) Tahun 2006-2008. Semarang: Fakultas Ekonomi Universitas </w:t>
      </w:r>
      <w:r>
        <w:rPr>
          <w:spacing w:val="-2"/>
        </w:rPr>
        <w:t>Diponegoro.</w:t>
      </w:r>
    </w:p>
    <w:p w:rsidR="001856D1" w:rsidRDefault="001856D1" w:rsidP="001856D1">
      <w:pPr>
        <w:pStyle w:val="BodyText"/>
        <w:spacing w:before="200"/>
        <w:ind w:left="568"/>
        <w:jc w:val="both"/>
      </w:pPr>
      <w:r>
        <w:t>Handoko,</w:t>
      </w:r>
      <w:r>
        <w:rPr>
          <w:spacing w:val="49"/>
          <w:w w:val="150"/>
        </w:rPr>
        <w:t xml:space="preserve"> </w:t>
      </w:r>
      <w:r>
        <w:t>T.</w:t>
      </w:r>
      <w:r>
        <w:rPr>
          <w:spacing w:val="54"/>
          <w:w w:val="150"/>
        </w:rPr>
        <w:t xml:space="preserve"> </w:t>
      </w:r>
      <w:r>
        <w:t>Hani.</w:t>
      </w:r>
      <w:r>
        <w:rPr>
          <w:spacing w:val="53"/>
          <w:w w:val="150"/>
        </w:rPr>
        <w:t xml:space="preserve"> </w:t>
      </w:r>
      <w:r>
        <w:t>2011.</w:t>
      </w:r>
      <w:r>
        <w:rPr>
          <w:spacing w:val="52"/>
          <w:w w:val="150"/>
        </w:rPr>
        <w:t xml:space="preserve"> </w:t>
      </w:r>
      <w:r>
        <w:t>Manajemen</w:t>
      </w:r>
      <w:r>
        <w:rPr>
          <w:spacing w:val="53"/>
          <w:w w:val="150"/>
        </w:rPr>
        <w:t xml:space="preserve"> </w:t>
      </w:r>
      <w:r>
        <w:t>Personalia</w:t>
      </w:r>
      <w:r>
        <w:rPr>
          <w:spacing w:val="51"/>
          <w:w w:val="150"/>
        </w:rPr>
        <w:t xml:space="preserve"> </w:t>
      </w:r>
      <w:r>
        <w:t>dan</w:t>
      </w:r>
      <w:r>
        <w:rPr>
          <w:spacing w:val="54"/>
          <w:w w:val="150"/>
        </w:rPr>
        <w:t xml:space="preserve"> </w:t>
      </w:r>
      <w:r>
        <w:t>Sumberdaya</w:t>
      </w:r>
      <w:r>
        <w:rPr>
          <w:spacing w:val="56"/>
          <w:w w:val="150"/>
        </w:rPr>
        <w:t xml:space="preserve"> </w:t>
      </w:r>
      <w:r>
        <w:rPr>
          <w:spacing w:val="-2"/>
        </w:rPr>
        <w:t>Manusia.</w:t>
      </w:r>
    </w:p>
    <w:p w:rsidR="001856D1" w:rsidRDefault="001856D1" w:rsidP="001856D1">
      <w:pPr>
        <w:pStyle w:val="BodyText"/>
        <w:spacing w:before="137"/>
        <w:ind w:left="1134"/>
        <w:jc w:val="both"/>
      </w:pPr>
      <w:r>
        <w:t>Yogyakarta:</w:t>
      </w:r>
      <w:r>
        <w:rPr>
          <w:spacing w:val="-2"/>
        </w:rPr>
        <w:t xml:space="preserve"> </w:t>
      </w:r>
      <w:r>
        <w:t>Penerbit</w:t>
      </w:r>
      <w:r>
        <w:rPr>
          <w:spacing w:val="-2"/>
        </w:rPr>
        <w:t xml:space="preserve"> BPFE.</w:t>
      </w:r>
    </w:p>
    <w:p w:rsidR="001856D1" w:rsidRDefault="001856D1" w:rsidP="001856D1">
      <w:pPr>
        <w:pStyle w:val="BodyText"/>
        <w:spacing w:before="62"/>
      </w:pPr>
    </w:p>
    <w:p w:rsidR="001856D1" w:rsidRDefault="001856D1" w:rsidP="001856D1">
      <w:pPr>
        <w:pStyle w:val="BodyText"/>
        <w:spacing w:line="360" w:lineRule="auto"/>
        <w:ind w:left="1134" w:right="142" w:hanging="567"/>
        <w:jc w:val="both"/>
      </w:pPr>
      <w:r>
        <w:t xml:space="preserve">Hariani, Dyah. 2013. Azas-Azas Manajemen. Semarang: UPT UNDIP Press </w:t>
      </w:r>
      <w:r>
        <w:rPr>
          <w:spacing w:val="-2"/>
        </w:rPr>
        <w:t>Semarang.</w:t>
      </w:r>
    </w:p>
    <w:p w:rsidR="001856D1" w:rsidRDefault="001856D1" w:rsidP="001856D1">
      <w:pPr>
        <w:pStyle w:val="BodyText"/>
        <w:spacing w:before="200" w:line="360" w:lineRule="auto"/>
        <w:ind w:left="1134" w:right="138" w:hanging="567"/>
        <w:jc w:val="both"/>
      </w:pPr>
      <w:r>
        <w:t>Hasibuan,</w:t>
      </w:r>
      <w:r>
        <w:rPr>
          <w:spacing w:val="-3"/>
        </w:rPr>
        <w:t xml:space="preserve"> </w:t>
      </w:r>
      <w:r>
        <w:t>Malayu</w:t>
      </w:r>
      <w:r>
        <w:rPr>
          <w:spacing w:val="-3"/>
        </w:rPr>
        <w:t xml:space="preserve"> </w:t>
      </w:r>
      <w:r>
        <w:t>S.P.</w:t>
      </w:r>
      <w:r>
        <w:rPr>
          <w:spacing w:val="-2"/>
        </w:rPr>
        <w:t xml:space="preserve"> </w:t>
      </w:r>
      <w:r>
        <w:t>2006.</w:t>
      </w:r>
      <w:r>
        <w:rPr>
          <w:spacing w:val="-2"/>
        </w:rPr>
        <w:t xml:space="preserve"> </w:t>
      </w:r>
      <w:r>
        <w:t>Manajemen</w:t>
      </w:r>
      <w:r>
        <w:rPr>
          <w:spacing w:val="-2"/>
        </w:rPr>
        <w:t xml:space="preserve"> </w:t>
      </w:r>
      <w:r>
        <w:t>(Dasar,</w:t>
      </w:r>
      <w:r>
        <w:rPr>
          <w:spacing w:val="-1"/>
        </w:rPr>
        <w:t xml:space="preserve"> </w:t>
      </w:r>
      <w:r>
        <w:t>Pengertian,</w:t>
      </w:r>
      <w:r>
        <w:rPr>
          <w:spacing w:val="-2"/>
        </w:rPr>
        <w:t xml:space="preserve"> </w:t>
      </w:r>
      <w:r>
        <w:t>dan</w:t>
      </w:r>
      <w:r>
        <w:rPr>
          <w:spacing w:val="-2"/>
        </w:rPr>
        <w:t xml:space="preserve"> </w:t>
      </w:r>
      <w:r>
        <w:t>Masalah).</w:t>
      </w:r>
      <w:r>
        <w:rPr>
          <w:spacing w:val="-2"/>
        </w:rPr>
        <w:t xml:space="preserve"> </w:t>
      </w:r>
      <w:r>
        <w:t xml:space="preserve">Bumi Aksara: Jakarta. Herlianto, Didit. 2017. Manajemen Keuangan Desa (Berbasis pada Peraturan Menteri dalam Negeri Republik Indonesia Nomor 113 Tahun 2014 tentang Pengelolaan Keuangan Desa). Gosyen Publishing: </w:t>
      </w:r>
      <w:r>
        <w:rPr>
          <w:spacing w:val="-2"/>
        </w:rPr>
        <w:t>Yogyakarta.</w:t>
      </w:r>
    </w:p>
    <w:p w:rsidR="001856D1" w:rsidRDefault="001856D1" w:rsidP="001856D1">
      <w:pPr>
        <w:pStyle w:val="BodyText"/>
        <w:spacing w:before="201"/>
        <w:ind w:left="568"/>
        <w:jc w:val="both"/>
      </w:pPr>
      <w:r>
        <w:t>Islamy,</w:t>
      </w:r>
      <w:r>
        <w:rPr>
          <w:spacing w:val="60"/>
        </w:rPr>
        <w:t xml:space="preserve"> </w:t>
      </w:r>
      <w:r>
        <w:t>Irfan.</w:t>
      </w:r>
      <w:r>
        <w:rPr>
          <w:spacing w:val="61"/>
        </w:rPr>
        <w:t xml:space="preserve"> </w:t>
      </w:r>
      <w:r>
        <w:t>2003.</w:t>
      </w:r>
      <w:r>
        <w:rPr>
          <w:spacing w:val="60"/>
        </w:rPr>
        <w:t xml:space="preserve"> </w:t>
      </w:r>
      <w:r>
        <w:t>Dasar-dasar</w:t>
      </w:r>
      <w:r>
        <w:rPr>
          <w:spacing w:val="60"/>
        </w:rPr>
        <w:t xml:space="preserve"> </w:t>
      </w:r>
      <w:r>
        <w:t>Administrasi</w:t>
      </w:r>
      <w:r>
        <w:rPr>
          <w:spacing w:val="63"/>
        </w:rPr>
        <w:t xml:space="preserve"> </w:t>
      </w:r>
      <w:r>
        <w:t>Publik</w:t>
      </w:r>
      <w:r>
        <w:rPr>
          <w:spacing w:val="61"/>
        </w:rPr>
        <w:t xml:space="preserve"> </w:t>
      </w:r>
      <w:r>
        <w:t>dan</w:t>
      </w:r>
      <w:r>
        <w:rPr>
          <w:spacing w:val="60"/>
        </w:rPr>
        <w:t xml:space="preserve"> </w:t>
      </w:r>
      <w:r>
        <w:t>Manajemen</w:t>
      </w:r>
      <w:r>
        <w:rPr>
          <w:spacing w:val="63"/>
        </w:rPr>
        <w:t xml:space="preserve"> </w:t>
      </w:r>
      <w:r>
        <w:rPr>
          <w:spacing w:val="-2"/>
        </w:rPr>
        <w:t>Publik.</w:t>
      </w:r>
    </w:p>
    <w:p w:rsidR="001856D1" w:rsidRDefault="001856D1" w:rsidP="001856D1">
      <w:pPr>
        <w:pStyle w:val="BodyText"/>
        <w:spacing w:before="139"/>
        <w:ind w:left="1134"/>
        <w:jc w:val="both"/>
      </w:pPr>
      <w:r>
        <w:t>Jakarta:</w:t>
      </w:r>
      <w:r>
        <w:rPr>
          <w:spacing w:val="-2"/>
        </w:rPr>
        <w:t xml:space="preserve"> </w:t>
      </w:r>
      <w:r>
        <w:t>Bina</w:t>
      </w:r>
      <w:r>
        <w:rPr>
          <w:spacing w:val="-2"/>
        </w:rPr>
        <w:t xml:space="preserve"> Aksara.</w:t>
      </w:r>
    </w:p>
    <w:p w:rsidR="001856D1" w:rsidRDefault="001856D1" w:rsidP="001856D1">
      <w:pPr>
        <w:pStyle w:val="BodyText"/>
        <w:spacing w:before="62"/>
      </w:pPr>
    </w:p>
    <w:p w:rsidR="001856D1" w:rsidRDefault="001856D1" w:rsidP="001856D1">
      <w:pPr>
        <w:pStyle w:val="BodyText"/>
        <w:spacing w:line="360" w:lineRule="auto"/>
        <w:ind w:left="1134" w:hanging="567"/>
      </w:pPr>
      <w:r>
        <w:t>Irma,</w:t>
      </w:r>
      <w:r>
        <w:rPr>
          <w:spacing w:val="80"/>
        </w:rPr>
        <w:t xml:space="preserve"> </w:t>
      </w:r>
      <w:r>
        <w:t>A.</w:t>
      </w:r>
      <w:r>
        <w:rPr>
          <w:spacing w:val="80"/>
        </w:rPr>
        <w:t xml:space="preserve"> </w:t>
      </w:r>
      <w:r>
        <w:t>(2015).</w:t>
      </w:r>
      <w:r>
        <w:rPr>
          <w:spacing w:val="80"/>
        </w:rPr>
        <w:t xml:space="preserve"> </w:t>
      </w:r>
      <w:r>
        <w:t>Akuntabilitas</w:t>
      </w:r>
      <w:r>
        <w:rPr>
          <w:spacing w:val="80"/>
        </w:rPr>
        <w:t xml:space="preserve"> </w:t>
      </w:r>
      <w:r>
        <w:t>Pengelolaan</w:t>
      </w:r>
      <w:r>
        <w:rPr>
          <w:spacing w:val="80"/>
        </w:rPr>
        <w:t xml:space="preserve"> </w:t>
      </w:r>
      <w:r>
        <w:t>Alokasi</w:t>
      </w:r>
      <w:r>
        <w:rPr>
          <w:spacing w:val="80"/>
        </w:rPr>
        <w:t xml:space="preserve"> </w:t>
      </w:r>
      <w:r>
        <w:t>Dana</w:t>
      </w:r>
      <w:r>
        <w:rPr>
          <w:spacing w:val="80"/>
        </w:rPr>
        <w:t xml:space="preserve"> </w:t>
      </w:r>
      <w:r>
        <w:t>Desa</w:t>
      </w:r>
      <w:r>
        <w:rPr>
          <w:spacing w:val="80"/>
        </w:rPr>
        <w:t xml:space="preserve"> </w:t>
      </w:r>
      <w:r>
        <w:t>(Add)</w:t>
      </w:r>
      <w:r>
        <w:rPr>
          <w:spacing w:val="80"/>
        </w:rPr>
        <w:t xml:space="preserve"> </w:t>
      </w:r>
      <w:r>
        <w:t>Di Kecamatan Dolo Selatan Kabupaten Sigi. Katalogis.</w:t>
      </w:r>
    </w:p>
    <w:p w:rsidR="001856D1" w:rsidRDefault="001856D1" w:rsidP="001856D1">
      <w:pPr>
        <w:pStyle w:val="BodyText"/>
        <w:spacing w:before="200" w:line="360" w:lineRule="auto"/>
        <w:ind w:left="1134" w:hanging="567"/>
      </w:pPr>
      <w:r>
        <w:t>Kamus</w:t>
      </w:r>
      <w:r>
        <w:rPr>
          <w:spacing w:val="80"/>
        </w:rPr>
        <w:t xml:space="preserve"> </w:t>
      </w:r>
      <w:r>
        <w:t>Besar</w:t>
      </w:r>
      <w:r>
        <w:rPr>
          <w:spacing w:val="80"/>
        </w:rPr>
        <w:t xml:space="preserve"> </w:t>
      </w:r>
      <w:r>
        <w:t>Bahasa</w:t>
      </w:r>
      <w:r>
        <w:rPr>
          <w:spacing w:val="80"/>
        </w:rPr>
        <w:t xml:space="preserve"> </w:t>
      </w:r>
      <w:r>
        <w:t>Indonesia</w:t>
      </w:r>
      <w:r>
        <w:rPr>
          <w:spacing w:val="80"/>
        </w:rPr>
        <w:t xml:space="preserve"> </w:t>
      </w:r>
      <w:r>
        <w:t>(KBBI)</w:t>
      </w:r>
      <w:r>
        <w:rPr>
          <w:spacing w:val="80"/>
        </w:rPr>
        <w:t xml:space="preserve"> </w:t>
      </w:r>
      <w:r>
        <w:t>Kamus</w:t>
      </w:r>
      <w:r>
        <w:rPr>
          <w:spacing w:val="80"/>
        </w:rPr>
        <w:t xml:space="preserve"> </w:t>
      </w:r>
      <w:r>
        <w:t>versi</w:t>
      </w:r>
      <w:r>
        <w:rPr>
          <w:spacing w:val="80"/>
        </w:rPr>
        <w:t xml:space="preserve"> </w:t>
      </w:r>
      <w:r>
        <w:t>online/daring</w:t>
      </w:r>
      <w:r>
        <w:rPr>
          <w:spacing w:val="80"/>
        </w:rPr>
        <w:t xml:space="preserve"> </w:t>
      </w:r>
      <w:r>
        <w:t>(dalam jaringan). (2018). Diambil dari https://kbbi.web.id/kelola.</w:t>
      </w:r>
    </w:p>
    <w:p w:rsidR="001856D1" w:rsidRDefault="001856D1" w:rsidP="001856D1">
      <w:pPr>
        <w:pStyle w:val="BodyText"/>
        <w:spacing w:before="200"/>
        <w:ind w:left="568"/>
      </w:pPr>
      <w:r>
        <w:t>Keban,</w:t>
      </w:r>
      <w:r>
        <w:rPr>
          <w:spacing w:val="25"/>
        </w:rPr>
        <w:t xml:space="preserve">  </w:t>
      </w:r>
      <w:r>
        <w:t>Yeremias</w:t>
      </w:r>
      <w:r>
        <w:rPr>
          <w:spacing w:val="28"/>
        </w:rPr>
        <w:t xml:space="preserve">  </w:t>
      </w:r>
      <w:r>
        <w:t>T.</w:t>
      </w:r>
      <w:r>
        <w:rPr>
          <w:spacing w:val="29"/>
        </w:rPr>
        <w:t xml:space="preserve">  </w:t>
      </w:r>
      <w:r>
        <w:t>2004.</w:t>
      </w:r>
      <w:r>
        <w:rPr>
          <w:spacing w:val="28"/>
        </w:rPr>
        <w:t xml:space="preserve">  </w:t>
      </w:r>
      <w:r>
        <w:t>Enam</w:t>
      </w:r>
      <w:r>
        <w:rPr>
          <w:spacing w:val="28"/>
        </w:rPr>
        <w:t xml:space="preserve">  </w:t>
      </w:r>
      <w:r>
        <w:t>Dimensi</w:t>
      </w:r>
      <w:r>
        <w:rPr>
          <w:spacing w:val="27"/>
        </w:rPr>
        <w:t xml:space="preserve">  </w:t>
      </w:r>
      <w:r>
        <w:t>Strategik</w:t>
      </w:r>
      <w:r>
        <w:rPr>
          <w:spacing w:val="28"/>
        </w:rPr>
        <w:t xml:space="preserve">  </w:t>
      </w:r>
      <w:r>
        <w:t>Administrasi</w:t>
      </w:r>
      <w:r>
        <w:rPr>
          <w:spacing w:val="29"/>
        </w:rPr>
        <w:t xml:space="preserve">  </w:t>
      </w:r>
      <w:r>
        <w:rPr>
          <w:spacing w:val="-2"/>
        </w:rPr>
        <w:t>Publik.</w:t>
      </w:r>
    </w:p>
    <w:p w:rsidR="001856D1" w:rsidRDefault="001856D1" w:rsidP="001856D1">
      <w:pPr>
        <w:pStyle w:val="BodyText"/>
        <w:spacing w:before="139"/>
        <w:ind w:left="1134"/>
        <w:jc w:val="both"/>
      </w:pPr>
      <w:r>
        <w:t>Yogyakarta:</w:t>
      </w:r>
      <w:r>
        <w:rPr>
          <w:spacing w:val="-2"/>
        </w:rPr>
        <w:t xml:space="preserve"> </w:t>
      </w:r>
      <w:r>
        <w:t>Gava</w:t>
      </w:r>
      <w:r>
        <w:rPr>
          <w:spacing w:val="-4"/>
        </w:rPr>
        <w:t xml:space="preserve"> </w:t>
      </w:r>
      <w:r>
        <w:rPr>
          <w:spacing w:val="-2"/>
        </w:rPr>
        <w:t>Media.</w:t>
      </w:r>
    </w:p>
    <w:p w:rsidR="001856D1" w:rsidRDefault="001856D1" w:rsidP="001856D1">
      <w:pPr>
        <w:pStyle w:val="BodyText"/>
        <w:jc w:val="both"/>
        <w:sectPr w:rsidR="001856D1" w:rsidSect="001856D1">
          <w:pgSz w:w="11910" w:h="16840" w:code="9"/>
          <w:pgMar w:top="980" w:right="1559" w:bottom="280" w:left="1700" w:header="763" w:footer="0" w:gutter="0"/>
          <w:cols w:space="720"/>
          <w:docGrid w:linePitch="299"/>
        </w:sectPr>
      </w:pPr>
    </w:p>
    <w:p w:rsidR="001856D1" w:rsidRDefault="001856D1" w:rsidP="001856D1">
      <w:pPr>
        <w:pStyle w:val="BodyText"/>
      </w:pPr>
    </w:p>
    <w:p w:rsidR="001856D1" w:rsidRDefault="001856D1" w:rsidP="001856D1">
      <w:pPr>
        <w:pStyle w:val="BodyText"/>
      </w:pPr>
    </w:p>
    <w:p w:rsidR="001856D1" w:rsidRDefault="001856D1" w:rsidP="001856D1">
      <w:pPr>
        <w:pStyle w:val="BodyText"/>
      </w:pPr>
    </w:p>
    <w:p w:rsidR="001856D1" w:rsidRDefault="001856D1" w:rsidP="001856D1">
      <w:pPr>
        <w:pStyle w:val="BodyText"/>
        <w:spacing w:before="179"/>
      </w:pPr>
    </w:p>
    <w:p w:rsidR="001856D1" w:rsidRDefault="001856D1" w:rsidP="001856D1">
      <w:pPr>
        <w:pStyle w:val="BodyText"/>
        <w:spacing w:line="360" w:lineRule="auto"/>
        <w:ind w:left="1134" w:right="146" w:hanging="567"/>
        <w:jc w:val="both"/>
      </w:pPr>
      <w:r>
        <w:t>Kencana Syafiie, Inu. 2010. Ilmu Administrasi Publik (Edisi Revisi). Jakarta: PT. Rineka Cipta.</w:t>
      </w:r>
    </w:p>
    <w:p w:rsidR="001856D1" w:rsidRDefault="001856D1" w:rsidP="001856D1">
      <w:pPr>
        <w:pStyle w:val="BodyText"/>
        <w:tabs>
          <w:tab w:val="left" w:pos="5546"/>
        </w:tabs>
        <w:spacing w:before="200" w:line="360" w:lineRule="auto"/>
        <w:ind w:left="1134" w:right="137" w:hanging="567"/>
        <w:jc w:val="both"/>
      </w:pPr>
      <w:r>
        <w:t xml:space="preserve">Kementerian Keuangan. 2018. Akumulasi Penyaluran Dana Desa Hingga Tahun 2018 Tahap 2 Mencapai Rp 149,31 Triliun. Dalam </w:t>
      </w:r>
      <w:hyperlink r:id="rId12">
        <w:r>
          <w:rPr>
            <w:spacing w:val="-2"/>
          </w:rPr>
          <w:t>http://www.kemenkeu.go.id/publikas</w:t>
        </w:r>
      </w:hyperlink>
      <w:r>
        <w:tab/>
      </w:r>
      <w:r>
        <w:rPr>
          <w:spacing w:val="-2"/>
        </w:rPr>
        <w:t xml:space="preserve">i/berita/akumulasi-penyaluran- </w:t>
      </w:r>
      <w:r>
        <w:t>danadesa-hingga-tahun-2018-tahap-2- mencapai-rp149-31-triliun/ (Diakses pada tanggal 17 desember 2024).</w:t>
      </w:r>
    </w:p>
    <w:p w:rsidR="001856D1" w:rsidRDefault="001856D1" w:rsidP="001856D1">
      <w:pPr>
        <w:pStyle w:val="BodyText"/>
        <w:spacing w:before="201" w:line="360" w:lineRule="auto"/>
        <w:ind w:left="568" w:right="139"/>
        <w:jc w:val="both"/>
      </w:pPr>
      <w:r>
        <w:t>Lusiono, E. F., &amp; Suharman. (2017). Analisis Kepatuhan Implementasi UU RI Nomor 6 Tahun 2014 Tentang Desa Pasal 71 - 75 Serta Peraturan Turunannya Di Desa Simpang Empat, 5(1), 111–120.</w:t>
      </w:r>
    </w:p>
    <w:p w:rsidR="001856D1" w:rsidRDefault="001856D1" w:rsidP="001856D1">
      <w:pPr>
        <w:pStyle w:val="BodyText"/>
        <w:spacing w:before="200" w:line="360" w:lineRule="auto"/>
        <w:ind w:left="1134" w:right="144" w:hanging="567"/>
        <w:jc w:val="both"/>
      </w:pPr>
      <w:r>
        <w:t>Mahsun, M., Sulistyowati, F., &amp; Purwanugraha, H. A. (2006). Akuntansi Sektor Publik (1 ed.). Yogyakarta: BPFE.</w:t>
      </w:r>
    </w:p>
    <w:p w:rsidR="001856D1" w:rsidRDefault="001856D1" w:rsidP="001856D1">
      <w:pPr>
        <w:pStyle w:val="BodyText"/>
        <w:spacing w:before="200" w:line="362" w:lineRule="auto"/>
        <w:ind w:left="1134" w:right="143" w:hanging="567"/>
        <w:jc w:val="both"/>
      </w:pPr>
      <w:r>
        <w:t>Mardiasmo. (2009). Akuntansi Sektor Publik. Yogyakarta: Andi Offset. Mardiasmo. (2016). Analisis Laporan Keuangan Pemerintah Daerah (3 ed.).</w:t>
      </w:r>
    </w:p>
    <w:p w:rsidR="001856D1" w:rsidRDefault="001856D1" w:rsidP="001856D1">
      <w:pPr>
        <w:pStyle w:val="BodyText"/>
        <w:spacing w:before="194" w:line="360" w:lineRule="auto"/>
        <w:ind w:left="1134" w:right="142" w:hanging="567"/>
        <w:jc w:val="both"/>
      </w:pPr>
      <w:r>
        <w:t>Peraturan Menteri Dalam Negeri Republik Indonesia Nomor 137 Tahun 2017 Tahun 2017 Tentang Kode Dan Data Wilayah Administrasi Pemerintahan. (2017). Peraturan Menteri Dalam Negeri Republik Indonesia Nomor 20 Tahun 2018 Tentang Pengelolaan Keuangan Desa. (n.d.).</w:t>
      </w:r>
    </w:p>
    <w:p w:rsidR="001856D1" w:rsidRDefault="001856D1" w:rsidP="001856D1">
      <w:pPr>
        <w:pStyle w:val="BodyText"/>
        <w:spacing w:before="201" w:line="360" w:lineRule="auto"/>
        <w:ind w:left="1134" w:right="142" w:hanging="567"/>
        <w:jc w:val="both"/>
      </w:pPr>
      <w:r>
        <w:t>Rahmawati, H. I., Ayudiati, C., &amp; Surifah. (2015). Analisis Kesiapan Desa Dalam Implementasi</w:t>
      </w:r>
      <w:r>
        <w:rPr>
          <w:spacing w:val="-15"/>
        </w:rPr>
        <w:t xml:space="preserve"> </w:t>
      </w:r>
      <w:r>
        <w:t>Penerapan</w:t>
      </w:r>
      <w:r>
        <w:rPr>
          <w:spacing w:val="-15"/>
        </w:rPr>
        <w:t xml:space="preserve"> </w:t>
      </w:r>
      <w:r>
        <w:t>UU</w:t>
      </w:r>
      <w:r>
        <w:rPr>
          <w:spacing w:val="-15"/>
        </w:rPr>
        <w:t xml:space="preserve"> </w:t>
      </w:r>
      <w:r>
        <w:t>Nomor</w:t>
      </w:r>
      <w:r>
        <w:rPr>
          <w:spacing w:val="-15"/>
        </w:rPr>
        <w:t xml:space="preserve"> </w:t>
      </w:r>
      <w:r>
        <w:t>6</w:t>
      </w:r>
      <w:r>
        <w:rPr>
          <w:spacing w:val="-15"/>
        </w:rPr>
        <w:t xml:space="preserve"> </w:t>
      </w:r>
      <w:r>
        <w:t>Tahun</w:t>
      </w:r>
      <w:r>
        <w:rPr>
          <w:spacing w:val="-15"/>
        </w:rPr>
        <w:t xml:space="preserve"> </w:t>
      </w:r>
      <w:r>
        <w:t>2014</w:t>
      </w:r>
      <w:r>
        <w:rPr>
          <w:spacing w:val="-15"/>
        </w:rPr>
        <w:t xml:space="preserve"> </w:t>
      </w:r>
      <w:r>
        <w:t>Tentang</w:t>
      </w:r>
      <w:r>
        <w:rPr>
          <w:spacing w:val="-15"/>
        </w:rPr>
        <w:t xml:space="preserve"> </w:t>
      </w:r>
      <w:r>
        <w:t>Desa</w:t>
      </w:r>
      <w:r>
        <w:rPr>
          <w:spacing w:val="-15"/>
        </w:rPr>
        <w:t xml:space="preserve"> </w:t>
      </w:r>
      <w:r>
        <w:t>(</w:t>
      </w:r>
      <w:r>
        <w:rPr>
          <w:spacing w:val="-15"/>
        </w:rPr>
        <w:t xml:space="preserve"> </w:t>
      </w:r>
      <w:r>
        <w:t>Studi</w:t>
      </w:r>
      <w:r>
        <w:rPr>
          <w:spacing w:val="-15"/>
        </w:rPr>
        <w:t xml:space="preserve"> </w:t>
      </w:r>
      <w:r>
        <w:t>Pada Delapan Desa di Kabupaten Sleman ) The 2 nd University Research Coloquium 2015 ISSN 2407-9189, (6), 305–313.</w:t>
      </w:r>
    </w:p>
    <w:p w:rsidR="001856D1" w:rsidRDefault="001856D1" w:rsidP="001856D1">
      <w:pPr>
        <w:pStyle w:val="BodyText"/>
        <w:spacing w:before="200" w:line="360" w:lineRule="auto"/>
        <w:ind w:left="1134" w:right="142" w:hanging="567"/>
        <w:jc w:val="both"/>
      </w:pPr>
      <w:r>
        <w:t>Sartika, D., &amp; Nini. (2018). Akuntabilitas dan Transparansi Alokasi Dana Desa (ADD) Pada Nagari Labuah Gunung Jurnal ekonomi &amp; bisnis dharma andalas, 20(1), 26–40.</w:t>
      </w:r>
    </w:p>
    <w:p w:rsidR="001856D1" w:rsidRDefault="001856D1" w:rsidP="001856D1">
      <w:pPr>
        <w:pStyle w:val="BodyText"/>
        <w:spacing w:line="360" w:lineRule="auto"/>
        <w:jc w:val="both"/>
        <w:sectPr w:rsidR="001856D1" w:rsidSect="001856D1">
          <w:pgSz w:w="11910" w:h="16840" w:code="9"/>
          <w:pgMar w:top="980" w:right="1559" w:bottom="280" w:left="1700" w:header="763" w:footer="0" w:gutter="0"/>
          <w:cols w:space="720"/>
          <w:docGrid w:linePitch="299"/>
        </w:sectPr>
      </w:pPr>
    </w:p>
    <w:p w:rsidR="001856D1" w:rsidRDefault="001856D1" w:rsidP="001856D1">
      <w:pPr>
        <w:pStyle w:val="BodyText"/>
      </w:pPr>
    </w:p>
    <w:p w:rsidR="001856D1" w:rsidRDefault="001856D1" w:rsidP="001856D1">
      <w:pPr>
        <w:pStyle w:val="BodyText"/>
      </w:pPr>
    </w:p>
    <w:p w:rsidR="001856D1" w:rsidRDefault="001856D1" w:rsidP="001856D1">
      <w:pPr>
        <w:pStyle w:val="BodyText"/>
      </w:pPr>
    </w:p>
    <w:p w:rsidR="001856D1" w:rsidRDefault="001856D1" w:rsidP="001856D1">
      <w:pPr>
        <w:pStyle w:val="BodyText"/>
        <w:spacing w:before="179"/>
      </w:pPr>
    </w:p>
    <w:p w:rsidR="001856D1" w:rsidRDefault="001856D1" w:rsidP="001856D1">
      <w:pPr>
        <w:pStyle w:val="BodyText"/>
        <w:spacing w:line="360" w:lineRule="auto"/>
        <w:ind w:left="1134" w:right="143" w:hanging="567"/>
        <w:jc w:val="both"/>
      </w:pPr>
      <w:r>
        <w:t>Setiana,</w:t>
      </w:r>
      <w:r>
        <w:rPr>
          <w:spacing w:val="-13"/>
        </w:rPr>
        <w:t xml:space="preserve"> </w:t>
      </w:r>
      <w:r>
        <w:t>N.</w:t>
      </w:r>
      <w:r>
        <w:rPr>
          <w:spacing w:val="-14"/>
        </w:rPr>
        <w:t xml:space="preserve"> </w:t>
      </w:r>
      <w:r>
        <w:t>D.,</w:t>
      </w:r>
      <w:r>
        <w:rPr>
          <w:spacing w:val="-14"/>
        </w:rPr>
        <w:t xml:space="preserve"> </w:t>
      </w:r>
      <w:r>
        <w:t>&amp;</w:t>
      </w:r>
      <w:r>
        <w:rPr>
          <w:spacing w:val="-13"/>
        </w:rPr>
        <w:t xml:space="preserve"> </w:t>
      </w:r>
      <w:r>
        <w:t>Yuliani,</w:t>
      </w:r>
      <w:r>
        <w:rPr>
          <w:spacing w:val="-13"/>
        </w:rPr>
        <w:t xml:space="preserve"> </w:t>
      </w:r>
      <w:r>
        <w:t>N.</w:t>
      </w:r>
      <w:r>
        <w:rPr>
          <w:spacing w:val="-14"/>
        </w:rPr>
        <w:t xml:space="preserve"> </w:t>
      </w:r>
      <w:r>
        <w:t>L.</w:t>
      </w:r>
      <w:r>
        <w:rPr>
          <w:spacing w:val="-13"/>
        </w:rPr>
        <w:t xml:space="preserve"> </w:t>
      </w:r>
      <w:r>
        <w:t>(2018).</w:t>
      </w:r>
      <w:r>
        <w:rPr>
          <w:spacing w:val="-14"/>
        </w:rPr>
        <w:t xml:space="preserve"> </w:t>
      </w:r>
      <w:r>
        <w:t>Pengaruh</w:t>
      </w:r>
      <w:r>
        <w:rPr>
          <w:spacing w:val="-11"/>
        </w:rPr>
        <w:t xml:space="preserve"> </w:t>
      </w:r>
      <w:r>
        <w:t>Pemahaman</w:t>
      </w:r>
      <w:r>
        <w:rPr>
          <w:spacing w:val="-14"/>
        </w:rPr>
        <w:t xml:space="preserve"> </w:t>
      </w:r>
      <w:r>
        <w:t>dan</w:t>
      </w:r>
      <w:r>
        <w:rPr>
          <w:spacing w:val="-13"/>
        </w:rPr>
        <w:t xml:space="preserve"> </w:t>
      </w:r>
      <w:r>
        <w:t>Peran</w:t>
      </w:r>
      <w:r>
        <w:rPr>
          <w:spacing w:val="-13"/>
        </w:rPr>
        <w:t xml:space="preserve"> </w:t>
      </w:r>
      <w:r>
        <w:t>Perangkat Desa Terhadap Akuntabilitas Pengelolaan Dana Desa, (April). Sistem Keuangan Desa. (2018).</w:t>
      </w:r>
    </w:p>
    <w:p w:rsidR="001856D1" w:rsidRDefault="001856D1" w:rsidP="001856D1">
      <w:pPr>
        <w:pStyle w:val="BodyText"/>
        <w:spacing w:before="201" w:line="360" w:lineRule="auto"/>
        <w:ind w:left="1134" w:right="143" w:hanging="567"/>
        <w:jc w:val="both"/>
      </w:pPr>
      <w:r>
        <w:t>Sugiyono.</w:t>
      </w:r>
      <w:r>
        <w:rPr>
          <w:spacing w:val="-15"/>
        </w:rPr>
        <w:t xml:space="preserve"> </w:t>
      </w:r>
      <w:r>
        <w:t>(2017).</w:t>
      </w:r>
      <w:r>
        <w:rPr>
          <w:spacing w:val="-15"/>
        </w:rPr>
        <w:t xml:space="preserve"> </w:t>
      </w:r>
      <w:r>
        <w:t>Metode</w:t>
      </w:r>
      <w:r>
        <w:rPr>
          <w:spacing w:val="-15"/>
        </w:rPr>
        <w:t xml:space="preserve"> </w:t>
      </w:r>
      <w:r>
        <w:t>Penelitian</w:t>
      </w:r>
      <w:r>
        <w:rPr>
          <w:spacing w:val="-15"/>
        </w:rPr>
        <w:t xml:space="preserve"> </w:t>
      </w:r>
      <w:r>
        <w:t>Kualitatif</w:t>
      </w:r>
      <w:r>
        <w:rPr>
          <w:spacing w:val="-15"/>
        </w:rPr>
        <w:t xml:space="preserve"> </w:t>
      </w:r>
      <w:r>
        <w:t>(3</w:t>
      </w:r>
      <w:r>
        <w:rPr>
          <w:spacing w:val="-15"/>
        </w:rPr>
        <w:t xml:space="preserve"> </w:t>
      </w:r>
      <w:r>
        <w:t>ed.).</w:t>
      </w:r>
      <w:r>
        <w:rPr>
          <w:spacing w:val="-15"/>
        </w:rPr>
        <w:t xml:space="preserve"> </w:t>
      </w:r>
      <w:r>
        <w:t>Bandung:</w:t>
      </w:r>
      <w:r>
        <w:rPr>
          <w:spacing w:val="-15"/>
        </w:rPr>
        <w:t xml:space="preserve"> </w:t>
      </w:r>
      <w:r>
        <w:t>Alfabeta.</w:t>
      </w:r>
      <w:r>
        <w:rPr>
          <w:spacing w:val="-15"/>
        </w:rPr>
        <w:t xml:space="preserve"> </w:t>
      </w:r>
      <w:r>
        <w:t>Undang Undang Republik Indonesia Nomor 6 Tahun 2014 Tentang Desa. (2014). Jurnal Article, (1), 1–103.</w:t>
      </w:r>
    </w:p>
    <w:p w:rsidR="001856D1" w:rsidRDefault="001856D1" w:rsidP="001856D1">
      <w:pPr>
        <w:pStyle w:val="BodyText"/>
        <w:spacing w:before="201"/>
        <w:ind w:left="568"/>
        <w:jc w:val="both"/>
      </w:pPr>
      <w:r>
        <w:t>Widjaja,</w:t>
      </w:r>
      <w:r>
        <w:rPr>
          <w:spacing w:val="-12"/>
        </w:rPr>
        <w:t xml:space="preserve"> </w:t>
      </w:r>
      <w:r>
        <w:t>H.</w:t>
      </w:r>
      <w:r>
        <w:rPr>
          <w:spacing w:val="-9"/>
        </w:rPr>
        <w:t xml:space="preserve"> </w:t>
      </w:r>
      <w:r>
        <w:t>(2003).</w:t>
      </w:r>
      <w:r>
        <w:rPr>
          <w:spacing w:val="-9"/>
        </w:rPr>
        <w:t xml:space="preserve"> </w:t>
      </w:r>
      <w:r>
        <w:t>Otonomi</w:t>
      </w:r>
      <w:r>
        <w:rPr>
          <w:spacing w:val="-8"/>
        </w:rPr>
        <w:t xml:space="preserve"> </w:t>
      </w:r>
      <w:r>
        <w:t>Desa</w:t>
      </w:r>
      <w:r>
        <w:rPr>
          <w:spacing w:val="-9"/>
        </w:rPr>
        <w:t xml:space="preserve"> </w:t>
      </w:r>
      <w:r>
        <w:t>Merupakan</w:t>
      </w:r>
      <w:r>
        <w:rPr>
          <w:spacing w:val="-9"/>
        </w:rPr>
        <w:t xml:space="preserve"> </w:t>
      </w:r>
      <w:r>
        <w:t>Otonomi</w:t>
      </w:r>
      <w:r>
        <w:rPr>
          <w:spacing w:val="-8"/>
        </w:rPr>
        <w:t xml:space="preserve"> </w:t>
      </w:r>
      <w:r>
        <w:t>yang</w:t>
      </w:r>
      <w:r>
        <w:rPr>
          <w:spacing w:val="-9"/>
        </w:rPr>
        <w:t xml:space="preserve"> </w:t>
      </w:r>
      <w:r>
        <w:t>Asli,</w:t>
      </w:r>
      <w:r>
        <w:rPr>
          <w:spacing w:val="-10"/>
        </w:rPr>
        <w:t xml:space="preserve"> </w:t>
      </w:r>
      <w:r>
        <w:t>Bulat</w:t>
      </w:r>
      <w:r>
        <w:rPr>
          <w:spacing w:val="-9"/>
        </w:rPr>
        <w:t xml:space="preserve"> </w:t>
      </w:r>
      <w:r>
        <w:t>dan</w:t>
      </w:r>
      <w:r>
        <w:rPr>
          <w:spacing w:val="-9"/>
        </w:rPr>
        <w:t xml:space="preserve"> </w:t>
      </w:r>
      <w:r>
        <w:rPr>
          <w:spacing w:val="-2"/>
        </w:rPr>
        <w:t>Utuh.</w:t>
      </w:r>
    </w:p>
    <w:p w:rsidR="001856D1" w:rsidRDefault="001856D1" w:rsidP="001856D1">
      <w:pPr>
        <w:pStyle w:val="BodyText"/>
        <w:spacing w:before="137"/>
        <w:ind w:left="1134"/>
        <w:jc w:val="both"/>
      </w:pPr>
      <w:r>
        <w:t>Jakarta:</w:t>
      </w:r>
      <w:r>
        <w:rPr>
          <w:spacing w:val="-2"/>
        </w:rPr>
        <w:t xml:space="preserve"> </w:t>
      </w:r>
      <w:r>
        <w:t>PT.</w:t>
      </w:r>
      <w:r>
        <w:rPr>
          <w:spacing w:val="-1"/>
        </w:rPr>
        <w:t xml:space="preserve"> </w:t>
      </w:r>
      <w:r>
        <w:rPr>
          <w:spacing w:val="-4"/>
        </w:rPr>
        <w:t>Raja</w:t>
      </w:r>
    </w:p>
    <w:p w:rsidR="001856D1" w:rsidRDefault="001856D1" w:rsidP="001856D1">
      <w:pPr>
        <w:pStyle w:val="BodyText"/>
        <w:spacing w:before="62"/>
      </w:pPr>
    </w:p>
    <w:p w:rsidR="001856D1" w:rsidRDefault="001856D1" w:rsidP="001856D1">
      <w:pPr>
        <w:pStyle w:val="BodyText"/>
        <w:spacing w:line="360" w:lineRule="auto"/>
        <w:ind w:left="1134" w:right="145" w:hanging="567"/>
        <w:jc w:val="both"/>
      </w:pPr>
      <w:r>
        <w:t>Muhammad Arif, Tata Cara Pengelolaan Keuangan Desa Dan Pengelolaan Kekayaan Desa (Pekanbaru: ReD Post Press, 2007).</w:t>
      </w:r>
    </w:p>
    <w:p w:rsidR="001856D1" w:rsidRDefault="001856D1" w:rsidP="001856D1">
      <w:pPr>
        <w:pStyle w:val="BodyText"/>
        <w:spacing w:before="199" w:line="360" w:lineRule="auto"/>
        <w:ind w:left="1134" w:right="142" w:hanging="567"/>
        <w:jc w:val="both"/>
      </w:pPr>
      <w:r>
        <w:t>Pujiyanto, Suharno, &amp; Widarno, B. (2018). Analisis Pengelolaan Dan Pertanggungjawaban Penggunaan Dana Desa. Jurnal Akuntansi Dan Sistem Teknologi Informasi.</w:t>
      </w:r>
    </w:p>
    <w:p w:rsidR="001856D1" w:rsidRDefault="001856D1" w:rsidP="001856D1">
      <w:pPr>
        <w:pStyle w:val="BodyText"/>
        <w:spacing w:before="201" w:line="360" w:lineRule="auto"/>
        <w:ind w:left="1134" w:right="142" w:hanging="567"/>
        <w:jc w:val="both"/>
      </w:pPr>
      <w:r>
        <w:t>Pasal</w:t>
      </w:r>
      <w:r>
        <w:rPr>
          <w:spacing w:val="-8"/>
        </w:rPr>
        <w:t xml:space="preserve"> </w:t>
      </w:r>
      <w:r>
        <w:t>3</w:t>
      </w:r>
      <w:r>
        <w:rPr>
          <w:spacing w:val="-8"/>
        </w:rPr>
        <w:t xml:space="preserve"> </w:t>
      </w:r>
      <w:r>
        <w:t>Ayat</w:t>
      </w:r>
      <w:r>
        <w:rPr>
          <w:spacing w:val="-8"/>
        </w:rPr>
        <w:t xml:space="preserve"> </w:t>
      </w:r>
      <w:r>
        <w:t>(2)</w:t>
      </w:r>
      <w:r>
        <w:rPr>
          <w:spacing w:val="-8"/>
        </w:rPr>
        <w:t xml:space="preserve"> </w:t>
      </w:r>
      <w:r>
        <w:t>Peraturan</w:t>
      </w:r>
      <w:r>
        <w:rPr>
          <w:spacing w:val="-8"/>
        </w:rPr>
        <w:t xml:space="preserve"> </w:t>
      </w:r>
      <w:r>
        <w:t>Menteri</w:t>
      </w:r>
      <w:r>
        <w:rPr>
          <w:spacing w:val="-5"/>
        </w:rPr>
        <w:t xml:space="preserve"> </w:t>
      </w:r>
      <w:r>
        <w:t>Dalam</w:t>
      </w:r>
      <w:r>
        <w:rPr>
          <w:spacing w:val="-6"/>
        </w:rPr>
        <w:t xml:space="preserve"> </w:t>
      </w:r>
      <w:r>
        <w:t>Negeri</w:t>
      </w:r>
      <w:r>
        <w:rPr>
          <w:spacing w:val="-6"/>
        </w:rPr>
        <w:t xml:space="preserve"> </w:t>
      </w:r>
      <w:r>
        <w:t>Nomor</w:t>
      </w:r>
      <w:r>
        <w:rPr>
          <w:spacing w:val="-9"/>
        </w:rPr>
        <w:t xml:space="preserve"> </w:t>
      </w:r>
      <w:r>
        <w:t>113</w:t>
      </w:r>
      <w:r>
        <w:rPr>
          <w:spacing w:val="-8"/>
        </w:rPr>
        <w:t xml:space="preserve"> </w:t>
      </w:r>
      <w:r>
        <w:t>Tahun</w:t>
      </w:r>
      <w:r>
        <w:rPr>
          <w:spacing w:val="-8"/>
        </w:rPr>
        <w:t xml:space="preserve"> </w:t>
      </w:r>
      <w:r>
        <w:t>2014</w:t>
      </w:r>
      <w:r>
        <w:rPr>
          <w:spacing w:val="-6"/>
        </w:rPr>
        <w:t xml:space="preserve"> </w:t>
      </w:r>
      <w:r>
        <w:t>Tentang Pengelolaan Keuangan Desa.</w:t>
      </w:r>
    </w:p>
    <w:p w:rsidR="001856D1" w:rsidRDefault="001856D1" w:rsidP="001856D1">
      <w:pPr>
        <w:pStyle w:val="BodyText"/>
        <w:spacing w:before="200" w:line="360" w:lineRule="auto"/>
        <w:ind w:left="1134" w:right="141" w:hanging="567"/>
        <w:jc w:val="both"/>
      </w:pPr>
      <w:r>
        <w:t>Peraturan Menteri Dalam Negeri Nomor 20 Tahun 2014 tentang Pengelolaan Keuangan Desa. Pasal 7 Undang-Undang Nomor 14 Tahun 2008 tentang Keterbukaan Informasi Publik.</w:t>
      </w:r>
    </w:p>
    <w:p w:rsidR="001856D1" w:rsidRDefault="001856D1" w:rsidP="001856D1">
      <w:pPr>
        <w:pStyle w:val="BodyText"/>
        <w:spacing w:before="200" w:line="360" w:lineRule="auto"/>
        <w:ind w:left="1134" w:right="142" w:hanging="567"/>
        <w:jc w:val="both"/>
      </w:pPr>
      <w:r>
        <w:t>Pasal</w:t>
      </w:r>
      <w:r>
        <w:rPr>
          <w:spacing w:val="-8"/>
        </w:rPr>
        <w:t xml:space="preserve"> </w:t>
      </w:r>
      <w:r>
        <w:t>3</w:t>
      </w:r>
      <w:r>
        <w:rPr>
          <w:spacing w:val="-8"/>
        </w:rPr>
        <w:t xml:space="preserve"> </w:t>
      </w:r>
      <w:r>
        <w:t>Ayat</w:t>
      </w:r>
      <w:r>
        <w:rPr>
          <w:spacing w:val="-8"/>
        </w:rPr>
        <w:t xml:space="preserve"> </w:t>
      </w:r>
      <w:r>
        <w:t>(2)</w:t>
      </w:r>
      <w:r>
        <w:rPr>
          <w:spacing w:val="-8"/>
        </w:rPr>
        <w:t xml:space="preserve"> </w:t>
      </w:r>
      <w:r>
        <w:t>Peraturan</w:t>
      </w:r>
      <w:r>
        <w:rPr>
          <w:spacing w:val="-8"/>
        </w:rPr>
        <w:t xml:space="preserve"> </w:t>
      </w:r>
      <w:r>
        <w:t>Menteri</w:t>
      </w:r>
      <w:r>
        <w:rPr>
          <w:spacing w:val="-5"/>
        </w:rPr>
        <w:t xml:space="preserve"> </w:t>
      </w:r>
      <w:r>
        <w:t>Dalam</w:t>
      </w:r>
      <w:r>
        <w:rPr>
          <w:spacing w:val="-6"/>
        </w:rPr>
        <w:t xml:space="preserve"> </w:t>
      </w:r>
      <w:r>
        <w:t>Negeri</w:t>
      </w:r>
      <w:r>
        <w:rPr>
          <w:spacing w:val="-6"/>
        </w:rPr>
        <w:t xml:space="preserve"> </w:t>
      </w:r>
      <w:r>
        <w:t>Nomor</w:t>
      </w:r>
      <w:r>
        <w:rPr>
          <w:spacing w:val="-9"/>
        </w:rPr>
        <w:t xml:space="preserve"> </w:t>
      </w:r>
      <w:r>
        <w:t>113</w:t>
      </w:r>
      <w:r>
        <w:rPr>
          <w:spacing w:val="-8"/>
        </w:rPr>
        <w:t xml:space="preserve"> </w:t>
      </w:r>
      <w:r>
        <w:t>Tahun</w:t>
      </w:r>
      <w:r>
        <w:rPr>
          <w:spacing w:val="-8"/>
        </w:rPr>
        <w:t xml:space="preserve"> </w:t>
      </w:r>
      <w:r>
        <w:t>2014</w:t>
      </w:r>
      <w:r>
        <w:rPr>
          <w:spacing w:val="-6"/>
        </w:rPr>
        <w:t xml:space="preserve"> </w:t>
      </w:r>
      <w:r>
        <w:t>Tentang Pengelolaan Keuangan Desa.</w:t>
      </w:r>
    </w:p>
    <w:p w:rsidR="001856D1" w:rsidRDefault="001856D1" w:rsidP="001856D1">
      <w:pPr>
        <w:pStyle w:val="BodyText"/>
        <w:spacing w:before="200" w:line="360" w:lineRule="auto"/>
        <w:ind w:left="1134" w:right="141" w:hanging="567"/>
        <w:jc w:val="both"/>
      </w:pPr>
      <w:r>
        <w:t>Pasal 1 Peraturan Menteri Dalam Negeri Nomor 113 Tahun 2014 tentang Pengelolaan Keuangan Desa</w:t>
      </w:r>
    </w:p>
    <w:p w:rsidR="001856D1" w:rsidRDefault="001856D1" w:rsidP="001856D1">
      <w:pPr>
        <w:pStyle w:val="BodyText"/>
        <w:spacing w:before="202" w:line="360" w:lineRule="auto"/>
        <w:ind w:left="1134" w:right="143" w:hanging="567"/>
        <w:jc w:val="both"/>
      </w:pPr>
      <w:r>
        <w:t>Sumpeno, W. (2011). Perencanaan Desa TerpaduEdisi Kedua. Banda Aceh. Read (Reinforcement Action and Development).</w:t>
      </w:r>
    </w:p>
    <w:p w:rsidR="001856D1" w:rsidRDefault="001856D1" w:rsidP="001856D1">
      <w:pPr>
        <w:pStyle w:val="BodyText"/>
        <w:spacing w:before="199" w:line="360" w:lineRule="auto"/>
        <w:ind w:left="1134" w:right="145"/>
        <w:jc w:val="both"/>
      </w:pPr>
      <w:r>
        <w:t>Muhammad Arif, 2006 Tata Cara Pengelolaan Keuangan Desa Dan Pengelolaan Kekayaan Desa (Pekanbaru: ReD Post Press)</w:t>
      </w:r>
    </w:p>
    <w:p w:rsidR="001856D1" w:rsidRDefault="001856D1" w:rsidP="001856D1">
      <w:pPr>
        <w:pStyle w:val="BodyText"/>
        <w:spacing w:line="360" w:lineRule="auto"/>
        <w:jc w:val="both"/>
        <w:sectPr w:rsidR="001856D1" w:rsidSect="001856D1">
          <w:pgSz w:w="11910" w:h="16840" w:code="9"/>
          <w:pgMar w:top="980" w:right="1559" w:bottom="280" w:left="1700" w:header="763" w:footer="0" w:gutter="0"/>
          <w:cols w:space="720"/>
          <w:docGrid w:linePitch="299"/>
        </w:sectPr>
      </w:pPr>
    </w:p>
    <w:p w:rsidR="001856D1" w:rsidRDefault="001856D1" w:rsidP="001856D1">
      <w:pPr>
        <w:pStyle w:val="BodyText"/>
      </w:pPr>
    </w:p>
    <w:p w:rsidR="001856D1" w:rsidRDefault="001856D1" w:rsidP="001856D1">
      <w:pPr>
        <w:pStyle w:val="BodyText"/>
      </w:pPr>
    </w:p>
    <w:p w:rsidR="001856D1" w:rsidRDefault="001856D1" w:rsidP="001856D1">
      <w:pPr>
        <w:pStyle w:val="BodyText"/>
      </w:pPr>
    </w:p>
    <w:p w:rsidR="001856D1" w:rsidRDefault="001856D1" w:rsidP="001856D1">
      <w:pPr>
        <w:pStyle w:val="BodyText"/>
        <w:spacing w:before="179"/>
      </w:pPr>
    </w:p>
    <w:p w:rsidR="001856D1" w:rsidRDefault="001856D1" w:rsidP="001856D1">
      <w:pPr>
        <w:pStyle w:val="BodyText"/>
        <w:spacing w:line="360" w:lineRule="auto"/>
        <w:ind w:left="1134" w:right="141" w:hanging="567"/>
        <w:jc w:val="both"/>
      </w:pPr>
      <w:r>
        <w:t>Pasal 1 Peraturan Menteri Dalam Negeri Nomor 113 Tahun 2014 tentang Pengelolaan Keuangan Desa.</w:t>
      </w:r>
    </w:p>
    <w:p w:rsidR="001856D1" w:rsidRDefault="001856D1" w:rsidP="001856D1">
      <w:pPr>
        <w:pStyle w:val="BodyText"/>
        <w:spacing w:before="200" w:line="360" w:lineRule="auto"/>
        <w:ind w:left="1134" w:right="142" w:hanging="567"/>
        <w:jc w:val="both"/>
      </w:pPr>
      <w:r>
        <w:t>Puspitasari, Rahayu. 2018. Peran Badan Permusyawaratan Desa terhadap Pengawasan Anggaran Pendapatan dan Belanja Desa di Desa Mojogede Kecamatan Balongpanggang Kabupaten Gresik. Publika: Jurnal Online Program Studi S-1 Ilmu Administrasi Negara, 6(6), 1-7)</w:t>
      </w:r>
    </w:p>
    <w:p w:rsidR="001856D1" w:rsidRDefault="001856D1" w:rsidP="001856D1">
      <w:pPr>
        <w:pStyle w:val="BodyText"/>
        <w:spacing w:before="202" w:line="360" w:lineRule="auto"/>
        <w:ind w:left="1134" w:right="144" w:hanging="567"/>
        <w:jc w:val="both"/>
      </w:pPr>
      <w:r>
        <w:t>Santo Prastowo, D. 2017. Pengelolaan Keuangan Desa Bangunharjo Kecamatan Sewon Kabupaten Bantul. Adinegara, 6(2), 205-214.</w:t>
      </w:r>
    </w:p>
    <w:p w:rsidR="001856D1" w:rsidRDefault="001856D1" w:rsidP="001856D1">
      <w:pPr>
        <w:pStyle w:val="BodyText"/>
        <w:spacing w:before="199"/>
        <w:ind w:left="568"/>
        <w:jc w:val="both"/>
      </w:pPr>
      <w:r>
        <w:t>Sondang,</w:t>
      </w:r>
      <w:r>
        <w:rPr>
          <w:spacing w:val="28"/>
        </w:rPr>
        <w:t xml:space="preserve"> </w:t>
      </w:r>
      <w:r>
        <w:t>P.</w:t>
      </w:r>
      <w:r>
        <w:rPr>
          <w:spacing w:val="29"/>
        </w:rPr>
        <w:t xml:space="preserve"> </w:t>
      </w:r>
      <w:r>
        <w:t>Siagian.</w:t>
      </w:r>
      <w:r>
        <w:rPr>
          <w:spacing w:val="28"/>
        </w:rPr>
        <w:t xml:space="preserve"> </w:t>
      </w:r>
      <w:r>
        <w:t>2005.</w:t>
      </w:r>
      <w:r>
        <w:rPr>
          <w:spacing w:val="29"/>
        </w:rPr>
        <w:t xml:space="preserve"> </w:t>
      </w:r>
      <w:r>
        <w:t>Organisasi,</w:t>
      </w:r>
      <w:r>
        <w:rPr>
          <w:spacing w:val="29"/>
        </w:rPr>
        <w:t xml:space="preserve"> </w:t>
      </w:r>
      <w:r>
        <w:t>Kepemimpinan</w:t>
      </w:r>
      <w:r>
        <w:rPr>
          <w:spacing w:val="29"/>
        </w:rPr>
        <w:t xml:space="preserve"> </w:t>
      </w:r>
      <w:r>
        <w:t>dan</w:t>
      </w:r>
      <w:r>
        <w:rPr>
          <w:spacing w:val="28"/>
        </w:rPr>
        <w:t xml:space="preserve"> </w:t>
      </w:r>
      <w:r>
        <w:t>Perilaku</w:t>
      </w:r>
      <w:r>
        <w:rPr>
          <w:spacing w:val="29"/>
        </w:rPr>
        <w:t xml:space="preserve"> </w:t>
      </w:r>
      <w:r>
        <w:rPr>
          <w:spacing w:val="-2"/>
        </w:rPr>
        <w:t>Organisasi.</w:t>
      </w:r>
    </w:p>
    <w:p w:rsidR="001856D1" w:rsidRDefault="001856D1" w:rsidP="001856D1">
      <w:pPr>
        <w:pStyle w:val="BodyText"/>
        <w:spacing w:before="137"/>
        <w:ind w:left="1134"/>
        <w:jc w:val="both"/>
      </w:pPr>
      <w:r>
        <w:t>Jakarta:</w:t>
      </w:r>
      <w:r>
        <w:rPr>
          <w:spacing w:val="-2"/>
        </w:rPr>
        <w:t xml:space="preserve"> </w:t>
      </w:r>
      <w:r>
        <w:t>CV.</w:t>
      </w:r>
      <w:r>
        <w:rPr>
          <w:spacing w:val="-1"/>
        </w:rPr>
        <w:t xml:space="preserve"> </w:t>
      </w:r>
      <w:r>
        <w:t>Haji</w:t>
      </w:r>
      <w:r>
        <w:rPr>
          <w:spacing w:val="-1"/>
        </w:rPr>
        <w:t xml:space="preserve"> </w:t>
      </w:r>
      <w:r>
        <w:rPr>
          <w:spacing w:val="-2"/>
        </w:rPr>
        <w:t>Masagung.</w:t>
      </w:r>
    </w:p>
    <w:p w:rsidR="001856D1" w:rsidRDefault="001856D1" w:rsidP="001856D1">
      <w:pPr>
        <w:pStyle w:val="BodyText"/>
        <w:spacing w:before="62"/>
      </w:pPr>
    </w:p>
    <w:p w:rsidR="001856D1" w:rsidRDefault="001856D1" w:rsidP="001856D1">
      <w:pPr>
        <w:pStyle w:val="BodyText"/>
        <w:spacing w:line="360" w:lineRule="auto"/>
        <w:ind w:left="1134" w:right="140" w:hanging="567"/>
        <w:jc w:val="both"/>
      </w:pPr>
      <w:r>
        <w:t>Suaib, E., Bahtiar, Jamal Bake. 2016. The Effectiveness of 'APB-Desa' Management in West Muna Regency. MIMBAR Social and Development Journal, Vol. 32, No. 2, pp. 282-291.</w:t>
      </w:r>
    </w:p>
    <w:p w:rsidR="001856D1" w:rsidRDefault="001856D1" w:rsidP="001856D1">
      <w:pPr>
        <w:pStyle w:val="BodyText"/>
        <w:spacing w:before="201" w:line="360" w:lineRule="auto"/>
        <w:ind w:left="1134" w:right="143" w:hanging="567"/>
        <w:jc w:val="both"/>
      </w:pPr>
      <w:r>
        <w:t xml:space="preserve">Sugiyono. 2016. Metode Penelitian Kuantitatif, Kualitatif dan R&amp;D. Bandung: </w:t>
      </w:r>
      <w:r>
        <w:rPr>
          <w:spacing w:val="-2"/>
        </w:rPr>
        <w:t>Alfabeta.</w:t>
      </w:r>
    </w:p>
    <w:p w:rsidR="001856D1" w:rsidRDefault="001856D1" w:rsidP="001856D1">
      <w:pPr>
        <w:pStyle w:val="BodyText"/>
        <w:spacing w:before="200" w:line="360" w:lineRule="auto"/>
        <w:ind w:left="1134" w:right="145" w:hanging="567"/>
        <w:jc w:val="both"/>
      </w:pPr>
      <w:r>
        <w:t>Thoha</w:t>
      </w:r>
      <w:r>
        <w:rPr>
          <w:spacing w:val="-15"/>
        </w:rPr>
        <w:t xml:space="preserve"> </w:t>
      </w:r>
      <w:r>
        <w:t>Miftah.</w:t>
      </w:r>
      <w:r>
        <w:rPr>
          <w:spacing w:val="-15"/>
        </w:rPr>
        <w:t xml:space="preserve"> </w:t>
      </w:r>
      <w:r>
        <w:t>2017.</w:t>
      </w:r>
      <w:r>
        <w:rPr>
          <w:spacing w:val="-12"/>
        </w:rPr>
        <w:t xml:space="preserve"> </w:t>
      </w:r>
      <w:r>
        <w:t>Kepemimpinan</w:t>
      </w:r>
      <w:r>
        <w:rPr>
          <w:spacing w:val="-14"/>
        </w:rPr>
        <w:t xml:space="preserve"> </w:t>
      </w:r>
      <w:r>
        <w:t>dalam</w:t>
      </w:r>
      <w:r>
        <w:rPr>
          <w:spacing w:val="-14"/>
        </w:rPr>
        <w:t xml:space="preserve"> </w:t>
      </w:r>
      <w:r>
        <w:t>Manajemen.</w:t>
      </w:r>
      <w:r>
        <w:rPr>
          <w:spacing w:val="-14"/>
        </w:rPr>
        <w:t xml:space="preserve"> </w:t>
      </w:r>
      <w:r>
        <w:t>Depok:</w:t>
      </w:r>
      <w:r>
        <w:rPr>
          <w:spacing w:val="-11"/>
        </w:rPr>
        <w:t xml:space="preserve"> </w:t>
      </w:r>
      <w:r>
        <w:t>PT.</w:t>
      </w:r>
      <w:r>
        <w:rPr>
          <w:spacing w:val="-14"/>
        </w:rPr>
        <w:t xml:space="preserve"> </w:t>
      </w:r>
      <w:r>
        <w:t>Raja</w:t>
      </w:r>
      <w:r>
        <w:rPr>
          <w:spacing w:val="-15"/>
        </w:rPr>
        <w:t xml:space="preserve"> </w:t>
      </w:r>
      <w:r>
        <w:t xml:space="preserve">Grafindo </w:t>
      </w:r>
      <w:r>
        <w:rPr>
          <w:spacing w:val="-2"/>
        </w:rPr>
        <w:t>Persada.</w:t>
      </w:r>
    </w:p>
    <w:p w:rsidR="001856D1" w:rsidRDefault="001856D1" w:rsidP="001856D1">
      <w:pPr>
        <w:pStyle w:val="BodyText"/>
        <w:spacing w:before="201" w:line="360" w:lineRule="auto"/>
        <w:ind w:left="1134" w:right="145" w:hanging="567"/>
        <w:jc w:val="both"/>
      </w:pPr>
      <w:r>
        <w:t>Triyono, Fatchan Achyani, Mufti Arief Arfiansyah. 2019. The Determinant Accountability of Village Funds Management (Study in Te Villages in Wonogiri District).</w:t>
      </w:r>
    </w:p>
    <w:p w:rsidR="001856D1" w:rsidRDefault="001856D1" w:rsidP="001856D1">
      <w:pPr>
        <w:pStyle w:val="BodyText"/>
        <w:spacing w:before="199" w:line="535" w:lineRule="auto"/>
        <w:ind w:left="568" w:right="528"/>
        <w:jc w:val="both"/>
      </w:pPr>
      <w:r>
        <w:t>Umam, Khaerul. 2012. Manajemen Organisasi. Bandung: CV. Pustaka Ceria. Wahjosumidjo.</w:t>
      </w:r>
      <w:r>
        <w:rPr>
          <w:spacing w:val="-4"/>
        </w:rPr>
        <w:t xml:space="preserve"> </w:t>
      </w:r>
      <w:r>
        <w:t>1987.</w:t>
      </w:r>
      <w:r>
        <w:rPr>
          <w:spacing w:val="-2"/>
        </w:rPr>
        <w:t xml:space="preserve"> </w:t>
      </w:r>
      <w:r>
        <w:t>Kepemimpinan</w:t>
      </w:r>
      <w:r>
        <w:rPr>
          <w:spacing w:val="-1"/>
        </w:rPr>
        <w:t xml:space="preserve"> </w:t>
      </w:r>
      <w:r>
        <w:t>dan</w:t>
      </w:r>
      <w:r>
        <w:rPr>
          <w:spacing w:val="-2"/>
        </w:rPr>
        <w:t xml:space="preserve"> </w:t>
      </w:r>
      <w:r>
        <w:t>Motivasi.</w:t>
      </w:r>
      <w:r>
        <w:rPr>
          <w:spacing w:val="-1"/>
        </w:rPr>
        <w:t xml:space="preserve"> </w:t>
      </w:r>
      <w:r>
        <w:t>Jakarta:</w:t>
      </w:r>
      <w:r>
        <w:rPr>
          <w:spacing w:val="-2"/>
        </w:rPr>
        <w:t xml:space="preserve"> </w:t>
      </w:r>
      <w:r>
        <w:t xml:space="preserve">Ghalia </w:t>
      </w:r>
      <w:r>
        <w:rPr>
          <w:spacing w:val="-2"/>
        </w:rPr>
        <w:t>Indonesia.</w:t>
      </w:r>
    </w:p>
    <w:p w:rsidR="001856D1" w:rsidRDefault="001856D1" w:rsidP="001856D1">
      <w:pPr>
        <w:pStyle w:val="BodyText"/>
        <w:spacing w:line="360" w:lineRule="auto"/>
        <w:ind w:left="1134" w:right="145" w:hanging="567"/>
        <w:jc w:val="both"/>
      </w:pPr>
      <w:r>
        <w:t>Widowati, Linda., Santoso, R. S. 2017. Akuntabilitas Pengelolaan Dana Desa di Desa Sridadi Kecamatan Rembang Kabupaten Rembang tahun 2016. Jurnal Administrasi Publik, Fisip, Undip.</w:t>
      </w:r>
    </w:p>
    <w:p w:rsidR="001856D1" w:rsidRDefault="001856D1" w:rsidP="001856D1">
      <w:pPr>
        <w:pStyle w:val="BodyText"/>
        <w:spacing w:line="360" w:lineRule="auto"/>
        <w:jc w:val="both"/>
        <w:sectPr w:rsidR="001856D1" w:rsidSect="001856D1">
          <w:pgSz w:w="11910" w:h="16840" w:code="9"/>
          <w:pgMar w:top="980" w:right="1559" w:bottom="280" w:left="1700" w:header="763" w:footer="0" w:gutter="0"/>
          <w:cols w:space="720"/>
          <w:docGrid w:linePitch="299"/>
        </w:sectPr>
      </w:pPr>
    </w:p>
    <w:p w:rsidR="001856D1" w:rsidRDefault="001856D1" w:rsidP="001856D1">
      <w:pPr>
        <w:pStyle w:val="BodyText"/>
      </w:pPr>
    </w:p>
    <w:p w:rsidR="001856D1" w:rsidRDefault="001856D1" w:rsidP="001856D1">
      <w:pPr>
        <w:pStyle w:val="BodyText"/>
      </w:pPr>
    </w:p>
    <w:p w:rsidR="001856D1" w:rsidRDefault="001856D1" w:rsidP="001856D1">
      <w:pPr>
        <w:pStyle w:val="BodyText"/>
      </w:pPr>
    </w:p>
    <w:p w:rsidR="001856D1" w:rsidRDefault="001856D1" w:rsidP="001856D1">
      <w:pPr>
        <w:pStyle w:val="BodyText"/>
        <w:spacing w:before="179"/>
      </w:pPr>
    </w:p>
    <w:p w:rsidR="001856D1" w:rsidRDefault="001856D1" w:rsidP="001856D1">
      <w:pPr>
        <w:pStyle w:val="BodyText"/>
        <w:spacing w:line="360" w:lineRule="auto"/>
        <w:ind w:left="1134" w:right="186" w:hanging="567"/>
      </w:pPr>
      <w:r>
        <w:t>Wijaya, Andy Fefta, dan Oscar Radyan Danar. (2014). Manajemen Publik Teori dan Praktik. Malang: University of Brawijaya Press.</w:t>
      </w:r>
    </w:p>
    <w:p w:rsidR="001856D1" w:rsidRDefault="001856D1" w:rsidP="001856D1">
      <w:pPr>
        <w:rPr>
          <w:sz w:val="24"/>
          <w:szCs w:val="24"/>
        </w:rPr>
      </w:pPr>
      <w:r>
        <w:br w:type="page"/>
      </w:r>
    </w:p>
    <w:p w:rsidR="001856D1" w:rsidRDefault="001856D1" w:rsidP="001856D1">
      <w:pPr>
        <w:pStyle w:val="BodyText"/>
        <w:spacing w:line="360" w:lineRule="auto"/>
        <w:ind w:left="1134" w:right="186" w:hanging="567"/>
        <w:jc w:val="center"/>
      </w:pPr>
      <w:r>
        <w:rPr>
          <w:noProof/>
          <w:lang w:val="en-US"/>
        </w:rPr>
        <w:lastRenderedPageBreak/>
        <w:drawing>
          <wp:inline distT="0" distB="0" distL="0" distR="0" wp14:anchorId="3D5BC789" wp14:editId="0502B48E">
            <wp:extent cx="5441315" cy="9893300"/>
            <wp:effectExtent l="0" t="0" r="698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1315" cy="9893300"/>
                    </a:xfrm>
                    <a:prstGeom prst="rect">
                      <a:avLst/>
                    </a:prstGeom>
                  </pic:spPr>
                </pic:pic>
              </a:graphicData>
            </a:graphic>
          </wp:inline>
        </w:drawing>
      </w:r>
      <w:r>
        <w:rPr>
          <w:noProof/>
          <w:lang w:val="en-US"/>
        </w:rPr>
        <w:lastRenderedPageBreak/>
        <w:drawing>
          <wp:inline distT="0" distB="0" distL="0" distR="0" wp14:anchorId="53D560A2" wp14:editId="3BE917C5">
            <wp:extent cx="5493385" cy="95529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3385" cy="9552940"/>
                    </a:xfrm>
                    <a:prstGeom prst="rect">
                      <a:avLst/>
                    </a:prstGeom>
                  </pic:spPr>
                </pic:pic>
              </a:graphicData>
            </a:graphic>
          </wp:inline>
        </w:drawing>
      </w:r>
      <w:r>
        <w:rPr>
          <w:noProof/>
          <w:lang w:val="en-US"/>
        </w:rPr>
        <w:lastRenderedPageBreak/>
        <w:drawing>
          <wp:inline distT="0" distB="0" distL="0" distR="0" wp14:anchorId="7841B023" wp14:editId="0B0F2B2D">
            <wp:extent cx="5493385" cy="94322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3385" cy="9432290"/>
                    </a:xfrm>
                    <a:prstGeom prst="rect">
                      <a:avLst/>
                    </a:prstGeom>
                  </pic:spPr>
                </pic:pic>
              </a:graphicData>
            </a:graphic>
          </wp:inline>
        </w:drawing>
      </w:r>
      <w:r>
        <w:rPr>
          <w:noProof/>
          <w:lang w:val="en-US"/>
        </w:rPr>
        <w:lastRenderedPageBreak/>
        <w:drawing>
          <wp:inline distT="0" distB="0" distL="0" distR="0" wp14:anchorId="5FF80595" wp14:editId="48FB13B9">
            <wp:extent cx="5493385" cy="96786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3385" cy="9678670"/>
                    </a:xfrm>
                    <a:prstGeom prst="rect">
                      <a:avLst/>
                    </a:prstGeom>
                  </pic:spPr>
                </pic:pic>
              </a:graphicData>
            </a:graphic>
          </wp:inline>
        </w:drawing>
      </w:r>
      <w:r>
        <w:rPr>
          <w:noProof/>
          <w:lang w:val="en-US"/>
        </w:rPr>
        <w:lastRenderedPageBreak/>
        <w:drawing>
          <wp:inline distT="0" distB="0" distL="0" distR="0" wp14:anchorId="63307DF1" wp14:editId="565C694E">
            <wp:extent cx="4865370" cy="98933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5370" cy="9893300"/>
                    </a:xfrm>
                    <a:prstGeom prst="rect">
                      <a:avLst/>
                    </a:prstGeom>
                  </pic:spPr>
                </pic:pic>
              </a:graphicData>
            </a:graphic>
          </wp:inline>
        </w:drawing>
      </w:r>
      <w:r>
        <w:rPr>
          <w:noProof/>
          <w:lang w:val="en-US"/>
        </w:rPr>
        <w:lastRenderedPageBreak/>
        <w:drawing>
          <wp:inline distT="0" distB="0" distL="0" distR="0" wp14:anchorId="3240BE9D" wp14:editId="78DD4860">
            <wp:extent cx="5107940" cy="98933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07940" cy="9893300"/>
                    </a:xfrm>
                    <a:prstGeom prst="rect">
                      <a:avLst/>
                    </a:prstGeom>
                  </pic:spPr>
                </pic:pic>
              </a:graphicData>
            </a:graphic>
          </wp:inline>
        </w:drawing>
      </w:r>
      <w:r>
        <w:rPr>
          <w:noProof/>
          <w:lang w:val="en-US"/>
        </w:rPr>
        <w:lastRenderedPageBreak/>
        <w:drawing>
          <wp:inline distT="0" distB="0" distL="0" distR="0" wp14:anchorId="5C2E85AE" wp14:editId="7FCB5952">
            <wp:extent cx="5493385" cy="957770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93385" cy="9577705"/>
                    </a:xfrm>
                    <a:prstGeom prst="rect">
                      <a:avLst/>
                    </a:prstGeom>
                  </pic:spPr>
                </pic:pic>
              </a:graphicData>
            </a:graphic>
          </wp:inline>
        </w:drawing>
      </w:r>
      <w:r>
        <w:rPr>
          <w:noProof/>
          <w:lang w:val="en-US"/>
        </w:rPr>
        <w:lastRenderedPageBreak/>
        <w:drawing>
          <wp:inline distT="0" distB="0" distL="0" distR="0" wp14:anchorId="372E9B52" wp14:editId="12096E6F">
            <wp:extent cx="5041265" cy="9893300"/>
            <wp:effectExtent l="0" t="0" r="698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1265" cy="9893300"/>
                    </a:xfrm>
                    <a:prstGeom prst="rect">
                      <a:avLst/>
                    </a:prstGeom>
                  </pic:spPr>
                </pic:pic>
              </a:graphicData>
            </a:graphic>
          </wp:inline>
        </w:drawing>
      </w:r>
      <w:r>
        <w:rPr>
          <w:noProof/>
          <w:lang w:val="en-US"/>
        </w:rPr>
        <w:lastRenderedPageBreak/>
        <w:drawing>
          <wp:inline distT="0" distB="0" distL="0" distR="0" wp14:anchorId="0EDE6368" wp14:editId="04984069">
            <wp:extent cx="5493385" cy="984186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93385" cy="9841865"/>
                    </a:xfrm>
                    <a:prstGeom prst="rect">
                      <a:avLst/>
                    </a:prstGeom>
                  </pic:spPr>
                </pic:pic>
              </a:graphicData>
            </a:graphic>
          </wp:inline>
        </w:drawing>
      </w:r>
      <w:r>
        <w:rPr>
          <w:noProof/>
          <w:lang w:val="en-US"/>
        </w:rPr>
        <w:lastRenderedPageBreak/>
        <w:drawing>
          <wp:inline distT="0" distB="0" distL="0" distR="0" wp14:anchorId="5FEBB563" wp14:editId="709A8E79">
            <wp:extent cx="5493385" cy="9655175"/>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93385" cy="9655175"/>
                    </a:xfrm>
                    <a:prstGeom prst="rect">
                      <a:avLst/>
                    </a:prstGeom>
                  </pic:spPr>
                </pic:pic>
              </a:graphicData>
            </a:graphic>
          </wp:inline>
        </w:drawing>
      </w:r>
      <w:r>
        <w:rPr>
          <w:noProof/>
          <w:lang w:val="en-US"/>
        </w:rPr>
        <w:lastRenderedPageBreak/>
        <w:drawing>
          <wp:inline distT="0" distB="0" distL="0" distR="0" wp14:anchorId="7458AD4B" wp14:editId="08FD0179">
            <wp:extent cx="5493385" cy="916051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93385" cy="9160510"/>
                    </a:xfrm>
                    <a:prstGeom prst="rect">
                      <a:avLst/>
                    </a:prstGeom>
                  </pic:spPr>
                </pic:pic>
              </a:graphicData>
            </a:graphic>
          </wp:inline>
        </w:drawing>
      </w:r>
      <w:r>
        <w:rPr>
          <w:noProof/>
          <w:lang w:val="en-US"/>
        </w:rPr>
        <w:lastRenderedPageBreak/>
        <w:drawing>
          <wp:inline distT="0" distB="0" distL="0" distR="0" wp14:anchorId="6D2E2FBC" wp14:editId="1FEA22A7">
            <wp:extent cx="5473700" cy="98933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73700" cy="9893300"/>
                    </a:xfrm>
                    <a:prstGeom prst="rect">
                      <a:avLst/>
                    </a:prstGeom>
                  </pic:spPr>
                </pic:pic>
              </a:graphicData>
            </a:graphic>
          </wp:inline>
        </w:drawing>
      </w:r>
      <w:r>
        <w:rPr>
          <w:noProof/>
          <w:lang w:val="en-US"/>
        </w:rPr>
        <w:lastRenderedPageBreak/>
        <w:drawing>
          <wp:inline distT="0" distB="0" distL="0" distR="0" wp14:anchorId="7440351C" wp14:editId="5E426835">
            <wp:extent cx="5493385" cy="93440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93385" cy="9344025"/>
                    </a:xfrm>
                    <a:prstGeom prst="rect">
                      <a:avLst/>
                    </a:prstGeom>
                  </pic:spPr>
                </pic:pic>
              </a:graphicData>
            </a:graphic>
          </wp:inline>
        </w:drawing>
      </w:r>
      <w:r>
        <w:rPr>
          <w:noProof/>
          <w:lang w:val="en-US"/>
        </w:rPr>
        <w:lastRenderedPageBreak/>
        <w:drawing>
          <wp:inline distT="0" distB="0" distL="0" distR="0" wp14:anchorId="34A4AEF8" wp14:editId="2CD92148">
            <wp:extent cx="5493385" cy="885380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93385" cy="8853805"/>
                    </a:xfrm>
                    <a:prstGeom prst="rect">
                      <a:avLst/>
                    </a:prstGeom>
                  </pic:spPr>
                </pic:pic>
              </a:graphicData>
            </a:graphic>
          </wp:inline>
        </w:drawing>
      </w:r>
      <w:r>
        <w:rPr>
          <w:noProof/>
          <w:lang w:val="en-US"/>
        </w:rPr>
        <w:lastRenderedPageBreak/>
        <w:drawing>
          <wp:inline distT="0" distB="0" distL="0" distR="0" wp14:anchorId="20DEA20C" wp14:editId="17FB6680">
            <wp:extent cx="5493385" cy="9600565"/>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14-07-2026 12.24_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93385" cy="9600565"/>
                    </a:xfrm>
                    <a:prstGeom prst="rect">
                      <a:avLst/>
                    </a:prstGeom>
                  </pic:spPr>
                </pic:pic>
              </a:graphicData>
            </a:graphic>
          </wp:inline>
        </w:drawing>
      </w:r>
    </w:p>
    <w:p w:rsidR="00AA3B8C" w:rsidRDefault="00AA3B8C"/>
    <w:sectPr w:rsidR="00AA3B8C" w:rsidSect="001856D1">
      <w:pgSz w:w="11910" w:h="16840" w:code="9"/>
      <w:pgMar w:top="980" w:right="1559" w:bottom="280" w:left="1700" w:header="76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7FE" w:rsidRDefault="00B637FE">
      <w:r>
        <w:separator/>
      </w:r>
    </w:p>
  </w:endnote>
  <w:endnote w:type="continuationSeparator" w:id="0">
    <w:p w:rsidR="00B637FE" w:rsidRDefault="00B6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7FE" w:rsidRDefault="00B637FE">
      <w:r>
        <w:separator/>
      </w:r>
    </w:p>
  </w:footnote>
  <w:footnote w:type="continuationSeparator" w:id="0">
    <w:p w:rsidR="00B637FE" w:rsidRDefault="00B63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637F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89" o:spid="_x0000_s2050" type="#_x0000_t75" style="position:absolute;margin-left:0;margin-top:0;width:6in;height:345pt;z-index:-251655168;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637FE">
    <w:pPr>
      <w:pStyle w:val="BodyText"/>
      <w:spacing w:line="14" w:lineRule="auto"/>
      <w:rPr>
        <w:sz w:val="2"/>
      </w:rPr>
    </w:pPr>
    <w:r>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90" o:spid="_x0000_s2051" type="#_x0000_t75" style="position:absolute;margin-left:0;margin-top:0;width:6in;height:345pt;z-index:-251654144;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637F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88" o:spid="_x0000_s2049" type="#_x0000_t75" style="position:absolute;margin-left:0;margin-top:0;width:6in;height:345pt;z-index:-251656192;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637F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92" o:spid="_x0000_s2053" type="#_x0000_t75" style="position:absolute;margin-left:0;margin-top:0;width:6in;height:345pt;z-index:-251652096;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637FE">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93" o:spid="_x0000_s2054" type="#_x0000_t75" style="position:absolute;margin-left:0;margin-top:0;width:6in;height:345pt;z-index:-251651072;mso-position-horizontal:center;mso-position-horizontal-relative:margin;mso-position-vertical:center;mso-position-vertical-relative:margin" o:allowincell="f">
          <v:imagedata r:id="rId1" o:title="LOGO PASCASARJANA UMN" gain="19661f" blacklevel="22938f"/>
          <w10:wrap anchorx="margin" anchory="margin"/>
        </v:shape>
      </w:pict>
    </w:r>
    <w:r w:rsidR="000513CF">
      <w:rPr>
        <w:noProof/>
        <w:sz w:val="20"/>
        <w:lang w:val="en-US"/>
      </w:rPr>
      <mc:AlternateContent>
        <mc:Choice Requires="wps">
          <w:drawing>
            <wp:anchor distT="0" distB="0" distL="0" distR="0" simplePos="0" relativeHeight="251659264" behindDoc="1" locked="0" layoutInCell="1" allowOverlap="1" wp14:anchorId="04F1D6D3" wp14:editId="4CCB20D6">
              <wp:simplePos x="0" y="0"/>
              <wp:positionH relativeFrom="page">
                <wp:posOffset>6233159</wp:posOffset>
              </wp:positionH>
              <wp:positionV relativeFrom="page">
                <wp:posOffset>471931</wp:posOffset>
              </wp:positionV>
              <wp:extent cx="301625" cy="165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9A6C10" w:rsidRDefault="000513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40854">
                            <w:rPr>
                              <w:rFonts w:ascii="Calibri"/>
                              <w:noProof/>
                              <w:spacing w:val="-5"/>
                            </w:rPr>
                            <w:t>129</w:t>
                          </w:r>
                          <w:r>
                            <w:rPr>
                              <w:rFonts w:ascii="Calibri"/>
                              <w:spacing w:val="-5"/>
                            </w:rPr>
                            <w:fldChar w:fldCharType="end"/>
                          </w:r>
                        </w:p>
                      </w:txbxContent>
                    </wps:txbx>
                    <wps:bodyPr wrap="square" lIns="0" tIns="0" rIns="0" bIns="0" rtlCol="0">
                      <a:noAutofit/>
                    </wps:bodyPr>
                  </wps:wsp>
                </a:graphicData>
              </a:graphic>
            </wp:anchor>
          </w:drawing>
        </mc:Choice>
        <mc:Fallback>
          <w:pict>
            <v:shapetype w14:anchorId="04F1D6D3" id="_x0000_t202" coordsize="21600,21600" o:spt="202" path="m,l,21600r21600,l21600,xe">
              <v:stroke joinstyle="miter"/>
              <v:path gradientshapeok="t" o:connecttype="rect"/>
            </v:shapetype>
            <v:shape id="Textbox 55" o:spid="_x0000_s1026" type="#_x0000_t202" style="position:absolute;margin-left:490.8pt;margin-top:37.15pt;width:23.7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" filled="f" stroked="f">
              <v:path arrowok="t"/>
              <v:textbox inset="0,0,0,0">
                <w:txbxContent>
                  <w:p w:rsidR="009A6C10" w:rsidRDefault="000513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40854">
                      <w:rPr>
                        <w:rFonts w:ascii="Calibri"/>
                        <w:noProof/>
                        <w:spacing w:val="-5"/>
                      </w:rPr>
                      <w:t>129</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637FE">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91" o:spid="_x0000_s2052" type="#_x0000_t75" style="position:absolute;margin-left:0;margin-top:0;width:6in;height:345pt;z-index:-251653120;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B4cauLvPZHHukg/wm8++YXJR0BJF1awNDgTG7kD9oZl/R+HUsfAaXwm0uJVf8uxqY+/yiVdRSB6P7duIpc2zSg==" w:salt="OmGLstIBgwMMriRdivCg8w=="/>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D1"/>
    <w:rsid w:val="000513CF"/>
    <w:rsid w:val="001856D1"/>
    <w:rsid w:val="00490073"/>
    <w:rsid w:val="006C4FD8"/>
    <w:rsid w:val="00AA3B8C"/>
    <w:rsid w:val="00B637FE"/>
    <w:rsid w:val="00BD5109"/>
    <w:rsid w:val="00E4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B876F61F-B663-4006-824A-7074C00B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856D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1856D1"/>
    <w:pPr>
      <w:ind w:left="228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56D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1856D1"/>
    <w:rPr>
      <w:sz w:val="24"/>
      <w:szCs w:val="24"/>
    </w:rPr>
  </w:style>
  <w:style w:type="character" w:customStyle="1" w:styleId="BodyTextChar">
    <w:name w:val="Body Text Char"/>
    <w:basedOn w:val="DefaultParagraphFont"/>
    <w:link w:val="BodyText"/>
    <w:uiPriority w:val="1"/>
    <w:rsid w:val="001856D1"/>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1856D1"/>
    <w:pPr>
      <w:tabs>
        <w:tab w:val="center" w:pos="4680"/>
        <w:tab w:val="right" w:pos="9360"/>
      </w:tabs>
    </w:pPr>
  </w:style>
  <w:style w:type="character" w:customStyle="1" w:styleId="HeaderChar">
    <w:name w:val="Header Char"/>
    <w:basedOn w:val="DefaultParagraphFont"/>
    <w:link w:val="Header"/>
    <w:uiPriority w:val="99"/>
    <w:rsid w:val="001856D1"/>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1856D1"/>
    <w:rPr>
      <w:rFonts w:ascii="Tahoma" w:hAnsi="Tahoma" w:cs="Tahoma"/>
      <w:sz w:val="16"/>
      <w:szCs w:val="16"/>
    </w:rPr>
  </w:style>
  <w:style w:type="character" w:customStyle="1" w:styleId="BalloonTextChar">
    <w:name w:val="Balloon Text Char"/>
    <w:basedOn w:val="DefaultParagraphFont"/>
    <w:link w:val="BalloonText"/>
    <w:uiPriority w:val="99"/>
    <w:semiHidden/>
    <w:rsid w:val="001856D1"/>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0.jpg"/><Relationship Id="rId7" Type="http://schemas.openxmlformats.org/officeDocument/2006/relationships/header" Target="header2.xml"/><Relationship Id="rId12" Type="http://schemas.openxmlformats.org/officeDocument/2006/relationships/hyperlink" Target="http://www.kemenkeu.go.id/publikas" TargetMode="External"/><Relationship Id="rId17" Type="http://schemas.openxmlformats.org/officeDocument/2006/relationships/image" Target="media/image6.jpg"/><Relationship Id="rId25"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24" Type="http://schemas.openxmlformats.org/officeDocument/2006/relationships/image" Target="media/image13.jpg"/><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header" Target="header5.xml"/><Relationship Id="rId19" Type="http://schemas.openxmlformats.org/officeDocument/2006/relationships/image" Target="media/image8.jpg"/><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1375</Words>
  <Characters>7840</Characters>
  <Application>Microsoft Office Word</Application>
  <DocSecurity>0</DocSecurity>
  <Lines>65</Lines>
  <Paragraphs>18</Paragraphs>
  <ScaleCrop>false</ScaleCrop>
  <Company/>
  <LinksUpToDate>false</LinksUpToDate>
  <CharactersWithSpaces>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2026-08-20T01:56:00Z</dcterms:created>
  <dcterms:modified xsi:type="dcterms:W3CDTF">2026-08-20T01:56:00Z</dcterms:modified>
</cp:coreProperties>
</file>