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0E0CB">
      <w:pPr>
        <w:spacing w:after="0"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BAB I</w:t>
      </w:r>
    </w:p>
    <w:p w14:paraId="05F0AFBB">
      <w:pPr>
        <w:pStyle w:val="9"/>
        <w:spacing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14:paraId="6CD4A6FB">
      <w:pPr>
        <w:pStyle w:val="9"/>
        <w:spacing w:line="480" w:lineRule="auto"/>
        <w:jc w:val="both"/>
        <w:rPr>
          <w:rFonts w:ascii="Times New Roman" w:hAnsi="Times New Roman" w:cs="Times New Roman"/>
          <w:b/>
          <w:sz w:val="24"/>
          <w:szCs w:val="24"/>
        </w:rPr>
      </w:pPr>
      <w:r>
        <w:rPr>
          <w:rFonts w:ascii="Times New Roman" w:hAnsi="Times New Roman" w:cs="Times New Roman"/>
          <w:b/>
          <w:sz w:val="24"/>
          <w:szCs w:val="24"/>
        </w:rPr>
        <w:t>1.1 Latar Belakang Masalah</w:t>
      </w:r>
    </w:p>
    <w:p w14:paraId="07E3587D">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Pengendalian emosi merupakan kemampuan penting yang perlu dikembangkan oleh siswa, terutama pada masa remaja, dimana mereka mengalami perubahan emosional yang signifikan. Pada masa SMP menjadi fase yang sangat penting dalam pembentukan karakter dan kemampuan sosial siswa. Namun, di SMP Swasta Dharma Utama Sukasari, beberapa siswa menunjukan kesulitan dalam mengendalikan emosi, seperti marah, frustasi, atau terlibat konflik dengan teman sebaya. Hal ini dapat mengganggu suasana belajar, hubungan sosial, dan perkembangan pribadi mereka.</w:t>
      </w:r>
    </w:p>
    <w:p w14:paraId="5BCFAAE3">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Layanan bimbingan kelompok menawarkan solusi untuk membantu siswa mengalami dan mengelola emosinya secara efektif, melalui pendekatan ini, siswa mendapatkan dukungan dari konselor dan teman sebaya untuk mengeksplorasikan masalah emosional yang dihadapi. Salah satu teknik yang dapat digunakan dalam bimbingan kelompok adalah teknik reinforcement (penguatan), yang memberikan apresiasi atau dorongan positif untuk memotivasi siswa mengembangkan perilaku yang diinginkan, seperti mengelola emosi dengan lebih baik. </w:t>
      </w:r>
    </w:p>
    <w:p w14:paraId="75E49CCD">
      <w:pPr>
        <w:pStyle w:val="9"/>
        <w:spacing w:line="480" w:lineRule="auto"/>
        <w:ind w:firstLine="709"/>
        <w:jc w:val="both"/>
        <w:rPr>
          <w:rFonts w:ascii="Times New Roman" w:hAnsi="Times New Roman" w:cs="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851" w:footer="850" w:gutter="0"/>
          <w:pgNumType w:start="1"/>
          <w:cols w:space="720" w:num="1"/>
          <w:docGrid w:linePitch="299" w:charSpace="0"/>
        </w:sectPr>
      </w:pPr>
      <w:r>
        <w:rPr>
          <w:rFonts w:ascii="Times New Roman" w:hAnsi="Times New Roman" w:cs="Times New Roman"/>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Winaputra (2003)</w:t>
      </w:r>
      <w:r>
        <w:rPr>
          <w:rFonts w:ascii="Times New Roman" w:hAnsi="Times New Roman" w:cs="Times New Roman"/>
          <w:sz w:val="24"/>
          <w:szCs w:val="24"/>
        </w:rPr>
        <w:t xml:space="preserve"> teknik reinforcement berperan dalam meningkatkan motivasi intrinsic siswa melalui pemberian penghargaan, baik secara verbal maupun nonverbal. Pendekatan ini membantu siswa membentuk pola fikir dan kebiasaan positif dalam menghadapi situasi emosional yang sulit. Dengan memanfaatkan layanan bimbingan kelompok berbasis reinforcement, </w:t>
      </w:r>
    </w:p>
    <w:p w14:paraId="18F8EDCD">
      <w:pPr>
        <w:pStyle w:val="9"/>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diharapkan siswa SMP Swasta Dharma Utama Sukasari dapat mengembangkan keterampilan pengendalian emosi yang lebih baik, sehingga mendukung prestasi akademik dan hubungan sosial mereka. </w:t>
      </w:r>
    </w:p>
    <w:p w14:paraId="3AC8640B">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Penelitian ini penting dilakukan untuk mengukur sejauh mana pengaruh layanan bimbingan kelompok dengan reinforcement terhadap kemampuan pengendalian emosi siswa sehingga dapat memberikan rekomendasi strategis bagi guru BK dan pihak sekolah dalam mengatasi masalah emosional siswa. </w:t>
      </w:r>
    </w:p>
    <w:p w14:paraId="79357A95">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Tingkat stress dan emosi negatif yang tinggi pada siswa SMP Swasta Dharma Utama Sukasari pada masa remaja adalah periode yang penuh dengan perubahan dan tantangan, baik secara fisik, emosional, maupun sosial. Siswa SMP sering kali menghadapi tekanan akademik yang tinggi, tekanan sosial, dan perubahan hormonal yang signifikan dapat menyebabkan stres, kecemasan, dan emosi negative lainnya pada siswa.</w:t>
      </w:r>
    </w:p>
    <w:p w14:paraId="0D9F6F35">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Kurangnya keterampilan pegendalian emosi yang memadai banyak siswa SMP Swasta Dharma Utama Sukasari yang belum memiliki keterampilan yang memadai untuk mengelola emosi mereka secara sehat. Mereka mungkin kesulitan mengenali dan memahami emosi mereka sendiri, serta kesulitan dalam mengekspresikan emosi mereka dengan cara yang konstruktif. Kurangnya keterampilan ini dapat berdampak negatif pada perilaku meraka, hubungan interpersonal mereka, dan prestasi akademik mereka.</w:t>
      </w:r>
    </w:p>
    <w:p w14:paraId="46C9E938">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Peran bimbingan kelompok dalam pengembangan sosial-emosional dapat menjadi wadah yang efektif untuk membantu siswa yang mengembangkan keterampilan sosial-emosional mereka. Dalam konseling kelompok, siswa dapat belajar tentang emosi mereka sendiri dan emosi orang lain, berlatih dalam mengapresiasikan emosi mereka dengan cara yang sehat, dan membangun hubungan yang positif dengan teman.</w:t>
      </w:r>
    </w:p>
    <w:p w14:paraId="163FC4A1">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Teknik reinforcement dalam bimbingan kelompok dapat digunakan dalam bimbingan kelompok untuk mendorong perilaku positif dan mengurangi perilaku negatif. Teknik ini melibatkan pemberian hadiah atau penghargaan untuk perilaku yang diinginkan, dan pengurangan atau penghilangan hadiah untuk perilaku yang tidak diinginkan. Teknik reinforcement dapat membantu siswa belajar mengendalikan emosi mereka dengan cara yang lebih positif dan konstruktif.</w:t>
      </w:r>
    </w:p>
    <w:p w14:paraId="2A8CEFAF">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Pentingnya program konseling di SMP Dharma Utama Sukasari seperti banyak sekolah lainnya, mungkin memiliki program konseling yang bertujuan untuk membantu siswa mengembangkan sosial-emosional dan mengatasi tantangan yang mereka hadapi. Program konseling ini dapat memberikan layanan konseling individual, bimbingan kelompok, dan program pencegahan yang dirancang untuk membantu siswa mengembangkan keterampilan yang mereka butuhkan untuk sukses di sekolah dan dalam hidup.</w:t>
      </w:r>
    </w:p>
    <w:p w14:paraId="085BCAC8">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Hasil wawancara dengan guru BK di SMP Swasta Dharma Utama Sukasari mengenai pengendalian emosi siswa/siswi kelas VII. Siswa sering kali mudah marah dan frustasi ketika menghadapi kesulitan saat di jam pelajaran ataupun saat mereka tidak mendapatkan apa yang mereka inginkan. Siswa  juga sering kesulitan untuk mengendalikan emosi mereka ketika menghadapi situasi yang menekan, seperti ujian atau konflik dengan teman. Siswa menunjukan perilaku agresif, seperti memukul, menendang, atau melempar benda, ketika mereka marah atau frustasi. Siswa menarik diri dari lingkungan sosial dan menghindari interaksi dengan orang lain ketika mereka merasa sedih atau kecewa.</w:t>
      </w:r>
    </w:p>
    <w:p w14:paraId="3F33A5C1">
      <w:pPr>
        <w:pStyle w:val="9"/>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1.2 Identifikasi Masalah </w:t>
      </w:r>
    </w:p>
    <w:p w14:paraId="5623F503">
      <w:pPr>
        <w:pStyle w:val="9"/>
        <w:spacing w:line="480" w:lineRule="auto"/>
        <w:jc w:val="both"/>
        <w:rPr>
          <w:rFonts w:ascii="Times New Roman" w:hAnsi="Times New Roman" w:cs="Times New Roman"/>
          <w:i/>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Identifikasi masalah berarti mengenai masalah yaitu dengan factor-faktor yang berupa permasalahan. Mengidentifikasi masalah-masalah penelitian bukan sekedar daftar jumlah masalah tapi juga kegiatan ini lebih daripada itu karena masalah yang telah dipilih hendaknya memiliki nilai yang sangat penting atau signifikansi untuk memecahkan masalah </w:t>
      </w:r>
      <w:r>
        <w:rPr>
          <w:rFonts w:ascii="Times New Roman" w:hAnsi="Times New Roman" w:cs="Times New Roman"/>
          <w:i/>
          <w:sz w:val="24"/>
          <w:szCs w:val="24"/>
        </w:rPr>
        <w:t>(Setyosari, 2012)</w:t>
      </w:r>
    </w:p>
    <w:p w14:paraId="2ED5E307">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Sugiyono (2015)</w:t>
      </w:r>
      <w:r>
        <w:rPr>
          <w:rFonts w:ascii="Times New Roman" w:hAnsi="Times New Roman" w:cs="Times New Roman"/>
          <w:sz w:val="24"/>
          <w:szCs w:val="24"/>
        </w:rPr>
        <w:t xml:space="preserve"> identifikasi masalah adalah pertajaman berbagai unsur atau factor yang terkait terhadap topic atau masalah yang akan diteliti. Berdasarkan latar belakang tersebut di atas, peneliti mengidentifikasi masalah sebagai berikut:</w:t>
      </w:r>
    </w:p>
    <w:p w14:paraId="4ADD94A7">
      <w:pPr>
        <w:pStyle w:val="9"/>
        <w:numPr>
          <w:ilvl w:val="0"/>
          <w:numId w:val="1"/>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Siswa sering kali mudah marah dan frustasi ketika menghadapi kesulitan dalam belajar atau ketika tidak mendapatkan apa yang mereka inginkan.</w:t>
      </w:r>
    </w:p>
    <w:p w14:paraId="55EF55BA">
      <w:pPr>
        <w:pStyle w:val="9"/>
        <w:numPr>
          <w:ilvl w:val="0"/>
          <w:numId w:val="1"/>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Siswa kesulitan untuk mengendalikan emosi mereka ketika menghadapi situasi yang menekan, seperti ujian atau konflik dengan teman.</w:t>
      </w:r>
    </w:p>
    <w:p w14:paraId="68135061">
      <w:pPr>
        <w:pStyle w:val="9"/>
        <w:numPr>
          <w:ilvl w:val="0"/>
          <w:numId w:val="1"/>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Siswa menunjukan perilaku agresif, seperti memukul, menendang, atau melempar benda, ketika mereka marah.</w:t>
      </w:r>
    </w:p>
    <w:p w14:paraId="189C330E">
      <w:pPr>
        <w:pStyle w:val="9"/>
        <w:spacing w:line="480" w:lineRule="auto"/>
        <w:rPr>
          <w:rFonts w:ascii="Times New Roman" w:hAnsi="Times New Roman" w:cs="Times New Roman"/>
          <w:b/>
          <w:sz w:val="24"/>
          <w:szCs w:val="24"/>
        </w:rPr>
      </w:pPr>
      <w:r>
        <w:rPr>
          <w:rFonts w:ascii="Times New Roman" w:hAnsi="Times New Roman" w:cs="Times New Roman"/>
          <w:b/>
          <w:sz w:val="24"/>
          <w:szCs w:val="24"/>
        </w:rPr>
        <w:t>1.3 Batasan Masalah</w:t>
      </w:r>
    </w:p>
    <w:p w14:paraId="613277C5">
      <w:pPr>
        <w:pStyle w:val="9"/>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Hengki Wijaya (2016) </w:t>
      </w:r>
      <w:r>
        <w:rPr>
          <w:rFonts w:ascii="Times New Roman" w:hAnsi="Times New Roman" w:cs="Times New Roman"/>
          <w:sz w:val="24"/>
          <w:szCs w:val="24"/>
        </w:rPr>
        <w:t>batasan</w:t>
      </w:r>
      <w:r>
        <w:rPr>
          <w:rFonts w:ascii="Times New Roman" w:hAnsi="Times New Roman" w:cs="Times New Roman"/>
          <w:i/>
          <w:sz w:val="24"/>
          <w:szCs w:val="24"/>
        </w:rPr>
        <w:t xml:space="preserve"> </w:t>
      </w:r>
      <w:r>
        <w:rPr>
          <w:rFonts w:ascii="Times New Roman" w:hAnsi="Times New Roman" w:cs="Times New Roman"/>
          <w:sz w:val="24"/>
          <w:szCs w:val="24"/>
        </w:rPr>
        <w:t xml:space="preserve">masalah adalah usaha untuk menetapkan batasan-batasan dari masalah penelitian. Untuk memberikan identifikasi secara jelas mana yang termasuk lingkup masalah mana yang bukan. </w:t>
      </w:r>
    </w:p>
    <w:p w14:paraId="33D93656">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 </w:t>
      </w:r>
      <w:r>
        <w:rPr>
          <w:rFonts w:ascii="Times New Roman" w:hAnsi="Times New Roman" w:cs="Times New Roman"/>
          <w:sz w:val="24"/>
          <w:szCs w:val="24"/>
        </w:rPr>
        <w:t>dikarekan adanya</w:t>
      </w:r>
      <w:r>
        <w:rPr>
          <w:rFonts w:ascii="Times New Roman" w:hAnsi="Times New Roman" w:cs="Times New Roman"/>
          <w:i/>
          <w:sz w:val="24"/>
          <w:szCs w:val="24"/>
        </w:rPr>
        <w:t xml:space="preserve"> </w:t>
      </w:r>
      <w:r>
        <w:rPr>
          <w:rFonts w:ascii="Times New Roman" w:hAnsi="Times New Roman" w:cs="Times New Roman"/>
          <w:sz w:val="24"/>
          <w:szCs w:val="24"/>
        </w:rPr>
        <w:t>keterbatasan dari peneliti dalam melaksanakan penelitian, baik dari segi waktu, tenaga, teori dan biaya, maka dalam bagian ini peneliti menuliskan batasan-batasan terhadap penelitian yaitu mengenai dimana lokasi penelitian dalam meneliti dan bagaimana hubungan antara variabel yang satu dengan variabel lain. Bertolak dari latar belakang di atas maka, penelitian ini dibatasi pada siswa untuk mengukur Pengaruh Layanan Konseling Kelompok Dengan Teknik Reinforcement Terhadap Pengendalian Emosi Siswa Kelas VII SMP Swasta Dharma Utama Sukasari Tahun Ajaran 2024/2025.</w:t>
      </w:r>
    </w:p>
    <w:p w14:paraId="2E52E1EB">
      <w:pPr>
        <w:pStyle w:val="9"/>
        <w:spacing w:line="480" w:lineRule="auto"/>
        <w:rPr>
          <w:rFonts w:ascii="Times New Roman" w:hAnsi="Times New Roman" w:cs="Times New Roman"/>
          <w:b/>
          <w:sz w:val="24"/>
          <w:szCs w:val="24"/>
        </w:rPr>
      </w:pPr>
      <w:r>
        <w:rPr>
          <w:rFonts w:ascii="Times New Roman" w:hAnsi="Times New Roman" w:cs="Times New Roman"/>
          <w:b/>
          <w:sz w:val="24"/>
          <w:szCs w:val="24"/>
        </w:rPr>
        <w:t xml:space="preserve">1.4 Rumusan Masalah </w:t>
      </w:r>
    </w:p>
    <w:p w14:paraId="580A3CC2">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Arikunto (2013)</w:t>
      </w:r>
      <w:r>
        <w:rPr>
          <w:rFonts w:ascii="Times New Roman" w:hAnsi="Times New Roman" w:cs="Times New Roman"/>
          <w:sz w:val="24"/>
          <w:szCs w:val="24"/>
        </w:rPr>
        <w:t xml:space="preserve"> perumusan masalah dapat dilakukan dengan cara merumuskan judul selengkapnya. Namun demikian walaupun tampaknya  masalah sudah dituangkan dalam bentuk judul, pembaca dapat menafsirkan dengan arti yang berbeda dengan maksud peneliti. </w:t>
      </w:r>
    </w:p>
    <w:p w14:paraId="4F86CE48">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 </w:t>
      </w:r>
      <w:r>
        <w:rPr>
          <w:rFonts w:ascii="Times New Roman" w:hAnsi="Times New Roman" w:cs="Times New Roman"/>
          <w:sz w:val="24"/>
          <w:szCs w:val="24"/>
        </w:rPr>
        <w:t>rumusan masalah berbeda dengan</w:t>
      </w:r>
      <w:r>
        <w:rPr>
          <w:rFonts w:ascii="Times New Roman" w:hAnsi="Times New Roman" w:cs="Times New Roman"/>
          <w:i/>
          <w:sz w:val="24"/>
          <w:szCs w:val="24"/>
        </w:rPr>
        <w:t xml:space="preserve"> </w:t>
      </w:r>
      <w:r>
        <w:rPr>
          <w:rFonts w:ascii="Times New Roman" w:hAnsi="Times New Roman" w:cs="Times New Roman"/>
          <w:sz w:val="24"/>
          <w:szCs w:val="24"/>
        </w:rPr>
        <w:t xml:space="preserve">masalah. Kalau masalah memperoleh kesenjangan antara yang diharapkan dengan yang terjadi, maka rumusan masalah itu merupakan suatu pertanyaan yang akan dicarikan jawabannya melalui pengumpulan data. </w:t>
      </w:r>
    </w:p>
    <w:p w14:paraId="4FC20C86">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pendapat diatas maka rumusan masalah dalam penelitian ini adalah: Apakah terdapat Pengaruh Layanan Konseling Kelompok Dengan Teknik Reinforcement Terhadap Pengendalian Emosi Siswa Kelas VII SMP Swasta Dharma Utama Sukasari-Pegajahan Tahun Ajaran 2024/2025?</w:t>
      </w:r>
    </w:p>
    <w:p w14:paraId="620AB40B">
      <w:pPr>
        <w:pStyle w:val="9"/>
        <w:spacing w:line="480" w:lineRule="auto"/>
        <w:ind w:firstLine="720"/>
        <w:jc w:val="both"/>
        <w:rPr>
          <w:rFonts w:ascii="Times New Roman" w:hAnsi="Times New Roman" w:cs="Times New Roman"/>
          <w:sz w:val="24"/>
          <w:szCs w:val="24"/>
        </w:rPr>
      </w:pPr>
    </w:p>
    <w:p w14:paraId="38DE17B5">
      <w:pPr>
        <w:pStyle w:val="9"/>
        <w:numPr>
          <w:ilvl w:val="1"/>
          <w:numId w:val="2"/>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Tujuan Penelitian </w:t>
      </w:r>
    </w:p>
    <w:p w14:paraId="3D772C20">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Sugiyono, (2021) tujuan penelitian ini adalah dalam melakukan penelitian yang berkaitan dengan rumusan masalah. Berdasarkan pedoman penelitian skripsi UMN AL-Washliyah (2024). Tujuan penelitian merupakan acuan dalam menuliskan simpulan penelitian. Berdasarkan rumusan masalah diatas yaitu untuk mengetahui Pengaruh Layanan Bimbingan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Terhadap Pengendalian Emosi Siswa Kelas VII SMP Swasta Dharma Utama Sukasari Tahun Ajaran 2024/2025. </w:t>
      </w:r>
    </w:p>
    <w:p w14:paraId="1EAC7C13">
      <w:pPr>
        <w:pStyle w:val="11"/>
        <w:spacing w:after="0" w:line="480" w:lineRule="auto"/>
        <w:ind w:left="567"/>
        <w:jc w:val="both"/>
        <w:rPr>
          <w:rFonts w:ascii="Times New Roman" w:hAnsi="Times New Roman" w:cs="Times New Roman"/>
          <w:sz w:val="24"/>
          <w:szCs w:val="24"/>
        </w:rPr>
      </w:pPr>
    </w:p>
    <w:p w14:paraId="1D3631EF">
      <w:pPr>
        <w:pStyle w:val="9"/>
        <w:spacing w:line="480" w:lineRule="auto"/>
        <w:jc w:val="both"/>
        <w:rPr>
          <w:rFonts w:ascii="Times New Roman" w:hAnsi="Times New Roman" w:cs="Times New Roman"/>
          <w:b/>
          <w:sz w:val="24"/>
          <w:szCs w:val="24"/>
        </w:rPr>
      </w:pPr>
      <w:r>
        <w:rPr>
          <w:rFonts w:ascii="Times New Roman" w:hAnsi="Times New Roman" w:cs="Times New Roman"/>
          <w:b/>
          <w:sz w:val="24"/>
          <w:szCs w:val="24"/>
        </w:rPr>
        <w:t>1.6 Manfaat Penelitian</w:t>
      </w:r>
    </w:p>
    <w:p w14:paraId="209020CF">
      <w:pPr>
        <w:pStyle w:val="9"/>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Menurut Sugiyono (2021), menjelaskan bahwa manfaat penelitian merupakan dampak dari tercapainya tujuan pada suatu penelitian. Manfaat penelitian terbagi menjadi dua, yaitu manfaat teoritis dan praktis. </w:t>
      </w:r>
    </w:p>
    <w:p w14:paraId="0BBF1166">
      <w:pPr>
        <w:pStyle w:val="9"/>
        <w:spacing w:line="480" w:lineRule="auto"/>
        <w:jc w:val="both"/>
        <w:rPr>
          <w:rFonts w:ascii="Times New Roman" w:hAnsi="Times New Roman" w:cs="Times New Roman"/>
          <w:sz w:val="24"/>
          <w:szCs w:val="24"/>
        </w:rPr>
      </w:pPr>
      <w:r>
        <w:rPr>
          <w:rFonts w:ascii="Times New Roman" w:hAnsi="Times New Roman" w:cs="Times New Roman"/>
          <w:sz w:val="24"/>
          <w:szCs w:val="24"/>
        </w:rPr>
        <w:t>Adapun manfaat dari penelitian ini adalah sebagai berikut:</w:t>
      </w:r>
    </w:p>
    <w:p w14:paraId="3507EC5A">
      <w:pPr>
        <w:pStyle w:val="9"/>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Manfaat teoritis </w:t>
      </w:r>
    </w:p>
    <w:p w14:paraId="48CE722E">
      <w:pPr>
        <w:pStyle w:val="9"/>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Memberikan pengembangan ilmu bimbingan konseling, khususya mengenai efektivitas layanan bimbingan konseling dengan teknik </w:t>
      </w:r>
      <w:r>
        <w:rPr>
          <w:rFonts w:ascii="Times New Roman" w:hAnsi="Times New Roman" w:cs="Times New Roman"/>
          <w:i/>
          <w:sz w:val="24"/>
          <w:szCs w:val="24"/>
        </w:rPr>
        <w:t xml:space="preserve">reinforment </w:t>
      </w:r>
      <w:r>
        <w:rPr>
          <w:rFonts w:ascii="Times New Roman" w:hAnsi="Times New Roman" w:cs="Times New Roman"/>
          <w:sz w:val="24"/>
          <w:szCs w:val="24"/>
        </w:rPr>
        <w:t>dalam membantu siswa mengendalikan emosi, selain itu hasil penelitian ini juga dapat menjadi referensi bagi penelitian-penelitian dimasa yang mendatang.</w:t>
      </w:r>
    </w:p>
    <w:p w14:paraId="56F1CE73">
      <w:pPr>
        <w:pStyle w:val="9"/>
        <w:numPr>
          <w:ilvl w:val="0"/>
          <w:numId w:val="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Manfaat praktis</w:t>
      </w:r>
    </w:p>
    <w:p w14:paraId="4DA5DE1A">
      <w:pPr>
        <w:pStyle w:val="9"/>
        <w:numPr>
          <w:ilvl w:val="0"/>
          <w:numId w:val="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Bagi siswa</w:t>
      </w:r>
    </w:p>
    <w:p w14:paraId="12984452">
      <w:pPr>
        <w:pStyle w:val="9"/>
        <w:spacing w:line="480" w:lineRule="auto"/>
        <w:ind w:left="709" w:firstLine="371"/>
        <w:jc w:val="both"/>
        <w:rPr>
          <w:rFonts w:ascii="Times New Roman" w:hAnsi="Times New Roman" w:cs="Times New Roman"/>
          <w:sz w:val="24"/>
          <w:szCs w:val="24"/>
        </w:rPr>
      </w:pPr>
      <w:r>
        <w:rPr>
          <w:rFonts w:ascii="Times New Roman" w:hAnsi="Times New Roman" w:cs="Times New Roman"/>
          <w:sz w:val="24"/>
          <w:szCs w:val="24"/>
        </w:rPr>
        <w:t>Membantu siswa SMP Swasta Dharma Utama Sukasari untuk lebih memahami dan mengendalikan emosi mereka, sehingga dapat menungkatkan hubungan sosial dan prestasi belajar.</w:t>
      </w:r>
    </w:p>
    <w:p w14:paraId="5CFB827B">
      <w:pPr>
        <w:pStyle w:val="9"/>
        <w:numPr>
          <w:ilvl w:val="0"/>
          <w:numId w:val="4"/>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Bagi guru Bk </w:t>
      </w:r>
    </w:p>
    <w:p w14:paraId="0CEC3C5C">
      <w:pPr>
        <w:pStyle w:val="9"/>
        <w:spacing w:line="480" w:lineRule="auto"/>
        <w:ind w:left="709" w:firstLine="371"/>
        <w:jc w:val="both"/>
        <w:rPr>
          <w:rFonts w:ascii="Times New Roman" w:hAnsi="Times New Roman" w:cs="Times New Roman"/>
          <w:sz w:val="24"/>
          <w:szCs w:val="24"/>
        </w:rPr>
      </w:pPr>
      <w:r>
        <w:rPr>
          <w:rFonts w:ascii="Times New Roman" w:hAnsi="Times New Roman" w:cs="Times New Roman"/>
          <w:sz w:val="24"/>
          <w:szCs w:val="24"/>
        </w:rPr>
        <w:t>Memberikan informasi tentang pentingnya dukungan emosional bagi siswa sehingga mereka dapat bekerja sama dengan sekolah dalam membantu perkembangan emosi siswa.</w:t>
      </w:r>
    </w:p>
    <w:p w14:paraId="257D654B">
      <w:pPr>
        <w:pStyle w:val="9"/>
        <w:numPr>
          <w:ilvl w:val="0"/>
          <w:numId w:val="4"/>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Bagi sekolah </w:t>
      </w:r>
    </w:p>
    <w:p w14:paraId="0E8DDE32">
      <w:pPr>
        <w:pStyle w:val="9"/>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Membantu sekolah dalam menciptakan lingkungan belajar yang kondusif dengan siswa yang mampu mengelola emosinya, sehingga mendukung tercapainya tujuan pendidikan di SMP Dharma Utama Sukasari.</w:t>
      </w:r>
    </w:p>
    <w:p w14:paraId="41865D31">
      <w:pPr>
        <w:pStyle w:val="9"/>
        <w:numPr>
          <w:ilvl w:val="0"/>
          <w:numId w:val="4"/>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Bagi orang tua </w:t>
      </w:r>
    </w:p>
    <w:p w14:paraId="43140E09">
      <w:pPr>
        <w:pStyle w:val="9"/>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Memberikan pemahaman kepada orang tua mengenai pentingnya peran dukungan kelurga dalam membantu anak mengendalikan emosi, sehingga dapat terjalin kerja sama yang baik antara sekolah dan keluarga. </w:t>
      </w:r>
    </w:p>
    <w:p w14:paraId="2F1F6F7E">
      <w:pPr>
        <w:pStyle w:val="9"/>
        <w:numPr>
          <w:ilvl w:val="1"/>
          <w:numId w:val="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Anggapan Dasar</w:t>
      </w:r>
    </w:p>
    <w:p w14:paraId="7F64338B">
      <w:pPr>
        <w:pStyle w:val="9"/>
        <w:spacing w:line="480" w:lineRule="auto"/>
        <w:ind w:firstLine="360"/>
        <w:jc w:val="both"/>
        <w:rPr>
          <w:rFonts w:ascii="Times New Roman" w:hAnsi="Times New Roman" w:cs="Times New Roman"/>
          <w:i/>
          <w:sz w:val="24"/>
          <w:szCs w:val="24"/>
        </w:rPr>
      </w:pPr>
      <w:r>
        <w:rPr>
          <w:rFonts w:ascii="Times New Roman" w:hAnsi="Times New Roman" w:cs="Times New Roman"/>
          <w:sz w:val="24"/>
          <w:szCs w:val="24"/>
        </w:rPr>
        <w:t xml:space="preserve">Anggapan dasar adalah sebuah penetian yang dijadikan sebuah acuan untuk membantu jalannya penelitian agar peneliti lebih terarah dan bisa berjalan lebih efektif dan efisien </w:t>
      </w:r>
      <w:r>
        <w:rPr>
          <w:rFonts w:ascii="Times New Roman" w:hAnsi="Times New Roman" w:cs="Times New Roman"/>
          <w:i/>
          <w:sz w:val="24"/>
          <w:szCs w:val="24"/>
        </w:rPr>
        <w:t xml:space="preserve">Arikunto (2010: 104). </w:t>
      </w:r>
      <w:r>
        <w:rPr>
          <w:rFonts w:ascii="Times New Roman" w:hAnsi="Times New Roman" w:cs="Times New Roman"/>
          <w:sz w:val="24"/>
          <w:szCs w:val="24"/>
        </w:rPr>
        <w:t>Siswa yang memiliki potensi untuk meningkatkan pengendalian emosi mereka. Anggapan ini didasarkan pada keyakinan bahwa siswa memiliki kemampuan untuk belajar dan mengembangkan keterampilan baru, termasuk keterampilan pengendalian emosi. Lalu</w:t>
      </w:r>
      <w:r>
        <w:rPr>
          <w:rFonts w:ascii="Times New Roman" w:hAnsi="Times New Roman" w:cs="Times New Roman"/>
          <w:i/>
          <w:sz w:val="24"/>
          <w:szCs w:val="24"/>
        </w:rPr>
        <w:t xml:space="preserve"> </w:t>
      </w:r>
      <w:r>
        <w:rPr>
          <w:rFonts w:ascii="Times New Roman" w:hAnsi="Times New Roman" w:cs="Times New Roman"/>
          <w:sz w:val="24"/>
          <w:szCs w:val="24"/>
        </w:rPr>
        <w:t>layanan konseling kelompok dapat menjadi sarana efektif untuk membantu siswa mengatasi pengendalian emosi.  Melalui teknik reinforcement dapat membantu siswa dalam meningkatkan pengendalian emosi. Anggapan ini didasarkan pada teori-teori konseling dan pembelajaran yang menunjukkan bahwa konseling kelompok dan teknik reinforcement dapat efektif dalam membantu individu mengembangkan keterampilan sosial-emosional.</w:t>
      </w:r>
      <w:r>
        <w:rPr>
          <w:rFonts w:ascii="Times New Roman" w:hAnsi="Times New Roman" w:cs="Times New Roman"/>
          <w:i/>
          <w:sz w:val="24"/>
          <w:szCs w:val="24"/>
        </w:rPr>
        <w:t xml:space="preserve"> </w:t>
      </w:r>
      <w:r>
        <w:rPr>
          <w:rFonts w:ascii="Times New Roman" w:hAnsi="Times New Roman" w:cs="Times New Roman"/>
          <w:sz w:val="24"/>
          <w:szCs w:val="24"/>
        </w:rPr>
        <w:t>Siswa yang mengikuti layanan konseling kelompok dengan teknik reinforcement akan menunjukkan peningkatan yang signifikan dalam pengendalian emosi mereka dibandingkan dengan siswa yang tidak mengikuti layanan tersebut. Anggapan ini didasarkan pada keyakunan bahwa layanan konseling kelompok dengan teknik reinforcement akan memberikan dampak positif yang nyata pada pengendalian emosi siswa.</w:t>
      </w:r>
    </w:p>
    <w:p w14:paraId="7F3E3126">
      <w:pPr>
        <w:jc w:val="center"/>
      </w:pPr>
    </w:p>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3498214"/>
      <w:docPartObj>
        <w:docPartGallery w:val="AutoText"/>
      </w:docPartObj>
    </w:sdtPr>
    <w:sdtEndPr>
      <w:rPr>
        <w:rFonts w:ascii="Times New Roman" w:hAnsi="Times New Roman" w:cs="Times New Roman"/>
        <w:sz w:val="24"/>
      </w:rPr>
    </w:sdtEndPr>
    <w:sdtContent>
      <w:p w14:paraId="7712C25B">
        <w:pPr>
          <w:pStyle w:val="5"/>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p>
    </w:sdtContent>
  </w:sdt>
  <w:p w14:paraId="25C6916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4778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02538">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AFD3E">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D69A">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CCB52">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465F1">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10"/>
        <w:szCs w:val="10"/>
      </w:rPr>
      <w:pict>
        <v:shape id="WordPictureWatermark1252502" o:spid="_x0000_s2054"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56D1C">
    <w:pPr>
      <w:pStyle w:val="6"/>
    </w:pPr>
    <w:r>
      <w:pict>
        <v:shape id="WordPictureWatermark1252501" o:spid="_x0000_s2053"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15303">
    <w:pPr>
      <w:pStyle w:val="6"/>
    </w:pPr>
    <w:r>
      <w:pict>
        <v:shape id="WordPictureWatermark1252500" o:spid="_x0000_s2052" o:spt="75" type="#_x0000_t75" style="position:absolute;left:0pt;height:391pt;width:396.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4388D">
    <w:pPr>
      <w:pStyle w:val="6"/>
    </w:pPr>
    <w:r>
      <w:pict>
        <v:shape id="WordPictureWatermark1252505" o:spid="_x0000_s2057" o:spt="75" type="#_x0000_t75" style="position:absolute;left:0pt;height:391pt;width:396.8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B9D7">
    <w:pPr>
      <w:pStyle w:val="6"/>
    </w:pPr>
    <w:r>
      <w:pict>
        <v:shape id="WordPictureWatermark1252504" o:spid="_x0000_s2056" o:spt="75" type="#_x0000_t75" style="position:absolute;left:0pt;height:391pt;width:396.8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EA020">
    <w:pPr>
      <w:pStyle w:val="6"/>
    </w:pPr>
    <w:r>
      <w:pict>
        <v:shape id="WordPictureWatermark1252503" o:spid="_x0000_s2055" o:spt="75" type="#_x0000_t75" style="position:absolute;left:0pt;height:391pt;width:396.8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ind w:left="420" w:hanging="360"/>
      </w:pPr>
      <w:rPr>
        <w:rFonts w:hint="default"/>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abstractNum w:abstractNumId="1">
    <w:nsid w:val="00000005"/>
    <w:multiLevelType w:val="multilevel"/>
    <w:tmpl w:val="00000005"/>
    <w:lvl w:ilvl="0" w:tentative="0">
      <w:start w:val="1"/>
      <w:numFmt w:val="decimal"/>
      <w:lvlText w:val="%1."/>
      <w:lvlJc w:val="left"/>
      <w:pPr>
        <w:ind w:left="1080" w:hanging="360"/>
      </w:pPr>
      <w:rPr>
        <w:rFonts w:hint="default"/>
      </w:rPr>
    </w:lvl>
    <w:lvl w:ilvl="1" w:tentative="0">
      <w:start w:val="5"/>
      <w:numFmt w:val="decimal"/>
      <w:isLgl/>
      <w:lvlText w:val="%1.%2"/>
      <w:lvlJc w:val="left"/>
      <w:pPr>
        <w:ind w:left="1080" w:hanging="36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2">
    <w:nsid w:val="0000000F"/>
    <w:multiLevelType w:val="multilevel"/>
    <w:tmpl w:val="0000000F"/>
    <w:lvl w:ilvl="0" w:tentative="0">
      <w:start w:val="1"/>
      <w:numFmt w:val="decimal"/>
      <w:lvlText w:val="%1."/>
      <w:lvlJc w:val="left"/>
      <w:pPr>
        <w:ind w:left="1800" w:hanging="360"/>
      </w:pPr>
      <w:rPr>
        <w:rFonts w:hint="default"/>
      </w:rPr>
    </w:lvl>
    <w:lvl w:ilvl="1" w:tentative="0">
      <w:start w:val="5"/>
      <w:numFmt w:val="decimal"/>
      <w:isLgl/>
      <w:lvlText w:val="%1.%2"/>
      <w:lvlJc w:val="left"/>
      <w:pPr>
        <w:ind w:left="1800" w:hanging="360"/>
      </w:pPr>
      <w:rPr>
        <w:rFonts w:hint="default"/>
      </w:rPr>
    </w:lvl>
    <w:lvl w:ilvl="2" w:tentative="0">
      <w:start w:val="1"/>
      <w:numFmt w:val="decimal"/>
      <w:isLgl/>
      <w:lvlText w:val="%1.%2.%3"/>
      <w:lvlJc w:val="left"/>
      <w:pPr>
        <w:ind w:left="216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2520" w:hanging="1080"/>
      </w:pPr>
      <w:rPr>
        <w:rFonts w:hint="default"/>
      </w:rPr>
    </w:lvl>
    <w:lvl w:ilvl="6" w:tentative="0">
      <w:start w:val="1"/>
      <w:numFmt w:val="decimal"/>
      <w:isLgl/>
      <w:lvlText w:val="%1.%2.%3.%4.%5.%6.%7"/>
      <w:lvlJc w:val="left"/>
      <w:pPr>
        <w:ind w:left="2880" w:hanging="1440"/>
      </w:pPr>
      <w:rPr>
        <w:rFonts w:hint="default"/>
      </w:rPr>
    </w:lvl>
    <w:lvl w:ilvl="7" w:tentative="0">
      <w:start w:val="1"/>
      <w:numFmt w:val="decimal"/>
      <w:isLgl/>
      <w:lvlText w:val="%1.%2.%3.%4.%5.%6.%7.%8"/>
      <w:lvlJc w:val="left"/>
      <w:pPr>
        <w:ind w:left="2880" w:hanging="1440"/>
      </w:pPr>
      <w:rPr>
        <w:rFonts w:hint="default"/>
      </w:rPr>
    </w:lvl>
    <w:lvl w:ilvl="8" w:tentative="0">
      <w:start w:val="1"/>
      <w:numFmt w:val="decimal"/>
      <w:isLgl/>
      <w:lvlText w:val="%1.%2.%3.%4.%5.%6.%7.%8.%9"/>
      <w:lvlJc w:val="left"/>
      <w:pPr>
        <w:ind w:left="3240" w:hanging="1800"/>
      </w:pPr>
      <w:rPr>
        <w:rFonts w:hint="default"/>
      </w:rPr>
    </w:lvl>
  </w:abstractNum>
  <w:abstractNum w:abstractNumId="3">
    <w:nsid w:val="0000001F"/>
    <w:multiLevelType w:val="multilevel"/>
    <w:tmpl w:val="0000001F"/>
    <w:lvl w:ilvl="0" w:tentative="0">
      <w:start w:val="1"/>
      <w:numFmt w:val="decimal"/>
      <w:lvlText w:val="%1."/>
      <w:lvlJc w:val="left"/>
      <w:pPr>
        <w:ind w:left="1440" w:hanging="360"/>
      </w:pPr>
      <w:rPr>
        <w:rFonts w:ascii="Times New Roman" w:hAnsi="Times New Roman" w:eastAsia="Calibri" w:cs="Times New Roman"/>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00000028"/>
    <w:multiLevelType w:val="multilevel"/>
    <w:tmpl w:val="00000028"/>
    <w:lvl w:ilvl="0" w:tentative="0">
      <w:start w:val="1"/>
      <w:numFmt w:val="decimal"/>
      <w:lvlText w:val="%1"/>
      <w:lvlJc w:val="left"/>
      <w:pPr>
        <w:ind w:left="360" w:hanging="360"/>
      </w:pPr>
      <w:rPr>
        <w:rFonts w:hint="default"/>
      </w:rPr>
    </w:lvl>
    <w:lvl w:ilvl="1" w:tentative="0">
      <w:start w:val="7"/>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s1+VLXR76wqfNiOD9r0GAzd527A=" w:salt="4BMwn8CgD6x1NO86WdgpLw=="/>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9A"/>
    <w:rsid w:val="000A3A9F"/>
    <w:rsid w:val="005C099A"/>
    <w:rsid w:val="00BE66CA"/>
    <w:rsid w:val="00D86D92"/>
    <w:rsid w:val="00E85833"/>
    <w:rsid w:val="18016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Tahoma" w:hAnsi="Tahoma" w:cs="Tahoma"/>
      <w:sz w:val="16"/>
      <w:szCs w:val="16"/>
    </w:rPr>
  </w:style>
  <w:style w:type="paragraph" w:styleId="5">
    <w:name w:val="footer"/>
    <w:basedOn w:val="1"/>
    <w:link w:val="8"/>
    <w:unhideWhenUsed/>
    <w:qFormat/>
    <w:uiPriority w:val="99"/>
    <w:pPr>
      <w:tabs>
        <w:tab w:val="center" w:pos="4680"/>
        <w:tab w:val="right" w:pos="9360"/>
      </w:tabs>
      <w:spacing w:after="0" w:line="240" w:lineRule="auto"/>
    </w:pPr>
  </w:style>
  <w:style w:type="paragraph" w:styleId="6">
    <w:name w:val="header"/>
    <w:basedOn w:val="1"/>
    <w:link w:val="7"/>
    <w:unhideWhenUsed/>
    <w:qFormat/>
    <w:uiPriority w:val="99"/>
    <w:pPr>
      <w:tabs>
        <w:tab w:val="center" w:pos="4680"/>
        <w:tab w:val="right" w:pos="9360"/>
      </w:tabs>
      <w:spacing w:after="0" w:line="240" w:lineRule="auto"/>
    </w:pPr>
  </w:style>
  <w:style w:type="character" w:customStyle="1" w:styleId="7">
    <w:name w:val="Header Char"/>
    <w:basedOn w:val="2"/>
    <w:link w:val="6"/>
    <w:qFormat/>
    <w:uiPriority w:val="99"/>
  </w:style>
  <w:style w:type="character" w:customStyle="1" w:styleId="8">
    <w:name w:val="Footer Char"/>
    <w:basedOn w:val="2"/>
    <w:link w:val="5"/>
    <w:qFormat/>
    <w:uiPriority w:val="99"/>
  </w:style>
  <w:style w:type="paragraph" w:styleId="9">
    <w:name w:val="No Spacing"/>
    <w:qFormat/>
    <w:uiPriority w:val="1"/>
    <w:pPr>
      <w:spacing w:after="0" w:line="240" w:lineRule="auto"/>
    </w:pPr>
    <w:rPr>
      <w:rFonts w:ascii="Calibri" w:hAnsi="Calibri" w:eastAsia="Calibri" w:cs="SimSun"/>
      <w:sz w:val="22"/>
      <w:szCs w:val="22"/>
      <w:lang w:val="en-US" w:eastAsia="en-US" w:bidi="ar-SA"/>
    </w:rPr>
  </w:style>
  <w:style w:type="character" w:customStyle="1" w:styleId="10">
    <w:name w:val="Balloon Text Char"/>
    <w:basedOn w:val="2"/>
    <w:link w:val="4"/>
    <w:semiHidden/>
    <w:qFormat/>
    <w:uiPriority w:val="99"/>
    <w:rPr>
      <w:rFonts w:ascii="Tahoma" w:hAnsi="Tahoma" w:eastAsia="Calibri" w:cs="Tahoma"/>
      <w:sz w:val="16"/>
      <w:szCs w:val="16"/>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3"/>
    <customShpInfo spid="_x0000_s2052"/>
    <customShpInfo spid="_x0000_s2057"/>
    <customShpInfo spid="_x0000_s2056"/>
    <customShpInfo spid="_x0000_s205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1339</Words>
  <Characters>9197</Characters>
  <Lines>74</Lines>
  <Paragraphs>21</Paragraphs>
  <TotalTime>0</TotalTime>
  <ScaleCrop>false</ScaleCrop>
  <LinksUpToDate>false</LinksUpToDate>
  <CharactersWithSpaces>10524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2026-07-24T01:37:00Z</dcterms:created>
  <dc:creator>berkah-3</dc:creator>
  <cp:lastModifiedBy>Administrator</cp:lastModifiedBy>
  <dcterms:modified xsi:type="dcterms:W3CDTF">2026-09-10T02:06:09Z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6A5CD80F1472434BA33574098E62BDD8_13</vt:lpwstr>
  </property>
</Properties>
</file>