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6D544">
      <w:pPr>
        <w:pStyle w:val="10"/>
        <w:spacing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BAB II</w:t>
      </w:r>
    </w:p>
    <w:p w14:paraId="0E35DD78">
      <w:pPr>
        <w:pStyle w:val="10"/>
        <w:spacing w:line="480" w:lineRule="auto"/>
        <w:ind w:left="360"/>
        <w:jc w:val="center"/>
        <w:rPr>
          <w:rFonts w:ascii="Times New Roman" w:hAnsi="Times New Roman" w:cs="Times New Roman"/>
          <w:b/>
          <w:sz w:val="24"/>
          <w:szCs w:val="24"/>
        </w:rPr>
      </w:pPr>
      <w:r>
        <w:rPr>
          <w:rFonts w:ascii="Times New Roman" w:hAnsi="Times New Roman" w:cs="Times New Roman"/>
          <w:b/>
          <w:sz w:val="24"/>
          <w:szCs w:val="24"/>
        </w:rPr>
        <w:t>TINJAUAN PUSTAKA</w:t>
      </w:r>
    </w:p>
    <w:p w14:paraId="64070F1E">
      <w:pPr>
        <w:pStyle w:val="10"/>
        <w:spacing w:line="480" w:lineRule="auto"/>
        <w:ind w:left="360"/>
        <w:rPr>
          <w:rFonts w:ascii="Times New Roman" w:hAnsi="Times New Roman" w:cs="Times New Roman"/>
          <w:b/>
          <w:sz w:val="24"/>
          <w:szCs w:val="24"/>
        </w:rPr>
      </w:pPr>
    </w:p>
    <w:p w14:paraId="17434BEE">
      <w:pPr>
        <w:pStyle w:val="10"/>
        <w:spacing w:line="480" w:lineRule="auto"/>
        <w:ind w:left="360"/>
        <w:rPr>
          <w:rFonts w:ascii="Times New Roman" w:hAnsi="Times New Roman" w:cs="Times New Roman"/>
          <w:b/>
          <w:i/>
          <w:sz w:val="24"/>
          <w:szCs w:val="24"/>
        </w:rPr>
      </w:pPr>
      <w:r>
        <w:rPr>
          <w:rFonts w:ascii="Times New Roman" w:hAnsi="Times New Roman" w:cs="Times New Roman"/>
          <w:b/>
          <w:sz w:val="24"/>
          <w:szCs w:val="24"/>
        </w:rPr>
        <w:t xml:space="preserve">2.1.  Layanan Bimbingan Kelompok dengan Teknik </w:t>
      </w:r>
      <w:r>
        <w:rPr>
          <w:rFonts w:ascii="Times New Roman" w:hAnsi="Times New Roman" w:cs="Times New Roman"/>
          <w:b/>
          <w:i/>
          <w:sz w:val="24"/>
          <w:szCs w:val="24"/>
        </w:rPr>
        <w:t>Reinforcement</w:t>
      </w:r>
    </w:p>
    <w:p w14:paraId="6CEDA2E3">
      <w:pPr>
        <w:pStyle w:val="10"/>
        <w:spacing w:line="480" w:lineRule="auto"/>
        <w:ind w:left="360"/>
        <w:rPr>
          <w:rFonts w:ascii="Times New Roman" w:hAnsi="Times New Roman" w:cs="Times New Roman"/>
          <w:b/>
          <w:sz w:val="24"/>
          <w:szCs w:val="24"/>
        </w:rPr>
      </w:pPr>
      <w:r>
        <w:rPr>
          <w:rFonts w:ascii="Times New Roman" w:hAnsi="Times New Roman" w:cs="Times New Roman"/>
          <w:b/>
          <w:sz w:val="24"/>
          <w:szCs w:val="24"/>
        </w:rPr>
        <w:t>2.1.1 . Pengertian Layanan Bimbingan Kelompok</w:t>
      </w:r>
    </w:p>
    <w:p w14:paraId="66E73056">
      <w:pPr>
        <w:pStyle w:val="10"/>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Dra. Nur Asyah (2019)</w:t>
      </w:r>
      <w:r>
        <w:rPr>
          <w:rFonts w:ascii="Times New Roman" w:hAnsi="Times New Roman" w:cs="Times New Roman"/>
          <w:sz w:val="24"/>
          <w:szCs w:val="24"/>
        </w:rPr>
        <w:t>, bimbingan kelompok adalah suatu cara memberikan bantuan kepada individu (siswa) melalui kegiatan kelompok. Dalam bimbingan kelompok merupakan sarana untuk menunjang perkembangan optimal masing-masing siswa, yang diharapkan dapat mengambil manfaat dari pengalaman pendidikan ini bagi dirinya sendiri. Layanan bimbingan kelompok yaitu layanan bimbingan yang memungkinkan sejumlah peserta didik secara bersama-sama melalui dinamika kelompok memperoleh berbagai bahan baru dari guru pembimbing (konselor) dan atau membahas secara bersama-sama pokok bahasan atau topic tertentu berguna untuk menunjang pemahaman dan kehidupan sehari-hari, atau untuk perkembangan dirinya baik secara individu maupun sebagai pelajar, dalam pengambilan keputusan atau tindakan tertentu.</w:t>
      </w:r>
    </w:p>
    <w:p w14:paraId="38E8B674">
      <w:pPr>
        <w:pStyle w:val="10"/>
        <w:spacing w:line="480" w:lineRule="auto"/>
        <w:ind w:left="360"/>
        <w:jc w:val="both"/>
        <w:rPr>
          <w:rFonts w:ascii="Times New Roman" w:hAnsi="Times New Roman" w:cs="Times New Roman"/>
          <w:sz w:val="24"/>
          <w:szCs w:val="24"/>
        </w:rPr>
        <w:sectPr>
          <w:headerReference r:id="rId7" w:type="first"/>
          <w:footerReference r:id="rId10" w:type="first"/>
          <w:headerReference r:id="rId5" w:type="default"/>
          <w:footerReference r:id="rId8" w:type="default"/>
          <w:headerReference r:id="rId6" w:type="even"/>
          <w:footerReference r:id="rId9" w:type="even"/>
          <w:pgSz w:w="11907" w:h="16839"/>
          <w:pgMar w:top="2268" w:right="1701" w:bottom="1701" w:left="2268" w:header="851" w:footer="850" w:gutter="0"/>
          <w:pgNumType w:start="9"/>
          <w:cols w:space="720" w:num="1"/>
          <w:docGrid w:linePitch="299" w:charSpace="0"/>
        </w:sectPr>
      </w:pPr>
      <w:r>
        <w:rPr>
          <w:rFonts w:ascii="Times New Roman" w:hAnsi="Times New Roman" w:cs="Times New Roman"/>
          <w:sz w:val="24"/>
          <w:szCs w:val="24"/>
        </w:rPr>
        <w:tab/>
      </w:r>
      <w:r>
        <w:rPr>
          <w:rFonts w:ascii="Times New Roman" w:hAnsi="Times New Roman" w:cs="Times New Roman"/>
          <w:sz w:val="24"/>
          <w:szCs w:val="24"/>
        </w:rPr>
        <w:t xml:space="preserve">Pendapat lain yang dikemukakan oleh </w:t>
      </w:r>
      <w:r>
        <w:rPr>
          <w:rFonts w:ascii="Times New Roman" w:hAnsi="Times New Roman" w:cs="Times New Roman"/>
          <w:i/>
          <w:sz w:val="24"/>
          <w:szCs w:val="24"/>
        </w:rPr>
        <w:t>Suryani (2017)</w:t>
      </w:r>
      <w:r>
        <w:rPr>
          <w:rFonts w:ascii="Times New Roman" w:hAnsi="Times New Roman" w:cs="Times New Roman"/>
          <w:sz w:val="24"/>
          <w:szCs w:val="24"/>
        </w:rPr>
        <w:t xml:space="preserve"> bimbingan kelompok adalah aktivitas berkelompok dalam membantu setiap individu dalam kelompok untuk mengatasi masalah atau problem yang dihadapinya. Sedangkan menurut </w:t>
      </w:r>
      <w:r>
        <w:rPr>
          <w:rFonts w:ascii="Times New Roman" w:hAnsi="Times New Roman" w:cs="Times New Roman"/>
          <w:i/>
          <w:sz w:val="24"/>
          <w:szCs w:val="24"/>
        </w:rPr>
        <w:t>Syafarudin (2018:62)</w:t>
      </w:r>
      <w:r>
        <w:rPr>
          <w:rFonts w:ascii="Times New Roman" w:hAnsi="Times New Roman" w:cs="Times New Roman"/>
          <w:sz w:val="24"/>
          <w:szCs w:val="24"/>
        </w:rPr>
        <w:t xml:space="preserve"> bimbingan kelompok merupakan layanan yang diberikan kepada klien secara kelompok dengan jumlah anggota kelompok berkisar antara 10-15 orang. Dalam pelaksanaannya bimbingan </w:t>
      </w:r>
    </w:p>
    <w:p w14:paraId="7E55EF06">
      <w:pPr>
        <w:pStyle w:val="1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kelompok dipimpin oleh konselor yang telah terampil dalam memimpin kegiatan kelompok. Oleh karena itu seorang calon konselor harus benar-benar mempelajari dan mendalami pelaksanaan layanan bimbingan kelompok agar pelaksanaan yang profesional benar-benar dapat terwujud secara utuh. Bersumber pada pendapat-pendapat ahli tersebut bisa disimpulkan, bahwa bimbingan kelompok adalah salah satu bentuk bimbingan konseling yang dilakukan secara berkelompok dengan menggunakan dinamika kelompok dengan tujuan supaya peserta didik bisa meraih perkembangannya secara optimal sesuai dengan kemampuan yang dimiliki. Dalam bimbingan kelompok topik yang dibahas bermanfaat untuk anggota kelompok kemudian tiap anggota kelompok yang tergabung dalam kegiatan bimbingan kelompok saling berinteraksi, bebas menyampaikan aspirasi, bertukar pikiran, menanggapi atau memberi solusi atau sekedar memberi saran serta lain sebagainya. </w:t>
      </w:r>
    </w:p>
    <w:p w14:paraId="0EB3093C">
      <w:pPr>
        <w:pStyle w:val="10"/>
        <w:spacing w:line="480" w:lineRule="auto"/>
        <w:ind w:left="360"/>
        <w:rPr>
          <w:rFonts w:ascii="Times New Roman" w:hAnsi="Times New Roman" w:cs="Times New Roman"/>
          <w:b/>
          <w:sz w:val="24"/>
          <w:szCs w:val="24"/>
        </w:rPr>
      </w:pPr>
      <w:r>
        <w:rPr>
          <w:rFonts w:ascii="Times New Roman" w:hAnsi="Times New Roman" w:cs="Times New Roman"/>
          <w:b/>
          <w:sz w:val="24"/>
          <w:szCs w:val="24"/>
        </w:rPr>
        <w:t>2.1.2  Tujuan Layanan Bimbingan Kelompok</w:t>
      </w:r>
    </w:p>
    <w:p w14:paraId="2DDAA90D">
      <w:pPr>
        <w:pStyle w:val="10"/>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Tujuan layanan bimbingan kelompok yaitu untuk pengembangan kemampuan bersosialisasi khususnya kemampuan berkomunikasi peserta layanan serta dapat mendorong mendorong pengembangan nilai rasa, pemikiran, persepsi, wawasan dan pengetahuan, dan serta sikap untuk mewujudkan tingkah laku yang lebih efektif </w:t>
      </w:r>
      <w:r>
        <w:rPr>
          <w:rFonts w:ascii="Times New Roman" w:hAnsi="Times New Roman" w:cs="Times New Roman"/>
          <w:i/>
          <w:sz w:val="24"/>
          <w:szCs w:val="24"/>
        </w:rPr>
        <w:t>(Juliawati, 2014).</w:t>
      </w:r>
    </w:p>
    <w:p w14:paraId="62A13E11">
      <w:pPr>
        <w:pStyle w:val="1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Secara umum layanan bimbingan kelompok bertujuan untuk pengembangan kemampuan bersosialisasi, khususnya kemampuan berkomunikasi peserta layanan. Secara lebih khusus, layanan bimbingan kelompok bertujuan untuk mendorong pengembangan perasaan, pikiran, persepsi, wawasan dan sikap yang menunjang perwujudan tingkah laku yang lebih efektif, yakni peningkatan kemampuan berkomunikasi baik verbal maupun nonverbal para siswa. Selain itu, tujuan khusus bimbingan kelompok ialah:</w:t>
      </w:r>
    </w:p>
    <w:p w14:paraId="4A30290A">
      <w:pPr>
        <w:pStyle w:val="10"/>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Melatih siswa untuk berani mengemukakan pendapat di hadapan teman-temannya.</w:t>
      </w:r>
    </w:p>
    <w:p w14:paraId="18BDC5F8">
      <w:pPr>
        <w:pStyle w:val="10"/>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Melatih siswa dapat bersikap terbuka di dalam kelompok</w:t>
      </w:r>
    </w:p>
    <w:p w14:paraId="68F147F8">
      <w:pPr>
        <w:pStyle w:val="10"/>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Melatih siswa untuk dapat membina keakraban bersama teman-teman dalam kelompok khususnya dan teman di luar kelompok pada umumnya.</w:t>
      </w:r>
    </w:p>
    <w:p w14:paraId="0A961BD1">
      <w:pPr>
        <w:pStyle w:val="10"/>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Melatih siswa untuk dapat mengendalikan diri dalam kegiatan kelompok.</w:t>
      </w:r>
    </w:p>
    <w:p w14:paraId="7FA91317">
      <w:pPr>
        <w:pStyle w:val="10"/>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Melatih siswa untuk dapat bersikap tenggang rasa dengan orang lain.</w:t>
      </w:r>
    </w:p>
    <w:p w14:paraId="73AA9254">
      <w:pPr>
        <w:pStyle w:val="10"/>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Melatih siswa memperoleh keterampilan social.</w:t>
      </w:r>
    </w:p>
    <w:p w14:paraId="4F74865B">
      <w:pPr>
        <w:pStyle w:val="10"/>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Membantu siswa mengenali dan memahami dirinya dalam hubungannya dengan orang lain.</w:t>
      </w:r>
    </w:p>
    <w:p w14:paraId="01AC09B9">
      <w:pPr>
        <w:pStyle w:val="10"/>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Layanan bimbingan kelompok dimaksudkan untuk memungkinkan siswa secara bersama-sama memperoleh berbagai bahan dari narasumber (terutama guru pembimbing) yang bermanfaat untuk kehidupan sehari-hari baik sebagai individu maupun sebagai pelajar, anggota keluarga dan masyarakat. Bahan yang dimaksudkan dapat juga dipergunakan sebagai acuan untuk mengambil keputusan.</w:t>
      </w:r>
    </w:p>
    <w:p w14:paraId="6F8C0C1D">
      <w:pPr>
        <w:pStyle w:val="10"/>
        <w:spacing w:line="480" w:lineRule="auto"/>
        <w:rPr>
          <w:rFonts w:ascii="Times New Roman" w:hAnsi="Times New Roman" w:cs="Times New Roman"/>
          <w:sz w:val="24"/>
          <w:szCs w:val="24"/>
        </w:rPr>
      </w:pPr>
    </w:p>
    <w:p w14:paraId="5D7784C9">
      <w:pPr>
        <w:pStyle w:val="10"/>
        <w:spacing w:line="480" w:lineRule="auto"/>
        <w:rPr>
          <w:rFonts w:ascii="Times New Roman" w:hAnsi="Times New Roman" w:cs="Times New Roman"/>
          <w:sz w:val="24"/>
          <w:szCs w:val="24"/>
        </w:rPr>
      </w:pPr>
    </w:p>
    <w:p w14:paraId="41938B03">
      <w:pPr>
        <w:pStyle w:val="10"/>
        <w:spacing w:line="480" w:lineRule="auto"/>
        <w:rPr>
          <w:rFonts w:ascii="Times New Roman" w:hAnsi="Times New Roman" w:cs="Times New Roman"/>
          <w:sz w:val="24"/>
          <w:szCs w:val="24"/>
        </w:rPr>
      </w:pPr>
    </w:p>
    <w:p w14:paraId="073CFA91">
      <w:pPr>
        <w:pStyle w:val="10"/>
        <w:spacing w:line="480" w:lineRule="auto"/>
        <w:rPr>
          <w:rFonts w:ascii="Times New Roman" w:hAnsi="Times New Roman" w:cs="Times New Roman"/>
          <w:b/>
          <w:sz w:val="24"/>
          <w:szCs w:val="24"/>
        </w:rPr>
      </w:pPr>
      <w:r>
        <w:rPr>
          <w:rFonts w:ascii="Times New Roman" w:hAnsi="Times New Roman" w:cs="Times New Roman"/>
          <w:b/>
          <w:sz w:val="24"/>
          <w:szCs w:val="24"/>
        </w:rPr>
        <w:t>2.1.3  Tahap Dalam Layanan Bimbingan Kelompok</w:t>
      </w:r>
    </w:p>
    <w:p w14:paraId="03B97FCD">
      <w:pPr>
        <w:pStyle w:val="10"/>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Prayitno ( 2017)</w:t>
      </w:r>
      <w:r>
        <w:rPr>
          <w:rFonts w:ascii="Times New Roman" w:hAnsi="Times New Roman" w:cs="Times New Roman"/>
          <w:sz w:val="24"/>
          <w:szCs w:val="24"/>
        </w:rPr>
        <w:t xml:space="preserve"> Kegiatan bimbingan kelompok pada umumnya terdapat empat tahap perkembangan kegiatan kelompok, yaitu: tahap pembentukan, tahap peralihan, tahap kegiatan, dan tahap pengakhiran. </w:t>
      </w:r>
    </w:p>
    <w:p w14:paraId="1D5FE6AF">
      <w:pPr>
        <w:pStyle w:val="10"/>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Tahap I (Pembentukan) Tahap ini adalah tahap pengenalan, tahap yang melibatkan diri kedalam suatu kelompok. Biasanya pada tahap ini para anggota saling memperkenalkan diri sertamenyampaikan tujuan maupun harapan dari setiap anggota kelompok. Pemimpin kelompok memaparkan cara dan asas-asas dalam kegiatan bimbingan kelompok serta menunjukkan sikap menghormati orang lain dengan tingkah laku dan komunikasi yang baik.</w:t>
      </w:r>
    </w:p>
    <w:p w14:paraId="20DA2A8F">
      <w:pPr>
        <w:pStyle w:val="10"/>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Tahap II (Peralihan) Sebelum melangkah ke tahap kegiatan kelompok yang sesungguhnya, maka pemimpin kelompok memaparkan apa yang hendak dilakukan oleh anggota kelompok, peranan anggota kelompok serta manfaat-manfaat yang diperoleh setiap anggota kelompok dalam kegiatan, dengan penjelasan tersebut maka tidak akan muncul keraguan atau belum siapnya anggota kelompok dalam melaksanakan tahapan kegiatan berikutnya. Pada tahap peralihan ini pemimpin kelompok menanyakan apakah para anggota telah siap melanjutkan kegiatan ke tahap berikutnya, apabila pemimpin kelompok melihat adanya ketidaksiapan anggota atau anggota merasa kurang paham dengan kegiatan yang akan dilaksanakan maka sebelum lanjut ke tahap selajutnya, pemimpin kembali ketahap sebelumnya sampai peserta didik siap untuk melanjutkan ke tahap selanjutnya yaitu tahap kegiatan. </w:t>
      </w:r>
    </w:p>
    <w:p w14:paraId="33CDF31D">
      <w:pPr>
        <w:pStyle w:val="10"/>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Tahap III (kegiatan) Tahap kegiatan ini adalah tahap inti dari bimbingan kelompok. Tetapi, kelanjutan kegiatan kelompok pada tahap ini amat bergantung pada hasil dari dua tahap sebelumnya. Apabila dua tahap sebelumnya sukses dengan baik maka tahap ketiga ini akan berlangsung dengan mudah. Pada tahap kegiatan ini semua anggota akan berpartisipasi aktif dalam kelompok, terciptanya suasana mengembangkan diri anggota kelompok, baik yang menyangkut pengembangan kemampuan berkomunikasi, berpendapat, menanggapi pendapat, sabar dan tenggang rasa, maupun menyangkut pemecahan masalah yang dikemukakan oleh kelompok. Peranan kelompok pada tahapan ini yaitu memperhatikan dan mendengarkan secara aktif yakni memperhatikan hal-hal yang diungkapkan anggota kelompok, memperhatikan hal-hal yang dapat merusak suasana kelompok yang baik, menjadi narasumber yang membuka diri seluas-luasnya, serta menjadi penunjuk jalan untuk membahas masalah.</w:t>
      </w:r>
    </w:p>
    <w:p w14:paraId="73701316">
      <w:pPr>
        <w:pStyle w:val="10"/>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Tahap IV (Pengakhiran) Tahap pengakhiran ini adalah tahap berhentinya kegiatan. Tahap pengakhiran merupakan tahap terakhir dari kegiatan bimbingan kelompok. Pada tahap ini terdapat dua kegiatan, yaitu penilaian (evaluasi) dan tindak lanjut (follow-up). Tahap ini merupakan tahap penutup dari seluruh rangkaian kegiatan bimbingan kelompok dengan tujuan telah tercapainya suatu pemecahan masalah oleh kelompok tersebut. Dalam tahap ini pemimpin kelompok memberikan penilaian berdasarkan pengamatan kepada peserta selama kegiatan berlangsung, mengucapkan terimakasih atas keikutsertaan anggota dalam bimbingan kelompok, memberikan semangat untuk kegiatan lebih lanjut, mengungkapkan kesan- kesan dari pemimpin dan anggota kelompok, penyampaian tanggapan dari tiap- tiap anggota kelompok, Ulasan kegiatan lanjutan, serta Penutup. Layanan bimbingan kelompok akan berjalan dengan baik ketika seluruh tahapan dapat dilakukan secara sistematis serta berurutan. Dalam tahapan bimbingan kelompok seperti dipaparkan diatas bahwasanya tahap pembentukan, sesi peralihan, sesi kegiatan ataupun inti, serta tahap pengakhiran wajib diikuti serta dipahami oleh segala anggota kelompok. Hal ini supaya ikatan antar anggota kelompok dapat terjalin dengan baik.</w:t>
      </w:r>
    </w:p>
    <w:p w14:paraId="40CF65F8">
      <w:pPr>
        <w:pStyle w:val="10"/>
        <w:spacing w:line="480" w:lineRule="auto"/>
        <w:rPr>
          <w:rFonts w:ascii="Times New Roman" w:hAnsi="Times New Roman" w:cs="Times New Roman"/>
          <w:b/>
          <w:sz w:val="24"/>
          <w:szCs w:val="24"/>
        </w:rPr>
      </w:pPr>
      <w:r>
        <w:rPr>
          <w:rFonts w:ascii="Times New Roman" w:hAnsi="Times New Roman" w:cs="Times New Roman"/>
          <w:b/>
          <w:sz w:val="24"/>
          <w:szCs w:val="24"/>
        </w:rPr>
        <w:t>2.1.4</w:t>
      </w:r>
      <w:r>
        <w:rPr>
          <w:rFonts w:ascii="Times New Roman" w:hAnsi="Times New Roman" w:cs="Times New Roman"/>
          <w:b/>
          <w:sz w:val="24"/>
          <w:szCs w:val="24"/>
        </w:rPr>
        <w:tab/>
      </w:r>
      <w:r>
        <w:rPr>
          <w:rFonts w:ascii="Times New Roman" w:hAnsi="Times New Roman" w:cs="Times New Roman"/>
          <w:b/>
          <w:sz w:val="24"/>
          <w:szCs w:val="24"/>
        </w:rPr>
        <w:t xml:space="preserve"> Asas Layanan Bimbingan Kelompok</w:t>
      </w:r>
    </w:p>
    <w:p w14:paraId="1AF2CE38">
      <w:pPr>
        <w:pStyle w:val="1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Hartanti, J. 2022</w:t>
      </w:r>
      <w:r>
        <w:rPr>
          <w:rFonts w:ascii="Times New Roman" w:hAnsi="Times New Roman" w:cs="Times New Roman"/>
          <w:sz w:val="24"/>
          <w:szCs w:val="24"/>
        </w:rPr>
        <w:t xml:space="preserve"> asas-asas yang ada dalam bimbingan kelompok adalah sebagai berikut: </w:t>
      </w:r>
    </w:p>
    <w:p w14:paraId="5B074A87">
      <w:pPr>
        <w:pStyle w:val="10"/>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Asas kerahasiaan adalah para anggota harus menyimpan dan merahasiakan informasi apa yang dibahas dalam kelompok.</w:t>
      </w:r>
    </w:p>
    <w:p w14:paraId="5F3F7339">
      <w:pPr>
        <w:pStyle w:val="10"/>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Asas keterbukaan adalah para anggota bebas dan terbuka mengemukakan pendapat, ide, saran tentang apa yang dirasakan dan dipikirkannya tanpa ada rasa malu dan ragu-ragu.</w:t>
      </w:r>
    </w:p>
    <w:p w14:paraId="002D57F7">
      <w:pPr>
        <w:pStyle w:val="10"/>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Asas kesukarelaan adalah semua orang dapat dapat menampilkan diri secara spontan, atau malu atau dipaksa oleh orang lain atau pemimpin kelompok.</w:t>
      </w:r>
    </w:p>
    <w:p w14:paraId="3BA9A87E">
      <w:pPr>
        <w:pStyle w:val="10"/>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Asas kenormatifan adalah semua yang dibicarakan dalam kelompok tidak boleh bertentangan dengan norma- norma.</w:t>
      </w:r>
    </w:p>
    <w:p w14:paraId="4314B21E">
      <w:pPr>
        <w:pStyle w:val="10"/>
        <w:spacing w:line="480" w:lineRule="auto"/>
        <w:ind w:left="360"/>
        <w:rPr>
          <w:rFonts w:ascii="Times New Roman" w:hAnsi="Times New Roman" w:cs="Times New Roman"/>
          <w:b/>
          <w:sz w:val="24"/>
          <w:szCs w:val="24"/>
        </w:rPr>
      </w:pPr>
      <w:r>
        <w:rPr>
          <w:rFonts w:ascii="Times New Roman" w:hAnsi="Times New Roman" w:cs="Times New Roman"/>
          <w:b/>
          <w:sz w:val="24"/>
          <w:szCs w:val="24"/>
        </w:rPr>
        <w:t>2.1.5</w:t>
      </w:r>
      <w:r>
        <w:rPr>
          <w:rFonts w:ascii="Times New Roman" w:hAnsi="Times New Roman" w:cs="Times New Roman"/>
          <w:b/>
          <w:sz w:val="24"/>
          <w:szCs w:val="24"/>
        </w:rPr>
        <w:tab/>
      </w:r>
      <w:r>
        <w:rPr>
          <w:rFonts w:ascii="Times New Roman" w:hAnsi="Times New Roman" w:cs="Times New Roman"/>
          <w:b/>
          <w:sz w:val="24"/>
          <w:szCs w:val="24"/>
        </w:rPr>
        <w:t>Teknik Layanan Bimbingan Kelompok</w:t>
      </w:r>
    </w:p>
    <w:p w14:paraId="38F43179">
      <w:pPr>
        <w:pStyle w:val="10"/>
        <w:spacing w:line="480" w:lineRule="auto"/>
        <w:ind w:left="360" w:firstLine="360"/>
        <w:rPr>
          <w:rFonts w:ascii="Times New Roman" w:hAnsi="Times New Roman" w:cs="Times New Roman"/>
          <w:sz w:val="24"/>
          <w:szCs w:val="24"/>
        </w:rPr>
      </w:pPr>
      <w:r>
        <w:rPr>
          <w:rFonts w:ascii="Times New Roman" w:hAnsi="Times New Roman" w:cs="Times New Roman"/>
          <w:sz w:val="24"/>
          <w:szCs w:val="24"/>
        </w:rPr>
        <w:t>Menurut Hartanti, J. 2022 ada beberapa teknik yang bisa diterapkan dalam layanan bimbingan kelompok, yaitu:</w:t>
      </w:r>
    </w:p>
    <w:p w14:paraId="46DAAD1B">
      <w:pPr>
        <w:pStyle w:val="10"/>
        <w:spacing w:line="480" w:lineRule="auto"/>
        <w:ind w:left="360" w:firstLine="360"/>
        <w:rPr>
          <w:rFonts w:ascii="Times New Roman" w:hAnsi="Times New Roman" w:cs="Times New Roman"/>
          <w:sz w:val="24"/>
          <w:szCs w:val="24"/>
        </w:rPr>
      </w:pPr>
      <w:r>
        <w:rPr>
          <w:rFonts w:ascii="Times New Roman" w:hAnsi="Times New Roman" w:cs="Times New Roman"/>
          <w:sz w:val="24"/>
          <w:szCs w:val="24"/>
        </w:rPr>
        <w:t>1)   Teknik Umum</w:t>
      </w:r>
    </w:p>
    <w:p w14:paraId="262C0131">
      <w:pPr>
        <w:pStyle w:val="10"/>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Dalam teknik ini, dilakukan pengembangan dinamika kelompok. Secara garis besar meliputi:</w:t>
      </w:r>
    </w:p>
    <w:p w14:paraId="2A05EA4A">
      <w:pPr>
        <w:pStyle w:val="10"/>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Komunikasi multi arah secara efektif, dinamis dan terbuka.</w:t>
      </w:r>
    </w:p>
    <w:p w14:paraId="5F60F660">
      <w:pPr>
        <w:pStyle w:val="10"/>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Pemberian rangsangan untuk menimbukan inisiatif dalam pembahasan, diskusi, analisis dan pengembangan argumentasi</w:t>
      </w:r>
    </w:p>
    <w:p w14:paraId="1F4E84AF">
      <w:pPr>
        <w:pStyle w:val="10"/>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Dorongan minimal untuk memantapkan respons dan aktivitas anggota kelompok</w:t>
      </w:r>
    </w:p>
    <w:p w14:paraId="0AA62871">
      <w:pPr>
        <w:pStyle w:val="10"/>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Penjelasan, pendalaman dan pemberian contoh untuk lebih memantapkan analisis, argumentasi dan pembahasan</w:t>
      </w:r>
    </w:p>
    <w:p w14:paraId="41B5EA23">
      <w:pPr>
        <w:pStyle w:val="10"/>
        <w:spacing w:line="480" w:lineRule="auto"/>
        <w:ind w:left="360"/>
        <w:rPr>
          <w:rFonts w:ascii="Times New Roman" w:hAnsi="Times New Roman" w:cs="Times New Roman"/>
          <w:sz w:val="24"/>
          <w:szCs w:val="24"/>
        </w:rPr>
      </w:pPr>
      <w:r>
        <w:rPr>
          <w:rFonts w:ascii="Times New Roman" w:hAnsi="Times New Roman" w:cs="Times New Roman"/>
          <w:sz w:val="24"/>
          <w:szCs w:val="24"/>
        </w:rPr>
        <w:t>e. Pelatihan untuk membentuk pola tingkah laku baru yang dikendaki</w:t>
      </w:r>
    </w:p>
    <w:p w14:paraId="326E9100">
      <w:pPr>
        <w:pStyle w:val="10"/>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r>
      <w:r>
        <w:rPr>
          <w:rFonts w:ascii="Times New Roman" w:hAnsi="Times New Roman" w:cs="Times New Roman"/>
          <w:sz w:val="24"/>
          <w:szCs w:val="24"/>
        </w:rPr>
        <w:t xml:space="preserve"> Permainan kelompok</w:t>
      </w:r>
    </w:p>
    <w:p w14:paraId="013EEFC9">
      <w:pPr>
        <w:pStyle w:val="10"/>
        <w:spacing w:line="480" w:lineRule="auto"/>
        <w:ind w:left="360"/>
        <w:rPr>
          <w:rFonts w:ascii="Times New Roman" w:hAnsi="Times New Roman" w:cs="Times New Roman"/>
          <w:sz w:val="24"/>
          <w:szCs w:val="24"/>
        </w:rPr>
      </w:pPr>
      <w:r>
        <w:rPr>
          <w:rFonts w:ascii="Times New Roman" w:hAnsi="Times New Roman" w:cs="Times New Roman"/>
          <w:sz w:val="24"/>
          <w:szCs w:val="24"/>
        </w:rPr>
        <w:t>Permainan dapat dijadikan sebagai salah satu tenik dalam layanan bimbingan kelompok baik sebagai selingan maupun sebagai wahana yang memuat materi pembinaan atau materi layanan tertentu. Permaianan kelompok yang efektif dan dapat dijadikan sebagai teknik dalam layanan bimbingan kelompok harus memenuhi ciri-ciri sebagai berikut:</w:t>
      </w:r>
    </w:p>
    <w:p w14:paraId="14956CEB">
      <w:pPr>
        <w:pStyle w:val="10"/>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Sederhana</w:t>
      </w:r>
    </w:p>
    <w:p w14:paraId="516CCA51">
      <w:pPr>
        <w:pStyle w:val="10"/>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Mengembirakan</w:t>
      </w:r>
    </w:p>
    <w:p w14:paraId="05E42383">
      <w:pPr>
        <w:pStyle w:val="10"/>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Menimbulkan suasana rileks dan tidak melelahkan</w:t>
      </w:r>
    </w:p>
    <w:p w14:paraId="5C18C363">
      <w:pPr>
        <w:pStyle w:val="10"/>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Meningkatan keakraban</w:t>
      </w:r>
    </w:p>
    <w:p w14:paraId="0079BE4E">
      <w:pPr>
        <w:pStyle w:val="10"/>
        <w:spacing w:line="480" w:lineRule="auto"/>
        <w:ind w:left="360"/>
        <w:rPr>
          <w:rFonts w:ascii="Times New Roman" w:hAnsi="Times New Roman" w:cs="Times New Roman"/>
          <w:sz w:val="24"/>
          <w:szCs w:val="24"/>
        </w:rPr>
      </w:pPr>
      <w:r>
        <w:rPr>
          <w:rFonts w:ascii="Times New Roman" w:hAnsi="Times New Roman" w:cs="Times New Roman"/>
          <w:sz w:val="24"/>
          <w:szCs w:val="24"/>
        </w:rPr>
        <w:t>e. Diikuti oleh semua anggota kelompok.</w:t>
      </w:r>
    </w:p>
    <w:p w14:paraId="043FBE77">
      <w:pPr>
        <w:pStyle w:val="10"/>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r>
      <w:r>
        <w:rPr>
          <w:rFonts w:ascii="Times New Roman" w:hAnsi="Times New Roman" w:cs="Times New Roman"/>
          <w:sz w:val="24"/>
          <w:szCs w:val="24"/>
        </w:rPr>
        <w:t>Kegiatan Pendukung Layanan Bimbingan Kelompok</w:t>
      </w:r>
    </w:p>
    <w:p w14:paraId="1F1E16C0">
      <w:pPr>
        <w:pStyle w:val="10"/>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Layanan bimbingan kelompok memerlukan kegiatan pendukung seperti aplikasi instrumentasi, himpunan data, konferensi kasus, kunjungan rumah dan alih tangan kasus.</w:t>
      </w:r>
    </w:p>
    <w:p w14:paraId="0EBBAC22">
      <w:pPr>
        <w:pStyle w:val="10"/>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r>
      <w:r>
        <w:rPr>
          <w:rFonts w:ascii="Times New Roman" w:hAnsi="Times New Roman" w:cs="Times New Roman"/>
          <w:sz w:val="24"/>
          <w:szCs w:val="24"/>
        </w:rPr>
        <w:t>Aplikasi Instrumentasi</w:t>
      </w:r>
    </w:p>
    <w:p w14:paraId="451C7CB5">
      <w:pPr>
        <w:pStyle w:val="10"/>
        <w:spacing w:line="480" w:lineRule="auto"/>
        <w:ind w:left="360"/>
        <w:rPr>
          <w:rFonts w:ascii="Times New Roman" w:hAnsi="Times New Roman" w:cs="Times New Roman"/>
          <w:sz w:val="24"/>
          <w:szCs w:val="24"/>
        </w:rPr>
      </w:pPr>
      <w:r>
        <w:rPr>
          <w:rFonts w:ascii="Times New Roman" w:hAnsi="Times New Roman" w:cs="Times New Roman"/>
          <w:sz w:val="24"/>
          <w:szCs w:val="24"/>
        </w:rPr>
        <w:t>Data yang dihimpun atau diperoleh melalui aplikasi instrumentasi dapat digunakan sebagai pertimbangan dalam pembentukan kelompok, pertimbangan dalam menetapkan seseorang atau lebih dalam kelompok layanan, materi atau pokok bahasan dalam kegiatan layanan bimbingan kelompok. Selain itu, hasil ulangan atau ujian, hasil AUM, hasil tes, sosiometri dan lain sebagainya merupakan bahan yang sangat berguna dalam merencanakan dan mengisi kegiatan layanan bimbingan kelompok serta untuk tindak lanjut layanan.</w:t>
      </w:r>
    </w:p>
    <w:p w14:paraId="4B4CE487">
      <w:pPr>
        <w:pStyle w:val="10"/>
        <w:spacing w:line="480" w:lineRule="auto"/>
        <w:ind w:left="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Pr>
          <w:rFonts w:ascii="Times New Roman" w:hAnsi="Times New Roman" w:cs="Times New Roman"/>
          <w:sz w:val="24"/>
          <w:szCs w:val="24"/>
        </w:rPr>
        <w:t xml:space="preserve"> Himpunan data</w:t>
      </w:r>
    </w:p>
    <w:p w14:paraId="1B422BFC">
      <w:pPr>
        <w:pStyle w:val="10"/>
        <w:spacing w:line="480" w:lineRule="auto"/>
        <w:ind w:left="360"/>
        <w:rPr>
          <w:rFonts w:ascii="Times New Roman" w:hAnsi="Times New Roman" w:cs="Times New Roman"/>
          <w:sz w:val="24"/>
          <w:szCs w:val="24"/>
        </w:rPr>
      </w:pPr>
      <w:r>
        <w:rPr>
          <w:rFonts w:ascii="Times New Roman" w:hAnsi="Times New Roman" w:cs="Times New Roman"/>
          <w:sz w:val="24"/>
          <w:szCs w:val="24"/>
        </w:rPr>
        <w:t>Data yang dihimpun atau diperoleh melalui aplikasi instrumentasi, dihimpun dalam himpunan data. Kemudian data tersebut dapat digunakan dalam merencanakan dan mengisi kegiatan layanan bimbingan kelompok dengan berlandaskan asas-asas tertentu yang relevan.</w:t>
      </w:r>
    </w:p>
    <w:p w14:paraId="6E52E990">
      <w:pPr>
        <w:pStyle w:val="10"/>
        <w:spacing w:line="480" w:lineRule="auto"/>
        <w:ind w:left="360"/>
        <w:rPr>
          <w:rFonts w:ascii="Times New Roman" w:hAnsi="Times New Roman" w:cs="Times New Roman"/>
          <w:sz w:val="24"/>
          <w:szCs w:val="24"/>
        </w:rPr>
      </w:pPr>
    </w:p>
    <w:p w14:paraId="4B69942C">
      <w:pPr>
        <w:pStyle w:val="10"/>
        <w:spacing w:line="480" w:lineRule="auto"/>
        <w:rPr>
          <w:rFonts w:ascii="Times New Roman" w:hAnsi="Times New Roman" w:cs="Times New Roman"/>
          <w:b/>
          <w:sz w:val="24"/>
          <w:szCs w:val="24"/>
        </w:rPr>
      </w:pPr>
      <w:r>
        <w:rPr>
          <w:rFonts w:ascii="Times New Roman" w:hAnsi="Times New Roman" w:cs="Times New Roman"/>
          <w:b/>
          <w:sz w:val="24"/>
          <w:szCs w:val="24"/>
        </w:rPr>
        <w:t>2.2</w:t>
      </w:r>
      <w:r>
        <w:rPr>
          <w:rFonts w:ascii="Times New Roman" w:hAnsi="Times New Roman" w:cs="Times New Roman"/>
          <w:b/>
          <w:sz w:val="24"/>
          <w:szCs w:val="24"/>
        </w:rPr>
        <w:tab/>
      </w:r>
      <w:r>
        <w:rPr>
          <w:rFonts w:ascii="Times New Roman" w:hAnsi="Times New Roman" w:cs="Times New Roman"/>
          <w:b/>
          <w:sz w:val="24"/>
          <w:szCs w:val="24"/>
        </w:rPr>
        <w:t>Teknik Reinforcement</w:t>
      </w:r>
    </w:p>
    <w:p w14:paraId="633BD765">
      <w:pPr>
        <w:pStyle w:val="10"/>
        <w:spacing w:line="480" w:lineRule="auto"/>
        <w:jc w:val="both"/>
        <w:rPr>
          <w:rFonts w:ascii="Times New Roman" w:hAnsi="Times New Roman" w:cs="Times New Roman"/>
          <w:b/>
          <w:sz w:val="24"/>
          <w:szCs w:val="24"/>
        </w:rPr>
      </w:pPr>
      <w:r>
        <w:rPr>
          <w:rFonts w:ascii="Times New Roman" w:hAnsi="Times New Roman" w:cs="Times New Roman"/>
          <w:b/>
          <w:sz w:val="24"/>
          <w:szCs w:val="24"/>
        </w:rPr>
        <w:t>2.2.1</w:t>
      </w:r>
      <w:r>
        <w:rPr>
          <w:rFonts w:ascii="Times New Roman" w:hAnsi="Times New Roman" w:cs="Times New Roman"/>
          <w:b/>
          <w:sz w:val="24"/>
          <w:szCs w:val="24"/>
        </w:rPr>
        <w:tab/>
      </w:r>
      <w:r>
        <w:rPr>
          <w:rFonts w:ascii="Times New Roman" w:hAnsi="Times New Roman" w:cs="Times New Roman"/>
          <w:b/>
          <w:sz w:val="24"/>
          <w:szCs w:val="24"/>
        </w:rPr>
        <w:t xml:space="preserve">Pengertian Teknik Reinforcement </w:t>
      </w:r>
    </w:p>
    <w:p w14:paraId="7749010E">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Skiner (Tedi Priatna, 2012:88)</w:t>
      </w:r>
      <w:r>
        <w:rPr>
          <w:rFonts w:ascii="Times New Roman" w:hAnsi="Times New Roman" w:cs="Times New Roman"/>
          <w:sz w:val="24"/>
          <w:szCs w:val="24"/>
        </w:rPr>
        <w:t xml:space="preserve"> Teknik Reinforcement merupakan teknik yang digunakan untuk mendorong konseli kearah perilaku yang lebih rasional dan logis dengan jalan memberikan pujian verbal (rewad) atau punishment (hukuman). Reinforcement (penguatan) yaitu peristiwa atau sesuatu membuat tingkah laku yang dikehendaki berpeluang diulang karena bersifat disenangi. Menurut </w:t>
      </w:r>
      <w:r>
        <w:rPr>
          <w:rFonts w:ascii="Times New Roman" w:hAnsi="Times New Roman" w:cs="Times New Roman"/>
          <w:i/>
          <w:sz w:val="24"/>
          <w:szCs w:val="24"/>
        </w:rPr>
        <w:t xml:space="preserve">Skinner </w:t>
      </w:r>
      <w:r>
        <w:rPr>
          <w:rFonts w:ascii="Times New Roman" w:hAnsi="Times New Roman" w:cs="Times New Roman"/>
          <w:sz w:val="24"/>
          <w:szCs w:val="24"/>
        </w:rPr>
        <w:t xml:space="preserve">Reinforcement dapat terjadi dalam dua cara yaitu positif dan negative. Yang positif terjadi, ketika respon diperkuat (muncul lebih sering) sebab diikuti oleh kehadiran stimulus yang menyenangkan. </w:t>
      </w:r>
    </w:p>
    <w:p w14:paraId="25DD9FE3">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Reinforcement positif juga mempengaruhi perkembangan kepribadiaan. Respon-respon diikuti oleh hasil yang menyenangkan diperkuat dan cendrung menjadi pola kebiasaan bertingkah laku. Sementara reinforcement negative terjadi ketika respon diperkuat (sering dilakukan), karena diikuti oleh stimulus yang tidak menyenangkan. Reinforcement ini memainkan peran dalam perkembangan kecendrungan-kecendrungan untuk menolak (menghindar). Pada umumnya orang cenderung menghindari dari situasi yang kaku, atau masalah pribadi yang sulit. Contoh-contoh penguatan adalah senyuman, persetujuan, pujian, bintang emas, mendali, uang, dan hadiah lainnya. </w:t>
      </w:r>
    </w:p>
    <w:p w14:paraId="7805BA14">
      <w:pPr>
        <w:pStyle w:val="10"/>
        <w:spacing w:line="480" w:lineRule="auto"/>
        <w:ind w:firstLine="720"/>
        <w:jc w:val="both"/>
        <w:rPr>
          <w:rFonts w:ascii="Times New Roman" w:hAnsi="Times New Roman" w:cs="Times New Roman"/>
          <w:sz w:val="24"/>
          <w:szCs w:val="24"/>
        </w:rPr>
      </w:pPr>
    </w:p>
    <w:p w14:paraId="21BB6E11">
      <w:pPr>
        <w:pStyle w:val="10"/>
        <w:spacing w:line="480" w:lineRule="auto"/>
        <w:jc w:val="both"/>
        <w:rPr>
          <w:rFonts w:ascii="Times New Roman" w:hAnsi="Times New Roman" w:cs="Times New Roman"/>
          <w:b/>
          <w:sz w:val="24"/>
          <w:szCs w:val="24"/>
        </w:rPr>
      </w:pPr>
      <w:r>
        <w:rPr>
          <w:rFonts w:ascii="Times New Roman" w:hAnsi="Times New Roman" w:cs="Times New Roman"/>
          <w:b/>
          <w:sz w:val="24"/>
          <w:szCs w:val="24"/>
        </w:rPr>
        <w:t>2.2.2</w:t>
      </w:r>
      <w:r>
        <w:rPr>
          <w:rFonts w:ascii="Times New Roman" w:hAnsi="Times New Roman" w:cs="Times New Roman"/>
          <w:b/>
          <w:sz w:val="24"/>
          <w:szCs w:val="24"/>
        </w:rPr>
        <w:tab/>
      </w:r>
      <w:r>
        <w:rPr>
          <w:rFonts w:ascii="Times New Roman" w:hAnsi="Times New Roman" w:cs="Times New Roman"/>
          <w:b/>
          <w:sz w:val="24"/>
          <w:szCs w:val="24"/>
        </w:rPr>
        <w:t>Prinsip Pemberian Penguatan</w:t>
      </w:r>
    </w:p>
    <w:p w14:paraId="44C1A4FA">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Prinsip-prinsip dalam pemberian reinforcement menurut </w:t>
      </w:r>
      <w:r>
        <w:rPr>
          <w:rFonts w:ascii="Times New Roman" w:hAnsi="Times New Roman" w:cs="Times New Roman"/>
          <w:i/>
          <w:sz w:val="24"/>
          <w:szCs w:val="24"/>
        </w:rPr>
        <w:t xml:space="preserve">Komalasari (Sahida &amp; Hadi, 2019) </w:t>
      </w:r>
      <w:r>
        <w:rPr>
          <w:rFonts w:ascii="Times New Roman" w:hAnsi="Times New Roman" w:cs="Times New Roman"/>
          <w:sz w:val="24"/>
          <w:szCs w:val="24"/>
        </w:rPr>
        <w:t xml:space="preserve">yaitu: </w:t>
      </w:r>
    </w:p>
    <w:p w14:paraId="217725DF">
      <w:pPr>
        <w:pStyle w:val="10"/>
        <w:numPr>
          <w:ilvl w:val="0"/>
          <w:numId w:val="6"/>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Penguatan (reinforcement) tergantung pada penampilan tingkah laku yang diinginkan.</w:t>
      </w:r>
    </w:p>
    <w:p w14:paraId="31DF9DB6">
      <w:pPr>
        <w:pStyle w:val="10"/>
        <w:numPr>
          <w:ilvl w:val="0"/>
          <w:numId w:val="6"/>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Tingkah laku yang diinginkan diberi penguatan segera setelah tingkah laku tersebut ditampilkan.</w:t>
      </w:r>
    </w:p>
    <w:p w14:paraId="22B81076">
      <w:pPr>
        <w:pStyle w:val="10"/>
        <w:numPr>
          <w:ilvl w:val="0"/>
          <w:numId w:val="6"/>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Pada tahap awal, proses perubahan tingkah laku yang ingin diberi penguatan setiap kali tingkah laku tersebut ditampilkan. </w:t>
      </w:r>
    </w:p>
    <w:p w14:paraId="129B6E91">
      <w:pPr>
        <w:pStyle w:val="10"/>
        <w:numPr>
          <w:ilvl w:val="0"/>
          <w:numId w:val="6"/>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Ketika tingkah laku yang diinginkan sudah dapat dilakukan dengan baik, penguatan diberikan secara berkala dan pada akhirnya dihentikan. </w:t>
      </w:r>
    </w:p>
    <w:p w14:paraId="3897FEFA">
      <w:pPr>
        <w:pStyle w:val="10"/>
        <w:numPr>
          <w:ilvl w:val="0"/>
          <w:numId w:val="6"/>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Pada tahap awal, penguatan sosial selalu diikuti dengan penguataan yang berbentuk benda.</w:t>
      </w:r>
    </w:p>
    <w:p w14:paraId="46148FB2">
      <w:pPr>
        <w:pStyle w:val="10"/>
        <w:tabs>
          <w:tab w:val="left" w:pos="720"/>
          <w:tab w:val="left" w:pos="1440"/>
          <w:tab w:val="left" w:pos="2160"/>
          <w:tab w:val="left" w:pos="2880"/>
          <w:tab w:val="left" w:pos="3600"/>
          <w:tab w:val="left" w:pos="4320"/>
          <w:tab w:val="left" w:pos="5040"/>
        </w:tabs>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2.2.3. </w:t>
      </w:r>
      <w:r>
        <w:rPr>
          <w:rFonts w:ascii="Times New Roman" w:hAnsi="Times New Roman" w:cs="Times New Roman"/>
          <w:b/>
          <w:sz w:val="24"/>
          <w:szCs w:val="24"/>
        </w:rPr>
        <w:tab/>
      </w:r>
      <w:r>
        <w:rPr>
          <w:rFonts w:ascii="Times New Roman" w:hAnsi="Times New Roman" w:cs="Times New Roman"/>
          <w:b/>
          <w:sz w:val="24"/>
          <w:szCs w:val="24"/>
        </w:rPr>
        <w:t>Langkah-langkah Teknik Reinforcement</w:t>
      </w:r>
      <w:r>
        <w:rPr>
          <w:rFonts w:ascii="Times New Roman" w:hAnsi="Times New Roman" w:cs="Times New Roman"/>
          <w:b/>
          <w:sz w:val="24"/>
          <w:szCs w:val="24"/>
        </w:rPr>
        <w:tab/>
      </w:r>
    </w:p>
    <w:p w14:paraId="3DE86ACB">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Control </w:t>
      </w:r>
      <w:r>
        <w:rPr>
          <w:rFonts w:ascii="Times New Roman" w:hAnsi="Times New Roman" w:cs="Times New Roman"/>
          <w:i/>
          <w:sz w:val="24"/>
          <w:szCs w:val="24"/>
        </w:rPr>
        <w:t>Komalasari (Sahida &amp; Hadi, 2019)</w:t>
      </w:r>
      <w:r>
        <w:rPr>
          <w:rFonts w:ascii="Times New Roman" w:hAnsi="Times New Roman" w:cs="Times New Roman"/>
          <w:sz w:val="24"/>
          <w:szCs w:val="24"/>
        </w:rPr>
        <w:t xml:space="preserve"> menyatakan langkah-langkah pemberian teknik Reinforcement sebagai berikut:</w:t>
      </w:r>
    </w:p>
    <w:p w14:paraId="71AA3E22">
      <w:pPr>
        <w:pStyle w:val="10"/>
        <w:numPr>
          <w:ilvl w:val="0"/>
          <w:numId w:val="7"/>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Menggumpilkan informasi tentang permasalahan melalui analisis ABC.</w:t>
      </w:r>
    </w:p>
    <w:p w14:paraId="5D1540DC">
      <w:pPr>
        <w:pStyle w:val="10"/>
        <w:numPr>
          <w:ilvl w:val="0"/>
          <w:numId w:val="8"/>
        </w:num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Antecedent (pencetus perilaku),</w:t>
      </w:r>
    </w:p>
    <w:p w14:paraId="7A6CBEC5">
      <w:pPr>
        <w:pStyle w:val="10"/>
        <w:numPr>
          <w:ilvl w:val="0"/>
          <w:numId w:val="8"/>
        </w:num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Behavior (perilaku yang dipermasalahkan, frekuensi, intensitas, durasi),</w:t>
      </w:r>
    </w:p>
    <w:p w14:paraId="35D21083">
      <w:pPr>
        <w:pStyle w:val="10"/>
        <w:numPr>
          <w:ilvl w:val="0"/>
          <w:numId w:val="8"/>
        </w:num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Consequence (akibat yang diperoleh dari perilaku tersebut),</w:t>
      </w:r>
    </w:p>
    <w:p w14:paraId="20B593BD">
      <w:pPr>
        <w:pStyle w:val="10"/>
        <w:numPr>
          <w:ilvl w:val="0"/>
          <w:numId w:val="7"/>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Memilih perilaku target yang ingin ditingkatkan , </w:t>
      </w:r>
    </w:p>
    <w:p w14:paraId="1D7A8711">
      <w:pPr>
        <w:pStyle w:val="10"/>
        <w:numPr>
          <w:ilvl w:val="0"/>
          <w:numId w:val="7"/>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Menetapkan data awal (baseline) perilaku awal,</w:t>
      </w:r>
    </w:p>
    <w:p w14:paraId="6ADB6885">
      <w:pPr>
        <w:pStyle w:val="10"/>
        <w:numPr>
          <w:ilvl w:val="0"/>
          <w:numId w:val="7"/>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Menentukan reinforcement yang bermakna,</w:t>
      </w:r>
    </w:p>
    <w:p w14:paraId="1C15FC55">
      <w:pPr>
        <w:pStyle w:val="10"/>
        <w:numPr>
          <w:ilvl w:val="0"/>
          <w:numId w:val="7"/>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Menetapkan jadwal pemberian reinforcement,</w:t>
      </w:r>
    </w:p>
    <w:p w14:paraId="2D2BC53D">
      <w:pPr>
        <w:pStyle w:val="10"/>
        <w:numPr>
          <w:ilvl w:val="0"/>
          <w:numId w:val="7"/>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Penerapan reinforcement positif.</w:t>
      </w:r>
    </w:p>
    <w:p w14:paraId="34964C22">
      <w:pPr>
        <w:pStyle w:val="10"/>
        <w:spacing w:line="480" w:lineRule="auto"/>
        <w:jc w:val="both"/>
        <w:rPr>
          <w:rFonts w:ascii="Times New Roman" w:hAnsi="Times New Roman" w:cs="Times New Roman"/>
          <w:sz w:val="24"/>
          <w:szCs w:val="24"/>
        </w:rPr>
      </w:pPr>
    </w:p>
    <w:p w14:paraId="7E8F8455">
      <w:pPr>
        <w:pStyle w:val="10"/>
        <w:spacing w:line="480" w:lineRule="auto"/>
        <w:jc w:val="both"/>
        <w:rPr>
          <w:rFonts w:ascii="Times New Roman" w:hAnsi="Times New Roman" w:cs="Times New Roman"/>
          <w:b/>
          <w:sz w:val="24"/>
          <w:szCs w:val="24"/>
        </w:rPr>
      </w:pPr>
      <w:r>
        <w:rPr>
          <w:rFonts w:ascii="Times New Roman" w:hAnsi="Times New Roman" w:cs="Times New Roman"/>
          <w:b/>
          <w:sz w:val="24"/>
          <w:szCs w:val="24"/>
        </w:rPr>
        <w:t>2.2.4.</w:t>
      </w:r>
      <w:r>
        <w:rPr>
          <w:rFonts w:ascii="Times New Roman" w:hAnsi="Times New Roman" w:cs="Times New Roman"/>
          <w:b/>
          <w:sz w:val="24"/>
          <w:szCs w:val="24"/>
        </w:rPr>
        <w:tab/>
      </w:r>
      <w:r>
        <w:rPr>
          <w:rFonts w:ascii="Times New Roman" w:hAnsi="Times New Roman" w:cs="Times New Roman"/>
          <w:b/>
          <w:sz w:val="24"/>
          <w:szCs w:val="24"/>
        </w:rPr>
        <w:t>Teknik Pemberian Reinforcement</w:t>
      </w:r>
    </w:p>
    <w:p w14:paraId="7C783B86">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keterampilan mengajar, terdapat dua teknik reinforcement, sebagai berikut:</w:t>
      </w:r>
    </w:p>
    <w:p w14:paraId="4AEA2372">
      <w:pPr>
        <w:pStyle w:val="10"/>
        <w:numPr>
          <w:ilvl w:val="0"/>
          <w:numId w:val="9"/>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Reinforcement verbal</w:t>
      </w:r>
    </w:p>
    <w:p w14:paraId="1E4C6880">
      <w:pPr>
        <w:pStyle w:val="10"/>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Reinforcement verbal merupakan penghargaan dan dorongan yang dianjukan oleh pendidik atau dosen mauoaun konselor sebagai tanggapan dari lingkah laku siswa. Tanggapan yang diberikan bisa berwujud kata-kata: hebat, bagus sekali, iya sangat tepat dan lainnya. Bisa juga berwujud kalimat yakni “hasil pekerjaanmu baik sekali”, “tuagasmu bagus dan sangat sesuai”.</w:t>
      </w:r>
    </w:p>
    <w:p w14:paraId="2832580E">
      <w:pPr>
        <w:pStyle w:val="10"/>
        <w:numPr>
          <w:ilvl w:val="0"/>
          <w:numId w:val="9"/>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Reinforcement Non Verbal </w:t>
      </w:r>
    </w:p>
    <w:p w14:paraId="56D5F9E0">
      <w:pPr>
        <w:pStyle w:val="10"/>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Penguatan berupa mimic dan gerakan badan (gestural). Misalnya: acungan ibujari, senyuman, anggukan kepala. Pemberian penguatan ini erat sekali dengan penguatan verbal.</w:t>
      </w:r>
    </w:p>
    <w:p w14:paraId="4F9C9E3D">
      <w:pPr>
        <w:pStyle w:val="10"/>
        <w:spacing w:line="480" w:lineRule="auto"/>
        <w:jc w:val="both"/>
        <w:rPr>
          <w:rFonts w:ascii="Times New Roman" w:hAnsi="Times New Roman" w:cs="Times New Roman"/>
          <w:b/>
          <w:sz w:val="24"/>
          <w:szCs w:val="24"/>
        </w:rPr>
      </w:pPr>
      <w:r>
        <w:rPr>
          <w:rFonts w:ascii="Times New Roman" w:hAnsi="Times New Roman" w:cs="Times New Roman"/>
          <w:b/>
          <w:sz w:val="24"/>
          <w:szCs w:val="24"/>
        </w:rPr>
        <w:t>2.2.5.</w:t>
      </w:r>
      <w:r>
        <w:rPr>
          <w:rFonts w:ascii="Times New Roman" w:hAnsi="Times New Roman" w:cs="Times New Roman"/>
          <w:b/>
          <w:sz w:val="24"/>
          <w:szCs w:val="24"/>
        </w:rPr>
        <w:tab/>
      </w:r>
      <w:r>
        <w:rPr>
          <w:rFonts w:ascii="Times New Roman" w:hAnsi="Times New Roman" w:cs="Times New Roman"/>
          <w:b/>
          <w:sz w:val="24"/>
          <w:szCs w:val="24"/>
        </w:rPr>
        <w:t>Jenis-jenis Penguatan</w:t>
      </w:r>
    </w:p>
    <w:p w14:paraId="296FE338">
      <w:pPr>
        <w:pStyle w:val="10"/>
        <w:spacing w:line="480" w:lineRule="auto"/>
        <w:ind w:firstLine="720"/>
        <w:jc w:val="both"/>
        <w:rPr>
          <w:rFonts w:ascii="Times New Roman" w:hAnsi="Times New Roman" w:cs="Times New Roman"/>
          <w:sz w:val="24"/>
          <w:szCs w:val="24"/>
        </w:rPr>
      </w:pPr>
      <w:r>
        <w:rPr>
          <w:rFonts w:ascii="Times New Roman" w:hAnsi="Times New Roman" w:cs="Times New Roman"/>
          <w:i/>
          <w:sz w:val="24"/>
          <w:szCs w:val="24"/>
        </w:rPr>
        <w:t>Corey (2010)</w:t>
      </w:r>
      <w:r>
        <w:rPr>
          <w:rFonts w:ascii="Times New Roman" w:hAnsi="Times New Roman" w:cs="Times New Roman"/>
          <w:sz w:val="24"/>
          <w:szCs w:val="24"/>
        </w:rPr>
        <w:t xml:space="preserve"> menyatan bahwa terdapat tiga jenis reinforcement yang dapat digunakan untuk modifikasi tingkah laku, yaitu:</w:t>
      </w:r>
    </w:p>
    <w:p w14:paraId="2419A8A5">
      <w:pPr>
        <w:pStyle w:val="10"/>
        <w:numPr>
          <w:ilvl w:val="0"/>
          <w:numId w:val="10"/>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Primary reinforce atau uncondition reinforce, yaitu reinforcement yang langsung dapat dinikmati misalnya makanan dan minum.</w:t>
      </w:r>
    </w:p>
    <w:p w14:paraId="0C427FE2">
      <w:pPr>
        <w:pStyle w:val="10"/>
        <w:numPr>
          <w:ilvl w:val="0"/>
          <w:numId w:val="10"/>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Secondary reinforce atau condition reinforce, pada umumnya tingkah laku manusia berhubungan dengan ini, misalnya uang, senyuman, pujian, medali, pin, hadiah, dan kehormatan.</w:t>
      </w:r>
    </w:p>
    <w:p w14:paraId="27A57BC0">
      <w:pPr>
        <w:pStyle w:val="10"/>
        <w:numPr>
          <w:ilvl w:val="0"/>
          <w:numId w:val="10"/>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Contingency reinforcement, yaitu tingkah laku tidak menyenangkan dipakai sebagai syarat agar anak melakukan tingkah laku menyenangkan, misalnya kerjakan dulu PR baru nnton TV, reinforcement ini sangat efektif dalam modifikasi tingkah laku.</w:t>
      </w:r>
    </w:p>
    <w:p w14:paraId="07B0EC11">
      <w:pPr>
        <w:pStyle w:val="10"/>
        <w:spacing w:line="480" w:lineRule="auto"/>
        <w:ind w:left="567"/>
        <w:jc w:val="both"/>
        <w:rPr>
          <w:rFonts w:ascii="Times New Roman" w:hAnsi="Times New Roman" w:cs="Times New Roman"/>
          <w:sz w:val="24"/>
          <w:szCs w:val="24"/>
        </w:rPr>
      </w:pPr>
    </w:p>
    <w:p w14:paraId="56FEFDE4">
      <w:pPr>
        <w:pStyle w:val="10"/>
        <w:spacing w:line="480" w:lineRule="auto"/>
        <w:rPr>
          <w:rFonts w:ascii="Times New Roman" w:hAnsi="Times New Roman" w:cs="Times New Roman"/>
          <w:b/>
          <w:sz w:val="24"/>
          <w:szCs w:val="24"/>
        </w:rPr>
      </w:pPr>
      <w:r>
        <w:rPr>
          <w:rFonts w:ascii="Times New Roman" w:hAnsi="Times New Roman" w:cs="Times New Roman"/>
          <w:b/>
          <w:sz w:val="24"/>
          <w:szCs w:val="24"/>
        </w:rPr>
        <w:t>2.3</w:t>
      </w:r>
      <w:r>
        <w:rPr>
          <w:rFonts w:ascii="Times New Roman" w:hAnsi="Times New Roman" w:cs="Times New Roman"/>
          <w:b/>
          <w:sz w:val="24"/>
          <w:szCs w:val="24"/>
        </w:rPr>
        <w:tab/>
      </w:r>
      <w:r>
        <w:rPr>
          <w:rFonts w:ascii="Times New Roman" w:hAnsi="Times New Roman" w:cs="Times New Roman"/>
          <w:b/>
          <w:sz w:val="24"/>
          <w:szCs w:val="24"/>
        </w:rPr>
        <w:t>Emosi</w:t>
      </w:r>
    </w:p>
    <w:p w14:paraId="048ED5E1">
      <w:pPr>
        <w:pStyle w:val="10"/>
        <w:spacing w:line="480" w:lineRule="auto"/>
        <w:rPr>
          <w:rFonts w:ascii="Times New Roman" w:hAnsi="Times New Roman" w:cs="Times New Roman"/>
          <w:b/>
          <w:sz w:val="24"/>
          <w:szCs w:val="24"/>
        </w:rPr>
      </w:pPr>
      <w:r>
        <w:rPr>
          <w:rFonts w:ascii="Times New Roman" w:hAnsi="Times New Roman" w:cs="Times New Roman"/>
          <w:b/>
          <w:sz w:val="24"/>
          <w:szCs w:val="24"/>
        </w:rPr>
        <w:t xml:space="preserve">2.3.1. </w:t>
      </w:r>
      <w:r>
        <w:rPr>
          <w:rFonts w:ascii="Times New Roman" w:hAnsi="Times New Roman" w:cs="Times New Roman"/>
          <w:b/>
          <w:sz w:val="24"/>
          <w:szCs w:val="24"/>
        </w:rPr>
        <w:tab/>
      </w:r>
      <w:r>
        <w:rPr>
          <w:rFonts w:ascii="Times New Roman" w:hAnsi="Times New Roman" w:cs="Times New Roman"/>
          <w:b/>
          <w:sz w:val="24"/>
          <w:szCs w:val="24"/>
        </w:rPr>
        <w:t>Pengertian Emosi</w:t>
      </w:r>
    </w:p>
    <w:p w14:paraId="20C273D5">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Apakah emosi itu? Istilah yang makna tepat nya masih membingungkan baik para ahli psikologi maupun ahli filsafat selama lebih dari satu abad. Menurut Goleman (2026) (dalam Sri Indah Julianty, 2021) mendefisikan emosi sebagai setiap kegiatan atau pegolakan pikiran, perasaan, nafsu, setiap keadaan mental yang hebat atau meluap-luap. Saya mengganggap emosi menunjuk pada suatu perasaan dan pikiran khasnya, suatu keadaan biologis dan psikologis, dan seraingkaian kecenderungan untuk bertindak.  </w:t>
      </w:r>
    </w:p>
    <w:p w14:paraId="2C403A62">
      <w:pPr>
        <w:pStyle w:val="10"/>
        <w:spacing w:line="48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Menurut </w:t>
      </w:r>
      <w:r>
        <w:rPr>
          <w:rFonts w:ascii="Times New Roman" w:hAnsi="Times New Roman" w:cs="Times New Roman"/>
          <w:i/>
          <w:sz w:val="24"/>
          <w:szCs w:val="24"/>
        </w:rPr>
        <w:t>William James</w:t>
      </w:r>
      <w:r>
        <w:rPr>
          <w:rFonts w:ascii="Times New Roman" w:hAnsi="Times New Roman" w:cs="Times New Roman"/>
          <w:sz w:val="24"/>
          <w:szCs w:val="24"/>
        </w:rPr>
        <w:t xml:space="preserve"> (Dalam </w:t>
      </w:r>
      <w:r>
        <w:rPr>
          <w:rFonts w:ascii="Times New Roman" w:hAnsi="Times New Roman" w:cs="Times New Roman"/>
          <w:i/>
          <w:sz w:val="24"/>
          <w:szCs w:val="24"/>
        </w:rPr>
        <w:t>Wedge, 1995</w:t>
      </w:r>
      <w:r>
        <w:rPr>
          <w:rFonts w:ascii="Times New Roman" w:hAnsi="Times New Roman" w:cs="Times New Roman"/>
          <w:sz w:val="24"/>
          <w:szCs w:val="24"/>
        </w:rPr>
        <w:t xml:space="preserve"> dalam </w:t>
      </w:r>
      <w:r>
        <w:rPr>
          <w:rFonts w:ascii="Times New Roman" w:hAnsi="Times New Roman" w:cs="Times New Roman"/>
          <w:i/>
          <w:sz w:val="24"/>
          <w:szCs w:val="24"/>
        </w:rPr>
        <w:t>Alex Sobur,2003),</w:t>
      </w:r>
      <w:r>
        <w:rPr>
          <w:rFonts w:ascii="Times New Roman" w:hAnsi="Times New Roman" w:cs="Times New Roman"/>
          <w:sz w:val="24"/>
          <w:szCs w:val="24"/>
        </w:rPr>
        <w:t xml:space="preserve"> emosi adalah “kecenderungan untuk memiliki perasaan yang khas bila berhadapan dengan objek tertentu dalam lingkungan”. Semua emosi pada dasarnya melibatkan berbagai perubahan tubuh yang tampak dan tersembunyi, baik yang dapat diketahui atau tidak, seperti perubahan dalam pencernaan, denyut jantung, tekanan darah, jumlah hemoglobin, sekresi adrenalin, jumlah jenis hormon, malu, sesak nafas, gemetar, pucat, pingsan, menangis dan rasa mual.</w:t>
      </w:r>
    </w:p>
    <w:p w14:paraId="2927A0F0">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Emosi bila dipikirkan dalam tema-tema apakah ia berkaitan dengan peningkatan episiensi dan energi yang tersedia untuk berbagai tindakan seperti brfikir, mecerap, berkonsentrasi, memilih dan bertindak. Umpamanya, takut mungkin dapat doasosiasikan dengan halangan untuk belajar, matinya presepsi, dan penurunan konsentrasi. Pada kesempatan tertentu, rasa takut dapat diasosiasikan dengan kemampuan untuk belajar, meningkatkan konsentrasi tentang hal tertentu dalam lingkungan tersebut, dan membaiknya persepsi. </w:t>
      </w:r>
    </w:p>
    <w:p w14:paraId="14D70E95">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memberikan petunjuk kepada manusia. Ada berbagai jenis ekspresi emosional manusia ketika menghadapi atau mengalami sesuatu. Yaitu termasuk emosi primer dan emosi skunder.</w:t>
      </w:r>
    </w:p>
    <w:p w14:paraId="6B0A2B91">
      <w:pPr>
        <w:pStyle w:val="10"/>
        <w:spacing w:line="480" w:lineRule="auto"/>
        <w:ind w:firstLine="720"/>
        <w:jc w:val="both"/>
        <w:rPr>
          <w:rFonts w:ascii="Times New Roman" w:hAnsi="Times New Roman" w:cs="Times New Roman"/>
          <w:sz w:val="24"/>
          <w:szCs w:val="24"/>
        </w:rPr>
      </w:pPr>
    </w:p>
    <w:p w14:paraId="703F9C53">
      <w:pPr>
        <w:pStyle w:val="10"/>
        <w:spacing w:line="480" w:lineRule="auto"/>
        <w:ind w:firstLine="720"/>
        <w:jc w:val="both"/>
        <w:rPr>
          <w:rFonts w:ascii="Times New Roman" w:hAnsi="Times New Roman" w:cs="Times New Roman"/>
          <w:sz w:val="24"/>
          <w:szCs w:val="24"/>
        </w:rPr>
      </w:pPr>
    </w:p>
    <w:p w14:paraId="4B6B8C2A">
      <w:pPr>
        <w:pStyle w:val="10"/>
        <w:numPr>
          <w:ilvl w:val="0"/>
          <w:numId w:val="11"/>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Emosi Primer</w:t>
      </w:r>
    </w:p>
    <w:p w14:paraId="0EA22095">
      <w:pPr>
        <w:pStyle w:val="10"/>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Emosi primer adalah emosi dasar yang dianggap secara teologis. Emosi ini terbentuk sejak awal kelahiran. Al-qur’an dan hadits banyak membahas tentang emosi primer yang dimiliki manusia, seperti gembira, sedih, marah dan takut.</w:t>
      </w:r>
    </w:p>
    <w:p w14:paraId="668CA25A">
      <w:pPr>
        <w:pStyle w:val="10"/>
        <w:numPr>
          <w:ilvl w:val="0"/>
          <w:numId w:val="11"/>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Emosi Skunder</w:t>
      </w:r>
    </w:p>
    <w:p w14:paraId="392A9DE1">
      <w:pPr>
        <w:pStyle w:val="10"/>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Emosi skunder adalah emosi yang lebih kompleks dibandingkan emosi primer. Emosi skunder adalah emosi yang mengandung kesadaran diri atau evaluasi diri, sehingga pertumbuhannya tergantung pada k,,perkembangan kognitif seseorang. Beberapa emosi skunder antara lain malu, iri hati, dengki, sombong, angkuh, bangga, kagum, takjub, cinta, bingung, benci, terhina sesal, dan lain-lain. </w:t>
      </w:r>
    </w:p>
    <w:p w14:paraId="66AB41F4">
      <w:pPr>
        <w:pStyle w:val="10"/>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2.3.2. </w:t>
      </w:r>
      <w:r>
        <w:rPr>
          <w:rFonts w:ascii="Times New Roman" w:hAnsi="Times New Roman" w:cs="Times New Roman"/>
          <w:b/>
          <w:sz w:val="24"/>
          <w:szCs w:val="24"/>
        </w:rPr>
        <w:tab/>
      </w:r>
      <w:r>
        <w:rPr>
          <w:rFonts w:ascii="Times New Roman" w:hAnsi="Times New Roman" w:cs="Times New Roman"/>
          <w:b/>
          <w:sz w:val="24"/>
          <w:szCs w:val="24"/>
        </w:rPr>
        <w:t>Pengendalian Emosi</w:t>
      </w:r>
    </w:p>
    <w:p w14:paraId="1824C211">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Setiap individu memiliki pengendalian bagaimana emosi ditampilkan. Mengendalikan pada situasi emosi tertentu harus atau tidak diekspresikan. Misalnya, anak-anak belajar bahwa jika mereka mendapatkan hadiah, mereka harus memperlihatkan kegembiraan dan terima kasih, dan menekankan kekecewaan jika hadiah tersebut sebenarnya tidak mereka sukai. </w:t>
      </w:r>
    </w:p>
    <w:p w14:paraId="0C651E71">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Para psikolog  memberikan definisi yang berbeda-beda berkaitan dengan pengertian dari emosi, namun dari pendapat yang berbeda-beda tersebut dapat diambil suatu kesamaan pendapat yang menyatakan bahwa emosi adalah suatu bentuk yang kompleks dari suatu organisme (manusia maupun hewan) yang melibatkan perubahan fisik dari karakter yang luas dan dalam seperti bernafas, denyut nadi, produksi kelenjar, dan sebaigainya. Dan dari sudut pandang ilmu kesehatan mental emosi adalah suatu keadaan perasaan seseorang berupa perasaan positif maupun negative yang terjadi dalam hati seseorang dan cenderung diimplementasikan menjadi suatu perilaku yang nyata. Jika emosi negative dalam diri seseorang sangat kuat maka besar kemungkinan akan terjadi sejumlah gangguan terhadap fungsi intelektual, tingkat disasosiasi dan kecenderungan terhadap tindakan yang bersifat tidak terpuji dan merugikan diri sendiri atau orang lain. </w:t>
      </w:r>
    </w:p>
    <w:p w14:paraId="36DD97B4">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pandangan medis emosi manusia diatur oleh system limbak otak, yang sekaligus mengatur system endrikin dan fungsi saraf otonom, suasana hati marah, depresi bisa melalui system limbik dan system saraf otonom mempengaruhi sekresi hormone insulin. Ditinjau dari efek yang dapat ditimbulkan oleh emosi, maka emosi dapat dikatagorikan kedalam dua hal, pertama emosi positif dan yang kedua emosi negative. Emosi positif adalah segala bentuk emosi yang terjadi dalam diri seseorang yang menggembirakan hati, menentramkan hati dan menyehatkan jiwa serta raga. Bahagia, senang, sabar, gembira merupakan diantara bentuk dari emosi positif diri manusia. Emosi positif merupakan bentuk-bentuk emosi yang didiamkan oleh semua orang karna pada hakikatnya manusia yang sehat mental akan selalu mengidamkan hal-hal baik dalam dirinya. Sedangkan emosi negative adalah segala emosi yang dapat merugikan diri sendiri dan orang lain, emosi negative adalah bentuk-bentuk emosi yang selalu berusaha umtuk dihindari oleh manusia. Ini dikarenakan emosi negative adalah bentuk emosi yang tidak nyaman dan mengganggu kesehatan manusia baik kesehatan jiwa, raga maupun pikirannya. Marah, dendam, bensi dan curiga merupakan bentuk-bentuk emosi negative yang harus dihindari oleh seseorang. Berikut bentuk-bentuk emosi positif dan negative dalam tabel berikut.</w:t>
      </w:r>
    </w:p>
    <w:p w14:paraId="153431A3">
      <w:pPr>
        <w:pStyle w:val="10"/>
        <w:ind w:left="720"/>
        <w:jc w:val="center"/>
        <w:rPr>
          <w:rFonts w:ascii="Times New Roman" w:hAnsi="Times New Roman" w:cs="Times New Roman"/>
          <w:b/>
          <w:sz w:val="24"/>
          <w:szCs w:val="24"/>
        </w:rPr>
      </w:pPr>
      <w:r>
        <w:rPr>
          <w:rFonts w:ascii="Times New Roman" w:hAnsi="Times New Roman" w:cs="Times New Roman"/>
          <w:b/>
          <w:sz w:val="24"/>
          <w:szCs w:val="24"/>
        </w:rPr>
        <w:t>Tabel 1.1 Bentuk-bentuk Emosi Pada Diri Seseorang</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7"/>
        <w:gridCol w:w="4037"/>
      </w:tblGrid>
      <w:tr w14:paraId="3AF8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37819767">
            <w:pPr>
              <w:pStyle w:val="10"/>
              <w:jc w:val="both"/>
              <w:rPr>
                <w:rFonts w:ascii="Times New Roman" w:hAnsi="Times New Roman" w:cs="Times New Roman"/>
                <w:sz w:val="24"/>
                <w:szCs w:val="24"/>
              </w:rPr>
            </w:pPr>
            <w:r>
              <w:rPr>
                <w:rFonts w:ascii="Times New Roman" w:hAnsi="Times New Roman" w:cs="Times New Roman"/>
                <w:sz w:val="24"/>
                <w:szCs w:val="24"/>
              </w:rPr>
              <w:t xml:space="preserve">Bentuk-Bentuk Emosi Positif </w:t>
            </w:r>
          </w:p>
        </w:tc>
        <w:tc>
          <w:tcPr>
            <w:tcW w:w="4244" w:type="dxa"/>
          </w:tcPr>
          <w:p w14:paraId="256BA161">
            <w:pPr>
              <w:pStyle w:val="10"/>
              <w:jc w:val="both"/>
              <w:rPr>
                <w:rFonts w:ascii="Times New Roman" w:hAnsi="Times New Roman" w:cs="Times New Roman"/>
                <w:sz w:val="24"/>
                <w:szCs w:val="24"/>
              </w:rPr>
            </w:pPr>
            <w:r>
              <w:rPr>
                <w:rFonts w:ascii="Times New Roman" w:hAnsi="Times New Roman" w:cs="Times New Roman"/>
                <w:sz w:val="24"/>
                <w:szCs w:val="24"/>
              </w:rPr>
              <w:t>Bentuk-Bentuk Emosi Negatif</w:t>
            </w:r>
          </w:p>
        </w:tc>
      </w:tr>
      <w:tr w14:paraId="667A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1C7E0DC6">
            <w:pPr>
              <w:pStyle w:val="10"/>
              <w:jc w:val="both"/>
              <w:rPr>
                <w:rFonts w:ascii="Times New Roman" w:hAnsi="Times New Roman" w:cs="Times New Roman"/>
                <w:sz w:val="24"/>
                <w:szCs w:val="24"/>
              </w:rPr>
            </w:pPr>
            <w:r>
              <w:rPr>
                <w:rFonts w:ascii="Times New Roman" w:hAnsi="Times New Roman" w:cs="Times New Roman"/>
                <w:sz w:val="24"/>
                <w:szCs w:val="24"/>
              </w:rPr>
              <w:t>Eagerness (rela)/tawakkal</w:t>
            </w:r>
          </w:p>
        </w:tc>
        <w:tc>
          <w:tcPr>
            <w:tcW w:w="4244" w:type="dxa"/>
          </w:tcPr>
          <w:p w14:paraId="2C43DE82">
            <w:pPr>
              <w:pStyle w:val="10"/>
              <w:jc w:val="both"/>
              <w:rPr>
                <w:rFonts w:ascii="Times New Roman" w:hAnsi="Times New Roman" w:cs="Times New Roman"/>
                <w:sz w:val="24"/>
                <w:szCs w:val="24"/>
              </w:rPr>
            </w:pPr>
            <w:r>
              <w:rPr>
                <w:rFonts w:ascii="Times New Roman" w:hAnsi="Times New Roman" w:cs="Times New Roman"/>
                <w:sz w:val="24"/>
                <w:szCs w:val="24"/>
              </w:rPr>
              <w:t xml:space="preserve">Tidak sabaran </w:t>
            </w:r>
          </w:p>
        </w:tc>
      </w:tr>
      <w:tr w14:paraId="6936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1B8E165F">
            <w:pPr>
              <w:pStyle w:val="10"/>
              <w:jc w:val="both"/>
              <w:rPr>
                <w:rFonts w:ascii="Times New Roman" w:hAnsi="Times New Roman" w:cs="Times New Roman"/>
                <w:sz w:val="24"/>
                <w:szCs w:val="24"/>
              </w:rPr>
            </w:pPr>
            <w:r>
              <w:rPr>
                <w:rFonts w:ascii="Times New Roman" w:hAnsi="Times New Roman" w:cs="Times New Roman"/>
                <w:sz w:val="24"/>
                <w:szCs w:val="24"/>
              </w:rPr>
              <w:t>Humor (lucu)</w:t>
            </w:r>
          </w:p>
        </w:tc>
        <w:tc>
          <w:tcPr>
            <w:tcW w:w="4244" w:type="dxa"/>
          </w:tcPr>
          <w:p w14:paraId="44DDC494">
            <w:pPr>
              <w:pStyle w:val="10"/>
              <w:jc w:val="both"/>
              <w:rPr>
                <w:rFonts w:ascii="Times New Roman" w:hAnsi="Times New Roman" w:cs="Times New Roman"/>
                <w:sz w:val="24"/>
                <w:szCs w:val="24"/>
              </w:rPr>
            </w:pPr>
            <w:r>
              <w:rPr>
                <w:rFonts w:ascii="Times New Roman" w:hAnsi="Times New Roman" w:cs="Times New Roman"/>
                <w:sz w:val="24"/>
                <w:szCs w:val="24"/>
              </w:rPr>
              <w:t xml:space="preserve">Kebimbangan </w:t>
            </w:r>
          </w:p>
        </w:tc>
      </w:tr>
      <w:tr w14:paraId="02E9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60B6DB71">
            <w:pPr>
              <w:pStyle w:val="10"/>
              <w:jc w:val="both"/>
              <w:rPr>
                <w:rFonts w:ascii="Times New Roman" w:hAnsi="Times New Roman" w:cs="Times New Roman"/>
                <w:sz w:val="24"/>
                <w:szCs w:val="24"/>
              </w:rPr>
            </w:pPr>
            <w:r>
              <w:rPr>
                <w:rFonts w:ascii="Times New Roman" w:hAnsi="Times New Roman" w:cs="Times New Roman"/>
                <w:i/>
                <w:sz w:val="24"/>
                <w:szCs w:val="24"/>
              </w:rPr>
              <w:t xml:space="preserve">Joy </w:t>
            </w:r>
            <w:r>
              <w:rPr>
                <w:rFonts w:ascii="Times New Roman" w:hAnsi="Times New Roman" w:cs="Times New Roman"/>
                <w:sz w:val="24"/>
                <w:szCs w:val="24"/>
              </w:rPr>
              <w:t>(kegembiraan/keceriaan)</w:t>
            </w:r>
          </w:p>
        </w:tc>
        <w:tc>
          <w:tcPr>
            <w:tcW w:w="4244" w:type="dxa"/>
          </w:tcPr>
          <w:p w14:paraId="6B939212">
            <w:pPr>
              <w:pStyle w:val="10"/>
              <w:jc w:val="both"/>
              <w:rPr>
                <w:rFonts w:ascii="Times New Roman" w:hAnsi="Times New Roman" w:cs="Times New Roman"/>
                <w:sz w:val="24"/>
                <w:szCs w:val="24"/>
              </w:rPr>
            </w:pPr>
            <w:r>
              <w:rPr>
                <w:rFonts w:ascii="Times New Roman" w:hAnsi="Times New Roman" w:cs="Times New Roman"/>
                <w:sz w:val="24"/>
                <w:szCs w:val="24"/>
              </w:rPr>
              <w:t xml:space="preserve">Cemburu </w:t>
            </w:r>
          </w:p>
        </w:tc>
      </w:tr>
      <w:tr w14:paraId="59E1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44D6F875">
            <w:pPr>
              <w:pStyle w:val="10"/>
              <w:jc w:val="both"/>
              <w:rPr>
                <w:rFonts w:ascii="Times New Roman" w:hAnsi="Times New Roman" w:cs="Times New Roman"/>
                <w:i/>
                <w:sz w:val="24"/>
                <w:szCs w:val="24"/>
              </w:rPr>
            </w:pPr>
            <w:r>
              <w:rPr>
                <w:rFonts w:ascii="Times New Roman" w:hAnsi="Times New Roman" w:cs="Times New Roman"/>
                <w:i/>
                <w:sz w:val="24"/>
                <w:szCs w:val="24"/>
              </w:rPr>
              <w:t xml:space="preserve">Pleasure </w:t>
            </w:r>
            <w:r>
              <w:rPr>
                <w:rFonts w:ascii="Times New Roman" w:hAnsi="Times New Roman" w:cs="Times New Roman"/>
                <w:sz w:val="24"/>
                <w:szCs w:val="24"/>
              </w:rPr>
              <w:t>(senang/kenyaman)</w:t>
            </w:r>
            <w:r>
              <w:rPr>
                <w:rFonts w:ascii="Times New Roman" w:hAnsi="Times New Roman" w:cs="Times New Roman"/>
                <w:i/>
                <w:sz w:val="24"/>
                <w:szCs w:val="24"/>
              </w:rPr>
              <w:t xml:space="preserve"> </w:t>
            </w:r>
          </w:p>
        </w:tc>
        <w:tc>
          <w:tcPr>
            <w:tcW w:w="4244" w:type="dxa"/>
          </w:tcPr>
          <w:p w14:paraId="5C123221">
            <w:pPr>
              <w:pStyle w:val="10"/>
              <w:jc w:val="both"/>
              <w:rPr>
                <w:rFonts w:ascii="Times New Roman" w:hAnsi="Times New Roman" w:cs="Times New Roman"/>
                <w:sz w:val="24"/>
                <w:szCs w:val="24"/>
              </w:rPr>
            </w:pPr>
            <w:r>
              <w:rPr>
                <w:rFonts w:ascii="Times New Roman" w:hAnsi="Times New Roman" w:cs="Times New Roman"/>
                <w:sz w:val="24"/>
                <w:szCs w:val="24"/>
              </w:rPr>
              <w:t xml:space="preserve">Takut </w:t>
            </w:r>
          </w:p>
        </w:tc>
      </w:tr>
      <w:tr w14:paraId="6E5C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34BC7C10">
            <w:pPr>
              <w:pStyle w:val="10"/>
              <w:jc w:val="both"/>
              <w:rPr>
                <w:rFonts w:ascii="Times New Roman" w:hAnsi="Times New Roman" w:cs="Times New Roman"/>
                <w:sz w:val="24"/>
                <w:szCs w:val="24"/>
              </w:rPr>
            </w:pPr>
            <w:r>
              <w:rPr>
                <w:rFonts w:ascii="Times New Roman" w:hAnsi="Times New Roman" w:cs="Times New Roman"/>
                <w:i/>
                <w:sz w:val="24"/>
                <w:szCs w:val="24"/>
              </w:rPr>
              <w:t xml:space="preserve">Happiness </w:t>
            </w:r>
            <w:r>
              <w:rPr>
                <w:rFonts w:ascii="Times New Roman" w:hAnsi="Times New Roman" w:cs="Times New Roman"/>
                <w:sz w:val="24"/>
                <w:szCs w:val="24"/>
              </w:rPr>
              <w:t>(kebahagiaan)</w:t>
            </w:r>
          </w:p>
        </w:tc>
        <w:tc>
          <w:tcPr>
            <w:tcW w:w="4244" w:type="dxa"/>
          </w:tcPr>
          <w:p w14:paraId="49E36FEE">
            <w:pPr>
              <w:pStyle w:val="10"/>
              <w:jc w:val="both"/>
              <w:rPr>
                <w:rFonts w:ascii="Times New Roman" w:hAnsi="Times New Roman" w:cs="Times New Roman"/>
                <w:sz w:val="24"/>
                <w:szCs w:val="24"/>
              </w:rPr>
            </w:pPr>
            <w:r>
              <w:rPr>
                <w:rFonts w:ascii="Times New Roman" w:hAnsi="Times New Roman" w:cs="Times New Roman"/>
                <w:sz w:val="24"/>
                <w:szCs w:val="24"/>
              </w:rPr>
              <w:t>Rasa benci</w:t>
            </w:r>
          </w:p>
        </w:tc>
      </w:tr>
      <w:tr w14:paraId="69F4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555992C9">
            <w:pPr>
              <w:pStyle w:val="10"/>
              <w:jc w:val="both"/>
              <w:rPr>
                <w:rFonts w:ascii="Times New Roman" w:hAnsi="Times New Roman" w:cs="Times New Roman"/>
                <w:sz w:val="24"/>
                <w:szCs w:val="24"/>
              </w:rPr>
            </w:pPr>
            <w:r>
              <w:rPr>
                <w:rFonts w:ascii="Times New Roman" w:hAnsi="Times New Roman" w:cs="Times New Roman"/>
                <w:sz w:val="24"/>
                <w:szCs w:val="24"/>
              </w:rPr>
              <w:t xml:space="preserve">Semangat </w:t>
            </w:r>
          </w:p>
        </w:tc>
        <w:tc>
          <w:tcPr>
            <w:tcW w:w="4244" w:type="dxa"/>
          </w:tcPr>
          <w:p w14:paraId="72576FDD">
            <w:pPr>
              <w:pStyle w:val="10"/>
              <w:jc w:val="both"/>
              <w:rPr>
                <w:rFonts w:ascii="Times New Roman" w:hAnsi="Times New Roman" w:cs="Times New Roman"/>
                <w:sz w:val="24"/>
                <w:szCs w:val="24"/>
              </w:rPr>
            </w:pPr>
            <w:r>
              <w:rPr>
                <w:rFonts w:ascii="Times New Roman" w:hAnsi="Times New Roman" w:cs="Times New Roman"/>
                <w:sz w:val="24"/>
                <w:szCs w:val="24"/>
              </w:rPr>
              <w:t xml:space="preserve">Kesedihan </w:t>
            </w:r>
          </w:p>
        </w:tc>
      </w:tr>
      <w:tr w14:paraId="0544F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5ACD2AC4">
            <w:pPr>
              <w:pStyle w:val="10"/>
              <w:jc w:val="both"/>
              <w:rPr>
                <w:rFonts w:ascii="Times New Roman" w:hAnsi="Times New Roman" w:cs="Times New Roman"/>
                <w:sz w:val="24"/>
                <w:szCs w:val="24"/>
              </w:rPr>
            </w:pPr>
            <w:r>
              <w:rPr>
                <w:rFonts w:ascii="Times New Roman" w:hAnsi="Times New Roman" w:cs="Times New Roman"/>
                <w:sz w:val="24"/>
                <w:szCs w:val="24"/>
              </w:rPr>
              <w:t xml:space="preserve">Empati </w:t>
            </w:r>
          </w:p>
        </w:tc>
        <w:tc>
          <w:tcPr>
            <w:tcW w:w="4244" w:type="dxa"/>
          </w:tcPr>
          <w:p w14:paraId="007459EC">
            <w:pPr>
              <w:pStyle w:val="10"/>
              <w:jc w:val="both"/>
              <w:rPr>
                <w:rFonts w:ascii="Times New Roman" w:hAnsi="Times New Roman" w:cs="Times New Roman"/>
                <w:sz w:val="24"/>
                <w:szCs w:val="24"/>
              </w:rPr>
            </w:pPr>
            <w:r>
              <w:rPr>
                <w:rFonts w:ascii="Times New Roman" w:hAnsi="Times New Roman" w:cs="Times New Roman"/>
                <w:sz w:val="24"/>
                <w:szCs w:val="24"/>
              </w:rPr>
              <w:t xml:space="preserve">Jengkel </w:t>
            </w:r>
          </w:p>
        </w:tc>
      </w:tr>
    </w:tbl>
    <w:p w14:paraId="33F9A9AD">
      <w:pPr>
        <w:pStyle w:val="10"/>
        <w:spacing w:line="360" w:lineRule="auto"/>
        <w:jc w:val="both"/>
        <w:rPr>
          <w:rFonts w:ascii="Times New Roman" w:hAnsi="Times New Roman" w:cs="Times New Roman"/>
          <w:b/>
          <w:sz w:val="24"/>
          <w:szCs w:val="24"/>
        </w:rPr>
      </w:pPr>
    </w:p>
    <w:p w14:paraId="087900BE">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Tabel diatas merupakan bentuk-bentuk emosi positif dan negative yang dapat terjadi pada siapapun. Sebagai manusia yang sehat tentu mengidamkan bentuk-bentuk emosi positif dalamm dirinya dan menghindari terjadinya emosi-emosi negative dalam diri.</w:t>
      </w:r>
    </w:p>
    <w:p w14:paraId="72E54998">
      <w:pPr>
        <w:pStyle w:val="10"/>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2.3.4. </w:t>
      </w:r>
      <w:r>
        <w:rPr>
          <w:rFonts w:ascii="Times New Roman" w:hAnsi="Times New Roman" w:cs="Times New Roman"/>
          <w:b/>
          <w:sz w:val="24"/>
          <w:szCs w:val="24"/>
        </w:rPr>
        <w:tab/>
      </w:r>
      <w:r>
        <w:rPr>
          <w:rFonts w:ascii="Times New Roman" w:hAnsi="Times New Roman" w:cs="Times New Roman"/>
          <w:b/>
          <w:sz w:val="24"/>
          <w:szCs w:val="24"/>
        </w:rPr>
        <w:t>Memahami Ekspresi Emosi</w:t>
      </w:r>
    </w:p>
    <w:p w14:paraId="292A7DB8">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Emosi merupakan suatu hal yang terjadi dalam batin seseorang, namun meskipun emosi merupakan suatu hal yang terjadi pada diri seseorang, emosi masih dapat dilihat dari bentuk ekspresi yang ditampakan melalui bagian fisik luar pada diri seseorang. Manusi sebagai makhluk psikofisik yang artinya terdiri dari jasmani dan rohani keduanya saling melengkapi. Emosi merupakan bagian dari dalam diri manusia, meskipun letaknya dalam diri manusia dan yang paling tahu merasakan atau emosi adalah pribadi orang tersebut, emosi seseorang dapat dilihat dari ekspresi luarnya baik dari perubahan raut muka, nada dan intonasi suara, sikap hingga perilakunya. Menurut </w:t>
      </w:r>
      <w:r>
        <w:rPr>
          <w:rFonts w:ascii="Times New Roman" w:hAnsi="Times New Roman" w:cs="Times New Roman"/>
          <w:i/>
          <w:sz w:val="24"/>
          <w:szCs w:val="24"/>
        </w:rPr>
        <w:t>Claudia Sabrina (2020)</w:t>
      </w:r>
      <w:r>
        <w:rPr>
          <w:rFonts w:ascii="Times New Roman" w:hAnsi="Times New Roman" w:cs="Times New Roman"/>
          <w:sz w:val="24"/>
          <w:szCs w:val="24"/>
        </w:rPr>
        <w:t xml:space="preserve"> Bentuk-bentuk ekspresi emosi yang sering ada pada diri seseorang adalah sebagai berikut.</w:t>
      </w:r>
    </w:p>
    <w:p w14:paraId="43C83CC5">
      <w:pPr>
        <w:pStyle w:val="10"/>
        <w:numPr>
          <w:ilvl w:val="0"/>
          <w:numId w:val="12"/>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Ekspresi wajah</w:t>
      </w:r>
    </w:p>
    <w:p w14:paraId="51424373">
      <w:pPr>
        <w:pStyle w:val="10"/>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Wajah merupakan bagian yang paling mudah diamati pada diri seseorang dapat dilihat dari wajahnya, pandangan mata kebawah menujukkan ekspresi merenung, dahi mengkerut ekspresi sedang berfikir, pucat menunjukan sedang sakit, bibir tersenyum menunjukan bahagia dan senang, tatapan mata yang tajam disertai muka yang geram menunjukkan ekspresi marah dan lain sebagainya. Semua ekspresi emosi dapat dilihat pada wajah seseorang. </w:t>
      </w:r>
    </w:p>
    <w:p w14:paraId="38CC4408">
      <w:pPr>
        <w:pStyle w:val="10"/>
        <w:numPr>
          <w:ilvl w:val="0"/>
          <w:numId w:val="12"/>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Ekspresi suara</w:t>
      </w:r>
    </w:p>
    <w:p w14:paraId="3DFC5C41">
      <w:pPr>
        <w:pStyle w:val="10"/>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Ekspresi suara saat emosi dapat dikenali dengan mudah dalam kehidupan sehari-hari. Karena setiap hari seseorang senantiasa melakukan komunikasi dengan orang lain menggunakan suaranya. Ekspresi suara dapat dilihat dari nada suaranya, tinggi rendahnya suara, pemilihan kata dalam bersuara hingga susunan kalimat dalam bersuara. Orang yang bersuara gugup misalnya menunjukkan kondisi kebingunggan dalam mengelola emosinya, orang yang berbicara dengan nada tinggi dan pemilihan kata kasar misalnya menunjukkan bahwa sedang dalam kondisi marah. Ekspresi suara mungkin tidak segampang diketahui bila dibandingkan dengan ekspresi wajah dalam mengomunikasikan emosi, tapi keduanya sangat penting.</w:t>
      </w:r>
    </w:p>
    <w:p w14:paraId="6B3A9692">
      <w:pPr>
        <w:pStyle w:val="10"/>
        <w:numPr>
          <w:ilvl w:val="0"/>
          <w:numId w:val="12"/>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Ekspresi sikap dan perilaku</w:t>
      </w:r>
    </w:p>
    <w:p w14:paraId="2FEA7E11">
      <w:pPr>
        <w:pStyle w:val="10"/>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Ekspresi emosi dalam bentuk tingkah laku cangkupannya sangat luas, seluas aktivitas manusia itu sendiri. Namun, dapat dibagi menjadi dua ekspresi sikap dan tingkah laku yakni: tingkah laku pelibatan diri (</w:t>
      </w:r>
      <w:r>
        <w:rPr>
          <w:rFonts w:ascii="Times New Roman" w:hAnsi="Times New Roman" w:cs="Times New Roman"/>
          <w:i/>
          <w:sz w:val="24"/>
          <w:szCs w:val="24"/>
        </w:rPr>
        <w:t>attacbment)</w:t>
      </w:r>
      <w:r>
        <w:rPr>
          <w:rFonts w:ascii="Times New Roman" w:hAnsi="Times New Roman" w:cs="Times New Roman"/>
          <w:sz w:val="24"/>
          <w:szCs w:val="24"/>
        </w:rPr>
        <w:t xml:space="preserve"> dan pelepasan diri</w:t>
      </w:r>
      <w:r>
        <w:rPr>
          <w:rFonts w:ascii="Times New Roman" w:hAnsi="Times New Roman" w:cs="Times New Roman"/>
          <w:i/>
          <w:sz w:val="24"/>
          <w:szCs w:val="24"/>
        </w:rPr>
        <w:t xml:space="preserve"> (witbdrawal). </w:t>
      </w:r>
      <w:r>
        <w:rPr>
          <w:rFonts w:ascii="Times New Roman" w:hAnsi="Times New Roman" w:cs="Times New Roman"/>
          <w:sz w:val="24"/>
          <w:szCs w:val="24"/>
        </w:rPr>
        <w:t xml:space="preserve">Tingkah laku emosi dengan perlibatan diri adalah tingkah laku dengan upaya bergerak maju mempertahankan suasana yang menyenangkan pada emosi positif. Tingkah laku agresif dan ekspolasif adalah contoh perlibatan diri dalam menghadapi berbagai ancaman sebagai upaya mekanisme pertahanan diri </w:t>
      </w:r>
      <w:r>
        <w:rPr>
          <w:rFonts w:ascii="Times New Roman" w:hAnsi="Times New Roman" w:cs="Times New Roman"/>
          <w:i/>
          <w:sz w:val="24"/>
          <w:szCs w:val="24"/>
        </w:rPr>
        <w:t>(self-defense mecbanism).</w:t>
      </w:r>
      <w:r>
        <w:rPr>
          <w:rFonts w:ascii="Times New Roman" w:hAnsi="Times New Roman" w:cs="Times New Roman"/>
          <w:sz w:val="24"/>
          <w:szCs w:val="24"/>
        </w:rPr>
        <w:t xml:space="preserve"> Sedangkan tingkah laku emosi dalam bentuk pelepasan diri adalah lari atau menghindar dari objek yang menimbulkan emosi. Contoh dari ekspresi pelepasan diri yaitu, lari terbirit-birit untuk menyelamatkan diri dari sesuatu yang mengancam keselamatan. </w:t>
      </w:r>
    </w:p>
    <w:p w14:paraId="5FAF4066">
      <w:pPr>
        <w:pStyle w:val="10"/>
        <w:numPr>
          <w:ilvl w:val="0"/>
          <w:numId w:val="12"/>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Ekspresi lainnya</w:t>
      </w:r>
    </w:p>
    <w:p w14:paraId="5F2ED422">
      <w:pPr>
        <w:pStyle w:val="10"/>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Pada kasus-kasus emosi berat dijumpai pula adanya orang yang mengalami syok berat atau bahkan hingga pingsan. Demikian dengan sebagian orang, ada yang latah dengan menyebut kata-kata tertentu, terutama ketika terkejut. Latah ini banyak terjadi dikalangan masyarakat Indonesia, sehingga istilah itu telah menjadi istilah ilmiah. Latah ini dapat digolongkan pada ekspresi suara tetapi karena ekspresinya spesifik dan tidak terjadi pada setiap orang, maka dimasukkan dalam kelompok ekspresi lain.</w:t>
      </w:r>
    </w:p>
    <w:p w14:paraId="2292DB69">
      <w:pPr>
        <w:pStyle w:val="10"/>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2.3.5. </w:t>
      </w:r>
      <w:r>
        <w:rPr>
          <w:rFonts w:ascii="Times New Roman" w:hAnsi="Times New Roman" w:cs="Times New Roman"/>
          <w:b/>
          <w:sz w:val="24"/>
          <w:szCs w:val="24"/>
        </w:rPr>
        <w:tab/>
      </w:r>
      <w:r>
        <w:rPr>
          <w:rFonts w:ascii="Times New Roman" w:hAnsi="Times New Roman" w:cs="Times New Roman"/>
          <w:b/>
          <w:sz w:val="24"/>
          <w:szCs w:val="24"/>
        </w:rPr>
        <w:t>Keuntungan Mengendalikan Emosi</w:t>
      </w:r>
    </w:p>
    <w:p w14:paraId="34F48FEB">
      <w:pPr>
        <w:pStyle w:val="10"/>
        <w:spacing w:line="480" w:lineRule="auto"/>
        <w:ind w:firstLine="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Claudia Sabrina (2020)</w:t>
      </w:r>
      <w:r>
        <w:rPr>
          <w:rFonts w:ascii="Times New Roman" w:hAnsi="Times New Roman" w:cs="Times New Roman"/>
          <w:sz w:val="24"/>
          <w:szCs w:val="24"/>
        </w:rPr>
        <w:t xml:space="preserve"> kadang-kadang emosi dianggap sebagai sesuatu yang tidak memiliki nilai dan sama sekali tidak perlu dimiliki. Ada juga anggapan bahwa emosi muncul karena siswa bereaksi atas perkataan atau anggapan orang lain, atau atas perbuatan anda sendri. Siswa bisa memanfaatkan untuk kepentingan diri sendiri dan orang lain.</w:t>
      </w:r>
    </w:p>
    <w:p w14:paraId="1D6A7E4A">
      <w:pPr>
        <w:pStyle w:val="10"/>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Mungkin siswa tersebut tergolong dari orang yang selalu berusaha menghindari emosi atau perasaan negative. Siswa tersebut ingin mengendalikan emosi dan mengubahnya menjadi sesuatu yang bermanfaat. Yang siswa perlukan saat ini yaitu keseimbangan dalam memanfaatkan emosi negative maupun emosi positif. Kedua emosi tersebut harus diseimbangkan agar salah satu emosi tidak menghilangkan atau menguasai emosi yang lain, tetapi justru saling mengisi dan saling melengkapi. </w:t>
      </w:r>
    </w:p>
    <w:p w14:paraId="025DC9D0">
      <w:pPr>
        <w:pStyle w:val="10"/>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Emosi negative maupun emosi positif sangat mendukung kehidupan siswa. Siswa harus bisa mengelola emosi sehingga mereka selalu mengetahui dan menangani perasaan mereka sendiri dengan baik. Kecakapan siswa dalam mengelola emosi mendukung kesuksesan siswa karena tidak bisa hanya mengandalkan kecerdasan intelektual. Hubungan personal membutuhkan pengelolaan emosi yang baik. Sehingga siswa Dapat menepatkan diri dalam posisi yang tepat dan bersikap baik terhadap diri sendiri dan orang lain.</w:t>
      </w:r>
    </w:p>
    <w:p w14:paraId="1340E432">
      <w:pPr>
        <w:pStyle w:val="10"/>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Jika siswa mampu mengendalikan emosi, siswa akan lebih cakap menangani ketegangan emosi. Kemampuan dalam pengendalian emosi mendukung siswa ketika menghadapi dan memecahkan konflik. Siswa pun bisa menjalani kehidupan secara efektif. Menjaga agar emosi tetap terkendali merupakan kunci menuju kestabilan emosi. Emosi yang berlebihan dengan intensitas yang terlampau tinggi atau untuk waktu yang terlalu lama akan mengoyak kestabilan diri. Salah satu kemampuan untuk menstabilkan emosi adalah kemampuan menghibur diri sendiri maupun relaksasi yang dapat mengurangi rasa sedih, marah, atau kecewa.</w:t>
      </w:r>
    </w:p>
    <w:p w14:paraId="5CEB9392">
      <w:pPr>
        <w:pStyle w:val="10"/>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2.3.6. </w:t>
      </w:r>
      <w:r>
        <w:rPr>
          <w:rFonts w:ascii="Times New Roman" w:hAnsi="Times New Roman" w:cs="Times New Roman"/>
          <w:b/>
          <w:sz w:val="24"/>
          <w:szCs w:val="24"/>
        </w:rPr>
        <w:tab/>
      </w:r>
      <w:r>
        <w:rPr>
          <w:rFonts w:ascii="Times New Roman" w:hAnsi="Times New Roman" w:cs="Times New Roman"/>
          <w:b/>
          <w:sz w:val="24"/>
          <w:szCs w:val="24"/>
        </w:rPr>
        <w:t>Pentingnya Mengendalikan Emosi</w:t>
      </w:r>
    </w:p>
    <w:p w14:paraId="7453B1F5">
      <w:pPr>
        <w:pStyle w:val="10"/>
        <w:spacing w:line="480" w:lineRule="auto"/>
        <w:ind w:firstLine="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Claudia Sabrina (2020)</w:t>
      </w:r>
      <w:r>
        <w:rPr>
          <w:rFonts w:ascii="Times New Roman" w:hAnsi="Times New Roman" w:cs="Times New Roman"/>
          <w:sz w:val="24"/>
          <w:szCs w:val="24"/>
        </w:rPr>
        <w:t xml:space="preserve"> siswa selalu memiliki dorongan dari dalam diri agar mampu memenuhu kebutuhan hidup. Bahkan dorongan itu pula yang berperan penting dalam mengantarkan siswa menggapai keberhasilan. Namun, dorongan yang tak terkendali memungkinkan terjadinya kerusakan pada diri bila tidak mampu mengendalikan emosi. Emosi adalah salah satu rahmat Tuhan yang bernilai tinggi. Tanpa emosi, hidup ini kosong, tidak menyenangkan, dan hambar. Tuhan memberikan emosi kepada manusia agar manusia hidup bahagia, berkelimpahan, maju, berbudaya, berpengetahuan, memiliki hubungan sosial yang harmonis, dan menjadi makhluk yang baik. </w:t>
      </w:r>
    </w:p>
    <w:p w14:paraId="5E672787">
      <w:pPr>
        <w:pStyle w:val="10"/>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Pada dasarnya emosi adalah kekuatan yang luar biasa kalau mengendalikannya untuk tujuan yang positif. Tidak boleh menjadi orang yang hidup dalam ketidak berdayaan karena kegagalan dalam mengendalikan emosi. Jika selalu melampiaskan emosi sesuka hati tanpa pengendalian yang berarti, terarah, dan positif. </w:t>
      </w:r>
    </w:p>
    <w:p w14:paraId="511C90F7">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2.4 Penelitian Relevan </w:t>
      </w:r>
    </w:p>
    <w:p w14:paraId="76F0F945">
      <w:pPr>
        <w:spacing w:after="0" w:line="480" w:lineRule="auto"/>
        <w:ind w:right="61" w:firstLine="720"/>
        <w:jc w:val="both"/>
        <w:rPr>
          <w:rFonts w:ascii="Times New Roman" w:hAnsi="Times New Roman" w:cs="Times New Roman"/>
        </w:rPr>
      </w:pPr>
      <w:r>
        <w:rPr>
          <w:rFonts w:ascii="Times New Roman" w:hAnsi="Times New Roman" w:cs="Times New Roman"/>
          <w:sz w:val="24"/>
          <w:szCs w:val="24"/>
        </w:rPr>
        <w:t xml:space="preserve">Penelitian yang dilakukan oleh </w:t>
      </w:r>
      <w:r>
        <w:rPr>
          <w:rFonts w:ascii="Times New Roman" w:hAnsi="Times New Roman" w:cs="Times New Roman"/>
          <w:i/>
          <w:sz w:val="24"/>
          <w:szCs w:val="24"/>
        </w:rPr>
        <w:t>Tri Sutrisno (2022)</w:t>
      </w:r>
      <w:r>
        <w:rPr>
          <w:rFonts w:ascii="Times New Roman" w:hAnsi="Times New Roman" w:cs="Times New Roman"/>
          <w:sz w:val="24"/>
          <w:szCs w:val="24"/>
        </w:rPr>
        <w:t xml:space="preserve"> yang berjudul Penerapan teknik reinforcement dalam upaya meningkatkan komunikasi efektif pada layanan konseling kelompok. Dengan variabel yang tekait teknik Reinfocement dan komunikasi yang efektif. Sehingga dapat disimpulkan Hasil penelitian ini kesimpulan dari pelaksanaan tindakan bimbingan konseling yang dilakukan sebanyak tiga siklus bahwa ada perubahan yang signifikan tahapan-tahapan siklus, yang sebelumnya siswa belum menemukan solusi untuk bersikap komunikatif maka melalui penerapan teknik reinforcement komunikasi menjadi efektif khususnya pada pelaksanaan konseling kelompok. Setelah peneliti melakukan dan menerapkan teknik reinforcement dengan penuh percaya diri, hasil yang positif bahwa siswa menginginkan pemberian reinforcement untuk terus dilakukan oleh para guru BK</w:t>
      </w:r>
      <w:r>
        <w:rPr>
          <w:rFonts w:ascii="Times New Roman" w:hAnsi="Times New Roman" w:cs="Times New Roman"/>
        </w:rPr>
        <w:t xml:space="preserve">. </w:t>
      </w:r>
    </w:p>
    <w:p w14:paraId="013CC777">
      <w:pPr>
        <w:spacing w:after="0" w:line="480" w:lineRule="auto"/>
        <w:ind w:right="61" w:firstLine="720"/>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w:t>
      </w:r>
      <w:r>
        <w:rPr>
          <w:rFonts w:ascii="Times New Roman" w:hAnsi="Times New Roman" w:cs="Times New Roman"/>
          <w:i/>
          <w:sz w:val="24"/>
          <w:szCs w:val="24"/>
        </w:rPr>
        <w:t>Ach Shofauzzad (2024)</w:t>
      </w:r>
      <w:r>
        <w:rPr>
          <w:rFonts w:ascii="Times New Roman" w:hAnsi="Times New Roman" w:cs="Times New Roman"/>
          <w:sz w:val="24"/>
          <w:szCs w:val="24"/>
        </w:rPr>
        <w:t xml:space="preserve"> yang berjudul Bimbingan teknik reinforcement dalam meningkatkan target hafalan santri. Dengan variabel terkait teknik reinforcement dan hapalan santri. Sehingga dapat disimpulkan hasil penelitian ini dari pelaksanaan bimbingan dengan menggunakan teknik reinforcement ini dapat diketahui bahwa perilaku negatif santri yang suka bermain, bercanda, dan mengobrol disaat jam wajib kegiatan berlangsung dikarenakan karena kurang rasa kasih sayang, perhatian dan control  secara langsung oleh orang tuanya. Semisal farhan yang sejak kecil ditinggal merantau ke bali oleh orang tuanya. Dan juga jarang menerima teguran jika selalu bermain, bercanda, dan mengobrol. </w:t>
      </w:r>
    </w:p>
    <w:p w14:paraId="52E62761">
      <w:pPr>
        <w:spacing w:after="0" w:line="480" w:lineRule="auto"/>
        <w:ind w:right="61" w:firstLine="720"/>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w:t>
      </w:r>
      <w:r>
        <w:rPr>
          <w:rFonts w:ascii="Times New Roman" w:hAnsi="Times New Roman" w:cs="Times New Roman"/>
          <w:i/>
          <w:sz w:val="24"/>
          <w:szCs w:val="24"/>
        </w:rPr>
        <w:t>Laila Hanifah (2023)</w:t>
      </w:r>
      <w:r>
        <w:rPr>
          <w:rFonts w:ascii="Times New Roman" w:hAnsi="Times New Roman" w:cs="Times New Roman"/>
          <w:sz w:val="24"/>
          <w:szCs w:val="24"/>
        </w:rPr>
        <w:t xml:space="preserve"> yang berjudul Layanan bimbingan kelompok melalui teknik reinforcement untuk kepercayaan diri rendah siswa kelas VIII MTs. Darussalam. Dengan variabel terkait teknik reinforcement dan kepercayaan diri. Sehingga dapat disimpulkan hasil dari analisis memperoleh hasil bahwa didapati peninggkatan kepercayaan diri siswa kelas VIII MTs Darussalam setelah diberikannya layanan bimbingan kelompok teknik reinforcement. Hasil tersebut dapat dilihat dari nilai rata-rata kepercayaan diri sebelum diberikan layanan, tergolong dalam kategori yang rendah serta nilai rata-rata kepercayaan diri sesudah diberikan layanan tergolong dalam kategori yang sedang. Hasil yang diperoleh dapat disimpulkan bahwa layanan bimbingan kelompok teknik reinforcement efektif untuk meninggkatkan kepercayaan diri siswa. </w:t>
      </w:r>
    </w:p>
    <w:p w14:paraId="27E128AC">
      <w:pPr>
        <w:spacing w:after="0" w:line="480" w:lineRule="auto"/>
        <w:ind w:right="61" w:firstLine="720"/>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w:t>
      </w:r>
      <w:r>
        <w:rPr>
          <w:rFonts w:ascii="Times New Roman" w:hAnsi="Times New Roman" w:cs="Times New Roman"/>
          <w:i/>
          <w:sz w:val="24"/>
          <w:szCs w:val="24"/>
        </w:rPr>
        <w:t xml:space="preserve">Ainun Nadzirah (2023) </w:t>
      </w:r>
      <w:r>
        <w:rPr>
          <w:rFonts w:ascii="Times New Roman" w:hAnsi="Times New Roman" w:cs="Times New Roman"/>
          <w:sz w:val="24"/>
          <w:szCs w:val="24"/>
        </w:rPr>
        <w:t xml:space="preserve">yang berjudul efektivitas teknik reinforcement positif dalam konseling individu untuk meningkatkan motivasi belajar siswa. Dengan variabel terkait teknik reinforcement dan motivasi belajar. Sehingga dapat disimpulkan hasil dari penelitian di sekolah SMA negeri 1 sangkapura, terdapat 2 siswa terindikasi memiliki rendahnya motivasi belajar, ini dapat dipengaruhi beberapa factor seperti: factor internal mengarah pada minat belajar dan unsur dinamis, serta factor eksternal yang mempengaruhi siswa terdapat pada lingkungan sosial keluarga dan kondisi lingkungan beljar siswa.  </w:t>
      </w:r>
    </w:p>
    <w:p w14:paraId="238C4EBE">
      <w:pPr>
        <w:spacing w:after="0" w:line="480" w:lineRule="auto"/>
        <w:ind w:right="61"/>
        <w:jc w:val="both"/>
        <w:rPr>
          <w:rFonts w:ascii="Times New Roman" w:hAnsi="Times New Roman" w:cs="Times New Roman"/>
          <w:b/>
          <w:sz w:val="24"/>
          <w:szCs w:val="24"/>
        </w:rPr>
      </w:pPr>
    </w:p>
    <w:p w14:paraId="518DED6A">
      <w:pPr>
        <w:spacing w:after="0" w:line="480" w:lineRule="auto"/>
        <w:ind w:right="61"/>
        <w:jc w:val="both"/>
        <w:rPr>
          <w:rFonts w:ascii="Times New Roman" w:hAnsi="Times New Roman" w:cs="Times New Roman"/>
          <w:b/>
          <w:sz w:val="24"/>
          <w:szCs w:val="24"/>
        </w:rPr>
      </w:pPr>
    </w:p>
    <w:p w14:paraId="31BF986D">
      <w:pPr>
        <w:spacing w:after="0" w:line="480" w:lineRule="auto"/>
        <w:ind w:right="61"/>
        <w:jc w:val="both"/>
        <w:rPr>
          <w:rFonts w:ascii="Times New Roman" w:hAnsi="Times New Roman" w:cs="Times New Roman"/>
          <w:b/>
          <w:sz w:val="24"/>
          <w:szCs w:val="24"/>
        </w:rPr>
      </w:pPr>
      <w:r>
        <w:rPr>
          <w:rFonts w:ascii="Times New Roman" w:hAnsi="Times New Roman" w:cs="Times New Roman"/>
          <w:b/>
          <w:sz w:val="24"/>
          <w:szCs w:val="24"/>
        </w:rPr>
        <w:t>2.5 Kerangka Berfikir</w:t>
      </w:r>
    </w:p>
    <w:p w14:paraId="3575D2F5">
      <w:pPr>
        <w:pStyle w:val="10"/>
        <w:spacing w:line="480" w:lineRule="auto"/>
        <w:ind w:firstLine="720"/>
        <w:jc w:val="both"/>
        <w:rPr>
          <w:rFonts w:ascii="Times New Roman" w:hAnsi="Times New Roman" w:cs="Times New Roman"/>
          <w:sz w:val="24"/>
          <w:szCs w:val="24"/>
        </w:rPr>
      </w:pPr>
      <w:r>
        <w:rPr>
          <w:rFonts w:ascii="Times New Roman" w:hAnsi="Times New Roman" w:cs="Times New Roman"/>
          <w:i/>
          <w:sz w:val="24"/>
          <w:szCs w:val="24"/>
        </w:rPr>
        <w:t>Kumara.A.dkk (2018)</w:t>
      </w:r>
      <w:r>
        <w:rPr>
          <w:rFonts w:ascii="Times New Roman" w:hAnsi="Times New Roman" w:cs="Times New Roman"/>
          <w:sz w:val="24"/>
          <w:szCs w:val="24"/>
        </w:rPr>
        <w:t xml:space="preserve"> menyatakan bahwa pengendalian emosi adalah kapas sitas seseorang untuk mengontrol dan menyusaikan emosi yang timbul pada tingkat intensitas yang tepat untuk mencapi suatu tujuan. Pengendalian emosi penting untuk dilakukan karena berhubungan dengan kemampuan seseorang untuk berinteraksi dengan orang-orang di sekitarnya. Kemampuan pengendalian emosi berkaitan dengan berbagai keberhasilan atau kegagalan dalam aspek perkembangan emosi. Apabila pengendalian emosi individu tidak tercapai maka proses perkembangan individu dalam aspek perkembangan kematangan emosi akan terganggu. Begitupun sebaliknya apabila individu berhasil menyelesaikan tugas perkembangan aspek emosi akan membuat individu bahagia, mampu dalam menjalani yang lebih baik di sekitarnya.</w:t>
      </w:r>
    </w:p>
    <w:p w14:paraId="273D9C12">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Kerangka pemikiran merupakan suatu landasan untuk mempermudah peneliti dalam proses pelaksanaan penelitian ini dengan tujuan agar pelaksanaan penelitian tidak keluar dari inti permasalahan yang akan diteliti. Kerangka pemikiran dalam penelitian ini adalah siswa SMP Swasta Dharma yang dimana peneliti ingin melihat datau meneliti tingkat emosi siwa sehingga emosi siswa ini tidak berdampak buruk terhadap lingkungan sekolah dan lingkungan sekitarnya. Upaya peningkatan minat belajar siswa menurut peneliti dapat ditingkatkan melalui pemberian salah satu bentuk layanan dalam bimbingan konseling salah satunya adalah konseling kelompok dengan teknik reinforcement. Melalui kegiatan ini diharapkan dapat memberikan pengaruh kepada siswi agar mengukuhkan tingkat minat belajar yang dimiliki dapat meningkat seperti teman-teman lainnya. Agar lebih jelas maka kerangka pemikiran digambarkan pola bagan berikut ini:</w:t>
      </w:r>
    </w:p>
    <w:p w14:paraId="2BADC3F8">
      <w:pPr>
        <w:pStyle w:val="10"/>
        <w:spacing w:line="360" w:lineRule="auto"/>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69504" behindDoc="0" locked="0" layoutInCell="1" allowOverlap="1">
                <wp:simplePos x="0" y="0"/>
                <wp:positionH relativeFrom="column">
                  <wp:posOffset>369570</wp:posOffset>
                </wp:positionH>
                <wp:positionV relativeFrom="paragraph">
                  <wp:posOffset>163830</wp:posOffset>
                </wp:positionV>
                <wp:extent cx="428625" cy="45720"/>
                <wp:effectExtent l="0" t="57150" r="9525" b="50165"/>
                <wp:wrapNone/>
                <wp:docPr id="1028" name="Straight Arrow Connector 17"/>
                <wp:cNvGraphicFramePr/>
                <a:graphic xmlns:a="http://schemas.openxmlformats.org/drawingml/2006/main">
                  <a:graphicData uri="http://schemas.microsoft.com/office/word/2010/wordprocessingShape">
                    <wps:wsp>
                      <wps:cNvCnPr/>
                      <wps:spPr>
                        <a:xfrm flipV="1">
                          <a:off x="0" y="0"/>
                          <a:ext cx="428625" cy="45719"/>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7" o:spid="_x0000_s1026" o:spt="32" type="#_x0000_t32" style="position:absolute;left:0pt;flip:y;margin-left:29.1pt;margin-top:12.9pt;height:3.6pt;width:33.75pt;z-index:251669504;mso-width-relative:page;mso-height-relative:page;" filled="f" stroked="t" coordsize="21600,21600" o:gfxdata="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Wi/Bb2QAAAAgBAAAPAAAAAAAAAAEAIAAAACIAAABkcnMvZG93bnJldi54bWxQSwEC&#10;FAAUAAAACACHTuJAWxquffMBAADkAwAADgAAAAAAAAABACAAAAAoAQAAZHJzL2Uyb0RvYy54bWxQ&#10;SwUGAAAAAAYABgBZAQAAjQUAAAAA&#10;">
                <v:fill on="f" focussize="0,0"/>
                <v:stroke color="#4A7DBA" joinstyle="round" endarrow="block"/>
                <v:imagedata o:title=""/>
                <o:lock v:ext="edit" aspectratio="f"/>
              </v:shape>
            </w:pict>
          </mc:Fallback>
        </mc:AlternateContent>
      </w:r>
      <w:r>
        <w:rPr>
          <w:rFonts w:ascii="Times New Roman" w:hAnsi="Times New Roman" w:cs="Times New Roman"/>
          <w:sz w:val="24"/>
          <w:szCs w:val="24"/>
        </w:rPr>
        <mc:AlternateContent>
          <mc:Choice Requires="wps">
            <w:drawing>
              <wp:anchor distT="0" distB="0" distL="0" distR="0" simplePos="0" relativeHeight="251668480" behindDoc="0" locked="0" layoutInCell="1" allowOverlap="1">
                <wp:simplePos x="0" y="0"/>
                <wp:positionH relativeFrom="column">
                  <wp:posOffset>2303145</wp:posOffset>
                </wp:positionH>
                <wp:positionV relativeFrom="paragraph">
                  <wp:posOffset>135890</wp:posOffset>
                </wp:positionV>
                <wp:extent cx="361950" cy="276225"/>
                <wp:effectExtent l="0" t="0" r="76200" b="47625"/>
                <wp:wrapNone/>
                <wp:docPr id="1029" name="Straight Arrow Connector 16"/>
                <wp:cNvGraphicFramePr/>
                <a:graphic xmlns:a="http://schemas.openxmlformats.org/drawingml/2006/main">
                  <a:graphicData uri="http://schemas.microsoft.com/office/word/2010/wordprocessingShape">
                    <wps:wsp>
                      <wps:cNvCnPr/>
                      <wps:spPr>
                        <a:xfrm>
                          <a:off x="0" y="0"/>
                          <a:ext cx="361950" cy="276225"/>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6" o:spid="_x0000_s1026" o:spt="32" type="#_x0000_t32" style="position:absolute;left:0pt;margin-left:181.35pt;margin-top:10.7pt;height:21.75pt;width:28.5pt;z-index:251668480;mso-width-relative:page;mso-height-relative:page;" filled="f" stroked="t" coordsize="21600,21600" o:gfxdata="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VDPF/XAAAACQEAAA8AAAAAAAAAAQAgAAAAIgAAAGRycy9kb3ducmV2LnhtbFBLAQIUABQAAAAI&#10;AIdO4kCXWTNv7gEAANsDAAAOAAAAAAAAAAEAIAAAACYBAABkcnMvZTJvRG9jLnhtbFBLBQYAAAAA&#10;BgAGAFkBAACGBQAAAAA=&#10;">
                <v:fill on="f" focussize="0,0"/>
                <v:stroke color="#4A7DBA" joinstyle="round" endarrow="block"/>
                <v:imagedata o:title=""/>
                <o:lock v:ext="edit" aspectratio="f"/>
              </v:shape>
            </w:pict>
          </mc:Fallback>
        </mc:AlternateContent>
      </w:r>
      <w:r>
        <w:rPr>
          <w:rFonts w:ascii="Times New Roman" w:hAnsi="Times New Roman" w:cs="Times New Roman"/>
          <w:sz w:val="24"/>
          <w:szCs w:val="24"/>
        </w:rPr>
        <mc:AlternateContent>
          <mc:Choice Requires="wps">
            <w:drawing>
              <wp:anchor distT="0" distB="0" distL="0" distR="0" simplePos="0" relativeHeight="251665408" behindDoc="0" locked="0" layoutInCell="1" allowOverlap="1">
                <wp:simplePos x="0" y="0"/>
                <wp:positionH relativeFrom="column">
                  <wp:posOffset>312420</wp:posOffset>
                </wp:positionH>
                <wp:positionV relativeFrom="paragraph">
                  <wp:posOffset>240665</wp:posOffset>
                </wp:positionV>
                <wp:extent cx="9525" cy="314325"/>
                <wp:effectExtent l="38100" t="38100" r="66675" b="28575"/>
                <wp:wrapNone/>
                <wp:docPr id="1030" name="Straight Arrow Connector 11"/>
                <wp:cNvGraphicFramePr/>
                <a:graphic xmlns:a="http://schemas.openxmlformats.org/drawingml/2006/main">
                  <a:graphicData uri="http://schemas.microsoft.com/office/word/2010/wordprocessingShape">
                    <wps:wsp>
                      <wps:cNvCnPr/>
                      <wps:spPr>
                        <a:xfrm flipV="1">
                          <a:off x="0" y="0"/>
                          <a:ext cx="9525" cy="314325"/>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1" o:spid="_x0000_s1026" o:spt="32" type="#_x0000_t32" style="position:absolute;left:0pt;flip:y;margin-left:24.6pt;margin-top:18.95pt;height:24.75pt;width:0.75pt;z-index:251665408;mso-width-relative:page;mso-height-relative:page;" filled="f" stroked="t" coordsize="21600,21600" o:gfxdata="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RXhD+dkAAAAHAQAADwAAAAAAAAABACAAAAAiAAAAZHJzL2Rvd25yZXYueG1sUEsBAhQAFAAA&#10;AAgAh07iQLx/cNzuAQAA4wMAAA4AAAAAAAAAAQAgAAAAKAEAAGRycy9lMm9Eb2MueG1sUEsFBgAA&#10;AAAGAAYAWQEAAIgFAAAAAA==&#10;">
                <v:fill on="f" focussize="0,0"/>
                <v:stroke color="#4A7DBA" joinstyle="round" endarrow="block"/>
                <v:imagedata o:title=""/>
                <o:lock v:ext="edit" aspectratio="f"/>
              </v:shape>
            </w:pict>
          </mc:Fallback>
        </mc:AlternateContent>
      </w:r>
      <w:r>
        <w:rPr>
          <w:rFonts w:ascii="Times New Roman" w:hAnsi="Times New Roman" w:cs="Times New Roman"/>
          <w:sz w:val="24"/>
          <w:szCs w:val="24"/>
        </w:rPr>
        <mc:AlternateContent>
          <mc:Choice Requires="wps">
            <w:drawing>
              <wp:anchor distT="0" distB="0" distL="0" distR="0" simplePos="0" relativeHeight="251661312" behindDoc="0" locked="0" layoutInCell="1" allowOverlap="1">
                <wp:simplePos x="0" y="0"/>
                <wp:positionH relativeFrom="column">
                  <wp:posOffset>1341120</wp:posOffset>
                </wp:positionH>
                <wp:positionV relativeFrom="paragraph">
                  <wp:posOffset>50165</wp:posOffset>
                </wp:positionV>
                <wp:extent cx="838200" cy="638175"/>
                <wp:effectExtent l="0" t="0" r="19050" b="28575"/>
                <wp:wrapNone/>
                <wp:docPr id="1031" name="Rectangle 4"/>
                <wp:cNvGraphicFramePr/>
                <a:graphic xmlns:a="http://schemas.openxmlformats.org/drawingml/2006/main">
                  <a:graphicData uri="http://schemas.microsoft.com/office/word/2010/wordprocessingShape">
                    <wps:wsp>
                      <wps:cNvSpPr/>
                      <wps:spPr>
                        <a:xfrm>
                          <a:off x="0" y="0"/>
                          <a:ext cx="838200" cy="638175"/>
                        </a:xfrm>
                        <a:prstGeom prst="rect">
                          <a:avLst/>
                        </a:prstGeom>
                        <a:solidFill>
                          <a:srgbClr val="FFFFFF"/>
                        </a:solidFill>
                        <a:ln w="25400" cap="flat" cmpd="sng">
                          <a:solidFill>
                            <a:srgbClr val="000000"/>
                          </a:solidFill>
                          <a:prstDash val="solid"/>
                          <a:round/>
                        </a:ln>
                      </wps:spPr>
                      <wps:txbx>
                        <w:txbxContent>
                          <w:p w14:paraId="5F2D5051">
                            <w:pPr>
                              <w:jc w:val="center"/>
                            </w:pPr>
                            <w:r>
                              <w:t>Emosi Faktor internal</w:t>
                            </w:r>
                          </w:p>
                        </w:txbxContent>
                      </wps:txbx>
                      <wps:bodyPr vert="horz" wrap="square" lIns="91440" tIns="45720" rIns="91440" bIns="45720" anchor="ctr">
                        <a:noAutofit/>
                      </wps:bodyPr>
                    </wps:wsp>
                  </a:graphicData>
                </a:graphic>
              </wp:anchor>
            </w:drawing>
          </mc:Choice>
          <mc:Fallback>
            <w:pict>
              <v:rect id="Rectangle 4" o:spid="_x0000_s1026" o:spt="1" style="position:absolute;left:0pt;margin-left:105.6pt;margin-top:3.95pt;height:50.25pt;width:66pt;z-index:251661312;v-text-anchor:middle;mso-width-relative:page;mso-height-relative:page;" fillcolor="#FFFFFF" filled="t" stroked="t" coordsize="21600,21600" o:gfxdata="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x1x2/XAAAACQEAAA8AAAAAAAAAAQAgAAAA&#10;IgAAAGRycy9kb3ducmV2LnhtbFBLAQIUABQAAAAIAIdO4kDM8yIxDAIAAEQEAAAOAAAAAAAAAAEA&#10;IAAAACYBAABkcnMvZTJvRG9jLnhtbFBLBQYAAAAABgAGAFkBAACkBQAAAAA=&#10;">
                <v:fill on="t" focussize="0,0"/>
                <v:stroke weight="2pt" color="#000000" joinstyle="round"/>
                <v:imagedata o:title=""/>
                <o:lock v:ext="edit" aspectratio="f"/>
                <v:textbox>
                  <w:txbxContent>
                    <w:p w14:paraId="5F2D5051">
                      <w:pPr>
                        <w:jc w:val="center"/>
                      </w:pPr>
                      <w:r>
                        <w:t>Emosi Faktor internal</w:t>
                      </w:r>
                    </w:p>
                  </w:txbxContent>
                </v:textbox>
              </v:rect>
            </w:pict>
          </mc:Fallback>
        </mc:AlternateContent>
      </w:r>
    </w:p>
    <w:p w14:paraId="61C5C119">
      <w:pPr>
        <w:pStyle w:val="10"/>
        <w:spacing w:line="360" w:lineRule="auto"/>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63360" behindDoc="0" locked="0" layoutInCell="1" allowOverlap="1">
                <wp:simplePos x="0" y="0"/>
                <wp:positionH relativeFrom="column">
                  <wp:posOffset>2731770</wp:posOffset>
                </wp:positionH>
                <wp:positionV relativeFrom="paragraph">
                  <wp:posOffset>111125</wp:posOffset>
                </wp:positionV>
                <wp:extent cx="1066800" cy="876300"/>
                <wp:effectExtent l="0" t="0" r="19050" b="19050"/>
                <wp:wrapNone/>
                <wp:docPr id="1032" name="Rectangle 6"/>
                <wp:cNvGraphicFramePr/>
                <a:graphic xmlns:a="http://schemas.openxmlformats.org/drawingml/2006/main">
                  <a:graphicData uri="http://schemas.microsoft.com/office/word/2010/wordprocessingShape">
                    <wps:wsp>
                      <wps:cNvSpPr/>
                      <wps:spPr>
                        <a:xfrm>
                          <a:off x="0" y="0"/>
                          <a:ext cx="1066799" cy="876300"/>
                        </a:xfrm>
                        <a:prstGeom prst="rect">
                          <a:avLst/>
                        </a:prstGeom>
                        <a:solidFill>
                          <a:srgbClr val="FFFFFF"/>
                        </a:solidFill>
                        <a:ln w="25400" cap="flat" cmpd="sng">
                          <a:solidFill>
                            <a:srgbClr val="000000"/>
                          </a:solidFill>
                          <a:prstDash val="solid"/>
                          <a:round/>
                        </a:ln>
                      </wps:spPr>
                      <wps:txbx>
                        <w:txbxContent>
                          <w:p w14:paraId="434912CE">
                            <w:pPr>
                              <w:jc w:val="center"/>
                            </w:pPr>
                            <w:r>
                              <w:t>Layanan konseling Teknik Reinforcement</w:t>
                            </w:r>
                          </w:p>
                        </w:txbxContent>
                      </wps:txbx>
                      <wps:bodyPr vert="horz" wrap="square" lIns="91440" tIns="45720" rIns="91440" bIns="45720" anchor="ctr">
                        <a:noAutofit/>
                      </wps:bodyPr>
                    </wps:wsp>
                  </a:graphicData>
                </a:graphic>
              </wp:anchor>
            </w:drawing>
          </mc:Choice>
          <mc:Fallback>
            <w:pict>
              <v:rect id="Rectangle 6" o:spid="_x0000_s1026" o:spt="1" style="position:absolute;left:0pt;margin-left:215.1pt;margin-top:8.75pt;height:69pt;width:84pt;z-index:251663360;v-text-anchor:middle;mso-width-relative:page;mso-height-relative:page;" fillcolor="#FFFFFF" filled="t" stroked="t" coordsize="21600,21600" o:gfxdata="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KXdqdcAAAAKAQAADwAAAAAAAAAB&#10;ACAAAAAiAAAAZHJzL2Rvd25yZXYueG1sUEsBAhQAFAAAAAgAh07iQMosEWURAgAARQQAAA4AAAAA&#10;AAAAAQAgAAAAJgEAAGRycy9lMm9Eb2MueG1sUEsFBgAAAAAGAAYAWQEAAKkFAAAAAA==&#10;">
                <v:fill on="t" focussize="0,0"/>
                <v:stroke weight="2pt" color="#000000" joinstyle="round"/>
                <v:imagedata o:title=""/>
                <o:lock v:ext="edit" aspectratio="f"/>
                <v:textbox>
                  <w:txbxContent>
                    <w:p w14:paraId="434912CE">
                      <w:pPr>
                        <w:jc w:val="center"/>
                      </w:pPr>
                      <w:r>
                        <w:t>Layanan konseling Teknik Reinforcement</w:t>
                      </w:r>
                    </w:p>
                  </w:txbxContent>
                </v:textbox>
              </v:rect>
            </w:pict>
          </mc:Fallback>
        </mc:AlternateContent>
      </w:r>
    </w:p>
    <w:p w14:paraId="6BD4C8B8">
      <w:pPr>
        <w:pStyle w:val="10"/>
        <w:spacing w:line="360" w:lineRule="auto"/>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67456" behindDoc="0" locked="0" layoutInCell="1" allowOverlap="1">
                <wp:simplePos x="0" y="0"/>
                <wp:positionH relativeFrom="column">
                  <wp:posOffset>3884295</wp:posOffset>
                </wp:positionH>
                <wp:positionV relativeFrom="paragraph">
                  <wp:posOffset>247650</wp:posOffset>
                </wp:positionV>
                <wp:extent cx="200025" cy="45720"/>
                <wp:effectExtent l="0" t="57150" r="28575" b="50165"/>
                <wp:wrapNone/>
                <wp:docPr id="1033" name="Straight Arrow Connector 15"/>
                <wp:cNvGraphicFramePr/>
                <a:graphic xmlns:a="http://schemas.openxmlformats.org/drawingml/2006/main">
                  <a:graphicData uri="http://schemas.microsoft.com/office/word/2010/wordprocessingShape">
                    <wps:wsp>
                      <wps:cNvCnPr/>
                      <wps:spPr>
                        <a:xfrm flipV="1">
                          <a:off x="0" y="0"/>
                          <a:ext cx="200025" cy="45719"/>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5" o:spid="_x0000_s1026" o:spt="32" type="#_x0000_t32" style="position:absolute;left:0pt;flip:y;margin-left:305.85pt;margin-top:19.5pt;height:3.6pt;width:15.75pt;z-index:251667456;mso-width-relative:page;mso-height-relative:page;" filled="f" stroked="t" coordsize="21600,21600" o:gfxdata="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vpY2NsAAAAJAQAADwAAAAAAAAABACAAAAAiAAAAZHJzL2Rvd25yZXYueG1sUEsB&#10;AhQAFAAAAAgAh07iQNalVjnyAQAA5AMAAA4AAAAAAAAAAQAgAAAAKgEAAGRycy9lMm9Eb2MueG1s&#10;UEsFBgAAAAAGAAYAWQEAAI4FAAAAAA==&#10;">
                <v:fill on="f" focussize="0,0"/>
                <v:stroke color="#4A7DBA" joinstyle="round" endarrow="block"/>
                <v:imagedata o:title=""/>
                <o:lock v:ext="edit" aspectratio="f"/>
              </v:shape>
            </w:pict>
          </mc:Fallback>
        </mc:AlternateContent>
      </w:r>
      <w:r>
        <w:rPr>
          <w:rFonts w:ascii="Times New Roman" w:hAnsi="Times New Roman" w:cs="Times New Roman"/>
          <w:sz w:val="24"/>
          <w:szCs w:val="24"/>
        </w:rPr>
        <mc:AlternateContent>
          <mc:Choice Requires="wps">
            <w:drawing>
              <wp:anchor distT="0" distB="0" distL="0" distR="0" simplePos="0" relativeHeight="251664384" behindDoc="0" locked="0" layoutInCell="1" allowOverlap="1">
                <wp:simplePos x="0" y="0"/>
                <wp:positionH relativeFrom="column">
                  <wp:posOffset>4170045</wp:posOffset>
                </wp:positionH>
                <wp:positionV relativeFrom="paragraph">
                  <wp:posOffset>19685</wp:posOffset>
                </wp:positionV>
                <wp:extent cx="1066800" cy="666750"/>
                <wp:effectExtent l="0" t="0" r="19050" b="19050"/>
                <wp:wrapNone/>
                <wp:docPr id="1034" name="Rectangle 7"/>
                <wp:cNvGraphicFramePr/>
                <a:graphic xmlns:a="http://schemas.openxmlformats.org/drawingml/2006/main">
                  <a:graphicData uri="http://schemas.microsoft.com/office/word/2010/wordprocessingShape">
                    <wps:wsp>
                      <wps:cNvSpPr/>
                      <wps:spPr>
                        <a:xfrm>
                          <a:off x="0" y="0"/>
                          <a:ext cx="1066800" cy="666750"/>
                        </a:xfrm>
                        <a:prstGeom prst="rect">
                          <a:avLst/>
                        </a:prstGeom>
                        <a:solidFill>
                          <a:srgbClr val="FFFFFF"/>
                        </a:solidFill>
                        <a:ln w="25400" cap="flat" cmpd="sng">
                          <a:solidFill>
                            <a:srgbClr val="000000"/>
                          </a:solidFill>
                          <a:prstDash val="solid"/>
                          <a:round/>
                        </a:ln>
                      </wps:spPr>
                      <wps:txbx>
                        <w:txbxContent>
                          <w:p w14:paraId="20F44246">
                            <w:pPr>
                              <w:jc w:val="center"/>
                            </w:pPr>
                            <w:r>
                              <w:t>Emosi yang Berdampak Baik</w:t>
                            </w:r>
                          </w:p>
                        </w:txbxContent>
                      </wps:txbx>
                      <wps:bodyPr vert="horz" wrap="square" lIns="91440" tIns="45720" rIns="91440" bIns="45720" anchor="ctr">
                        <a:noAutofit/>
                      </wps:bodyPr>
                    </wps:wsp>
                  </a:graphicData>
                </a:graphic>
              </wp:anchor>
            </w:drawing>
          </mc:Choice>
          <mc:Fallback>
            <w:pict>
              <v:rect id="Rectangle 7" o:spid="_x0000_s1026" o:spt="1" style="position:absolute;left:0pt;margin-left:328.35pt;margin-top:1.55pt;height:52.5pt;width:84pt;z-index:251664384;v-text-anchor:middle;mso-width-relative:page;mso-height-relative:page;" fillcolor="#FFFFFF" filled="t" stroked="t" coordsize="21600,21600" o:gfxdata="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jSQMrXAAAACQEAAA8AAAAAAAAAAQAg&#10;AAAAIgAAAGRycy9kb3ducmV2LnhtbFBLAQIUABQAAAAIAIdO4kDFhF+oDwIAAEUEAAAOAAAAAAAA&#10;AAEAIAAAACYBAABkcnMvZTJvRG9jLnhtbFBLBQYAAAAABgAGAFkBAACnBQAAAAA=&#10;">
                <v:fill on="t" focussize="0,0"/>
                <v:stroke weight="2pt" color="#000000" joinstyle="round"/>
                <v:imagedata o:title=""/>
                <o:lock v:ext="edit" aspectratio="f"/>
                <v:textbox>
                  <w:txbxContent>
                    <w:p w14:paraId="20F44246">
                      <w:pPr>
                        <w:jc w:val="center"/>
                      </w:pPr>
                      <w:r>
                        <w:t>Emosi yang Berdampak Baik</w:t>
                      </w:r>
                    </w:p>
                  </w:txbxContent>
                </v:textbox>
              </v:rect>
            </w:pict>
          </mc:Fallback>
        </mc:AlternateContent>
      </w:r>
      <w:r>
        <w:rPr>
          <w:rFonts w:ascii="Times New Roman" w:hAnsi="Times New Roman" w:cs="Times New Roman"/>
          <w:sz w:val="24"/>
          <w:szCs w:val="24"/>
        </w:rPr>
        <mc:AlternateContent>
          <mc:Choice Requires="wps">
            <w:drawing>
              <wp:anchor distT="0" distB="0" distL="0" distR="0" simplePos="0" relativeHeight="251660288" behindDoc="0" locked="0" layoutInCell="1" allowOverlap="1">
                <wp:simplePos x="0" y="0"/>
                <wp:positionH relativeFrom="column">
                  <wp:posOffset>-1905</wp:posOffset>
                </wp:positionH>
                <wp:positionV relativeFrom="paragraph">
                  <wp:posOffset>124460</wp:posOffset>
                </wp:positionV>
                <wp:extent cx="781050" cy="276225"/>
                <wp:effectExtent l="0" t="0" r="19050" b="28575"/>
                <wp:wrapNone/>
                <wp:docPr id="1035" name="Rectangle 3"/>
                <wp:cNvGraphicFramePr/>
                <a:graphic xmlns:a="http://schemas.openxmlformats.org/drawingml/2006/main">
                  <a:graphicData uri="http://schemas.microsoft.com/office/word/2010/wordprocessingShape">
                    <wps:wsp>
                      <wps:cNvSpPr/>
                      <wps:spPr>
                        <a:xfrm>
                          <a:off x="0" y="0"/>
                          <a:ext cx="781050" cy="276225"/>
                        </a:xfrm>
                        <a:prstGeom prst="rect">
                          <a:avLst/>
                        </a:prstGeom>
                        <a:solidFill>
                          <a:srgbClr val="FFFFFF"/>
                        </a:solidFill>
                        <a:ln w="25400" cap="flat" cmpd="sng">
                          <a:solidFill>
                            <a:srgbClr val="000000"/>
                          </a:solidFill>
                          <a:prstDash val="solid"/>
                          <a:round/>
                        </a:ln>
                      </wps:spPr>
                      <wps:txbx>
                        <w:txbxContent>
                          <w:p w14:paraId="30E05364">
                            <w:pPr>
                              <w:jc w:val="center"/>
                            </w:pPr>
                            <w:r>
                              <w:t>Siswa</w:t>
                            </w:r>
                          </w:p>
                        </w:txbxContent>
                      </wps:txbx>
                      <wps:bodyPr vert="horz" wrap="square" lIns="91440" tIns="45720" rIns="91440" bIns="45720" anchor="ctr">
                        <a:noAutofit/>
                      </wps:bodyPr>
                    </wps:wsp>
                  </a:graphicData>
                </a:graphic>
              </wp:anchor>
            </w:drawing>
          </mc:Choice>
          <mc:Fallback>
            <w:pict>
              <v:rect id="Rectangle 3" o:spid="_x0000_s1026" o:spt="1" style="position:absolute;left:0pt;margin-left:-0.15pt;margin-top:9.8pt;height:21.75pt;width:61.5pt;z-index:251660288;v-text-anchor:middle;mso-width-relative:page;mso-height-relative:page;" fillcolor="#FFFFFF" filled="t" stroked="t" coordsize="21600,21600" o:gfxdata="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V0H/S1AAAAAcBAAAPAAAAAAAAAAEAIAAAACIA&#10;AABkcnMvZG93bnJldi54bWxQSwECFAAUAAAACACHTuJAof5/ew0CAABEBAAADgAAAAAAAAABACAA&#10;AAAjAQAAZHJzL2Uyb0RvYy54bWxQSwUGAAAAAAYABgBZAQAAogUAAAAA&#10;">
                <v:fill on="t" focussize="0,0"/>
                <v:stroke weight="2pt" color="#000000" joinstyle="round"/>
                <v:imagedata o:title=""/>
                <o:lock v:ext="edit" aspectratio="f"/>
                <v:textbox>
                  <w:txbxContent>
                    <w:p w14:paraId="30E05364">
                      <w:pPr>
                        <w:jc w:val="center"/>
                      </w:pPr>
                      <w:r>
                        <w:t>Siswa</w:t>
                      </w:r>
                    </w:p>
                  </w:txbxContent>
                </v:textbox>
              </v:rect>
            </w:pict>
          </mc:Fallback>
        </mc:AlternateContent>
      </w:r>
    </w:p>
    <w:p w14:paraId="3EEBA0F2">
      <w:pPr>
        <w:pStyle w:val="10"/>
        <w:spacing w:line="360" w:lineRule="auto"/>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71552" behindDoc="0" locked="0" layoutInCell="1" allowOverlap="1">
                <wp:simplePos x="0" y="0"/>
                <wp:positionH relativeFrom="column">
                  <wp:posOffset>254635</wp:posOffset>
                </wp:positionH>
                <wp:positionV relativeFrom="paragraph">
                  <wp:posOffset>233045</wp:posOffset>
                </wp:positionV>
                <wp:extent cx="45720" cy="228600"/>
                <wp:effectExtent l="57150" t="0" r="50165" b="57150"/>
                <wp:wrapNone/>
                <wp:docPr id="1036" name="Straight Arrow Connector 19"/>
                <wp:cNvGraphicFramePr/>
                <a:graphic xmlns:a="http://schemas.openxmlformats.org/drawingml/2006/main">
                  <a:graphicData uri="http://schemas.microsoft.com/office/word/2010/wordprocessingShape">
                    <wps:wsp>
                      <wps:cNvCnPr/>
                      <wps:spPr>
                        <a:xfrm flipH="1">
                          <a:off x="0" y="0"/>
                          <a:ext cx="45718" cy="228599"/>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9" o:spid="_x0000_s1026" o:spt="32" type="#_x0000_t32" style="position:absolute;left:0pt;flip:x;margin-left:20.05pt;margin-top:18.35pt;height:18pt;width:3.6pt;z-index:251671552;mso-width-relative:page;mso-height-relative:page;" filled="f" stroked="t" coordsize="21600,21600" o:gfxdata="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MgkLwdkAAAAHAQAADwAAAAAAAAABACAAAAAiAAAAZHJzL2Rvd25yZXYueG1s&#10;UEsBAhQAFAAAAAgAh07iQAj4fYv3AQAA5AMAAA4AAAAAAAAAAQAgAAAAKAEAAGRycy9lMm9Eb2Mu&#10;eG1sUEsFBgAAAAAGAAYAWQEAAJEFAAAAAA==&#10;">
                <v:fill on="f" focussize="0,0"/>
                <v:stroke color="#4A7DBA" joinstyle="round" endarrow="block"/>
                <v:imagedata o:title=""/>
                <o:lock v:ext="edit" aspectratio="f"/>
              </v:shape>
            </w:pict>
          </mc:Fallback>
        </mc:AlternateContent>
      </w:r>
    </w:p>
    <w:p w14:paraId="69C468A1">
      <w:pPr>
        <w:pStyle w:val="10"/>
        <w:spacing w:line="360" w:lineRule="auto"/>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70528" behindDoc="0" locked="0" layoutInCell="1" allowOverlap="1">
                <wp:simplePos x="0" y="0"/>
                <wp:positionH relativeFrom="column">
                  <wp:posOffset>321945</wp:posOffset>
                </wp:positionH>
                <wp:positionV relativeFrom="paragraph">
                  <wp:posOffset>207645</wp:posOffset>
                </wp:positionV>
                <wp:extent cx="657225" cy="45720"/>
                <wp:effectExtent l="0" t="57150" r="28575" b="50165"/>
                <wp:wrapNone/>
                <wp:docPr id="1037" name="Straight Arrow Connector 18"/>
                <wp:cNvGraphicFramePr/>
                <a:graphic xmlns:a="http://schemas.openxmlformats.org/drawingml/2006/main">
                  <a:graphicData uri="http://schemas.microsoft.com/office/word/2010/wordprocessingShape">
                    <wps:wsp>
                      <wps:cNvCnPr/>
                      <wps:spPr>
                        <a:xfrm flipV="1">
                          <a:off x="0" y="0"/>
                          <a:ext cx="657225" cy="45719"/>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8" o:spid="_x0000_s1026" o:spt="32" type="#_x0000_t32" style="position:absolute;left:0pt;flip:y;margin-left:25.35pt;margin-top:16.35pt;height:3.6pt;width:51.75pt;z-index:251670528;mso-width-relative:page;mso-height-relative:page;" filled="f" stroked="t" coordsize="21600,21600" o:gfxdata="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a8fCXaAAAACAEAAA8AAAAAAAAAAQAgAAAAIgAAAGRycy9kb3ducmV2LnhtbFBL&#10;AQIUABQAAAAIAIdO4kDGdj2T9AEAAOQDAAAOAAAAAAAAAAEAIAAAACkBAABkcnMvZTJvRG9jLnht&#10;bFBLBQYAAAAABgAGAFkBAACPBQAAAAA=&#10;">
                <v:fill on="f" focussize="0,0"/>
                <v:stroke color="#4A7DBA" joinstyle="round" endarrow="block"/>
                <v:imagedata o:title=""/>
                <o:lock v:ext="edit" aspectratio="f"/>
              </v:shape>
            </w:pict>
          </mc:Fallback>
        </mc:AlternateContent>
      </w:r>
      <w:r>
        <w:rPr>
          <w:rFonts w:ascii="Times New Roman" w:hAnsi="Times New Roman" w:cs="Times New Roman"/>
          <w:sz w:val="24"/>
          <w:szCs w:val="24"/>
        </w:rPr>
        <mc:AlternateContent>
          <mc:Choice Requires="wps">
            <w:drawing>
              <wp:anchor distT="0" distB="0" distL="0" distR="0" simplePos="0" relativeHeight="251662336" behindDoc="0" locked="0" layoutInCell="1" allowOverlap="1">
                <wp:simplePos x="0" y="0"/>
                <wp:positionH relativeFrom="column">
                  <wp:posOffset>1341120</wp:posOffset>
                </wp:positionH>
                <wp:positionV relativeFrom="paragraph">
                  <wp:posOffset>102870</wp:posOffset>
                </wp:positionV>
                <wp:extent cx="904875" cy="647700"/>
                <wp:effectExtent l="0" t="0" r="28575" b="19050"/>
                <wp:wrapNone/>
                <wp:docPr id="1038" name="Rectangle 5"/>
                <wp:cNvGraphicFramePr/>
                <a:graphic xmlns:a="http://schemas.openxmlformats.org/drawingml/2006/main">
                  <a:graphicData uri="http://schemas.microsoft.com/office/word/2010/wordprocessingShape">
                    <wps:wsp>
                      <wps:cNvSpPr/>
                      <wps:spPr>
                        <a:xfrm>
                          <a:off x="0" y="0"/>
                          <a:ext cx="904875" cy="647700"/>
                        </a:xfrm>
                        <a:prstGeom prst="rect">
                          <a:avLst/>
                        </a:prstGeom>
                        <a:solidFill>
                          <a:srgbClr val="FFFFFF"/>
                        </a:solidFill>
                        <a:ln w="25400" cap="flat" cmpd="sng">
                          <a:solidFill>
                            <a:srgbClr val="000000"/>
                          </a:solidFill>
                          <a:prstDash val="solid"/>
                          <a:round/>
                        </a:ln>
                      </wps:spPr>
                      <wps:txbx>
                        <w:txbxContent>
                          <w:p w14:paraId="492E1055">
                            <w:pPr>
                              <w:jc w:val="center"/>
                            </w:pPr>
                            <w:r>
                              <w:t>Emosi Faktor Eksternal</w:t>
                            </w:r>
                          </w:p>
                        </w:txbxContent>
                      </wps:txbx>
                      <wps:bodyPr vert="horz" wrap="square" lIns="91440" tIns="45720" rIns="91440" bIns="45720" anchor="ctr">
                        <a:noAutofit/>
                      </wps:bodyPr>
                    </wps:wsp>
                  </a:graphicData>
                </a:graphic>
              </wp:anchor>
            </w:drawing>
          </mc:Choice>
          <mc:Fallback>
            <w:pict>
              <v:rect id="Rectangle 5" o:spid="_x0000_s1026" o:spt="1" style="position:absolute;left:0pt;margin-left:105.6pt;margin-top:8.1pt;height:51pt;width:71.25pt;z-index:251662336;v-text-anchor:middle;mso-width-relative:page;mso-height-relative:page;" fillcolor="#FFFFFF" filled="t" stroked="t" coordsize="21600,21600" o:gfxdata="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0Rh9PdgAAAAKAQAADwAAAAAAAAAB&#10;ACAAAAAiAAAAZHJzL2Rvd25yZXYueG1sUEsBAhQAFAAAAAgAh07iQOagPRgQAgAARAQAAA4AAAAA&#10;AAAAAQAgAAAAJwEAAGRycy9lMm9Eb2MueG1sUEsFBgAAAAAGAAYAWQEAAKkFAAAAAA==&#10;">
                <v:fill on="t" focussize="0,0"/>
                <v:stroke weight="2pt" color="#000000" joinstyle="round"/>
                <v:imagedata o:title=""/>
                <o:lock v:ext="edit" aspectratio="f"/>
                <v:textbox>
                  <w:txbxContent>
                    <w:p w14:paraId="492E1055">
                      <w:pPr>
                        <w:jc w:val="center"/>
                      </w:pPr>
                      <w:r>
                        <w:t>Emosi Faktor Eksternal</w:t>
                      </w:r>
                    </w:p>
                  </w:txbxContent>
                </v:textbox>
              </v:rect>
            </w:pict>
          </mc:Fallback>
        </mc:AlternateContent>
      </w:r>
    </w:p>
    <w:p w14:paraId="033F2F01">
      <w:pPr>
        <w:pStyle w:val="10"/>
        <w:spacing w:line="360" w:lineRule="auto"/>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66432" behindDoc="0" locked="0" layoutInCell="1" allowOverlap="1">
                <wp:simplePos x="0" y="0"/>
                <wp:positionH relativeFrom="column">
                  <wp:posOffset>2388870</wp:posOffset>
                </wp:positionH>
                <wp:positionV relativeFrom="paragraph">
                  <wp:posOffset>49530</wp:posOffset>
                </wp:positionV>
                <wp:extent cx="228600" cy="257175"/>
                <wp:effectExtent l="0" t="38100" r="57150" b="28575"/>
                <wp:wrapNone/>
                <wp:docPr id="1039" name="Straight Arrow Connector 14"/>
                <wp:cNvGraphicFramePr/>
                <a:graphic xmlns:a="http://schemas.openxmlformats.org/drawingml/2006/main">
                  <a:graphicData uri="http://schemas.microsoft.com/office/word/2010/wordprocessingShape">
                    <wps:wsp>
                      <wps:cNvCnPr/>
                      <wps:spPr>
                        <a:xfrm flipV="1">
                          <a:off x="0" y="0"/>
                          <a:ext cx="228600" cy="257175"/>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4" o:spid="_x0000_s1026" o:spt="32" type="#_x0000_t32" style="position:absolute;left:0pt;flip:y;margin-left:188.1pt;margin-top:3.9pt;height:20.25pt;width:18pt;z-index:251666432;mso-width-relative:page;mso-height-relative:page;" filled="f" stroked="t" coordsize="21600,21600" o:gfxdata="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lPtHvZAAAACAEAAA8AAAAAAAAAAQAgAAAAIgAAAGRycy9kb3ducmV2LnhtbFBL&#10;AQIUABQAAAAIAIdO4kBlRoMp9QEAAOUDAAAOAAAAAAAAAAEAIAAAACgBAABkcnMvZTJvRG9jLnht&#10;bFBLBQYAAAAABgAGAFkBAACPBQAAAAA=&#10;">
                <v:fill on="f" focussize="0,0"/>
                <v:stroke color="#4A7DBA" joinstyle="round" endarrow="block"/>
                <v:imagedata o:title=""/>
                <o:lock v:ext="edit" aspectratio="f"/>
              </v:shape>
            </w:pict>
          </mc:Fallback>
        </mc:AlternateContent>
      </w:r>
    </w:p>
    <w:p w14:paraId="369352F7">
      <w:pPr>
        <w:pStyle w:val="10"/>
        <w:spacing w:line="480" w:lineRule="auto"/>
        <w:ind w:left="720" w:firstLine="720"/>
        <w:jc w:val="both"/>
        <w:rPr>
          <w:rFonts w:ascii="Times New Roman" w:hAnsi="Times New Roman" w:cs="Times New Roman"/>
          <w:sz w:val="24"/>
          <w:szCs w:val="24"/>
        </w:rPr>
      </w:pPr>
    </w:p>
    <w:p w14:paraId="35F10906">
      <w:pPr>
        <w:pStyle w:val="1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ini sesuai dengan salah satu penyebab pengendalian emosi yaitu lingkungan, dimana sebua lingkungan yang baik akan berdampak lebih baikpula terhadap kepribadian seseorang. Dalam hal ini untuk meningkatkan permasalahan pengendalian emosi maka diperlukan bantuan dari guru bimbingan dan konseling dengan memberikan layananan konseling kelompok yang bertujuan agar siswa saling berinteraksi satu sama lain di dalam kelompok untuk membahas topik tentang pengendalian emosi. </w:t>
      </w:r>
    </w:p>
    <w:p w14:paraId="1A5F6F78">
      <w:pPr>
        <w:pStyle w:val="10"/>
        <w:spacing w:line="480" w:lineRule="auto"/>
        <w:ind w:firstLine="720"/>
        <w:jc w:val="both"/>
        <w:rPr>
          <w:rFonts w:ascii="Times New Roman" w:hAnsi="Times New Roman" w:cs="Times New Roman"/>
          <w:sz w:val="24"/>
          <w:szCs w:val="24"/>
        </w:rPr>
      </w:pPr>
    </w:p>
    <w:p w14:paraId="78CEBE1B">
      <w:pPr>
        <w:pStyle w:val="10"/>
        <w:spacing w:line="480" w:lineRule="auto"/>
        <w:ind w:firstLine="720"/>
        <w:jc w:val="both"/>
        <w:rPr>
          <w:rFonts w:ascii="Times New Roman" w:hAnsi="Times New Roman" w:cs="Times New Roman"/>
          <w:sz w:val="24"/>
          <w:szCs w:val="24"/>
        </w:rPr>
      </w:pPr>
    </w:p>
    <w:p w14:paraId="00EEDA75">
      <w:pPr>
        <w:pStyle w:val="10"/>
        <w:spacing w:line="480" w:lineRule="auto"/>
        <w:jc w:val="both"/>
        <w:rPr>
          <w:rFonts w:ascii="Times New Roman" w:hAnsi="Times New Roman" w:cs="Times New Roman"/>
          <w:b/>
          <w:sz w:val="24"/>
          <w:szCs w:val="24"/>
        </w:rPr>
      </w:pPr>
      <w:r>
        <w:rPr>
          <w:rFonts w:ascii="Times New Roman" w:hAnsi="Times New Roman" w:cs="Times New Roman"/>
          <w:b/>
          <w:sz w:val="24"/>
          <w:szCs w:val="24"/>
        </w:rPr>
        <w:t>2.6</w:t>
      </w:r>
      <w:r>
        <w:rPr>
          <w:rFonts w:ascii="Times New Roman" w:hAnsi="Times New Roman" w:cs="Times New Roman"/>
          <w:b/>
          <w:sz w:val="24"/>
          <w:szCs w:val="24"/>
        </w:rPr>
        <w:tab/>
      </w:r>
      <w:r>
        <w:rPr>
          <w:rFonts w:ascii="Times New Roman" w:hAnsi="Times New Roman" w:cs="Times New Roman"/>
          <w:b/>
          <w:sz w:val="24"/>
          <w:szCs w:val="24"/>
        </w:rPr>
        <w:t>Hipotesis Penelitian</w:t>
      </w:r>
    </w:p>
    <w:p w14:paraId="00A31EC0">
      <w:pPr>
        <w:pStyle w:val="10"/>
        <w:spacing w:line="480" w:lineRule="auto"/>
        <w:ind w:firstLine="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V. Wiratna Sujarweni (2024)</w:t>
      </w:r>
      <w:r>
        <w:rPr>
          <w:rFonts w:ascii="Times New Roman" w:hAnsi="Times New Roman" w:cs="Times New Roman"/>
          <w:sz w:val="24"/>
          <w:szCs w:val="24"/>
        </w:rPr>
        <w:t xml:space="preserve"> hipotesis merupakan jawaban sementara terhadap tujuan penelitian yang diturunkan dari kerangka pemikiran yang telah di buat. Hipotesis merupakan pernyataan tentative tentang hubungan antara dua variabel atau lebih.</w:t>
      </w:r>
    </w:p>
    <w:p w14:paraId="07A54284">
      <w:pPr>
        <w:pStyle w:val="10"/>
        <w:spacing w:line="480" w:lineRule="auto"/>
        <w:ind w:firstLine="709"/>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 xml:space="preserve">Sugiyono (2021:96) </w:t>
      </w:r>
      <w:r>
        <w:rPr>
          <w:rFonts w:ascii="Times New Roman" w:hAnsi="Times New Roman" w:cs="Times New Roman"/>
          <w:sz w:val="24"/>
          <w:szCs w:val="24"/>
        </w:rPr>
        <w:t xml:space="preserve">hipotesis merupakan jawaban semntara terhadap rumusan masalah penelitian, yang di mana rumusan masalah penelitian telah dinyatakan dalam bentuk kalimat pertanyaan. Dinkatakan sementara, relevan, belum didasarkan pada fakta-fakta empiris yang diperboleh melalui pengumpulan data. </w:t>
      </w:r>
    </w:p>
    <w:p w14:paraId="7E7E08B7">
      <w:pPr>
        <w:pStyle w:val="10"/>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Berdasarkan rumusan masalah dalam penelitian ini, maka hipotesis penelitian ini adalah “Ada Pengaruh Layanan Konseling Kelompok Dengan Teknik Reinforcement Terhadap Pengendalian Emosi Siswa SMP Swasta Dharma Utama Sukasari-Pegajahan Tahun Ajaran 2024-2025”.</w:t>
      </w:r>
    </w:p>
    <w:p w14:paraId="64BF9762">
      <w:pPr>
        <w:jc w:val="center"/>
      </w:pPr>
    </w:p>
    <w:sectPr>
      <w:headerReference r:id="rId13" w:type="first"/>
      <w:footerReference r:id="rId16" w:type="first"/>
      <w:headerReference r:id="rId11" w:type="default"/>
      <w:footerReference r:id="rId14" w:type="default"/>
      <w:headerReference r:id="rId12" w:type="even"/>
      <w:footerReference r:id="rId15" w:type="even"/>
      <w:pgSz w:w="11907" w:h="16839"/>
      <w:pgMar w:top="2268"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9218719"/>
      <w:docPartObj>
        <w:docPartGallery w:val="AutoText"/>
      </w:docPartObj>
    </w:sdtPr>
    <w:sdtEndPr>
      <w:rPr>
        <w:rFonts w:ascii="Times New Roman" w:hAnsi="Times New Roman" w:cs="Times New Roman"/>
        <w:sz w:val="24"/>
      </w:rPr>
    </w:sdtEndPr>
    <w:sdtContent>
      <w:p w14:paraId="6689B634">
        <w:pPr>
          <w:pStyle w:val="5"/>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9</w:t>
        </w:r>
        <w:r>
          <w:rPr>
            <w:rFonts w:ascii="Times New Roman" w:hAnsi="Times New Roman" w:cs="Times New Roman"/>
            <w:sz w:val="24"/>
          </w:rPr>
          <w:fldChar w:fldCharType="end"/>
        </w:r>
      </w:p>
    </w:sdtContent>
  </w:sdt>
  <w:p w14:paraId="135508D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CBA35">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88626">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0BF75">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CC653">
    <w:pPr>
      <w:pStyle w:val="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F7C45">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2B2BC">
    <w:pPr>
      <w:pStyle w:val="6"/>
      <w:jc w:val="right"/>
    </w:pPr>
    <w:r>
      <w:pict>
        <v:shape id="WordPictureWatermark1301830" o:spid="_x0000_s2060" o:spt="75" type="#_x0000_t75" style="position:absolute;left:0pt;height:391pt;width:396.8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4B7EC6E0">
    <w:pPr>
      <w:widowControl w:val="0"/>
      <w:autoSpaceDE w:val="0"/>
      <w:autoSpaceDN w:val="0"/>
      <w:adjustRightInd w:val="0"/>
      <w:spacing w:after="0" w:line="240" w:lineRule="auto"/>
      <w:rPr>
        <w:rFonts w:ascii="Times New Roman" w:hAnsi="Times New Roman" w:cs="Times New Roman"/>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ECAB6">
    <w:pPr>
      <w:pStyle w:val="6"/>
    </w:pPr>
    <w:r>
      <w:pict>
        <v:shape id="WordPictureWatermark1301829" o:spid="_x0000_s2059" o:spt="75" type="#_x0000_t75" style="position:absolute;left:0pt;height:391pt;width:396.8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ED0FA">
    <w:pPr>
      <w:pStyle w:val="6"/>
    </w:pPr>
    <w:r>
      <w:pict>
        <v:shape id="WordPictureWatermark1301828" o:spid="_x0000_s2058" o:spt="75" type="#_x0000_t75" style="position:absolute;left:0pt;height:391pt;width:396.8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58BFD">
    <w:pPr>
      <w:pStyle w:val="6"/>
    </w:pPr>
    <w:r>
      <w:pict>
        <v:shape id="WordPictureWatermark1301833" o:spid="_x0000_s2063" o:spt="75" type="#_x0000_t75" style="position:absolute;left:0pt;height:391pt;width:396.8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A4D0A">
    <w:pPr>
      <w:pStyle w:val="6"/>
    </w:pPr>
    <w:r>
      <w:pict>
        <v:shape id="WordPictureWatermark1301832" o:spid="_x0000_s2062" o:spt="75" type="#_x0000_t75" style="position:absolute;left:0pt;height:391pt;width:396.8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B2551">
    <w:pPr>
      <w:pStyle w:val="6"/>
    </w:pPr>
    <w:r>
      <w:pict>
        <v:shape id="WordPictureWatermark1301831" o:spid="_x0000_s2061" o:spt="75" type="#_x0000_t75" style="position:absolute;left:0pt;height:391pt;width:396.8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720" w:hanging="360"/>
      </w:pPr>
      <w:rPr>
        <w:rFonts w:hint="default"/>
      </w:rPr>
    </w:lvl>
    <w:lvl w:ilvl="1" w:tentative="0">
      <w:start w:val="1"/>
      <w:numFmt w:val="decimal"/>
      <w:isLgl/>
      <w:lvlText w:val="%1.%2."/>
      <w:lvlJc w:val="left"/>
      <w:pPr>
        <w:ind w:left="720" w:hanging="360"/>
      </w:pPr>
      <w:rPr>
        <w:rFonts w:hint="default"/>
        <w:b/>
      </w:rPr>
    </w:lvl>
    <w:lvl w:ilvl="2" w:tentative="0">
      <w:start w:val="1"/>
      <w:numFmt w:val="decimal"/>
      <w:isLgl/>
      <w:lvlText w:val="%1.%2.%3."/>
      <w:lvlJc w:val="left"/>
      <w:pPr>
        <w:ind w:left="1080" w:hanging="720"/>
      </w:pPr>
      <w:rPr>
        <w:rFonts w:hint="default"/>
        <w:b/>
      </w:rPr>
    </w:lvl>
    <w:lvl w:ilvl="3" w:tentative="0">
      <w:start w:val="1"/>
      <w:numFmt w:val="decimal"/>
      <w:isLgl/>
      <w:lvlText w:val="%1.%2.%3.%4."/>
      <w:lvlJc w:val="left"/>
      <w:pPr>
        <w:ind w:left="1080" w:hanging="720"/>
      </w:pPr>
      <w:rPr>
        <w:rFonts w:hint="default"/>
        <w:b/>
      </w:rPr>
    </w:lvl>
    <w:lvl w:ilvl="4" w:tentative="0">
      <w:start w:val="1"/>
      <w:numFmt w:val="decimal"/>
      <w:isLgl/>
      <w:lvlText w:val="%1.%2.%3.%4.%5."/>
      <w:lvlJc w:val="left"/>
      <w:pPr>
        <w:ind w:left="1440" w:hanging="1080"/>
      </w:pPr>
      <w:rPr>
        <w:rFonts w:hint="default"/>
        <w:b/>
      </w:rPr>
    </w:lvl>
    <w:lvl w:ilvl="5" w:tentative="0">
      <w:start w:val="1"/>
      <w:numFmt w:val="decimal"/>
      <w:isLgl/>
      <w:lvlText w:val="%1.%2.%3.%4.%5.%6."/>
      <w:lvlJc w:val="left"/>
      <w:pPr>
        <w:ind w:left="1440" w:hanging="1080"/>
      </w:pPr>
      <w:rPr>
        <w:rFonts w:hint="default"/>
        <w:b/>
      </w:rPr>
    </w:lvl>
    <w:lvl w:ilvl="6" w:tentative="0">
      <w:start w:val="1"/>
      <w:numFmt w:val="decimal"/>
      <w:isLgl/>
      <w:lvlText w:val="%1.%2.%3.%4.%5.%6.%7."/>
      <w:lvlJc w:val="left"/>
      <w:pPr>
        <w:ind w:left="1800" w:hanging="1440"/>
      </w:pPr>
      <w:rPr>
        <w:rFonts w:hint="default"/>
        <w:b/>
      </w:rPr>
    </w:lvl>
    <w:lvl w:ilvl="7" w:tentative="0">
      <w:start w:val="1"/>
      <w:numFmt w:val="decimal"/>
      <w:isLgl/>
      <w:lvlText w:val="%1.%2.%3.%4.%5.%6.%7.%8."/>
      <w:lvlJc w:val="left"/>
      <w:pPr>
        <w:ind w:left="1800" w:hanging="1440"/>
      </w:pPr>
      <w:rPr>
        <w:rFonts w:hint="default"/>
        <w:b/>
      </w:rPr>
    </w:lvl>
    <w:lvl w:ilvl="8" w:tentative="0">
      <w:start w:val="1"/>
      <w:numFmt w:val="decimal"/>
      <w:isLgl/>
      <w:lvlText w:val="%1.%2.%3.%4.%5.%6.%7.%8.%9."/>
      <w:lvlJc w:val="left"/>
      <w:pPr>
        <w:ind w:left="2160" w:hanging="1800"/>
      </w:pPr>
      <w:rPr>
        <w:rFonts w:hint="default"/>
        <w:b/>
      </w:rPr>
    </w:lvl>
  </w:abstractNum>
  <w:abstractNum w:abstractNumId="1">
    <w:nsid w:val="00000004"/>
    <w:multiLevelType w:val="multilevel"/>
    <w:tmpl w:val="0000000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0000009"/>
    <w:multiLevelType w:val="multilevel"/>
    <w:tmpl w:val="00000009"/>
    <w:lvl w:ilvl="0" w:tentative="0">
      <w:start w:val="1"/>
      <w:numFmt w:val="decimal"/>
      <w:lvlText w:val="%1."/>
      <w:lvlJc w:val="left"/>
      <w:pPr>
        <w:ind w:left="1080" w:hanging="360"/>
      </w:pPr>
      <w:rPr>
        <w:rFonts w:hint="default"/>
      </w:rPr>
    </w:lvl>
    <w:lvl w:ilvl="1" w:tentative="0">
      <w:start w:val="1"/>
      <w:numFmt w:val="decimal"/>
      <w:isLgl/>
      <w:lvlText w:val="%1.%2."/>
      <w:lvlJc w:val="left"/>
      <w:pPr>
        <w:ind w:left="1350" w:hanging="36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440" w:hanging="720"/>
      </w:pPr>
      <w:rPr>
        <w:rFonts w:hint="default"/>
      </w:rPr>
    </w:lvl>
    <w:lvl w:ilvl="4" w:tentative="0">
      <w:start w:val="1"/>
      <w:numFmt w:val="decimal"/>
      <w:isLgl/>
      <w:lvlText w:val="%1.%2.%3.%4.%5."/>
      <w:lvlJc w:val="left"/>
      <w:pPr>
        <w:ind w:left="1800" w:hanging="1080"/>
      </w:pPr>
      <w:rPr>
        <w:rFonts w:hint="default"/>
      </w:rPr>
    </w:lvl>
    <w:lvl w:ilvl="5" w:tentative="0">
      <w:start w:val="1"/>
      <w:numFmt w:val="decimal"/>
      <w:isLgl/>
      <w:lvlText w:val="%1.%2.%3.%4.%5.%6."/>
      <w:lvlJc w:val="left"/>
      <w:pPr>
        <w:ind w:left="180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160" w:hanging="1440"/>
      </w:pPr>
      <w:rPr>
        <w:rFonts w:hint="default"/>
      </w:rPr>
    </w:lvl>
    <w:lvl w:ilvl="8" w:tentative="0">
      <w:start w:val="1"/>
      <w:numFmt w:val="decimal"/>
      <w:isLgl/>
      <w:lvlText w:val="%1.%2.%3.%4.%5.%6.%7.%8.%9."/>
      <w:lvlJc w:val="left"/>
      <w:pPr>
        <w:ind w:left="2520" w:hanging="1800"/>
      </w:pPr>
      <w:rPr>
        <w:rFonts w:hint="default"/>
      </w:rPr>
    </w:lvl>
  </w:abstractNum>
  <w:abstractNum w:abstractNumId="3">
    <w:nsid w:val="0000000E"/>
    <w:multiLevelType w:val="multilevel"/>
    <w:tmpl w:val="0000000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0000011"/>
    <w:multiLevelType w:val="multilevel"/>
    <w:tmpl w:val="0000001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0000012"/>
    <w:multiLevelType w:val="multilevel"/>
    <w:tmpl w:val="0000001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0000014"/>
    <w:multiLevelType w:val="multilevel"/>
    <w:tmpl w:val="0000001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00000017"/>
    <w:multiLevelType w:val="multilevel"/>
    <w:tmpl w:val="00000017"/>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00000018"/>
    <w:multiLevelType w:val="multilevel"/>
    <w:tmpl w:val="0000001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00000023"/>
    <w:multiLevelType w:val="multilevel"/>
    <w:tmpl w:val="0000002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00000029"/>
    <w:multiLevelType w:val="multilevel"/>
    <w:tmpl w:val="00000029"/>
    <w:lvl w:ilvl="0" w:tentative="0">
      <w:start w:val="1"/>
      <w:numFmt w:val="decimal"/>
      <w:lvlText w:val="%1."/>
      <w:lvlJc w:val="left"/>
      <w:pPr>
        <w:ind w:left="1800" w:hanging="360"/>
      </w:pPr>
      <w:rPr>
        <w:rFonts w:hint="default"/>
      </w:rPr>
    </w:lvl>
    <w:lvl w:ilvl="1" w:tentative="0">
      <w:start w:val="1"/>
      <w:numFmt w:val="decimal"/>
      <w:isLgl/>
      <w:lvlText w:val="%1.%2"/>
      <w:lvlJc w:val="left"/>
      <w:pPr>
        <w:ind w:left="2160" w:hanging="720"/>
      </w:pPr>
      <w:rPr>
        <w:rFonts w:hint="default"/>
      </w:rPr>
    </w:lvl>
    <w:lvl w:ilvl="2" w:tentative="0">
      <w:start w:val="1"/>
      <w:numFmt w:val="decimal"/>
      <w:isLgl/>
      <w:lvlText w:val="%1.%2.%3"/>
      <w:lvlJc w:val="left"/>
      <w:pPr>
        <w:ind w:left="2160" w:hanging="720"/>
      </w:pPr>
      <w:rPr>
        <w:rFonts w:hint="default"/>
      </w:rPr>
    </w:lvl>
    <w:lvl w:ilvl="3" w:tentative="0">
      <w:start w:val="1"/>
      <w:numFmt w:val="decimal"/>
      <w:isLgl/>
      <w:lvlText w:val="%1.%2.%3.%4"/>
      <w:lvlJc w:val="left"/>
      <w:pPr>
        <w:ind w:left="2160" w:hanging="720"/>
      </w:pPr>
      <w:rPr>
        <w:rFonts w:hint="default"/>
      </w:rPr>
    </w:lvl>
    <w:lvl w:ilvl="4" w:tentative="0">
      <w:start w:val="1"/>
      <w:numFmt w:val="decimal"/>
      <w:isLgl/>
      <w:lvlText w:val="%1.%2.%3.%4.%5"/>
      <w:lvlJc w:val="left"/>
      <w:pPr>
        <w:ind w:left="2520" w:hanging="1080"/>
      </w:pPr>
      <w:rPr>
        <w:rFonts w:hint="default"/>
      </w:rPr>
    </w:lvl>
    <w:lvl w:ilvl="5" w:tentative="0">
      <w:start w:val="1"/>
      <w:numFmt w:val="decimal"/>
      <w:isLgl/>
      <w:lvlText w:val="%1.%2.%3.%4.%5.%6"/>
      <w:lvlJc w:val="left"/>
      <w:pPr>
        <w:ind w:left="2520" w:hanging="1080"/>
      </w:pPr>
      <w:rPr>
        <w:rFonts w:hint="default"/>
      </w:rPr>
    </w:lvl>
    <w:lvl w:ilvl="6" w:tentative="0">
      <w:start w:val="1"/>
      <w:numFmt w:val="decimal"/>
      <w:isLgl/>
      <w:lvlText w:val="%1.%2.%3.%4.%5.%6.%7"/>
      <w:lvlJc w:val="left"/>
      <w:pPr>
        <w:ind w:left="2880" w:hanging="1440"/>
      </w:pPr>
      <w:rPr>
        <w:rFonts w:hint="default"/>
      </w:rPr>
    </w:lvl>
    <w:lvl w:ilvl="7" w:tentative="0">
      <w:start w:val="1"/>
      <w:numFmt w:val="decimal"/>
      <w:isLgl/>
      <w:lvlText w:val="%1.%2.%3.%4.%5.%6.%7.%8"/>
      <w:lvlJc w:val="left"/>
      <w:pPr>
        <w:ind w:left="2880" w:hanging="1440"/>
      </w:pPr>
      <w:rPr>
        <w:rFonts w:hint="default"/>
      </w:rPr>
    </w:lvl>
    <w:lvl w:ilvl="8" w:tentative="0">
      <w:start w:val="1"/>
      <w:numFmt w:val="decimal"/>
      <w:isLgl/>
      <w:lvlText w:val="%1.%2.%3.%4.%5.%6.%7.%8.%9"/>
      <w:lvlJc w:val="left"/>
      <w:pPr>
        <w:ind w:left="3240" w:hanging="1800"/>
      </w:pPr>
      <w:rPr>
        <w:rFonts w:hint="default"/>
      </w:rPr>
    </w:lvl>
  </w:abstractNum>
  <w:abstractNum w:abstractNumId="11">
    <w:nsid w:val="18B46B06"/>
    <w:multiLevelType w:val="multilevel"/>
    <w:tmpl w:val="18B46B06"/>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8"/>
  </w:num>
  <w:num w:numId="2">
    <w:abstractNumId w:val="11"/>
  </w:num>
  <w:num w:numId="3">
    <w:abstractNumId w:val="0"/>
  </w:num>
  <w:num w:numId="4">
    <w:abstractNumId w:val="5"/>
  </w:num>
  <w:num w:numId="5">
    <w:abstractNumId w:val="9"/>
  </w:num>
  <w:num w:numId="6">
    <w:abstractNumId w:val="4"/>
  </w:num>
  <w:num w:numId="7">
    <w:abstractNumId w:val="3"/>
  </w:num>
  <w:num w:numId="8">
    <w:abstractNumId w:val="7"/>
  </w:num>
  <w:num w:numId="9">
    <w:abstractNumId w:val="6"/>
  </w:num>
  <w:num w:numId="10">
    <w:abstractNumId w:val="2"/>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E374MS/GVkvOLtZtbigeQvbWF+M=" w:salt="8RTO27e5VqUEgMq6V1xtIA=="/>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9A"/>
    <w:rsid w:val="005C099A"/>
    <w:rsid w:val="005F5863"/>
    <w:rsid w:val="00A2204E"/>
    <w:rsid w:val="00BE66CA"/>
    <w:rsid w:val="00D86D92"/>
    <w:rsid w:val="00E85833"/>
    <w:rsid w:val="101262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SimSun"/>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Tahoma" w:hAnsi="Tahoma" w:cs="Tahoma"/>
      <w:sz w:val="16"/>
      <w:szCs w:val="16"/>
    </w:rPr>
  </w:style>
  <w:style w:type="paragraph" w:styleId="5">
    <w:name w:val="footer"/>
    <w:basedOn w:val="1"/>
    <w:link w:val="9"/>
    <w:unhideWhenUsed/>
    <w:qFormat/>
    <w:uiPriority w:val="99"/>
    <w:pPr>
      <w:tabs>
        <w:tab w:val="center" w:pos="4680"/>
        <w:tab w:val="right" w:pos="9360"/>
      </w:tabs>
      <w:spacing w:after="0" w:line="240" w:lineRule="auto"/>
    </w:pPr>
  </w:style>
  <w:style w:type="paragraph" w:styleId="6">
    <w:name w:val="header"/>
    <w:basedOn w:val="1"/>
    <w:link w:val="8"/>
    <w:unhideWhenUsed/>
    <w:qFormat/>
    <w:uiPriority w:val="99"/>
    <w:pPr>
      <w:tabs>
        <w:tab w:val="center" w:pos="4680"/>
        <w:tab w:val="right" w:pos="9360"/>
      </w:tabs>
      <w:spacing w:after="0" w:line="240" w:lineRule="auto"/>
    </w:pPr>
  </w:style>
  <w:style w:type="table" w:styleId="7">
    <w:name w:val="Table Grid"/>
    <w:basedOn w:val="3"/>
    <w:uiPriority w:val="59"/>
    <w:pPr>
      <w:spacing w:after="0" w:line="240" w:lineRule="auto"/>
    </w:pPr>
    <w:rPr>
      <w:rFonts w:ascii="Calibri" w:hAnsi="Calibri" w:eastAsia="Calibri" w:cs="SimSu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Header Char"/>
    <w:basedOn w:val="2"/>
    <w:link w:val="6"/>
    <w:uiPriority w:val="99"/>
  </w:style>
  <w:style w:type="character" w:customStyle="1" w:styleId="9">
    <w:name w:val="Footer Char"/>
    <w:basedOn w:val="2"/>
    <w:link w:val="5"/>
    <w:qFormat/>
    <w:uiPriority w:val="99"/>
  </w:style>
  <w:style w:type="paragraph" w:styleId="10">
    <w:name w:val="No Spacing"/>
    <w:qFormat/>
    <w:uiPriority w:val="1"/>
    <w:pPr>
      <w:spacing w:after="0" w:line="240" w:lineRule="auto"/>
    </w:pPr>
    <w:rPr>
      <w:rFonts w:ascii="Calibri" w:hAnsi="Calibri" w:eastAsia="Calibri" w:cs="SimSun"/>
      <w:sz w:val="22"/>
      <w:szCs w:val="22"/>
      <w:lang w:val="en-US" w:eastAsia="en-US" w:bidi="ar-SA"/>
    </w:rPr>
  </w:style>
  <w:style w:type="character" w:customStyle="1" w:styleId="11">
    <w:name w:val="Balloon Text Char"/>
    <w:basedOn w:val="2"/>
    <w:link w:val="4"/>
    <w:semiHidden/>
    <w:qFormat/>
    <w:uiPriority w:val="99"/>
    <w:rPr>
      <w:rFonts w:ascii="Tahoma" w:hAnsi="Tahoma" w:eastAsia="Calibri" w:cs="Tahoma"/>
      <w:sz w:val="16"/>
      <w:szCs w:val="16"/>
    </w:rPr>
  </w:style>
  <w:style w:type="paragraph" w:styleId="1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60"/>
    <customShpInfo spid="_x0000_s2059"/>
    <customShpInfo spid="_x0000_s2058"/>
    <customShpInfo spid="_x0000_s2063"/>
    <customShpInfo spid="_x0000_s2062"/>
    <customShpInfo spid="_x0000_s206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4112</Words>
  <Characters>28101</Characters>
  <Lines>229</Lines>
  <Paragraphs>64</Paragraphs>
  <TotalTime>0</TotalTime>
  <ScaleCrop>false</ScaleCrop>
  <LinksUpToDate>false</LinksUpToDate>
  <CharactersWithSpaces>32152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2026-07-24T01:38:00Z</dcterms:created>
  <dc:creator>berkah-3</dc:creator>
  <cp:lastModifiedBy>Administrator</cp:lastModifiedBy>
  <dcterms:modified xsi:type="dcterms:W3CDTF">2026-09-10T02:06:43Z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BC82A7484C4346C488D5775F84F21B09_13</vt:lpwstr>
  </property>
</Properties>
</file>