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AE7043">
      <w:pPr>
        <w:pStyle w:val="2"/>
        <w:ind w:left="0"/>
        <w:rPr>
          <w:lang w:val="en-US"/>
        </w:rPr>
      </w:pPr>
      <w:bookmarkStart w:id="59" w:name="_GoBack"/>
      <w:bookmarkEnd w:id="59"/>
      <w:bookmarkStart w:id="0" w:name="_Toc217222466"/>
      <w:r>
        <w:rPr>
          <w:lang w:val="en-US"/>
        </w:rPr>
        <w:t>BAB IV</w:t>
      </w:r>
      <w:bookmarkEnd w:id="0"/>
    </w:p>
    <w:p w14:paraId="6FF20F52">
      <w:pPr>
        <w:pStyle w:val="2"/>
        <w:ind w:left="0"/>
        <w:rPr>
          <w:lang w:val="en-US"/>
        </w:rPr>
      </w:pPr>
      <w:bookmarkStart w:id="1" w:name="_Toc217222467"/>
      <w:r>
        <w:rPr>
          <w:lang w:val="en-US"/>
        </w:rPr>
        <w:t>HASIL PENELITIAN DAN PEMBAHASAN</w:t>
      </w:r>
      <w:bookmarkEnd w:id="1"/>
    </w:p>
    <w:p w14:paraId="5CCB6146">
      <w:pPr>
        <w:pStyle w:val="3"/>
        <w:spacing w:line="480" w:lineRule="auto"/>
        <w:ind w:left="0" w:right="6"/>
        <w:rPr>
          <w:lang w:val="en-US"/>
        </w:rPr>
      </w:pPr>
      <w:bookmarkStart w:id="2" w:name="_Toc217222468"/>
      <w:r>
        <w:rPr>
          <w:lang w:val="en-US"/>
        </w:rPr>
        <w:t>4.1 Hasil Pembahasan</w:t>
      </w:r>
      <w:bookmarkEnd w:id="2"/>
    </w:p>
    <w:p w14:paraId="23E4CFDA">
      <w:pPr>
        <w:pStyle w:val="4"/>
        <w:spacing w:line="480" w:lineRule="auto"/>
        <w:ind w:left="0" w:right="6" w:firstLine="0"/>
        <w:rPr>
          <w:lang w:val="en-US"/>
        </w:rPr>
      </w:pPr>
      <w:bookmarkStart w:id="3" w:name="_Toc217222469"/>
      <w:r>
        <w:rPr>
          <w:lang w:val="en-US"/>
        </w:rPr>
        <w:t>4.1.1 Gambaran Umum PT. Panji Anugerah Sentosa Medan</w:t>
      </w:r>
      <w:bookmarkEnd w:id="3"/>
    </w:p>
    <w:p w14:paraId="042A2C13">
      <w:pPr>
        <w:pStyle w:val="8"/>
        <w:spacing w:line="480" w:lineRule="auto"/>
        <w:ind w:right="6" w:firstLine="720"/>
        <w:jc w:val="both"/>
        <w:rPr>
          <w:lang w:val="en-US" w:eastAsia="zh-CN"/>
        </w:rPr>
      </w:pPr>
      <w:r>
        <w:rPr>
          <w:lang w:val="en-US" w:eastAsia="zh-CN"/>
        </w:rPr>
        <w:t xml:space="preserve">PT. Panji Anugerah Sentosa Medan merupakan perusahaan di bidang penyediaan alat-alat kesehatan dan telah berdiri dari tahun 2007. Perusahaan ini berlokasi di Jalan Setia Budi, Gang Rambutan II No. 1, Kelurahan Tanjung Sari, Kecamatan Medan Selayang, Kota Medan. </w:t>
      </w:r>
    </w:p>
    <w:p w14:paraId="58AC6F12">
      <w:pPr>
        <w:pStyle w:val="8"/>
        <w:spacing w:line="480" w:lineRule="auto"/>
        <w:ind w:right="6" w:firstLine="720"/>
        <w:jc w:val="both"/>
        <w:rPr>
          <w:lang w:val="en-US"/>
        </w:rPr>
      </w:pPr>
      <w:r>
        <w:rPr>
          <w:lang w:val="en-US" w:eastAsia="zh-CN"/>
        </w:rPr>
        <w:t xml:space="preserve">Awalnya, perusahaan ini berbentuk badan hukum Commanditaire Vennootschap (CV) dengan nama CV. Panji Medical Selaras Medan. Namun, beberapa tahun terakhir, perusahaan melakukan pergantian status badan hukum menjadi Perseroan Terbatas (PT), seiring dengan adanya kerja sama dengan pihak pemerintah yang mensyaratkan perusahaan mitra harus berbadan hukum Perseroan Terbatas (PT). </w:t>
      </w:r>
    </w:p>
    <w:p w14:paraId="3C6B083F">
      <w:pPr>
        <w:pStyle w:val="8"/>
        <w:spacing w:line="480" w:lineRule="auto"/>
        <w:ind w:right="6" w:firstLine="720"/>
        <w:jc w:val="both"/>
        <w:rPr>
          <w:lang w:val="en-US"/>
        </w:rPr>
      </w:pPr>
      <w:r>
        <w:rPr>
          <w:lang w:val="en-US" w:eastAsia="zh-CN"/>
        </w:rPr>
        <w:t xml:space="preserve">Pada PT. Panji Anugerah Sentosa Medan banyak produk yang ditawarkan meliputi berbagai perlengkapan medis seperti jarum suntik, kapas, alkohol, dan lain-lain yang didistribusikan kepada berbagai segmen pelanggan, antara lain apotek, klinik, serta rumah sakit. </w:t>
      </w:r>
    </w:p>
    <w:p w14:paraId="3E8E6E7C">
      <w:pPr>
        <w:pStyle w:val="8"/>
        <w:spacing w:line="480" w:lineRule="auto"/>
        <w:ind w:right="6" w:firstLine="720"/>
        <w:jc w:val="both"/>
        <w:rPr>
          <w:lang w:val="en-US" w:eastAsia="zh-CN"/>
        </w:rPr>
        <w:sectPr>
          <w:headerReference r:id="rId7" w:type="first"/>
          <w:headerReference r:id="rId5" w:type="default"/>
          <w:footerReference r:id="rId8" w:type="default"/>
          <w:headerReference r:id="rId6" w:type="even"/>
          <w:type w:val="continuous"/>
          <w:pgSz w:w="11913" w:h="16840"/>
          <w:pgMar w:top="2268" w:right="1701" w:bottom="1701" w:left="2268" w:header="720" w:footer="720" w:gutter="0"/>
          <w:cols w:space="0" w:num="1"/>
          <w:docGrid w:linePitch="299" w:charSpace="0"/>
        </w:sectPr>
      </w:pPr>
      <w:r>
        <w:rPr>
          <w:lang w:val="en-US" w:eastAsia="zh-CN"/>
        </w:rPr>
        <w:t>PT. Panji Anugerah Sentosa Medan memiliki total 31 orang karyawan, termasuk pemilik perusahaan. Jumlah dan pembagian tugas karyawan tersebut dapat dilihat melalui tabel dan struktur organisasi berikut.</w:t>
      </w:r>
    </w:p>
    <w:p w14:paraId="3F065D11">
      <w:pPr>
        <w:pStyle w:val="4"/>
        <w:spacing w:line="480" w:lineRule="auto"/>
        <w:ind w:left="284" w:right="6" w:hanging="284"/>
        <w:rPr>
          <w:lang w:val="en-US"/>
        </w:rPr>
      </w:pPr>
      <w:bookmarkStart w:id="4" w:name="_Toc217222470"/>
      <w:r>
        <w:rPr>
          <w:lang w:val="en-US"/>
        </w:rPr>
        <w:t>4.1.2 Visi Dan Misi PT Panji Anugerah Sentosa</w:t>
      </w:r>
      <w:bookmarkEnd w:id="4"/>
    </w:p>
    <w:p w14:paraId="3F21360A">
      <w:pPr>
        <w:pStyle w:val="8"/>
        <w:spacing w:line="480" w:lineRule="auto"/>
        <w:ind w:right="6"/>
        <w:jc w:val="both"/>
        <w:rPr>
          <w:b/>
          <w:bCs/>
          <w:lang w:val="en-US"/>
        </w:rPr>
      </w:pPr>
      <w:r>
        <w:rPr>
          <w:b/>
          <w:bCs/>
          <w:lang w:val="en-US"/>
        </w:rPr>
        <w:t xml:space="preserve">4.1.2.1 Visi </w:t>
      </w:r>
    </w:p>
    <w:p w14:paraId="2A6BFF36">
      <w:pPr>
        <w:pStyle w:val="8"/>
        <w:spacing w:line="480" w:lineRule="auto"/>
        <w:ind w:right="6" w:firstLine="720"/>
        <w:jc w:val="both"/>
        <w:rPr>
          <w:lang w:val="en-US"/>
        </w:rPr>
      </w:pPr>
      <w:r>
        <w:rPr>
          <w:lang w:val="en-US"/>
        </w:rPr>
        <w:t>Menjadi Penyedia dan Pemimpin Pasar Alat Kesehatan andalan di Medan melalui Inovasi dan Kualitas yang terjaga.</w:t>
      </w:r>
    </w:p>
    <w:p w14:paraId="5831A227">
      <w:pPr>
        <w:pStyle w:val="8"/>
        <w:spacing w:line="480" w:lineRule="auto"/>
        <w:ind w:right="6"/>
        <w:jc w:val="both"/>
        <w:rPr>
          <w:b/>
          <w:bCs/>
          <w:lang w:val="en-US"/>
        </w:rPr>
      </w:pPr>
      <w:r>
        <w:rPr>
          <w:b/>
          <w:bCs/>
          <w:lang w:val="en-US"/>
        </w:rPr>
        <w:t xml:space="preserve">4.1.2.2 Misi </w:t>
      </w:r>
    </w:p>
    <w:p w14:paraId="5E3D3977">
      <w:pPr>
        <w:pStyle w:val="3"/>
        <w:tabs>
          <w:tab w:val="left" w:pos="851"/>
        </w:tabs>
        <w:spacing w:line="480" w:lineRule="auto"/>
        <w:ind w:left="0" w:right="6"/>
        <w:jc w:val="both"/>
        <w:rPr>
          <w:b w:val="0"/>
          <w:bCs w:val="0"/>
          <w:iCs/>
          <w:lang w:val="en-US"/>
        </w:rPr>
      </w:pPr>
      <w:r>
        <w:rPr>
          <w:b w:val="0"/>
          <w:bCs w:val="0"/>
          <w:iCs/>
          <w:lang w:val="en-US"/>
        </w:rPr>
        <w:tab/>
      </w:r>
      <w:bookmarkStart w:id="5" w:name="_Toc217222471"/>
      <w:r>
        <w:rPr>
          <w:b w:val="0"/>
          <w:bCs w:val="0"/>
          <w:iCs/>
          <w:lang w:val="en-US"/>
        </w:rPr>
        <w:t>menyediakan produk terpercaya, memberikan pelayanan prima, membangun kemitraan, serta berkontribusi pada peningkatan kualitas layanan kesehatan dan kesejahteraan masyarakat dengan menyediakan solusi diagnostik dan perawatan yang efektif.</w:t>
      </w:r>
      <w:bookmarkEnd w:id="5"/>
    </w:p>
    <w:p w14:paraId="542B077F">
      <w:pPr>
        <w:pStyle w:val="3"/>
        <w:tabs>
          <w:tab w:val="left" w:pos="851"/>
        </w:tabs>
        <w:spacing w:line="480" w:lineRule="auto"/>
        <w:ind w:right="6"/>
        <w:jc w:val="both"/>
        <w:rPr>
          <w:b w:val="0"/>
          <w:bCs w:val="0"/>
          <w:iCs/>
          <w:lang w:val="en-US"/>
        </w:rPr>
      </w:pPr>
      <w:bookmarkStart w:id="6" w:name="_Toc217222472"/>
      <w:r>
        <w:rPr>
          <w:b w:val="0"/>
          <w:bCs w:val="0"/>
          <w:iCs/>
          <w:lang w:val="en-US"/>
        </w:rPr>
        <w:drawing>
          <wp:inline distT="0" distB="0" distL="114300" distR="114300">
            <wp:extent cx="4801870" cy="3538220"/>
            <wp:effectExtent l="0" t="0" r="11430" b="5080"/>
            <wp:docPr id="3" name="Picture 3" descr="White and Blue Modern Organizational Structure Grap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White and Blue Modern Organizational Structure Graph"/>
                    <pic:cNvPicPr>
                      <a:picLocks noChangeAspect="1"/>
                    </pic:cNvPicPr>
                  </pic:nvPicPr>
                  <pic:blipFill>
                    <a:blip r:embed="rId10"/>
                    <a:srcRect l="2773" t="15374" r="3724" b="20356"/>
                    <a:stretch>
                      <a:fillRect/>
                    </a:stretch>
                  </pic:blipFill>
                  <pic:spPr>
                    <a:xfrm>
                      <a:off x="0" y="0"/>
                      <a:ext cx="4801870" cy="3538220"/>
                    </a:xfrm>
                    <a:prstGeom prst="rect">
                      <a:avLst/>
                    </a:prstGeom>
                  </pic:spPr>
                </pic:pic>
              </a:graphicData>
            </a:graphic>
          </wp:inline>
        </w:drawing>
      </w:r>
      <w:bookmarkEnd w:id="6"/>
    </w:p>
    <w:p w14:paraId="0BA0A89E">
      <w:pPr>
        <w:pStyle w:val="3"/>
        <w:tabs>
          <w:tab w:val="left" w:pos="851"/>
        </w:tabs>
        <w:spacing w:line="480" w:lineRule="auto"/>
        <w:ind w:left="0" w:right="6"/>
        <w:jc w:val="both"/>
        <w:rPr>
          <w:b w:val="0"/>
          <w:bCs w:val="0"/>
          <w:lang w:val="en-US"/>
        </w:rPr>
      </w:pPr>
      <w:bookmarkStart w:id="7" w:name="_Toc217222473"/>
      <w:r>
        <w:rPr>
          <w:b w:val="0"/>
          <w:bCs w:val="0"/>
          <w:lang w:val="en-US"/>
        </w:rPr>
        <w:t>Gambar 4. 1 Struktur Organisasi PT. Panji Anugerah Sentosa Medan, 2025</w:t>
      </w:r>
      <w:bookmarkEnd w:id="7"/>
    </w:p>
    <w:p w14:paraId="4E18BAE6">
      <w:pPr>
        <w:pStyle w:val="3"/>
        <w:tabs>
          <w:tab w:val="left" w:pos="851"/>
        </w:tabs>
        <w:spacing w:line="480" w:lineRule="auto"/>
        <w:ind w:left="0" w:right="6"/>
        <w:jc w:val="both"/>
        <w:rPr>
          <w:b w:val="0"/>
          <w:bCs w:val="0"/>
          <w:lang w:val="en-US"/>
        </w:rPr>
      </w:pPr>
      <w:bookmarkStart w:id="8" w:name="_Toc217222474"/>
      <w:r>
        <w:rPr>
          <w:b w:val="0"/>
          <w:bCs w:val="0"/>
          <w:lang w:val="en-US"/>
        </w:rPr>
        <w:t>Sumber : Data Perusahaan PT. Panji Anugerah Sentosa Medan, tahun 2025</w:t>
      </w:r>
      <w:bookmarkEnd w:id="8"/>
    </w:p>
    <w:p w14:paraId="010F8F16">
      <w:pPr>
        <w:pStyle w:val="8"/>
        <w:spacing w:line="480" w:lineRule="auto"/>
        <w:ind w:right="6"/>
        <w:jc w:val="center"/>
      </w:pPr>
    </w:p>
    <w:p w14:paraId="1F4DA912">
      <w:pPr>
        <w:pStyle w:val="8"/>
        <w:ind w:right="6"/>
        <w:jc w:val="center"/>
      </w:pPr>
    </w:p>
    <w:p w14:paraId="79667F4A">
      <w:pPr>
        <w:pStyle w:val="8"/>
        <w:ind w:right="6"/>
        <w:jc w:val="center"/>
      </w:pPr>
      <w:r>
        <w:t>Tabel 4. 1</w:t>
      </w:r>
    </w:p>
    <w:p w14:paraId="21329FAA">
      <w:pPr>
        <w:pStyle w:val="8"/>
        <w:ind w:right="6"/>
        <w:jc w:val="center"/>
      </w:pPr>
      <w:r>
        <w:t>Nama dan Jabatan Karyawan PT. Panji Anugerah Sentosa Medan</w:t>
      </w:r>
    </w:p>
    <w:tbl>
      <w:tblPr>
        <w:tblStyle w:val="16"/>
        <w:tblpPr w:leftFromText="180" w:rightFromText="180" w:vertAnchor="text" w:horzAnchor="page" w:tblpXSpec="center" w:tblpY="547"/>
        <w:tblOverlap w:val="never"/>
        <w:tblW w:w="79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4693"/>
        <w:gridCol w:w="2711"/>
      </w:tblGrid>
      <w:tr w14:paraId="7F6C3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567" w:type="dxa"/>
          </w:tcPr>
          <w:p w14:paraId="41163801">
            <w:pPr>
              <w:pStyle w:val="8"/>
              <w:ind w:right="6"/>
              <w:jc w:val="center"/>
              <w:rPr>
                <w:rFonts w:hint="default"/>
                <w:b/>
                <w:bCs/>
                <w:kern w:val="2"/>
                <w:lang w:val="en-US"/>
              </w:rPr>
            </w:pPr>
            <w:r>
              <w:rPr>
                <w:rFonts w:hint="eastAsia"/>
                <w:b/>
                <w:bCs/>
                <w:kern w:val="2"/>
                <w:lang w:val="en-US"/>
              </w:rPr>
              <w:t>No</w:t>
            </w:r>
          </w:p>
        </w:tc>
        <w:tc>
          <w:tcPr>
            <w:tcW w:w="4693" w:type="dxa"/>
          </w:tcPr>
          <w:p w14:paraId="2604A3EF">
            <w:pPr>
              <w:pStyle w:val="8"/>
              <w:ind w:right="6"/>
              <w:jc w:val="center"/>
              <w:rPr>
                <w:rFonts w:hint="default"/>
                <w:b/>
                <w:bCs/>
                <w:kern w:val="2"/>
                <w:lang w:val="en-US"/>
              </w:rPr>
            </w:pPr>
            <w:r>
              <w:rPr>
                <w:rFonts w:hint="eastAsia"/>
                <w:b/>
                <w:bCs/>
                <w:kern w:val="2"/>
                <w:lang w:val="en-US"/>
              </w:rPr>
              <w:t xml:space="preserve">Nama Karyawan </w:t>
            </w:r>
          </w:p>
        </w:tc>
        <w:tc>
          <w:tcPr>
            <w:tcW w:w="2711" w:type="dxa"/>
          </w:tcPr>
          <w:p w14:paraId="63C81493">
            <w:pPr>
              <w:pStyle w:val="8"/>
              <w:ind w:right="6"/>
              <w:jc w:val="center"/>
              <w:rPr>
                <w:rFonts w:hint="default"/>
                <w:b/>
                <w:bCs/>
                <w:kern w:val="2"/>
                <w:lang w:val="en-US"/>
              </w:rPr>
            </w:pPr>
            <w:r>
              <w:rPr>
                <w:rFonts w:hint="eastAsia"/>
                <w:b/>
                <w:bCs/>
                <w:kern w:val="2"/>
                <w:lang w:val="en-US"/>
              </w:rPr>
              <w:t>Jabatan</w:t>
            </w:r>
          </w:p>
        </w:tc>
      </w:tr>
      <w:tr w14:paraId="172BC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5EC9BCA5">
            <w:pPr>
              <w:pStyle w:val="8"/>
              <w:ind w:right="6"/>
              <w:jc w:val="center"/>
              <w:rPr>
                <w:rFonts w:hint="default"/>
                <w:kern w:val="2"/>
                <w:lang w:val="en-US"/>
              </w:rPr>
            </w:pPr>
            <w:r>
              <w:rPr>
                <w:rFonts w:hint="eastAsia"/>
                <w:kern w:val="2"/>
                <w:lang w:val="en-US"/>
              </w:rPr>
              <w:t>1</w:t>
            </w:r>
          </w:p>
        </w:tc>
        <w:tc>
          <w:tcPr>
            <w:tcW w:w="4693" w:type="dxa"/>
          </w:tcPr>
          <w:p w14:paraId="5C67454A">
            <w:pPr>
              <w:widowControl/>
              <w:ind w:right="6"/>
              <w:rPr>
                <w:rFonts w:hint="default"/>
                <w:kern w:val="2"/>
                <w:sz w:val="24"/>
                <w:szCs w:val="24"/>
              </w:rPr>
            </w:pPr>
            <w:r>
              <w:rPr>
                <w:rFonts w:hint="eastAsia" w:eastAsia="SimSun"/>
                <w:color w:val="000000"/>
                <w:kern w:val="2"/>
                <w:sz w:val="24"/>
                <w:szCs w:val="24"/>
                <w:lang w:val="en-US" w:eastAsia="zh-CN" w:bidi="ar"/>
              </w:rPr>
              <w:t>Agus Susanto</w:t>
            </w:r>
          </w:p>
        </w:tc>
        <w:tc>
          <w:tcPr>
            <w:tcW w:w="2711" w:type="dxa"/>
          </w:tcPr>
          <w:p w14:paraId="1741980D">
            <w:pPr>
              <w:pStyle w:val="8"/>
              <w:ind w:right="6"/>
              <w:jc w:val="center"/>
              <w:rPr>
                <w:rFonts w:hint="default"/>
                <w:kern w:val="2"/>
              </w:rPr>
            </w:pPr>
            <w:r>
              <w:rPr>
                <w:rFonts w:hint="eastAsia"/>
                <w:i/>
                <w:iCs/>
                <w:kern w:val="2"/>
              </w:rPr>
              <w:t>General Manager</w:t>
            </w:r>
          </w:p>
        </w:tc>
      </w:tr>
      <w:tr w14:paraId="7BCAE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trPr>
        <w:tc>
          <w:tcPr>
            <w:tcW w:w="567" w:type="dxa"/>
          </w:tcPr>
          <w:p w14:paraId="50C8DF80">
            <w:pPr>
              <w:pStyle w:val="8"/>
              <w:ind w:right="6"/>
              <w:jc w:val="center"/>
              <w:rPr>
                <w:rFonts w:hint="default"/>
                <w:kern w:val="2"/>
                <w:lang w:val="en-US"/>
              </w:rPr>
            </w:pPr>
            <w:r>
              <w:rPr>
                <w:rFonts w:hint="eastAsia"/>
                <w:kern w:val="2"/>
                <w:lang w:val="en-US"/>
              </w:rPr>
              <w:t>2</w:t>
            </w:r>
          </w:p>
        </w:tc>
        <w:tc>
          <w:tcPr>
            <w:tcW w:w="4693" w:type="dxa"/>
          </w:tcPr>
          <w:p w14:paraId="558BE487">
            <w:pPr>
              <w:widowControl/>
              <w:ind w:right="6"/>
              <w:rPr>
                <w:rFonts w:hint="default"/>
                <w:kern w:val="2"/>
                <w:sz w:val="24"/>
                <w:szCs w:val="24"/>
              </w:rPr>
            </w:pPr>
            <w:r>
              <w:rPr>
                <w:rFonts w:hint="eastAsia" w:eastAsia="SimSun"/>
                <w:color w:val="000000"/>
                <w:kern w:val="2"/>
                <w:sz w:val="24"/>
                <w:szCs w:val="24"/>
                <w:lang w:val="en-US" w:eastAsia="zh-CN" w:bidi="ar"/>
              </w:rPr>
              <w:t>Anisahnim</w:t>
            </w:r>
          </w:p>
        </w:tc>
        <w:tc>
          <w:tcPr>
            <w:tcW w:w="2711" w:type="dxa"/>
            <w:vMerge w:val="restart"/>
          </w:tcPr>
          <w:p w14:paraId="6CB30EE0">
            <w:pPr>
              <w:pStyle w:val="8"/>
              <w:ind w:right="6"/>
              <w:jc w:val="center"/>
              <w:rPr>
                <w:rFonts w:hint="default"/>
                <w:i/>
                <w:iCs/>
                <w:kern w:val="2"/>
              </w:rPr>
            </w:pPr>
          </w:p>
          <w:p w14:paraId="2B04C90B">
            <w:pPr>
              <w:pStyle w:val="8"/>
              <w:ind w:right="6"/>
              <w:jc w:val="center"/>
              <w:rPr>
                <w:rFonts w:hint="default"/>
                <w:kern w:val="2"/>
              </w:rPr>
            </w:pPr>
            <w:r>
              <w:rPr>
                <w:rFonts w:hint="eastAsia"/>
                <w:i/>
                <w:iCs/>
                <w:kern w:val="2"/>
              </w:rPr>
              <w:t>Assisten Manager</w:t>
            </w:r>
          </w:p>
        </w:tc>
      </w:tr>
      <w:tr w14:paraId="5E6A5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D214F18">
            <w:pPr>
              <w:pStyle w:val="8"/>
              <w:ind w:right="6"/>
              <w:jc w:val="center"/>
              <w:rPr>
                <w:rFonts w:hint="default"/>
                <w:kern w:val="2"/>
                <w:lang w:val="en-US"/>
              </w:rPr>
            </w:pPr>
            <w:r>
              <w:rPr>
                <w:rFonts w:hint="eastAsia"/>
                <w:kern w:val="2"/>
                <w:lang w:val="en-US"/>
              </w:rPr>
              <w:t>3</w:t>
            </w:r>
          </w:p>
        </w:tc>
        <w:tc>
          <w:tcPr>
            <w:tcW w:w="4693" w:type="dxa"/>
          </w:tcPr>
          <w:p w14:paraId="03C9BA73">
            <w:pPr>
              <w:widowControl/>
              <w:ind w:right="6"/>
              <w:rPr>
                <w:rFonts w:hint="default"/>
                <w:kern w:val="2"/>
                <w:sz w:val="24"/>
                <w:szCs w:val="24"/>
              </w:rPr>
            </w:pPr>
            <w:r>
              <w:rPr>
                <w:rFonts w:hint="eastAsia" w:eastAsia="SimSun"/>
                <w:color w:val="000000"/>
                <w:kern w:val="2"/>
                <w:sz w:val="24"/>
                <w:szCs w:val="24"/>
                <w:lang w:val="en-US" w:eastAsia="zh-CN" w:bidi="ar"/>
              </w:rPr>
              <w:t>Ayu Fadillah</w:t>
            </w:r>
          </w:p>
        </w:tc>
        <w:tc>
          <w:tcPr>
            <w:tcW w:w="2711" w:type="dxa"/>
            <w:vMerge w:val="continue"/>
          </w:tcPr>
          <w:p w14:paraId="6472350D">
            <w:pPr>
              <w:pStyle w:val="8"/>
              <w:ind w:right="6"/>
              <w:jc w:val="center"/>
              <w:rPr>
                <w:rFonts w:hint="default"/>
                <w:kern w:val="2"/>
              </w:rPr>
            </w:pPr>
          </w:p>
        </w:tc>
      </w:tr>
      <w:tr w14:paraId="35993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BF197E4">
            <w:pPr>
              <w:pStyle w:val="8"/>
              <w:ind w:right="6"/>
              <w:jc w:val="center"/>
              <w:rPr>
                <w:rFonts w:hint="default"/>
                <w:kern w:val="2"/>
                <w:lang w:val="en-US"/>
              </w:rPr>
            </w:pPr>
            <w:r>
              <w:rPr>
                <w:rFonts w:hint="eastAsia"/>
                <w:kern w:val="2"/>
                <w:lang w:val="en-US"/>
              </w:rPr>
              <w:t>4</w:t>
            </w:r>
          </w:p>
        </w:tc>
        <w:tc>
          <w:tcPr>
            <w:tcW w:w="4693" w:type="dxa"/>
          </w:tcPr>
          <w:p w14:paraId="2FC2E58B">
            <w:pPr>
              <w:widowControl/>
              <w:ind w:right="6"/>
              <w:rPr>
                <w:rFonts w:hint="default"/>
                <w:kern w:val="2"/>
                <w:sz w:val="24"/>
                <w:szCs w:val="24"/>
              </w:rPr>
            </w:pPr>
            <w:r>
              <w:rPr>
                <w:rFonts w:hint="eastAsia" w:eastAsia="SimSun"/>
                <w:color w:val="000000"/>
                <w:kern w:val="2"/>
                <w:sz w:val="24"/>
                <w:szCs w:val="24"/>
                <w:lang w:val="en-US" w:eastAsia="zh-CN" w:bidi="ar"/>
              </w:rPr>
              <w:t>Diki Setiawan</w:t>
            </w:r>
          </w:p>
        </w:tc>
        <w:tc>
          <w:tcPr>
            <w:tcW w:w="2711" w:type="dxa"/>
            <w:vMerge w:val="continue"/>
          </w:tcPr>
          <w:p w14:paraId="22D185A1">
            <w:pPr>
              <w:pStyle w:val="8"/>
              <w:ind w:right="6"/>
              <w:jc w:val="center"/>
              <w:rPr>
                <w:rFonts w:hint="default"/>
                <w:kern w:val="2"/>
              </w:rPr>
            </w:pPr>
          </w:p>
        </w:tc>
      </w:tr>
      <w:tr w14:paraId="3111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567" w:type="dxa"/>
          </w:tcPr>
          <w:p w14:paraId="4F5CD5C0">
            <w:pPr>
              <w:pStyle w:val="8"/>
              <w:ind w:right="6"/>
              <w:jc w:val="center"/>
              <w:rPr>
                <w:rFonts w:hint="default"/>
                <w:kern w:val="2"/>
                <w:lang w:val="en-US"/>
              </w:rPr>
            </w:pPr>
            <w:r>
              <w:rPr>
                <w:rFonts w:hint="eastAsia"/>
                <w:kern w:val="2"/>
                <w:lang w:val="en-US"/>
              </w:rPr>
              <w:t>5</w:t>
            </w:r>
          </w:p>
        </w:tc>
        <w:tc>
          <w:tcPr>
            <w:tcW w:w="4693" w:type="dxa"/>
          </w:tcPr>
          <w:p w14:paraId="6A37DA0E">
            <w:pPr>
              <w:widowControl/>
              <w:ind w:right="6"/>
              <w:rPr>
                <w:rFonts w:hint="default"/>
                <w:kern w:val="2"/>
                <w:sz w:val="24"/>
                <w:szCs w:val="24"/>
              </w:rPr>
            </w:pPr>
            <w:r>
              <w:rPr>
                <w:rFonts w:hint="eastAsia" w:eastAsia="SimSun"/>
                <w:color w:val="000000"/>
                <w:kern w:val="2"/>
                <w:sz w:val="24"/>
                <w:szCs w:val="24"/>
                <w:lang w:val="en-US" w:eastAsia="zh-CN" w:bidi="ar"/>
              </w:rPr>
              <w:t>Ardi Saputra</w:t>
            </w:r>
          </w:p>
        </w:tc>
        <w:tc>
          <w:tcPr>
            <w:tcW w:w="2711" w:type="dxa"/>
            <w:vMerge w:val="restart"/>
          </w:tcPr>
          <w:p w14:paraId="6491542C">
            <w:pPr>
              <w:widowControl/>
              <w:ind w:right="6"/>
              <w:jc w:val="center"/>
              <w:rPr>
                <w:rFonts w:hint="default"/>
                <w:kern w:val="2"/>
                <w:sz w:val="24"/>
                <w:szCs w:val="24"/>
              </w:rPr>
            </w:pPr>
          </w:p>
          <w:p w14:paraId="14B2B011">
            <w:pPr>
              <w:widowControl/>
              <w:ind w:right="6"/>
              <w:jc w:val="center"/>
              <w:rPr>
                <w:rFonts w:hint="default"/>
                <w:kern w:val="2"/>
                <w:sz w:val="24"/>
                <w:szCs w:val="24"/>
              </w:rPr>
            </w:pPr>
          </w:p>
          <w:p w14:paraId="612EA8E3">
            <w:pPr>
              <w:widowControl/>
              <w:ind w:right="6"/>
              <w:jc w:val="center"/>
              <w:rPr>
                <w:rFonts w:hint="default"/>
                <w:kern w:val="2"/>
                <w:sz w:val="24"/>
                <w:szCs w:val="24"/>
              </w:rPr>
            </w:pPr>
          </w:p>
          <w:p w14:paraId="78222EDE">
            <w:pPr>
              <w:widowControl/>
              <w:ind w:right="6"/>
              <w:jc w:val="center"/>
              <w:rPr>
                <w:rFonts w:hint="default"/>
                <w:kern w:val="2"/>
                <w:sz w:val="24"/>
                <w:szCs w:val="24"/>
              </w:rPr>
            </w:pPr>
          </w:p>
          <w:p w14:paraId="6127DF41">
            <w:pPr>
              <w:widowControl/>
              <w:ind w:right="6"/>
              <w:jc w:val="center"/>
              <w:rPr>
                <w:rFonts w:hint="default"/>
                <w:kern w:val="2"/>
                <w:sz w:val="24"/>
                <w:szCs w:val="24"/>
              </w:rPr>
            </w:pPr>
            <w:r>
              <w:rPr>
                <w:rFonts w:hint="eastAsia"/>
                <w:kern w:val="2"/>
                <w:sz w:val="24"/>
                <w:szCs w:val="24"/>
              </w:rPr>
              <w:t>Divisi Contruction</w:t>
            </w:r>
          </w:p>
        </w:tc>
      </w:tr>
      <w:tr w14:paraId="7098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3B15F786">
            <w:pPr>
              <w:pStyle w:val="8"/>
              <w:ind w:right="6"/>
              <w:jc w:val="center"/>
              <w:rPr>
                <w:rFonts w:hint="default"/>
                <w:kern w:val="2"/>
                <w:lang w:val="en-US"/>
              </w:rPr>
            </w:pPr>
            <w:r>
              <w:rPr>
                <w:rFonts w:hint="eastAsia"/>
                <w:kern w:val="2"/>
                <w:lang w:val="en-US"/>
              </w:rPr>
              <w:t>6</w:t>
            </w:r>
          </w:p>
        </w:tc>
        <w:tc>
          <w:tcPr>
            <w:tcW w:w="4693" w:type="dxa"/>
          </w:tcPr>
          <w:p w14:paraId="4E82A473">
            <w:pPr>
              <w:widowControl/>
              <w:ind w:right="6"/>
              <w:rPr>
                <w:rFonts w:hint="default"/>
                <w:kern w:val="2"/>
                <w:sz w:val="24"/>
                <w:szCs w:val="24"/>
              </w:rPr>
            </w:pPr>
            <w:r>
              <w:rPr>
                <w:rFonts w:hint="eastAsia" w:eastAsia="SimSun"/>
                <w:color w:val="000000"/>
                <w:kern w:val="2"/>
                <w:sz w:val="24"/>
                <w:szCs w:val="24"/>
                <w:lang w:val="en-US" w:eastAsia="zh-CN" w:bidi="ar"/>
              </w:rPr>
              <w:t>Rifaldy Imanda</w:t>
            </w:r>
          </w:p>
        </w:tc>
        <w:tc>
          <w:tcPr>
            <w:tcW w:w="2711" w:type="dxa"/>
            <w:vMerge w:val="continue"/>
          </w:tcPr>
          <w:p w14:paraId="4E6889DA">
            <w:pPr>
              <w:widowControl/>
              <w:ind w:right="6"/>
              <w:jc w:val="center"/>
              <w:rPr>
                <w:rFonts w:hint="default"/>
                <w:kern w:val="2"/>
                <w:sz w:val="24"/>
                <w:szCs w:val="24"/>
              </w:rPr>
            </w:pPr>
          </w:p>
        </w:tc>
      </w:tr>
      <w:tr w14:paraId="0FBD3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2F0A4D69">
            <w:pPr>
              <w:pStyle w:val="8"/>
              <w:ind w:right="6"/>
              <w:jc w:val="center"/>
              <w:rPr>
                <w:rFonts w:hint="default"/>
                <w:kern w:val="2"/>
                <w:lang w:val="en-US"/>
              </w:rPr>
            </w:pPr>
            <w:r>
              <w:rPr>
                <w:rFonts w:hint="eastAsia"/>
                <w:kern w:val="2"/>
                <w:lang w:val="en-US"/>
              </w:rPr>
              <w:t>7</w:t>
            </w:r>
          </w:p>
        </w:tc>
        <w:tc>
          <w:tcPr>
            <w:tcW w:w="4693" w:type="dxa"/>
          </w:tcPr>
          <w:p w14:paraId="74C67B25">
            <w:pPr>
              <w:widowControl/>
              <w:ind w:right="6"/>
              <w:rPr>
                <w:rFonts w:hint="default"/>
                <w:kern w:val="2"/>
                <w:sz w:val="24"/>
                <w:szCs w:val="24"/>
              </w:rPr>
            </w:pPr>
            <w:r>
              <w:rPr>
                <w:rFonts w:hint="eastAsia" w:eastAsia="SimSun"/>
                <w:color w:val="000000"/>
                <w:kern w:val="2"/>
                <w:sz w:val="24"/>
                <w:szCs w:val="24"/>
                <w:lang w:val="en-US" w:eastAsia="zh-CN" w:bidi="ar"/>
              </w:rPr>
              <w:t>Rifky Haikal</w:t>
            </w:r>
          </w:p>
        </w:tc>
        <w:tc>
          <w:tcPr>
            <w:tcW w:w="2711" w:type="dxa"/>
            <w:vMerge w:val="continue"/>
          </w:tcPr>
          <w:p w14:paraId="6D6E9D78">
            <w:pPr>
              <w:pStyle w:val="8"/>
              <w:ind w:right="6"/>
              <w:jc w:val="both"/>
              <w:rPr>
                <w:rFonts w:hint="default"/>
                <w:kern w:val="2"/>
              </w:rPr>
            </w:pPr>
          </w:p>
        </w:tc>
      </w:tr>
      <w:tr w14:paraId="0153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5E519D00">
            <w:pPr>
              <w:pStyle w:val="8"/>
              <w:ind w:right="6"/>
              <w:jc w:val="center"/>
              <w:rPr>
                <w:rFonts w:hint="default"/>
                <w:kern w:val="2"/>
                <w:lang w:val="en-US"/>
              </w:rPr>
            </w:pPr>
            <w:r>
              <w:rPr>
                <w:rFonts w:hint="eastAsia"/>
                <w:kern w:val="2"/>
                <w:lang w:val="en-US"/>
              </w:rPr>
              <w:t>8</w:t>
            </w:r>
          </w:p>
        </w:tc>
        <w:tc>
          <w:tcPr>
            <w:tcW w:w="4693" w:type="dxa"/>
          </w:tcPr>
          <w:p w14:paraId="52188001">
            <w:pPr>
              <w:pStyle w:val="8"/>
              <w:ind w:right="6"/>
              <w:jc w:val="both"/>
              <w:rPr>
                <w:rFonts w:hint="default"/>
                <w:kern w:val="2"/>
                <w:lang w:val="en-US"/>
              </w:rPr>
            </w:pPr>
            <w:r>
              <w:rPr>
                <w:rFonts w:hint="eastAsia"/>
                <w:kern w:val="2"/>
                <w:lang w:val="en-US"/>
              </w:rPr>
              <w:t>Baginda Sulthoni</w:t>
            </w:r>
          </w:p>
        </w:tc>
        <w:tc>
          <w:tcPr>
            <w:tcW w:w="2711" w:type="dxa"/>
            <w:vMerge w:val="continue"/>
          </w:tcPr>
          <w:p w14:paraId="016B69AE">
            <w:pPr>
              <w:pStyle w:val="8"/>
              <w:ind w:right="6"/>
              <w:jc w:val="center"/>
              <w:rPr>
                <w:rFonts w:hint="default"/>
                <w:kern w:val="2"/>
              </w:rPr>
            </w:pPr>
          </w:p>
        </w:tc>
      </w:tr>
      <w:tr w14:paraId="00219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3704D58">
            <w:pPr>
              <w:pStyle w:val="8"/>
              <w:ind w:right="6"/>
              <w:jc w:val="center"/>
              <w:rPr>
                <w:rFonts w:hint="default"/>
                <w:kern w:val="2"/>
                <w:lang w:val="en-US"/>
              </w:rPr>
            </w:pPr>
            <w:r>
              <w:rPr>
                <w:rFonts w:hint="eastAsia"/>
                <w:kern w:val="2"/>
                <w:lang w:val="en-US"/>
              </w:rPr>
              <w:t>9</w:t>
            </w:r>
          </w:p>
        </w:tc>
        <w:tc>
          <w:tcPr>
            <w:tcW w:w="4693" w:type="dxa"/>
          </w:tcPr>
          <w:p w14:paraId="68803DCC">
            <w:pPr>
              <w:pStyle w:val="8"/>
              <w:ind w:right="6"/>
              <w:jc w:val="both"/>
              <w:rPr>
                <w:rFonts w:hint="default"/>
                <w:kern w:val="2"/>
                <w:lang w:val="en-US"/>
              </w:rPr>
            </w:pPr>
            <w:r>
              <w:rPr>
                <w:rFonts w:hint="eastAsia"/>
                <w:kern w:val="2"/>
                <w:lang w:val="en-US"/>
              </w:rPr>
              <w:t>Lilinardi</w:t>
            </w:r>
          </w:p>
        </w:tc>
        <w:tc>
          <w:tcPr>
            <w:tcW w:w="2711" w:type="dxa"/>
            <w:vMerge w:val="restart"/>
          </w:tcPr>
          <w:p w14:paraId="30BD7137">
            <w:pPr>
              <w:pStyle w:val="8"/>
              <w:ind w:right="6"/>
              <w:jc w:val="both"/>
              <w:rPr>
                <w:rFonts w:hint="default"/>
                <w:kern w:val="2"/>
              </w:rPr>
            </w:pPr>
          </w:p>
          <w:p w14:paraId="1C925D2B">
            <w:pPr>
              <w:pStyle w:val="8"/>
              <w:ind w:right="6"/>
              <w:jc w:val="both"/>
              <w:rPr>
                <w:rFonts w:hint="default"/>
                <w:kern w:val="2"/>
              </w:rPr>
            </w:pPr>
          </w:p>
          <w:p w14:paraId="5A22F138">
            <w:pPr>
              <w:pStyle w:val="8"/>
              <w:ind w:right="6"/>
              <w:jc w:val="both"/>
              <w:rPr>
                <w:rFonts w:hint="default"/>
                <w:kern w:val="2"/>
              </w:rPr>
            </w:pPr>
          </w:p>
          <w:p w14:paraId="561F66B5">
            <w:pPr>
              <w:pStyle w:val="8"/>
              <w:ind w:right="6"/>
              <w:jc w:val="both"/>
              <w:rPr>
                <w:rFonts w:hint="default"/>
                <w:kern w:val="2"/>
              </w:rPr>
            </w:pPr>
          </w:p>
          <w:p w14:paraId="4175895C">
            <w:pPr>
              <w:pStyle w:val="8"/>
              <w:ind w:right="6"/>
              <w:jc w:val="both"/>
              <w:rPr>
                <w:rFonts w:hint="default"/>
                <w:kern w:val="2"/>
              </w:rPr>
            </w:pPr>
          </w:p>
          <w:p w14:paraId="0BA73A93">
            <w:pPr>
              <w:pStyle w:val="8"/>
              <w:ind w:right="6" w:firstLine="720" w:firstLineChars="300"/>
              <w:jc w:val="both"/>
              <w:rPr>
                <w:rFonts w:hint="default"/>
                <w:kern w:val="2"/>
              </w:rPr>
            </w:pPr>
            <w:r>
              <w:rPr>
                <w:rFonts w:hint="eastAsia"/>
                <w:kern w:val="2"/>
              </w:rPr>
              <w:t>Divisi Sales</w:t>
            </w:r>
          </w:p>
        </w:tc>
      </w:tr>
      <w:tr w14:paraId="1592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F3910C6">
            <w:pPr>
              <w:pStyle w:val="8"/>
              <w:ind w:right="6"/>
              <w:jc w:val="center"/>
              <w:rPr>
                <w:rFonts w:hint="default"/>
                <w:kern w:val="2"/>
                <w:lang w:val="en-US"/>
              </w:rPr>
            </w:pPr>
            <w:r>
              <w:rPr>
                <w:rFonts w:hint="eastAsia"/>
                <w:kern w:val="2"/>
                <w:lang w:val="en-US"/>
              </w:rPr>
              <w:t>10</w:t>
            </w:r>
          </w:p>
        </w:tc>
        <w:tc>
          <w:tcPr>
            <w:tcW w:w="4693" w:type="dxa"/>
          </w:tcPr>
          <w:p w14:paraId="0DCC4875">
            <w:pPr>
              <w:pStyle w:val="8"/>
              <w:ind w:right="6"/>
              <w:jc w:val="both"/>
              <w:rPr>
                <w:rFonts w:hint="default"/>
                <w:kern w:val="2"/>
                <w:lang w:val="en-US"/>
              </w:rPr>
            </w:pPr>
            <w:r>
              <w:rPr>
                <w:rFonts w:hint="eastAsia"/>
                <w:kern w:val="2"/>
                <w:lang w:val="en-US"/>
              </w:rPr>
              <w:t xml:space="preserve">Indri Agustina </w:t>
            </w:r>
          </w:p>
        </w:tc>
        <w:tc>
          <w:tcPr>
            <w:tcW w:w="2711" w:type="dxa"/>
            <w:vMerge w:val="continue"/>
          </w:tcPr>
          <w:p w14:paraId="72A3D12A">
            <w:pPr>
              <w:pStyle w:val="8"/>
              <w:ind w:right="6"/>
              <w:jc w:val="center"/>
              <w:rPr>
                <w:rFonts w:hint="default"/>
                <w:kern w:val="2"/>
              </w:rPr>
            </w:pPr>
          </w:p>
        </w:tc>
      </w:tr>
      <w:tr w14:paraId="35902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6A44799">
            <w:pPr>
              <w:pStyle w:val="8"/>
              <w:ind w:right="6"/>
              <w:jc w:val="center"/>
              <w:rPr>
                <w:rFonts w:hint="default"/>
                <w:kern w:val="2"/>
                <w:lang w:val="en-US"/>
              </w:rPr>
            </w:pPr>
            <w:r>
              <w:rPr>
                <w:rFonts w:hint="eastAsia"/>
                <w:kern w:val="2"/>
                <w:lang w:val="en-US"/>
              </w:rPr>
              <w:t>11</w:t>
            </w:r>
          </w:p>
        </w:tc>
        <w:tc>
          <w:tcPr>
            <w:tcW w:w="4693" w:type="dxa"/>
          </w:tcPr>
          <w:p w14:paraId="4CFD71A1">
            <w:pPr>
              <w:pStyle w:val="8"/>
              <w:ind w:right="6"/>
              <w:jc w:val="both"/>
              <w:rPr>
                <w:rFonts w:hint="default"/>
                <w:kern w:val="2"/>
                <w:lang w:val="en-US"/>
              </w:rPr>
            </w:pPr>
            <w:r>
              <w:rPr>
                <w:rFonts w:hint="eastAsia"/>
                <w:kern w:val="2"/>
                <w:lang w:val="en-US"/>
              </w:rPr>
              <w:t>Kartika Tsania</w:t>
            </w:r>
          </w:p>
        </w:tc>
        <w:tc>
          <w:tcPr>
            <w:tcW w:w="2711" w:type="dxa"/>
            <w:vMerge w:val="continue"/>
          </w:tcPr>
          <w:p w14:paraId="0E5FFEF0">
            <w:pPr>
              <w:pStyle w:val="8"/>
              <w:ind w:right="6"/>
              <w:jc w:val="center"/>
              <w:rPr>
                <w:rFonts w:hint="default"/>
                <w:kern w:val="2"/>
              </w:rPr>
            </w:pPr>
          </w:p>
        </w:tc>
      </w:tr>
      <w:tr w14:paraId="3131D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trPr>
        <w:tc>
          <w:tcPr>
            <w:tcW w:w="567" w:type="dxa"/>
          </w:tcPr>
          <w:p w14:paraId="1AB2566E">
            <w:pPr>
              <w:pStyle w:val="8"/>
              <w:ind w:right="6"/>
              <w:jc w:val="center"/>
              <w:rPr>
                <w:rFonts w:hint="default"/>
                <w:kern w:val="2"/>
                <w:lang w:val="en-US"/>
              </w:rPr>
            </w:pPr>
            <w:r>
              <w:rPr>
                <w:rFonts w:hint="eastAsia"/>
                <w:kern w:val="2"/>
                <w:lang w:val="en-US"/>
              </w:rPr>
              <w:t>12</w:t>
            </w:r>
          </w:p>
        </w:tc>
        <w:tc>
          <w:tcPr>
            <w:tcW w:w="4693" w:type="dxa"/>
          </w:tcPr>
          <w:p w14:paraId="74844FE7">
            <w:pPr>
              <w:pStyle w:val="8"/>
              <w:ind w:right="6"/>
              <w:jc w:val="both"/>
              <w:rPr>
                <w:rFonts w:hint="default"/>
                <w:kern w:val="2"/>
                <w:lang w:val="en-US"/>
              </w:rPr>
            </w:pPr>
            <w:r>
              <w:rPr>
                <w:rFonts w:hint="eastAsia"/>
                <w:kern w:val="2"/>
                <w:lang w:val="en-US"/>
              </w:rPr>
              <w:t>Putri Anggita</w:t>
            </w:r>
          </w:p>
        </w:tc>
        <w:tc>
          <w:tcPr>
            <w:tcW w:w="2711" w:type="dxa"/>
            <w:vMerge w:val="continue"/>
          </w:tcPr>
          <w:p w14:paraId="7113920F">
            <w:pPr>
              <w:pStyle w:val="8"/>
              <w:ind w:right="6"/>
              <w:jc w:val="center"/>
              <w:rPr>
                <w:rFonts w:hint="default"/>
                <w:kern w:val="2"/>
              </w:rPr>
            </w:pPr>
          </w:p>
        </w:tc>
      </w:tr>
      <w:tr w14:paraId="06CC1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AF4498D">
            <w:pPr>
              <w:pStyle w:val="8"/>
              <w:ind w:right="6"/>
              <w:jc w:val="center"/>
              <w:rPr>
                <w:rFonts w:hint="default"/>
                <w:kern w:val="2"/>
                <w:lang w:val="en-US"/>
              </w:rPr>
            </w:pPr>
            <w:r>
              <w:rPr>
                <w:rFonts w:hint="eastAsia"/>
                <w:kern w:val="2"/>
                <w:lang w:val="en-US"/>
              </w:rPr>
              <w:t>12</w:t>
            </w:r>
          </w:p>
        </w:tc>
        <w:tc>
          <w:tcPr>
            <w:tcW w:w="4693" w:type="dxa"/>
          </w:tcPr>
          <w:p w14:paraId="37D18AE9">
            <w:pPr>
              <w:pStyle w:val="8"/>
              <w:ind w:right="6"/>
              <w:jc w:val="both"/>
              <w:rPr>
                <w:rFonts w:hint="default"/>
                <w:kern w:val="2"/>
                <w:lang w:val="en-US"/>
              </w:rPr>
            </w:pPr>
            <w:r>
              <w:rPr>
                <w:rFonts w:hint="eastAsia"/>
                <w:kern w:val="2"/>
                <w:lang w:val="en-US"/>
              </w:rPr>
              <w:t>Suci Amel Yanti</w:t>
            </w:r>
          </w:p>
        </w:tc>
        <w:tc>
          <w:tcPr>
            <w:tcW w:w="2711" w:type="dxa"/>
            <w:vMerge w:val="continue"/>
          </w:tcPr>
          <w:p w14:paraId="4AF06D06">
            <w:pPr>
              <w:pStyle w:val="8"/>
              <w:ind w:right="6"/>
              <w:jc w:val="center"/>
              <w:rPr>
                <w:rFonts w:hint="default"/>
                <w:kern w:val="2"/>
              </w:rPr>
            </w:pPr>
          </w:p>
        </w:tc>
      </w:tr>
      <w:tr w14:paraId="12CD7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171BA4B7">
            <w:pPr>
              <w:pStyle w:val="8"/>
              <w:ind w:right="6"/>
              <w:jc w:val="center"/>
              <w:rPr>
                <w:rFonts w:hint="default"/>
                <w:kern w:val="2"/>
                <w:lang w:val="en-US"/>
              </w:rPr>
            </w:pPr>
            <w:r>
              <w:rPr>
                <w:rFonts w:hint="eastAsia"/>
                <w:kern w:val="2"/>
                <w:lang w:val="en-US"/>
              </w:rPr>
              <w:t>13</w:t>
            </w:r>
          </w:p>
        </w:tc>
        <w:tc>
          <w:tcPr>
            <w:tcW w:w="4693" w:type="dxa"/>
          </w:tcPr>
          <w:p w14:paraId="0DD5D78D">
            <w:pPr>
              <w:pStyle w:val="8"/>
              <w:ind w:right="6"/>
              <w:jc w:val="both"/>
              <w:rPr>
                <w:rFonts w:hint="default"/>
                <w:kern w:val="2"/>
                <w:lang w:val="en-US"/>
              </w:rPr>
            </w:pPr>
            <w:r>
              <w:rPr>
                <w:rFonts w:hint="eastAsia"/>
                <w:kern w:val="2"/>
                <w:lang w:val="en-US"/>
              </w:rPr>
              <w:t>Rahmat Aldiansyah</w:t>
            </w:r>
          </w:p>
        </w:tc>
        <w:tc>
          <w:tcPr>
            <w:tcW w:w="2711" w:type="dxa"/>
            <w:vMerge w:val="continue"/>
          </w:tcPr>
          <w:p w14:paraId="29A53BB2">
            <w:pPr>
              <w:pStyle w:val="8"/>
              <w:ind w:right="6"/>
              <w:jc w:val="center"/>
              <w:rPr>
                <w:rFonts w:hint="default"/>
                <w:kern w:val="2"/>
              </w:rPr>
            </w:pPr>
          </w:p>
        </w:tc>
      </w:tr>
      <w:tr w14:paraId="53DB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AA32940">
            <w:pPr>
              <w:pStyle w:val="8"/>
              <w:ind w:right="6"/>
              <w:jc w:val="center"/>
              <w:rPr>
                <w:rFonts w:hint="default"/>
                <w:kern w:val="2"/>
                <w:lang w:val="en-US"/>
              </w:rPr>
            </w:pPr>
            <w:r>
              <w:rPr>
                <w:rFonts w:hint="eastAsia"/>
                <w:kern w:val="2"/>
                <w:lang w:val="en-US"/>
              </w:rPr>
              <w:t>14</w:t>
            </w:r>
          </w:p>
        </w:tc>
        <w:tc>
          <w:tcPr>
            <w:tcW w:w="4693" w:type="dxa"/>
          </w:tcPr>
          <w:p w14:paraId="5E00831D">
            <w:pPr>
              <w:pStyle w:val="8"/>
              <w:ind w:right="6"/>
              <w:jc w:val="both"/>
              <w:rPr>
                <w:rFonts w:hint="default"/>
                <w:kern w:val="2"/>
                <w:lang w:val="en-US"/>
              </w:rPr>
            </w:pPr>
            <w:r>
              <w:rPr>
                <w:rFonts w:hint="eastAsia"/>
                <w:kern w:val="2"/>
                <w:lang w:val="en-US"/>
              </w:rPr>
              <w:t>Yuyun Lestari</w:t>
            </w:r>
          </w:p>
        </w:tc>
        <w:tc>
          <w:tcPr>
            <w:tcW w:w="2711" w:type="dxa"/>
            <w:vMerge w:val="continue"/>
          </w:tcPr>
          <w:p w14:paraId="5694F29E">
            <w:pPr>
              <w:pStyle w:val="8"/>
              <w:ind w:right="6"/>
              <w:jc w:val="center"/>
              <w:rPr>
                <w:rFonts w:hint="default"/>
                <w:kern w:val="2"/>
              </w:rPr>
            </w:pPr>
          </w:p>
        </w:tc>
      </w:tr>
      <w:tr w14:paraId="167FA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75388BE">
            <w:pPr>
              <w:pStyle w:val="8"/>
              <w:ind w:right="6"/>
              <w:jc w:val="center"/>
              <w:rPr>
                <w:rFonts w:hint="default"/>
                <w:kern w:val="2"/>
                <w:lang w:val="en-US"/>
              </w:rPr>
            </w:pPr>
            <w:r>
              <w:rPr>
                <w:rFonts w:hint="eastAsia"/>
                <w:kern w:val="2"/>
                <w:lang w:val="en-US"/>
              </w:rPr>
              <w:t>15</w:t>
            </w:r>
          </w:p>
        </w:tc>
        <w:tc>
          <w:tcPr>
            <w:tcW w:w="4693" w:type="dxa"/>
          </w:tcPr>
          <w:p w14:paraId="36052481">
            <w:pPr>
              <w:pStyle w:val="8"/>
              <w:ind w:right="6"/>
              <w:jc w:val="both"/>
              <w:rPr>
                <w:rFonts w:hint="default"/>
                <w:kern w:val="2"/>
                <w:lang w:val="en-US"/>
              </w:rPr>
            </w:pPr>
            <w:r>
              <w:rPr>
                <w:rFonts w:hint="eastAsia"/>
                <w:kern w:val="2"/>
                <w:lang w:val="en-US"/>
              </w:rPr>
              <w:t>Devi Puspita Sari</w:t>
            </w:r>
          </w:p>
        </w:tc>
        <w:tc>
          <w:tcPr>
            <w:tcW w:w="2711" w:type="dxa"/>
            <w:vMerge w:val="continue"/>
          </w:tcPr>
          <w:p w14:paraId="453F7DD9">
            <w:pPr>
              <w:pStyle w:val="8"/>
              <w:ind w:right="6"/>
              <w:jc w:val="center"/>
              <w:rPr>
                <w:rFonts w:hint="default"/>
                <w:kern w:val="2"/>
              </w:rPr>
            </w:pPr>
          </w:p>
        </w:tc>
      </w:tr>
      <w:tr w14:paraId="0BFB2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73C9C540">
            <w:pPr>
              <w:pStyle w:val="8"/>
              <w:ind w:right="6"/>
              <w:jc w:val="center"/>
              <w:rPr>
                <w:rFonts w:hint="default"/>
                <w:kern w:val="2"/>
                <w:lang w:val="en-US"/>
              </w:rPr>
            </w:pPr>
            <w:r>
              <w:rPr>
                <w:rFonts w:hint="eastAsia"/>
                <w:kern w:val="2"/>
                <w:lang w:val="en-US"/>
              </w:rPr>
              <w:t>16</w:t>
            </w:r>
          </w:p>
        </w:tc>
        <w:tc>
          <w:tcPr>
            <w:tcW w:w="4693" w:type="dxa"/>
          </w:tcPr>
          <w:p w14:paraId="235357AA">
            <w:pPr>
              <w:pStyle w:val="8"/>
              <w:ind w:right="6"/>
              <w:jc w:val="both"/>
              <w:rPr>
                <w:rFonts w:hint="default"/>
                <w:kern w:val="2"/>
                <w:lang w:val="en-US"/>
              </w:rPr>
            </w:pPr>
            <w:r>
              <w:rPr>
                <w:rFonts w:hint="eastAsia"/>
                <w:kern w:val="2"/>
                <w:lang w:val="en-US"/>
              </w:rPr>
              <w:t>Dedek Satrio Putra</w:t>
            </w:r>
          </w:p>
        </w:tc>
        <w:tc>
          <w:tcPr>
            <w:tcW w:w="2711" w:type="dxa"/>
            <w:vMerge w:val="continue"/>
          </w:tcPr>
          <w:p w14:paraId="19CC7AA8">
            <w:pPr>
              <w:pStyle w:val="8"/>
              <w:ind w:right="6"/>
              <w:jc w:val="center"/>
              <w:rPr>
                <w:rFonts w:hint="default"/>
                <w:kern w:val="2"/>
              </w:rPr>
            </w:pPr>
          </w:p>
        </w:tc>
      </w:tr>
      <w:tr w14:paraId="2F4AD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C2F1C3E">
            <w:pPr>
              <w:pStyle w:val="8"/>
              <w:ind w:right="6"/>
              <w:jc w:val="center"/>
              <w:rPr>
                <w:rFonts w:hint="default"/>
                <w:kern w:val="2"/>
                <w:lang w:val="en-US"/>
              </w:rPr>
            </w:pPr>
            <w:r>
              <w:rPr>
                <w:rFonts w:hint="eastAsia"/>
                <w:kern w:val="2"/>
                <w:lang w:val="en-US"/>
              </w:rPr>
              <w:t>17</w:t>
            </w:r>
          </w:p>
        </w:tc>
        <w:tc>
          <w:tcPr>
            <w:tcW w:w="4693" w:type="dxa"/>
          </w:tcPr>
          <w:p w14:paraId="6A5F3FD2">
            <w:pPr>
              <w:pStyle w:val="8"/>
              <w:ind w:right="6"/>
              <w:jc w:val="both"/>
              <w:rPr>
                <w:rFonts w:hint="default"/>
                <w:kern w:val="2"/>
                <w:lang w:val="en-US"/>
              </w:rPr>
            </w:pPr>
            <w:r>
              <w:rPr>
                <w:rFonts w:hint="eastAsia"/>
                <w:kern w:val="2"/>
                <w:lang w:val="en-US"/>
              </w:rPr>
              <w:t>Pratama Ikhsan</w:t>
            </w:r>
          </w:p>
        </w:tc>
        <w:tc>
          <w:tcPr>
            <w:tcW w:w="2711" w:type="dxa"/>
            <w:vMerge w:val="continue"/>
          </w:tcPr>
          <w:p w14:paraId="3555F7E6">
            <w:pPr>
              <w:pStyle w:val="8"/>
              <w:ind w:right="6"/>
              <w:jc w:val="center"/>
              <w:rPr>
                <w:rFonts w:hint="default"/>
                <w:kern w:val="2"/>
              </w:rPr>
            </w:pPr>
          </w:p>
        </w:tc>
      </w:tr>
      <w:tr w14:paraId="01785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5E10621F">
            <w:pPr>
              <w:pStyle w:val="8"/>
              <w:ind w:right="6"/>
              <w:jc w:val="center"/>
              <w:rPr>
                <w:rFonts w:hint="default"/>
                <w:kern w:val="2"/>
                <w:lang w:val="en-US"/>
              </w:rPr>
            </w:pPr>
            <w:r>
              <w:rPr>
                <w:rFonts w:hint="eastAsia"/>
                <w:kern w:val="2"/>
                <w:lang w:val="en-US"/>
              </w:rPr>
              <w:t xml:space="preserve"> 18</w:t>
            </w:r>
          </w:p>
        </w:tc>
        <w:tc>
          <w:tcPr>
            <w:tcW w:w="4693" w:type="dxa"/>
          </w:tcPr>
          <w:p w14:paraId="1BBBEEE4">
            <w:pPr>
              <w:pStyle w:val="8"/>
              <w:ind w:right="6"/>
              <w:jc w:val="both"/>
              <w:rPr>
                <w:rFonts w:hint="default"/>
                <w:kern w:val="2"/>
                <w:lang w:val="en-US"/>
              </w:rPr>
            </w:pPr>
            <w:r>
              <w:rPr>
                <w:rFonts w:hint="eastAsia"/>
                <w:kern w:val="2"/>
                <w:lang w:val="en-US"/>
              </w:rPr>
              <w:t>Rian Anggara L</w:t>
            </w:r>
          </w:p>
        </w:tc>
        <w:tc>
          <w:tcPr>
            <w:tcW w:w="2711" w:type="dxa"/>
            <w:vMerge w:val="continue"/>
          </w:tcPr>
          <w:p w14:paraId="204A560E">
            <w:pPr>
              <w:pStyle w:val="8"/>
              <w:ind w:right="6"/>
              <w:jc w:val="center"/>
              <w:rPr>
                <w:rFonts w:hint="default"/>
                <w:kern w:val="2"/>
              </w:rPr>
            </w:pPr>
          </w:p>
        </w:tc>
      </w:tr>
      <w:tr w14:paraId="7262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D64354D">
            <w:pPr>
              <w:pStyle w:val="8"/>
              <w:ind w:right="6"/>
              <w:jc w:val="center"/>
              <w:rPr>
                <w:rFonts w:hint="default"/>
                <w:kern w:val="2"/>
                <w:lang w:val="en-US"/>
              </w:rPr>
            </w:pPr>
            <w:r>
              <w:rPr>
                <w:rFonts w:hint="eastAsia"/>
                <w:kern w:val="2"/>
                <w:lang w:val="en-US"/>
              </w:rPr>
              <w:t>19</w:t>
            </w:r>
          </w:p>
        </w:tc>
        <w:tc>
          <w:tcPr>
            <w:tcW w:w="4693" w:type="dxa"/>
          </w:tcPr>
          <w:p w14:paraId="63AE3C10">
            <w:pPr>
              <w:pStyle w:val="8"/>
              <w:ind w:right="6"/>
              <w:jc w:val="both"/>
              <w:rPr>
                <w:rFonts w:hint="default"/>
                <w:kern w:val="2"/>
                <w:lang w:val="en-US"/>
              </w:rPr>
            </w:pPr>
            <w:r>
              <w:rPr>
                <w:rFonts w:hint="eastAsia"/>
                <w:kern w:val="2"/>
                <w:lang w:val="en-US"/>
              </w:rPr>
              <w:t>Hermansyah</w:t>
            </w:r>
          </w:p>
        </w:tc>
        <w:tc>
          <w:tcPr>
            <w:tcW w:w="2711" w:type="dxa"/>
            <w:vMerge w:val="continue"/>
          </w:tcPr>
          <w:p w14:paraId="67284184">
            <w:pPr>
              <w:pStyle w:val="8"/>
              <w:ind w:right="6"/>
              <w:jc w:val="center"/>
              <w:rPr>
                <w:rFonts w:hint="default"/>
                <w:kern w:val="2"/>
              </w:rPr>
            </w:pPr>
          </w:p>
        </w:tc>
      </w:tr>
      <w:tr w14:paraId="127B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26BFD833">
            <w:pPr>
              <w:pStyle w:val="8"/>
              <w:ind w:right="6"/>
              <w:jc w:val="center"/>
              <w:rPr>
                <w:rFonts w:hint="default"/>
                <w:kern w:val="2"/>
                <w:lang w:val="en-US"/>
              </w:rPr>
            </w:pPr>
            <w:r>
              <w:rPr>
                <w:rFonts w:hint="eastAsia"/>
                <w:kern w:val="2"/>
                <w:lang w:val="en-US"/>
              </w:rPr>
              <w:t>20</w:t>
            </w:r>
          </w:p>
        </w:tc>
        <w:tc>
          <w:tcPr>
            <w:tcW w:w="4693" w:type="dxa"/>
          </w:tcPr>
          <w:p w14:paraId="4BE10799">
            <w:pPr>
              <w:pStyle w:val="8"/>
              <w:ind w:right="6"/>
              <w:jc w:val="both"/>
              <w:rPr>
                <w:rFonts w:hint="default"/>
                <w:kern w:val="2"/>
                <w:lang w:val="en-US"/>
              </w:rPr>
            </w:pPr>
            <w:r>
              <w:rPr>
                <w:rFonts w:hint="eastAsia"/>
                <w:kern w:val="2"/>
                <w:lang w:val="en-US"/>
              </w:rPr>
              <w:t>Bambang Santawijaya</w:t>
            </w:r>
          </w:p>
        </w:tc>
        <w:tc>
          <w:tcPr>
            <w:tcW w:w="2711" w:type="dxa"/>
            <w:vMerge w:val="continue"/>
          </w:tcPr>
          <w:p w14:paraId="0CAAFB16">
            <w:pPr>
              <w:pStyle w:val="8"/>
              <w:ind w:right="6"/>
              <w:jc w:val="center"/>
              <w:rPr>
                <w:rFonts w:hint="default"/>
                <w:kern w:val="2"/>
              </w:rPr>
            </w:pPr>
          </w:p>
        </w:tc>
      </w:tr>
      <w:tr w14:paraId="40D0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9D9C31B">
            <w:pPr>
              <w:pStyle w:val="8"/>
              <w:ind w:right="6"/>
              <w:jc w:val="center"/>
              <w:rPr>
                <w:rFonts w:hint="default"/>
                <w:kern w:val="2"/>
                <w:lang w:val="en-US"/>
              </w:rPr>
            </w:pPr>
            <w:r>
              <w:rPr>
                <w:rFonts w:hint="eastAsia"/>
                <w:kern w:val="2"/>
                <w:lang w:val="en-US"/>
              </w:rPr>
              <w:t>21</w:t>
            </w:r>
          </w:p>
        </w:tc>
        <w:tc>
          <w:tcPr>
            <w:tcW w:w="4693" w:type="dxa"/>
          </w:tcPr>
          <w:p w14:paraId="7922296D">
            <w:pPr>
              <w:pStyle w:val="8"/>
              <w:ind w:right="6"/>
              <w:jc w:val="both"/>
              <w:rPr>
                <w:rFonts w:hint="default"/>
                <w:kern w:val="2"/>
                <w:lang w:val="en-US"/>
              </w:rPr>
            </w:pPr>
            <w:r>
              <w:rPr>
                <w:rFonts w:hint="eastAsia"/>
                <w:kern w:val="2"/>
                <w:lang w:val="en-US"/>
              </w:rPr>
              <w:t>Inda Gadija</w:t>
            </w:r>
          </w:p>
        </w:tc>
        <w:tc>
          <w:tcPr>
            <w:tcW w:w="2711" w:type="dxa"/>
            <w:vMerge w:val="restart"/>
          </w:tcPr>
          <w:p w14:paraId="461911A9">
            <w:pPr>
              <w:widowControl/>
              <w:ind w:right="6"/>
              <w:rPr>
                <w:rFonts w:hint="default" w:eastAsia="SimSun"/>
                <w:color w:val="000000"/>
                <w:kern w:val="2"/>
                <w:sz w:val="24"/>
                <w:szCs w:val="24"/>
                <w:lang w:val="en-US" w:eastAsia="zh-CN" w:bidi="ar"/>
              </w:rPr>
            </w:pPr>
          </w:p>
          <w:p w14:paraId="7B7FFEF2">
            <w:pPr>
              <w:widowControl/>
              <w:ind w:right="6"/>
              <w:rPr>
                <w:rFonts w:hint="default" w:eastAsia="SimSun"/>
                <w:color w:val="000000"/>
                <w:kern w:val="2"/>
                <w:sz w:val="24"/>
                <w:szCs w:val="24"/>
                <w:lang w:val="en-US" w:eastAsia="zh-CN" w:bidi="ar"/>
              </w:rPr>
            </w:pPr>
          </w:p>
          <w:p w14:paraId="2AA8E052">
            <w:pPr>
              <w:widowControl/>
              <w:ind w:right="6"/>
              <w:rPr>
                <w:rFonts w:hint="default" w:eastAsia="SimSun"/>
                <w:color w:val="000000"/>
                <w:kern w:val="2"/>
                <w:sz w:val="24"/>
                <w:szCs w:val="24"/>
                <w:lang w:val="en-US" w:eastAsia="zh-CN" w:bidi="ar"/>
              </w:rPr>
            </w:pPr>
          </w:p>
          <w:p w14:paraId="40E08114">
            <w:pPr>
              <w:widowControl/>
              <w:ind w:right="6"/>
              <w:jc w:val="center"/>
              <w:rPr>
                <w:rFonts w:hint="default"/>
                <w:kern w:val="2"/>
                <w:sz w:val="24"/>
                <w:szCs w:val="24"/>
              </w:rPr>
            </w:pPr>
            <w:r>
              <w:rPr>
                <w:rFonts w:hint="eastAsia" w:eastAsia="SimSun"/>
                <w:color w:val="000000"/>
                <w:kern w:val="2"/>
                <w:sz w:val="24"/>
                <w:szCs w:val="24"/>
                <w:lang w:val="en-US" w:eastAsia="zh-CN" w:bidi="ar"/>
              </w:rPr>
              <w:t>Divisi HR</w:t>
            </w:r>
          </w:p>
        </w:tc>
      </w:tr>
      <w:tr w14:paraId="0EBE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372430D">
            <w:pPr>
              <w:pStyle w:val="8"/>
              <w:ind w:right="6"/>
              <w:jc w:val="center"/>
              <w:rPr>
                <w:rFonts w:hint="default"/>
                <w:kern w:val="2"/>
                <w:lang w:val="en-US"/>
              </w:rPr>
            </w:pPr>
            <w:r>
              <w:rPr>
                <w:rFonts w:hint="eastAsia"/>
                <w:kern w:val="2"/>
                <w:lang w:val="en-US"/>
              </w:rPr>
              <w:t>22</w:t>
            </w:r>
          </w:p>
        </w:tc>
        <w:tc>
          <w:tcPr>
            <w:tcW w:w="4693" w:type="dxa"/>
          </w:tcPr>
          <w:p w14:paraId="3D8C88D5">
            <w:pPr>
              <w:pStyle w:val="8"/>
              <w:ind w:right="6"/>
              <w:jc w:val="both"/>
              <w:rPr>
                <w:rFonts w:hint="default"/>
                <w:kern w:val="2"/>
                <w:lang w:val="en-US"/>
              </w:rPr>
            </w:pPr>
            <w:r>
              <w:rPr>
                <w:rFonts w:hint="eastAsia"/>
                <w:kern w:val="2"/>
                <w:lang w:val="en-US"/>
              </w:rPr>
              <w:t>Puput Cantika</w:t>
            </w:r>
          </w:p>
        </w:tc>
        <w:tc>
          <w:tcPr>
            <w:tcW w:w="2711" w:type="dxa"/>
            <w:vMerge w:val="continue"/>
          </w:tcPr>
          <w:p w14:paraId="7E4A97B2">
            <w:pPr>
              <w:widowControl/>
              <w:ind w:right="6"/>
              <w:jc w:val="center"/>
              <w:rPr>
                <w:rFonts w:hint="default"/>
                <w:kern w:val="2"/>
                <w:sz w:val="24"/>
                <w:szCs w:val="24"/>
              </w:rPr>
            </w:pPr>
          </w:p>
        </w:tc>
      </w:tr>
      <w:tr w14:paraId="283C1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3EEFB169">
            <w:pPr>
              <w:pStyle w:val="8"/>
              <w:ind w:right="6"/>
              <w:jc w:val="center"/>
              <w:rPr>
                <w:rFonts w:hint="default"/>
                <w:kern w:val="2"/>
                <w:lang w:val="en-US"/>
              </w:rPr>
            </w:pPr>
            <w:r>
              <w:rPr>
                <w:rFonts w:hint="eastAsia"/>
                <w:kern w:val="2"/>
                <w:lang w:val="en-US"/>
              </w:rPr>
              <w:t>23</w:t>
            </w:r>
          </w:p>
        </w:tc>
        <w:tc>
          <w:tcPr>
            <w:tcW w:w="4693" w:type="dxa"/>
          </w:tcPr>
          <w:p w14:paraId="44208E1E">
            <w:pPr>
              <w:pStyle w:val="8"/>
              <w:ind w:right="6"/>
              <w:jc w:val="both"/>
              <w:rPr>
                <w:rFonts w:hint="default"/>
                <w:kern w:val="2"/>
                <w:lang w:val="en-US"/>
              </w:rPr>
            </w:pPr>
            <w:r>
              <w:rPr>
                <w:rFonts w:hint="eastAsia"/>
                <w:kern w:val="2"/>
                <w:lang w:val="en-US"/>
              </w:rPr>
              <w:t>Anngita Pramono Sari</w:t>
            </w:r>
          </w:p>
        </w:tc>
        <w:tc>
          <w:tcPr>
            <w:tcW w:w="2711" w:type="dxa"/>
            <w:vMerge w:val="continue"/>
          </w:tcPr>
          <w:p w14:paraId="3B3022DD">
            <w:pPr>
              <w:pStyle w:val="8"/>
              <w:ind w:right="6"/>
              <w:jc w:val="center"/>
              <w:rPr>
                <w:rFonts w:hint="default"/>
                <w:kern w:val="2"/>
              </w:rPr>
            </w:pPr>
          </w:p>
        </w:tc>
      </w:tr>
      <w:tr w14:paraId="11AF3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3147F2E">
            <w:pPr>
              <w:pStyle w:val="8"/>
              <w:ind w:right="6"/>
              <w:jc w:val="center"/>
              <w:rPr>
                <w:rFonts w:hint="default"/>
                <w:kern w:val="2"/>
                <w:lang w:val="en-US"/>
              </w:rPr>
            </w:pPr>
            <w:r>
              <w:rPr>
                <w:rFonts w:hint="eastAsia"/>
                <w:kern w:val="2"/>
                <w:lang w:val="en-US"/>
              </w:rPr>
              <w:t>24</w:t>
            </w:r>
          </w:p>
        </w:tc>
        <w:tc>
          <w:tcPr>
            <w:tcW w:w="4693" w:type="dxa"/>
          </w:tcPr>
          <w:p w14:paraId="7C15AC5A">
            <w:pPr>
              <w:pStyle w:val="8"/>
              <w:ind w:right="6"/>
              <w:jc w:val="both"/>
              <w:rPr>
                <w:rFonts w:hint="default"/>
                <w:kern w:val="2"/>
                <w:lang w:val="en-US"/>
              </w:rPr>
            </w:pPr>
            <w:r>
              <w:rPr>
                <w:rFonts w:hint="eastAsia"/>
                <w:kern w:val="2"/>
                <w:lang w:val="en-US"/>
              </w:rPr>
              <w:t xml:space="preserve">Dinda Wardani </w:t>
            </w:r>
          </w:p>
        </w:tc>
        <w:tc>
          <w:tcPr>
            <w:tcW w:w="2711" w:type="dxa"/>
            <w:vMerge w:val="continue"/>
          </w:tcPr>
          <w:p w14:paraId="740937FA">
            <w:pPr>
              <w:pStyle w:val="8"/>
              <w:ind w:right="6"/>
              <w:jc w:val="center"/>
              <w:rPr>
                <w:rFonts w:hint="default"/>
                <w:kern w:val="2"/>
              </w:rPr>
            </w:pPr>
          </w:p>
        </w:tc>
      </w:tr>
      <w:tr w14:paraId="69BAE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666EF27D">
            <w:pPr>
              <w:pStyle w:val="8"/>
              <w:ind w:right="6"/>
              <w:jc w:val="center"/>
              <w:rPr>
                <w:rFonts w:hint="default"/>
                <w:kern w:val="2"/>
                <w:lang w:val="en-US"/>
              </w:rPr>
            </w:pPr>
            <w:r>
              <w:rPr>
                <w:rFonts w:hint="eastAsia"/>
                <w:kern w:val="2"/>
                <w:lang w:val="en-US"/>
              </w:rPr>
              <w:t>25</w:t>
            </w:r>
          </w:p>
        </w:tc>
        <w:tc>
          <w:tcPr>
            <w:tcW w:w="4693" w:type="dxa"/>
          </w:tcPr>
          <w:p w14:paraId="14C5CCBF">
            <w:pPr>
              <w:pStyle w:val="8"/>
              <w:ind w:right="6"/>
              <w:jc w:val="both"/>
              <w:rPr>
                <w:rFonts w:hint="default"/>
                <w:kern w:val="2"/>
                <w:lang w:val="en-US"/>
              </w:rPr>
            </w:pPr>
            <w:r>
              <w:rPr>
                <w:rFonts w:hint="eastAsia"/>
                <w:kern w:val="2"/>
                <w:lang w:val="en-US"/>
              </w:rPr>
              <w:t>Mayang Dina Kirana</w:t>
            </w:r>
          </w:p>
        </w:tc>
        <w:tc>
          <w:tcPr>
            <w:tcW w:w="2711" w:type="dxa"/>
            <w:vMerge w:val="restart"/>
          </w:tcPr>
          <w:p w14:paraId="709F33E4">
            <w:pPr>
              <w:widowControl/>
              <w:ind w:right="6"/>
              <w:rPr>
                <w:rFonts w:hint="default" w:eastAsia="SimSun"/>
                <w:color w:val="000000"/>
                <w:kern w:val="2"/>
                <w:sz w:val="24"/>
                <w:szCs w:val="24"/>
                <w:lang w:val="en-US" w:eastAsia="zh-CN" w:bidi="ar"/>
              </w:rPr>
            </w:pPr>
          </w:p>
          <w:p w14:paraId="2A4317F2">
            <w:pPr>
              <w:widowControl/>
              <w:ind w:right="6"/>
              <w:rPr>
                <w:rFonts w:hint="default" w:eastAsia="SimSun"/>
                <w:color w:val="000000"/>
                <w:kern w:val="2"/>
                <w:sz w:val="24"/>
                <w:szCs w:val="24"/>
                <w:lang w:val="en-US" w:eastAsia="zh-CN" w:bidi="ar"/>
              </w:rPr>
            </w:pPr>
          </w:p>
          <w:p w14:paraId="0997F9E8">
            <w:pPr>
              <w:widowControl/>
              <w:ind w:right="6"/>
              <w:rPr>
                <w:rFonts w:hint="default" w:eastAsia="SimSun"/>
                <w:color w:val="000000"/>
                <w:kern w:val="2"/>
                <w:sz w:val="24"/>
                <w:szCs w:val="24"/>
                <w:lang w:val="en-US" w:eastAsia="zh-CN" w:bidi="ar"/>
              </w:rPr>
            </w:pPr>
          </w:p>
          <w:p w14:paraId="244792F1">
            <w:pPr>
              <w:widowControl/>
              <w:ind w:right="6"/>
              <w:rPr>
                <w:rFonts w:hint="default" w:eastAsia="SimSun"/>
                <w:color w:val="000000"/>
                <w:kern w:val="2"/>
                <w:sz w:val="24"/>
                <w:szCs w:val="24"/>
                <w:lang w:val="en-US" w:eastAsia="zh-CN" w:bidi="ar"/>
              </w:rPr>
            </w:pPr>
          </w:p>
          <w:p w14:paraId="2BF58E12">
            <w:pPr>
              <w:widowControl/>
              <w:ind w:right="6" w:firstLine="480" w:firstLineChars="200"/>
              <w:rPr>
                <w:rFonts w:hint="default"/>
                <w:kern w:val="2"/>
                <w:sz w:val="24"/>
                <w:szCs w:val="24"/>
              </w:rPr>
            </w:pPr>
            <w:r>
              <w:rPr>
                <w:rFonts w:hint="eastAsia" w:eastAsia="SimSun"/>
                <w:color w:val="000000"/>
                <w:kern w:val="2"/>
                <w:sz w:val="24"/>
                <w:szCs w:val="24"/>
                <w:lang w:val="en-US" w:eastAsia="zh-CN" w:bidi="ar"/>
              </w:rPr>
              <w:t>Divisi Logistik</w:t>
            </w:r>
          </w:p>
        </w:tc>
      </w:tr>
      <w:tr w14:paraId="2BB4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27FD855B">
            <w:pPr>
              <w:pStyle w:val="8"/>
              <w:ind w:right="6"/>
              <w:jc w:val="center"/>
              <w:rPr>
                <w:rFonts w:hint="default"/>
                <w:kern w:val="2"/>
                <w:lang w:val="en-US"/>
              </w:rPr>
            </w:pPr>
            <w:r>
              <w:rPr>
                <w:rFonts w:hint="eastAsia"/>
                <w:kern w:val="2"/>
                <w:lang w:val="en-US"/>
              </w:rPr>
              <w:t>26</w:t>
            </w:r>
          </w:p>
        </w:tc>
        <w:tc>
          <w:tcPr>
            <w:tcW w:w="4693" w:type="dxa"/>
          </w:tcPr>
          <w:p w14:paraId="19018F8F">
            <w:pPr>
              <w:pStyle w:val="8"/>
              <w:ind w:right="6"/>
              <w:jc w:val="both"/>
              <w:rPr>
                <w:rFonts w:hint="default"/>
                <w:kern w:val="2"/>
                <w:lang w:val="en-US"/>
              </w:rPr>
            </w:pPr>
            <w:r>
              <w:rPr>
                <w:rFonts w:hint="eastAsia"/>
                <w:kern w:val="2"/>
                <w:lang w:val="en-US"/>
              </w:rPr>
              <w:t>Meydina Salsabila</w:t>
            </w:r>
          </w:p>
        </w:tc>
        <w:tc>
          <w:tcPr>
            <w:tcW w:w="2711" w:type="dxa"/>
            <w:vMerge w:val="continue"/>
          </w:tcPr>
          <w:p w14:paraId="4296F46F">
            <w:pPr>
              <w:widowControl/>
              <w:ind w:right="6" w:firstLine="480" w:firstLineChars="200"/>
              <w:rPr>
                <w:rFonts w:hint="default"/>
                <w:kern w:val="2"/>
                <w:sz w:val="24"/>
                <w:szCs w:val="24"/>
              </w:rPr>
            </w:pPr>
          </w:p>
        </w:tc>
      </w:tr>
      <w:tr w14:paraId="4F941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BAB235A">
            <w:pPr>
              <w:pStyle w:val="8"/>
              <w:ind w:right="6"/>
              <w:jc w:val="center"/>
              <w:rPr>
                <w:rFonts w:hint="default"/>
                <w:kern w:val="2"/>
                <w:lang w:val="en-US"/>
              </w:rPr>
            </w:pPr>
            <w:r>
              <w:rPr>
                <w:rFonts w:hint="eastAsia"/>
                <w:kern w:val="2"/>
                <w:lang w:val="en-US"/>
              </w:rPr>
              <w:t>27</w:t>
            </w:r>
          </w:p>
        </w:tc>
        <w:tc>
          <w:tcPr>
            <w:tcW w:w="4693" w:type="dxa"/>
          </w:tcPr>
          <w:p w14:paraId="3342E9A0">
            <w:pPr>
              <w:pStyle w:val="8"/>
              <w:ind w:right="6"/>
              <w:jc w:val="both"/>
              <w:rPr>
                <w:rFonts w:hint="default"/>
                <w:kern w:val="2"/>
                <w:lang w:val="en-US"/>
              </w:rPr>
            </w:pPr>
            <w:r>
              <w:rPr>
                <w:rFonts w:hint="eastAsia"/>
                <w:kern w:val="2"/>
                <w:lang w:val="en-US"/>
              </w:rPr>
              <w:t>Wahid Bintang Pangestu</w:t>
            </w:r>
          </w:p>
        </w:tc>
        <w:tc>
          <w:tcPr>
            <w:tcW w:w="2711" w:type="dxa"/>
            <w:vMerge w:val="continue"/>
          </w:tcPr>
          <w:p w14:paraId="1E5E4FC6">
            <w:pPr>
              <w:pStyle w:val="8"/>
              <w:ind w:right="6"/>
              <w:jc w:val="center"/>
              <w:rPr>
                <w:rFonts w:hint="default"/>
                <w:kern w:val="2"/>
              </w:rPr>
            </w:pPr>
          </w:p>
        </w:tc>
      </w:tr>
      <w:tr w14:paraId="6B40A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6EE0005">
            <w:pPr>
              <w:pStyle w:val="8"/>
              <w:ind w:right="6"/>
              <w:jc w:val="center"/>
              <w:rPr>
                <w:rFonts w:hint="default"/>
                <w:kern w:val="2"/>
                <w:lang w:val="en-US"/>
              </w:rPr>
            </w:pPr>
            <w:r>
              <w:rPr>
                <w:rFonts w:hint="eastAsia"/>
                <w:kern w:val="2"/>
                <w:lang w:val="en-US"/>
              </w:rPr>
              <w:t>28</w:t>
            </w:r>
          </w:p>
        </w:tc>
        <w:tc>
          <w:tcPr>
            <w:tcW w:w="4693" w:type="dxa"/>
          </w:tcPr>
          <w:p w14:paraId="688A7A74">
            <w:pPr>
              <w:pStyle w:val="8"/>
              <w:ind w:right="6"/>
              <w:jc w:val="both"/>
              <w:rPr>
                <w:rFonts w:hint="default"/>
                <w:kern w:val="2"/>
                <w:lang w:val="en-US"/>
              </w:rPr>
            </w:pPr>
            <w:r>
              <w:rPr>
                <w:rFonts w:hint="eastAsia"/>
                <w:kern w:val="2"/>
                <w:lang w:val="en-US"/>
              </w:rPr>
              <w:t>Cahaya Rizky Armadani</w:t>
            </w:r>
          </w:p>
        </w:tc>
        <w:tc>
          <w:tcPr>
            <w:tcW w:w="2711" w:type="dxa"/>
            <w:vMerge w:val="continue"/>
          </w:tcPr>
          <w:p w14:paraId="62DD0079">
            <w:pPr>
              <w:pStyle w:val="8"/>
              <w:ind w:right="6"/>
              <w:jc w:val="center"/>
              <w:rPr>
                <w:rFonts w:hint="default"/>
                <w:kern w:val="2"/>
              </w:rPr>
            </w:pPr>
          </w:p>
        </w:tc>
      </w:tr>
      <w:tr w14:paraId="1DD7D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0BD57681">
            <w:pPr>
              <w:pStyle w:val="8"/>
              <w:ind w:right="6"/>
              <w:jc w:val="center"/>
              <w:rPr>
                <w:rFonts w:hint="default"/>
                <w:kern w:val="2"/>
                <w:lang w:val="en-US"/>
              </w:rPr>
            </w:pPr>
            <w:r>
              <w:rPr>
                <w:rFonts w:hint="eastAsia"/>
                <w:kern w:val="2"/>
                <w:lang w:val="en-US"/>
              </w:rPr>
              <w:t>29</w:t>
            </w:r>
          </w:p>
        </w:tc>
        <w:tc>
          <w:tcPr>
            <w:tcW w:w="4693" w:type="dxa"/>
          </w:tcPr>
          <w:p w14:paraId="32433B02">
            <w:pPr>
              <w:pStyle w:val="8"/>
              <w:ind w:right="6"/>
              <w:jc w:val="both"/>
              <w:rPr>
                <w:rFonts w:hint="default"/>
                <w:kern w:val="2"/>
                <w:lang w:val="en-US"/>
              </w:rPr>
            </w:pPr>
            <w:r>
              <w:rPr>
                <w:rFonts w:hint="eastAsia"/>
                <w:kern w:val="2"/>
                <w:lang w:val="en-US"/>
              </w:rPr>
              <w:t>Dinda Retno</w:t>
            </w:r>
          </w:p>
        </w:tc>
        <w:tc>
          <w:tcPr>
            <w:tcW w:w="2711" w:type="dxa"/>
            <w:vMerge w:val="continue"/>
          </w:tcPr>
          <w:p w14:paraId="278BB990">
            <w:pPr>
              <w:pStyle w:val="8"/>
              <w:ind w:right="6"/>
              <w:jc w:val="center"/>
              <w:rPr>
                <w:rFonts w:hint="default"/>
                <w:kern w:val="2"/>
              </w:rPr>
            </w:pPr>
          </w:p>
        </w:tc>
      </w:tr>
      <w:tr w14:paraId="00F0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61CE133">
            <w:pPr>
              <w:pStyle w:val="8"/>
              <w:ind w:right="6"/>
              <w:jc w:val="center"/>
              <w:rPr>
                <w:rFonts w:hint="default"/>
                <w:kern w:val="2"/>
                <w:lang w:val="en-US"/>
              </w:rPr>
            </w:pPr>
            <w:r>
              <w:rPr>
                <w:rFonts w:hint="eastAsia"/>
                <w:kern w:val="2"/>
                <w:lang w:val="en-US"/>
              </w:rPr>
              <w:t>30</w:t>
            </w:r>
          </w:p>
        </w:tc>
        <w:tc>
          <w:tcPr>
            <w:tcW w:w="4693" w:type="dxa"/>
          </w:tcPr>
          <w:p w14:paraId="34E324F8">
            <w:pPr>
              <w:pStyle w:val="8"/>
              <w:ind w:right="6"/>
              <w:jc w:val="both"/>
              <w:rPr>
                <w:rFonts w:hint="default"/>
                <w:kern w:val="2"/>
                <w:lang w:val="en-US"/>
              </w:rPr>
            </w:pPr>
            <w:r>
              <w:rPr>
                <w:rFonts w:hint="eastAsia"/>
                <w:kern w:val="2"/>
                <w:lang w:val="en-US"/>
              </w:rPr>
              <w:t>Hadi Saputra</w:t>
            </w:r>
          </w:p>
        </w:tc>
        <w:tc>
          <w:tcPr>
            <w:tcW w:w="2711" w:type="dxa"/>
            <w:vMerge w:val="continue"/>
          </w:tcPr>
          <w:p w14:paraId="62A73779">
            <w:pPr>
              <w:pStyle w:val="8"/>
              <w:ind w:right="6"/>
              <w:jc w:val="center"/>
              <w:rPr>
                <w:rFonts w:hint="default"/>
                <w:kern w:val="2"/>
              </w:rPr>
            </w:pPr>
          </w:p>
        </w:tc>
      </w:tr>
      <w:tr w14:paraId="1709D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67" w:type="dxa"/>
          </w:tcPr>
          <w:p w14:paraId="434AE7A2">
            <w:pPr>
              <w:pStyle w:val="8"/>
              <w:ind w:right="6"/>
              <w:jc w:val="center"/>
              <w:rPr>
                <w:rFonts w:hint="default"/>
                <w:kern w:val="2"/>
                <w:lang w:val="en-US"/>
              </w:rPr>
            </w:pPr>
            <w:r>
              <w:rPr>
                <w:rFonts w:hint="eastAsia"/>
                <w:kern w:val="2"/>
                <w:lang w:val="en-US"/>
              </w:rPr>
              <w:t>31</w:t>
            </w:r>
          </w:p>
        </w:tc>
        <w:tc>
          <w:tcPr>
            <w:tcW w:w="4693" w:type="dxa"/>
          </w:tcPr>
          <w:p w14:paraId="12DA574C">
            <w:pPr>
              <w:pStyle w:val="8"/>
              <w:ind w:right="6"/>
              <w:jc w:val="both"/>
              <w:rPr>
                <w:rFonts w:hint="default"/>
                <w:kern w:val="2"/>
                <w:lang w:val="en-US"/>
              </w:rPr>
            </w:pPr>
            <w:r>
              <w:rPr>
                <w:rFonts w:hint="eastAsia"/>
                <w:kern w:val="2"/>
                <w:lang w:val="en-US"/>
              </w:rPr>
              <w:t>Febri</w:t>
            </w:r>
          </w:p>
        </w:tc>
        <w:tc>
          <w:tcPr>
            <w:tcW w:w="2711" w:type="dxa"/>
          </w:tcPr>
          <w:p w14:paraId="775DAE67">
            <w:pPr>
              <w:pStyle w:val="8"/>
              <w:ind w:right="6"/>
              <w:jc w:val="center"/>
              <w:rPr>
                <w:rFonts w:hint="default"/>
                <w:kern w:val="2"/>
              </w:rPr>
            </w:pPr>
            <w:r>
              <w:rPr>
                <w:rFonts w:hint="eastAsia"/>
                <w:kern w:val="2"/>
              </w:rPr>
              <w:t>Divisi Security</w:t>
            </w:r>
          </w:p>
        </w:tc>
      </w:tr>
    </w:tbl>
    <w:p w14:paraId="4FFC0F94">
      <w:pPr>
        <w:widowControl/>
        <w:ind w:right="6"/>
      </w:pPr>
      <w:r>
        <w:rPr>
          <w:rFonts w:eastAsia="SimSun"/>
          <w:color w:val="000000"/>
          <w:sz w:val="24"/>
          <w:szCs w:val="24"/>
          <w:lang w:val="en-US" w:eastAsia="zh-CN" w:bidi="ar"/>
        </w:rPr>
        <w:t>Sumber : Data Perusahaan PT. Panji Anugerah Sentosa Medan, tahun 2025.</w:t>
      </w:r>
    </w:p>
    <w:p w14:paraId="2BA2E8F3">
      <w:pPr>
        <w:pStyle w:val="8"/>
        <w:spacing w:line="480" w:lineRule="auto"/>
        <w:ind w:right="6"/>
        <w:jc w:val="both"/>
      </w:pPr>
    </w:p>
    <w:p w14:paraId="76BEADFD">
      <w:pPr>
        <w:pStyle w:val="8"/>
        <w:spacing w:line="480" w:lineRule="auto"/>
        <w:ind w:right="6"/>
        <w:jc w:val="both"/>
      </w:pPr>
      <w:r>
        <w:tab/>
      </w:r>
      <w:r>
        <w:t>Tabel 4.1 menampilkan informasi mengenai nama dan jabatan karyawan di PT. Panji Anugerah Sentosa Medan. Berdasarkan tabel tersebut, diketahui bahwa</w:t>
      </w:r>
      <w:r>
        <w:rPr>
          <w:lang w:val="en-US"/>
        </w:rPr>
        <w:t xml:space="preserve"> </w:t>
      </w:r>
      <w:r>
        <w:t>perusahaan ini memiliki total t</w:t>
      </w:r>
      <w:r>
        <w:rPr>
          <w:lang w:val="en-US"/>
        </w:rPr>
        <w:t>iga puluh satu</w:t>
      </w:r>
      <w:r>
        <w:t xml:space="preserve"> orang karyawan, yang terdiri dari satu orang General Manager, </w:t>
      </w:r>
      <w:r>
        <w:rPr>
          <w:lang w:val="en-US"/>
        </w:rPr>
        <w:t>Tiga</w:t>
      </w:r>
      <w:r>
        <w:t xml:space="preserve"> Asisten Manager, serta lima orang yang menempati posisi pada berbagai divisi operasional. Berikut rincian</w:t>
      </w:r>
      <w:r>
        <w:rPr>
          <w:lang w:val="en-US"/>
        </w:rPr>
        <w:t xml:space="preserve"> tugasnya</w:t>
      </w:r>
      <w:r>
        <w:t>:</w:t>
      </w:r>
    </w:p>
    <w:p w14:paraId="2A97A705">
      <w:pPr>
        <w:pStyle w:val="8"/>
        <w:numPr>
          <w:ilvl w:val="0"/>
          <w:numId w:val="1"/>
        </w:numPr>
        <w:spacing w:line="480" w:lineRule="auto"/>
        <w:ind w:right="6"/>
        <w:jc w:val="both"/>
        <w:rPr>
          <w:b/>
          <w:bCs/>
        </w:rPr>
      </w:pPr>
      <w:r>
        <w:rPr>
          <w:b/>
          <w:bCs/>
        </w:rPr>
        <w:t xml:space="preserve">General Manager </w:t>
      </w:r>
    </w:p>
    <w:p w14:paraId="0F048F25">
      <w:pPr>
        <w:pStyle w:val="8"/>
        <w:spacing w:line="480" w:lineRule="auto"/>
        <w:ind w:right="6"/>
        <w:jc w:val="both"/>
      </w:pPr>
      <w:r>
        <w:t xml:space="preserve">a) Bertanggung jawab atas keseluruhan manajemen dan pengambilan keputusan </w:t>
      </w:r>
    </w:p>
    <w:p w14:paraId="135EFBF4">
      <w:pPr>
        <w:pStyle w:val="8"/>
        <w:spacing w:line="480" w:lineRule="auto"/>
        <w:ind w:right="6"/>
        <w:jc w:val="both"/>
      </w:pPr>
      <w:r>
        <w:t>strategis perusahaan.</w:t>
      </w:r>
    </w:p>
    <w:p w14:paraId="0D57E177">
      <w:pPr>
        <w:pStyle w:val="8"/>
        <w:spacing w:line="480" w:lineRule="auto"/>
        <w:ind w:right="6"/>
        <w:jc w:val="both"/>
      </w:pPr>
      <w:r>
        <w:t>b) Menyusun dan mengawasi implementasi kebijakan perusahaan.</w:t>
      </w:r>
    </w:p>
    <w:p w14:paraId="6E3FBE49">
      <w:pPr>
        <w:pStyle w:val="8"/>
        <w:spacing w:line="480" w:lineRule="auto"/>
        <w:ind w:right="6"/>
        <w:jc w:val="both"/>
      </w:pPr>
      <w:r>
        <w:t>c) Memimpin koordinasi antar divisi untuk memastikan kelancaran operasional.</w:t>
      </w:r>
    </w:p>
    <w:p w14:paraId="0830EDCE">
      <w:pPr>
        <w:pStyle w:val="8"/>
        <w:spacing w:line="480" w:lineRule="auto"/>
        <w:ind w:right="6"/>
        <w:jc w:val="both"/>
      </w:pPr>
      <w:r>
        <w:t xml:space="preserve">d) Menganalisis performa perusahaan dan menetapkan target jangka pendek dan </w:t>
      </w:r>
    </w:p>
    <w:p w14:paraId="12DC0DFE">
      <w:pPr>
        <w:pStyle w:val="8"/>
        <w:spacing w:line="480" w:lineRule="auto"/>
        <w:ind w:right="6"/>
        <w:jc w:val="both"/>
      </w:pPr>
      <w:r>
        <w:t>jangka panjang.</w:t>
      </w:r>
    </w:p>
    <w:p w14:paraId="2FA83CDF">
      <w:pPr>
        <w:pStyle w:val="8"/>
        <w:spacing w:line="480" w:lineRule="auto"/>
        <w:ind w:right="6"/>
        <w:jc w:val="both"/>
      </w:pPr>
      <w:r>
        <w:t>e) Menjalin hubungan dengan mitra bisnis, pemasok, dan pihak eksternal lainnya</w:t>
      </w:r>
    </w:p>
    <w:p w14:paraId="22A5D503">
      <w:pPr>
        <w:pStyle w:val="8"/>
        <w:numPr>
          <w:ilvl w:val="0"/>
          <w:numId w:val="1"/>
        </w:numPr>
        <w:spacing w:line="480" w:lineRule="auto"/>
        <w:ind w:right="6"/>
        <w:jc w:val="both"/>
        <w:rPr>
          <w:b/>
          <w:bCs/>
        </w:rPr>
      </w:pPr>
      <w:r>
        <w:rPr>
          <w:b/>
          <w:bCs/>
        </w:rPr>
        <w:t xml:space="preserve">Asisten Manager </w:t>
      </w:r>
    </w:p>
    <w:p w14:paraId="4C63257B">
      <w:pPr>
        <w:pStyle w:val="8"/>
        <w:spacing w:line="480" w:lineRule="auto"/>
        <w:ind w:right="6"/>
        <w:jc w:val="both"/>
      </w:pPr>
      <w:r>
        <w:t>a) Mendampingi General Manager dalam menjalankan fungsi manajerial harian.</w:t>
      </w:r>
    </w:p>
    <w:p w14:paraId="492BC9C4">
      <w:pPr>
        <w:pStyle w:val="8"/>
        <w:spacing w:line="480" w:lineRule="auto"/>
        <w:ind w:right="6"/>
        <w:jc w:val="both"/>
      </w:pPr>
      <w:r>
        <w:t>b) Membantu dalam monitoring kegiatan operasional di seluruh divisi.</w:t>
      </w:r>
    </w:p>
    <w:p w14:paraId="20651EF7">
      <w:pPr>
        <w:pStyle w:val="8"/>
        <w:spacing w:line="480" w:lineRule="auto"/>
        <w:ind w:left="120" w:right="6" w:hanging="120" w:hangingChars="50"/>
        <w:jc w:val="both"/>
      </w:pPr>
      <w:r>
        <w:t>c) Menyusun laporan perkembangan proyek dan menyampaikan ke General Manager.</w:t>
      </w:r>
    </w:p>
    <w:p w14:paraId="5FF31BC1">
      <w:pPr>
        <w:pStyle w:val="8"/>
        <w:spacing w:line="480" w:lineRule="auto"/>
        <w:ind w:left="120" w:right="6" w:hanging="120" w:hangingChars="50"/>
        <w:jc w:val="both"/>
      </w:pPr>
      <w:r>
        <w:t>d) Mengkoordinasikan implementasi kebijakan dari atasan kepada masing-masing divisi.</w:t>
      </w:r>
    </w:p>
    <w:p w14:paraId="0419891A">
      <w:pPr>
        <w:pStyle w:val="8"/>
        <w:spacing w:line="480" w:lineRule="auto"/>
        <w:ind w:right="6"/>
        <w:jc w:val="both"/>
        <w:rPr>
          <w:b/>
          <w:bCs/>
        </w:rPr>
      </w:pPr>
      <w:r>
        <w:rPr>
          <w:b/>
          <w:bCs/>
        </w:rPr>
        <w:t xml:space="preserve">3. Divisi Construction </w:t>
      </w:r>
    </w:p>
    <w:p w14:paraId="429E3F36">
      <w:pPr>
        <w:pStyle w:val="8"/>
        <w:spacing w:line="480" w:lineRule="auto"/>
        <w:ind w:right="6"/>
        <w:jc w:val="both"/>
      </w:pPr>
      <w:r>
        <w:t>a) Bertanggung jawab atas pelaksanaan proyek konstruksi fasilitas kesehatan.</w:t>
      </w:r>
    </w:p>
    <w:p w14:paraId="36DE09F9">
      <w:pPr>
        <w:pStyle w:val="8"/>
        <w:spacing w:line="480" w:lineRule="auto"/>
        <w:ind w:right="6"/>
        <w:jc w:val="both"/>
      </w:pPr>
      <w:r>
        <w:t>b) Merancang dan mengawasi pembangunan atau renovasi fasilitas.</w:t>
      </w:r>
    </w:p>
    <w:p w14:paraId="4C5779DD">
      <w:pPr>
        <w:pStyle w:val="8"/>
        <w:spacing w:line="480" w:lineRule="auto"/>
        <w:ind w:right="6"/>
        <w:jc w:val="both"/>
      </w:pPr>
      <w:r>
        <w:t>c) Memastikan spesifikasi teknis dan standar keselamatan dipatuhi.</w:t>
      </w:r>
    </w:p>
    <w:p w14:paraId="69779836">
      <w:pPr>
        <w:pStyle w:val="8"/>
        <w:spacing w:line="480" w:lineRule="auto"/>
        <w:ind w:right="6"/>
        <w:jc w:val="both"/>
      </w:pPr>
      <w:r>
        <w:t>d) Berkoordinasi dengan vendor atau kontraktor terkait pekerjaan konstruksi.</w:t>
      </w:r>
    </w:p>
    <w:p w14:paraId="4BAA6FB2">
      <w:pPr>
        <w:widowControl/>
        <w:ind w:right="6"/>
        <w:rPr>
          <w:rFonts w:eastAsia="SimSun"/>
          <w:color w:val="000000"/>
          <w:sz w:val="24"/>
          <w:szCs w:val="24"/>
          <w:lang w:val="en-US" w:eastAsia="zh-CN" w:bidi="ar"/>
        </w:rPr>
      </w:pPr>
      <w:r>
        <w:rPr>
          <w:rFonts w:eastAsia="SimSun"/>
          <w:color w:val="000000"/>
          <w:sz w:val="24"/>
          <w:szCs w:val="24"/>
          <w:lang w:val="en-US" w:eastAsia="zh-CN" w:bidi="ar"/>
        </w:rPr>
        <w:t>e) Melakukan inspeksi lapangan dan evaluasi progres proyek.</w:t>
      </w:r>
    </w:p>
    <w:p w14:paraId="57465A91">
      <w:pPr>
        <w:widowControl/>
        <w:ind w:right="6"/>
        <w:rPr>
          <w:rFonts w:eastAsia="SimSun"/>
          <w:color w:val="000000"/>
          <w:sz w:val="24"/>
          <w:szCs w:val="24"/>
          <w:lang w:val="en-US" w:eastAsia="zh-CN" w:bidi="ar"/>
        </w:rPr>
      </w:pPr>
    </w:p>
    <w:p w14:paraId="58E2A2DF">
      <w:pPr>
        <w:pStyle w:val="8"/>
        <w:spacing w:line="480" w:lineRule="auto"/>
        <w:ind w:right="6"/>
        <w:jc w:val="both"/>
        <w:rPr>
          <w:b/>
          <w:bCs/>
        </w:rPr>
      </w:pPr>
      <w:r>
        <w:rPr>
          <w:b/>
          <w:bCs/>
        </w:rPr>
        <w:t xml:space="preserve">4. Divisi Sales </w:t>
      </w:r>
    </w:p>
    <w:p w14:paraId="30878447">
      <w:pPr>
        <w:pStyle w:val="8"/>
        <w:spacing w:line="480" w:lineRule="auto"/>
        <w:ind w:right="6"/>
        <w:jc w:val="both"/>
      </w:pPr>
      <w:r>
        <w:t>a) Menyusun strategi pemasaran dan penjualan produk.</w:t>
      </w:r>
    </w:p>
    <w:p w14:paraId="55DE78C4">
      <w:pPr>
        <w:pStyle w:val="8"/>
        <w:spacing w:line="480" w:lineRule="auto"/>
        <w:ind w:right="6"/>
        <w:jc w:val="both"/>
      </w:pPr>
      <w:r>
        <w:t>b) Menjalin hubungan dengan pelanggan dan mitra penjualan.</w:t>
      </w:r>
    </w:p>
    <w:p w14:paraId="05D6A4CE">
      <w:pPr>
        <w:pStyle w:val="8"/>
        <w:spacing w:line="480" w:lineRule="auto"/>
        <w:ind w:right="6"/>
        <w:jc w:val="both"/>
      </w:pPr>
      <w:r>
        <w:t>c) Menyusun laporan penjualan bulanan dan target capaian.</w:t>
      </w:r>
    </w:p>
    <w:p w14:paraId="400ACB73">
      <w:pPr>
        <w:pStyle w:val="8"/>
        <w:spacing w:line="480" w:lineRule="auto"/>
        <w:ind w:right="6"/>
        <w:jc w:val="both"/>
      </w:pPr>
      <w:r>
        <w:t>d) Melakukan analisis pasar dan identifikasi peluang penjualan baru.</w:t>
      </w:r>
    </w:p>
    <w:p w14:paraId="39E5207B">
      <w:pPr>
        <w:pStyle w:val="8"/>
        <w:spacing w:line="480" w:lineRule="auto"/>
        <w:ind w:right="6"/>
        <w:jc w:val="both"/>
      </w:pPr>
      <w:r>
        <w:rPr>
          <w:b/>
          <w:bCs/>
        </w:rPr>
        <w:t>5. Divisi HR (Human Resources)</w:t>
      </w:r>
      <w:r>
        <w:t xml:space="preserve"> </w:t>
      </w:r>
    </w:p>
    <w:p w14:paraId="78F1C67F">
      <w:pPr>
        <w:pStyle w:val="8"/>
        <w:spacing w:line="480" w:lineRule="auto"/>
        <w:ind w:right="6"/>
        <w:jc w:val="both"/>
      </w:pPr>
      <w:r>
        <w:t>a) Mengelola fungsi sumber daya manusia di perusahaan.</w:t>
      </w:r>
    </w:p>
    <w:p w14:paraId="456C357D">
      <w:pPr>
        <w:pStyle w:val="8"/>
        <w:spacing w:line="480" w:lineRule="auto"/>
        <w:ind w:right="6"/>
        <w:jc w:val="both"/>
      </w:pPr>
      <w:r>
        <w:t>b) Melakukan proses rekrutmen dan seleksi karyawan.</w:t>
      </w:r>
    </w:p>
    <w:p w14:paraId="2ECE34F9">
      <w:pPr>
        <w:pStyle w:val="8"/>
        <w:spacing w:line="480" w:lineRule="auto"/>
        <w:ind w:right="6"/>
        <w:jc w:val="both"/>
      </w:pPr>
      <w:r>
        <w:t>c) Menyusun program pelatihan dan pengembangan karyawan.</w:t>
      </w:r>
    </w:p>
    <w:p w14:paraId="1C857E78">
      <w:pPr>
        <w:pStyle w:val="8"/>
        <w:spacing w:line="480" w:lineRule="auto"/>
        <w:ind w:right="6"/>
        <w:jc w:val="both"/>
      </w:pPr>
      <w:r>
        <w:t>d) Mengelola absensi, evaluasi kinerja, dan kesejahteraan karyawan.</w:t>
      </w:r>
    </w:p>
    <w:p w14:paraId="64804BC1">
      <w:pPr>
        <w:pStyle w:val="8"/>
        <w:spacing w:line="480" w:lineRule="auto"/>
        <w:ind w:right="6"/>
        <w:jc w:val="both"/>
      </w:pPr>
      <w:r>
        <w:rPr>
          <w:b/>
          <w:bCs/>
        </w:rPr>
        <w:t>6. Divisi Logistik</w:t>
      </w:r>
      <w:r>
        <w:t xml:space="preserve"> </w:t>
      </w:r>
    </w:p>
    <w:p w14:paraId="3FD29FB2">
      <w:pPr>
        <w:pStyle w:val="8"/>
        <w:spacing w:line="480" w:lineRule="auto"/>
        <w:ind w:right="6"/>
        <w:jc w:val="both"/>
      </w:pPr>
      <w:r>
        <w:t>a) Mengatur arus barang dan logistik alat-alat kesehatan.</w:t>
      </w:r>
    </w:p>
    <w:p w14:paraId="2380B492">
      <w:pPr>
        <w:pStyle w:val="8"/>
        <w:spacing w:line="480" w:lineRule="auto"/>
        <w:ind w:right="6"/>
        <w:jc w:val="both"/>
      </w:pPr>
      <w:r>
        <w:t>b) Mengelola persediaan dan penyimpanan barang di gudang.</w:t>
      </w:r>
    </w:p>
    <w:p w14:paraId="20AF553D">
      <w:pPr>
        <w:pStyle w:val="8"/>
        <w:spacing w:line="480" w:lineRule="auto"/>
        <w:ind w:right="6"/>
        <w:jc w:val="both"/>
      </w:pPr>
      <w:r>
        <w:t>c) Menyusun jadwal distribusi barang ke pelanggan atau cabang.</w:t>
      </w:r>
    </w:p>
    <w:p w14:paraId="32FF43B1">
      <w:pPr>
        <w:pStyle w:val="8"/>
        <w:spacing w:line="480" w:lineRule="auto"/>
        <w:ind w:right="6"/>
        <w:jc w:val="both"/>
      </w:pPr>
      <w:r>
        <w:t>d) Memastikan alat-alat kesehatan dikirim tepat waktu dan dalam kondisi baik.</w:t>
      </w:r>
    </w:p>
    <w:p w14:paraId="724F9F3C">
      <w:pPr>
        <w:pStyle w:val="8"/>
        <w:spacing w:line="480" w:lineRule="auto"/>
        <w:ind w:right="6"/>
        <w:jc w:val="both"/>
      </w:pPr>
      <w:r>
        <w:t>e) Menjalin kerja sama dengan pihak ekspedisi dan supplier logistik.</w:t>
      </w:r>
    </w:p>
    <w:p w14:paraId="6386DE19">
      <w:pPr>
        <w:pStyle w:val="8"/>
        <w:spacing w:line="480" w:lineRule="auto"/>
        <w:ind w:right="6"/>
        <w:jc w:val="both"/>
      </w:pPr>
      <w:r>
        <w:rPr>
          <w:b/>
          <w:bCs/>
        </w:rPr>
        <w:t>7. Divisi Security</w:t>
      </w:r>
    </w:p>
    <w:p w14:paraId="0DB3DA1F">
      <w:pPr>
        <w:pStyle w:val="8"/>
        <w:spacing w:line="480" w:lineRule="auto"/>
        <w:ind w:right="6"/>
        <w:jc w:val="both"/>
      </w:pPr>
      <w:r>
        <w:t>a) Menjaga keamanan dan ketertiban lingkungan perusahaan.</w:t>
      </w:r>
    </w:p>
    <w:p w14:paraId="3E6692DE">
      <w:pPr>
        <w:pStyle w:val="8"/>
        <w:spacing w:line="480" w:lineRule="auto"/>
        <w:ind w:right="6"/>
        <w:jc w:val="both"/>
      </w:pPr>
      <w:r>
        <w:t>b) Melakukan pengawasan pintu masuk dan keluar perusahaan.</w:t>
      </w:r>
    </w:p>
    <w:p w14:paraId="79B4E05D">
      <w:pPr>
        <w:pStyle w:val="8"/>
        <w:spacing w:line="480" w:lineRule="auto"/>
        <w:ind w:right="6"/>
        <w:jc w:val="both"/>
      </w:pPr>
      <w:r>
        <w:t>c) Melakukan patroli rutin untuk mencegah gangguan keamanan.</w:t>
      </w:r>
    </w:p>
    <w:p w14:paraId="2AC7D40A">
      <w:pPr>
        <w:pStyle w:val="8"/>
        <w:spacing w:line="480" w:lineRule="auto"/>
        <w:ind w:right="6"/>
        <w:jc w:val="both"/>
      </w:pPr>
      <w:r>
        <w:t>d) Menyusun laporan kejadian atau insiden di lingkungan kerja.</w:t>
      </w:r>
    </w:p>
    <w:p w14:paraId="2EC93962">
      <w:pPr>
        <w:pStyle w:val="8"/>
        <w:spacing w:line="480" w:lineRule="auto"/>
        <w:ind w:right="6"/>
        <w:jc w:val="both"/>
      </w:pPr>
      <w:r>
        <w:t>e) Mengontrol keamanan aset perusahaan, termasuk alat-alat kesehatan.</w:t>
      </w:r>
    </w:p>
    <w:p w14:paraId="248BEE3C">
      <w:pPr>
        <w:pStyle w:val="8"/>
        <w:spacing w:line="480" w:lineRule="auto"/>
        <w:ind w:right="6"/>
        <w:jc w:val="both"/>
      </w:pPr>
    </w:p>
    <w:p w14:paraId="0B1D52A8">
      <w:pPr>
        <w:pStyle w:val="8"/>
        <w:spacing w:line="480" w:lineRule="auto"/>
        <w:ind w:right="6"/>
        <w:jc w:val="both"/>
        <w:rPr>
          <w:b/>
          <w:bCs/>
        </w:rPr>
      </w:pPr>
      <w:r>
        <w:rPr>
          <w:b/>
          <w:bCs/>
        </w:rPr>
        <w:t>4.2 Hasil Penelitian</w:t>
      </w:r>
    </w:p>
    <w:p w14:paraId="36BEEE5E">
      <w:pPr>
        <w:pStyle w:val="8"/>
        <w:spacing w:line="480" w:lineRule="auto"/>
        <w:ind w:right="6"/>
        <w:jc w:val="both"/>
        <w:rPr>
          <w:b/>
          <w:bCs/>
        </w:rPr>
      </w:pPr>
      <w:r>
        <w:rPr>
          <w:b/>
          <w:bCs/>
          <w:lang w:val="en-US"/>
        </w:rPr>
        <w:t xml:space="preserve">4.2.1 </w:t>
      </w:r>
      <w:r>
        <w:rPr>
          <w:b/>
          <w:bCs/>
        </w:rPr>
        <w:t>Deskripsi Karakteristik Responden</w:t>
      </w:r>
    </w:p>
    <w:p w14:paraId="65CC5734">
      <w:pPr>
        <w:pStyle w:val="8"/>
        <w:spacing w:line="480" w:lineRule="auto"/>
        <w:ind w:right="6" w:firstLine="720"/>
        <w:jc w:val="both"/>
      </w:pPr>
      <w:r>
        <w:t xml:space="preserve">Menurut penelitian yang dilakukan terhadap </w:t>
      </w:r>
      <w:r>
        <w:rPr>
          <w:lang w:val="en-US"/>
        </w:rPr>
        <w:t>31</w:t>
      </w:r>
      <w:r>
        <w:t xml:space="preserve"> responden, penyebaran kuesioner memberikan informasi mengenai karakteristik responden. Data yang diperoleh</w:t>
      </w:r>
      <w:r>
        <w:rPr>
          <w:lang w:val="en-US"/>
        </w:rPr>
        <w:t xml:space="preserve"> </w:t>
      </w:r>
      <w:r>
        <w:t>menggambarkan profil responden berdasarkan usia, jenis kelamin, tingkat pendidikan terakhir, serta lama masa kerja</w:t>
      </w:r>
    </w:p>
    <w:p w14:paraId="52850EC2">
      <w:pPr>
        <w:pStyle w:val="8"/>
        <w:spacing w:line="480" w:lineRule="auto"/>
        <w:ind w:right="6"/>
        <w:jc w:val="both"/>
        <w:rPr>
          <w:b/>
          <w:bCs/>
        </w:rPr>
      </w:pPr>
      <w:r>
        <w:rPr>
          <w:b/>
          <w:bCs/>
        </w:rPr>
        <w:t>4.2.1.1 Karakteristik Responden Bedasarkan Usia</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3335"/>
        <w:gridCol w:w="2033"/>
        <w:gridCol w:w="2033"/>
      </w:tblGrid>
      <w:tr w14:paraId="1F59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tcPr>
          <w:p w14:paraId="63A29B0B">
            <w:pPr>
              <w:pStyle w:val="8"/>
              <w:spacing w:line="480" w:lineRule="auto"/>
              <w:ind w:right="6"/>
              <w:jc w:val="both"/>
              <w:rPr>
                <w:rFonts w:hint="default"/>
                <w:b/>
                <w:bCs/>
                <w:kern w:val="2"/>
                <w:lang w:val="en-US"/>
              </w:rPr>
            </w:pPr>
            <w:r>
              <w:rPr>
                <w:rFonts w:hint="eastAsia"/>
                <w:b/>
                <w:bCs/>
                <w:kern w:val="2"/>
                <w:lang w:val="en-US"/>
              </w:rPr>
              <w:t>No</w:t>
            </w:r>
          </w:p>
        </w:tc>
        <w:tc>
          <w:tcPr>
            <w:tcW w:w="3335" w:type="dxa"/>
          </w:tcPr>
          <w:p w14:paraId="0D5EFEB6">
            <w:pPr>
              <w:pStyle w:val="8"/>
              <w:spacing w:line="480" w:lineRule="auto"/>
              <w:ind w:right="6"/>
              <w:jc w:val="both"/>
              <w:rPr>
                <w:rFonts w:hint="default"/>
                <w:b/>
                <w:bCs/>
                <w:kern w:val="2"/>
                <w:lang w:val="en-US"/>
              </w:rPr>
            </w:pPr>
            <w:r>
              <w:rPr>
                <w:rFonts w:hint="eastAsia"/>
                <w:b/>
                <w:bCs/>
                <w:kern w:val="2"/>
                <w:lang w:val="en-US"/>
              </w:rPr>
              <w:t>Kriteria Usia</w:t>
            </w:r>
          </w:p>
        </w:tc>
        <w:tc>
          <w:tcPr>
            <w:tcW w:w="2033" w:type="dxa"/>
          </w:tcPr>
          <w:p w14:paraId="29075783">
            <w:pPr>
              <w:pStyle w:val="8"/>
              <w:spacing w:line="480" w:lineRule="auto"/>
              <w:ind w:right="6"/>
              <w:jc w:val="both"/>
              <w:rPr>
                <w:rFonts w:hint="default"/>
                <w:b/>
                <w:bCs/>
                <w:kern w:val="2"/>
                <w:lang w:val="en-US"/>
              </w:rPr>
            </w:pPr>
            <w:r>
              <w:rPr>
                <w:rFonts w:hint="eastAsia"/>
                <w:b/>
                <w:bCs/>
                <w:kern w:val="2"/>
                <w:lang w:val="en-US"/>
              </w:rPr>
              <w:t>Jumlah (Orang)</w:t>
            </w:r>
          </w:p>
        </w:tc>
        <w:tc>
          <w:tcPr>
            <w:tcW w:w="2033" w:type="dxa"/>
          </w:tcPr>
          <w:p w14:paraId="0D97CF5B">
            <w:pPr>
              <w:pStyle w:val="8"/>
              <w:spacing w:line="480" w:lineRule="auto"/>
              <w:ind w:right="6"/>
              <w:jc w:val="both"/>
              <w:rPr>
                <w:rFonts w:hint="default"/>
                <w:b/>
                <w:bCs/>
                <w:kern w:val="2"/>
                <w:lang w:val="en-US"/>
              </w:rPr>
            </w:pPr>
            <w:r>
              <w:rPr>
                <w:rFonts w:hint="eastAsia"/>
                <w:b/>
                <w:bCs/>
                <w:kern w:val="2"/>
                <w:lang w:val="en-US"/>
              </w:rPr>
              <w:t>Frekuensi  (%)</w:t>
            </w:r>
          </w:p>
        </w:tc>
      </w:tr>
      <w:tr w14:paraId="0400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tcPr>
          <w:p w14:paraId="03495467">
            <w:pPr>
              <w:pStyle w:val="8"/>
              <w:spacing w:line="480" w:lineRule="auto"/>
              <w:ind w:right="6"/>
              <w:jc w:val="center"/>
              <w:rPr>
                <w:rFonts w:hint="default"/>
                <w:kern w:val="2"/>
                <w:lang w:val="en-US"/>
              </w:rPr>
            </w:pPr>
            <w:r>
              <w:rPr>
                <w:rFonts w:hint="eastAsia"/>
                <w:kern w:val="2"/>
                <w:lang w:val="en-US"/>
              </w:rPr>
              <w:t>1</w:t>
            </w:r>
          </w:p>
        </w:tc>
        <w:tc>
          <w:tcPr>
            <w:tcW w:w="3335" w:type="dxa"/>
          </w:tcPr>
          <w:p w14:paraId="205DCE4B">
            <w:pPr>
              <w:pStyle w:val="8"/>
              <w:spacing w:line="480" w:lineRule="auto"/>
              <w:ind w:right="6"/>
              <w:jc w:val="center"/>
              <w:rPr>
                <w:rFonts w:hint="default"/>
                <w:kern w:val="2"/>
                <w:lang w:val="en-US"/>
              </w:rPr>
            </w:pPr>
            <w:r>
              <w:rPr>
                <w:rFonts w:hint="eastAsia"/>
                <w:kern w:val="2"/>
                <w:lang w:val="en-US"/>
              </w:rPr>
              <w:t>25 Tahun - 30 Tahun</w:t>
            </w:r>
          </w:p>
        </w:tc>
        <w:tc>
          <w:tcPr>
            <w:tcW w:w="2033" w:type="dxa"/>
          </w:tcPr>
          <w:p w14:paraId="6EAFFFC0">
            <w:pPr>
              <w:pStyle w:val="8"/>
              <w:spacing w:line="480" w:lineRule="auto"/>
              <w:ind w:right="6"/>
              <w:jc w:val="center"/>
              <w:rPr>
                <w:rFonts w:hint="default"/>
                <w:kern w:val="2"/>
                <w:lang w:val="en-US"/>
              </w:rPr>
            </w:pPr>
            <w:r>
              <w:rPr>
                <w:rFonts w:hint="eastAsia"/>
                <w:kern w:val="2"/>
                <w:lang w:val="en-US"/>
              </w:rPr>
              <w:t>16</w:t>
            </w:r>
          </w:p>
        </w:tc>
        <w:tc>
          <w:tcPr>
            <w:tcW w:w="2033" w:type="dxa"/>
          </w:tcPr>
          <w:p w14:paraId="5148E8B1">
            <w:pPr>
              <w:pStyle w:val="8"/>
              <w:spacing w:line="480" w:lineRule="auto"/>
              <w:ind w:right="6"/>
              <w:jc w:val="center"/>
              <w:rPr>
                <w:rFonts w:hint="default"/>
                <w:kern w:val="2"/>
                <w:lang w:val="en-US"/>
              </w:rPr>
            </w:pPr>
            <w:r>
              <w:rPr>
                <w:rFonts w:hint="eastAsia"/>
                <w:kern w:val="2"/>
                <w:lang w:val="en-US"/>
              </w:rPr>
              <w:t>51,61%</w:t>
            </w:r>
          </w:p>
        </w:tc>
      </w:tr>
      <w:tr w14:paraId="501D1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tcPr>
          <w:p w14:paraId="00C23E75">
            <w:pPr>
              <w:pStyle w:val="8"/>
              <w:spacing w:line="480" w:lineRule="auto"/>
              <w:ind w:right="6"/>
              <w:jc w:val="center"/>
              <w:rPr>
                <w:rFonts w:hint="default"/>
                <w:kern w:val="2"/>
                <w:lang w:val="en-US"/>
              </w:rPr>
            </w:pPr>
            <w:r>
              <w:rPr>
                <w:rFonts w:hint="eastAsia"/>
                <w:kern w:val="2"/>
                <w:lang w:val="en-US"/>
              </w:rPr>
              <w:t>2</w:t>
            </w:r>
          </w:p>
        </w:tc>
        <w:tc>
          <w:tcPr>
            <w:tcW w:w="3335" w:type="dxa"/>
          </w:tcPr>
          <w:p w14:paraId="6B2CCCF2">
            <w:pPr>
              <w:pStyle w:val="8"/>
              <w:spacing w:line="480" w:lineRule="auto"/>
              <w:ind w:right="6"/>
              <w:jc w:val="center"/>
              <w:rPr>
                <w:rFonts w:hint="default"/>
                <w:kern w:val="2"/>
                <w:lang w:val="en-US"/>
              </w:rPr>
            </w:pPr>
            <w:r>
              <w:rPr>
                <w:rFonts w:hint="eastAsia"/>
                <w:kern w:val="2"/>
                <w:lang w:val="en-US"/>
              </w:rPr>
              <w:t>31 Tahun - 40 Tahun</w:t>
            </w:r>
          </w:p>
        </w:tc>
        <w:tc>
          <w:tcPr>
            <w:tcW w:w="2033" w:type="dxa"/>
          </w:tcPr>
          <w:p w14:paraId="64A95060">
            <w:pPr>
              <w:pStyle w:val="8"/>
              <w:spacing w:line="480" w:lineRule="auto"/>
              <w:ind w:right="6"/>
              <w:jc w:val="center"/>
              <w:rPr>
                <w:rFonts w:hint="default"/>
                <w:kern w:val="2"/>
                <w:lang w:val="en-US"/>
              </w:rPr>
            </w:pPr>
            <w:r>
              <w:rPr>
                <w:rFonts w:hint="eastAsia"/>
                <w:kern w:val="2"/>
                <w:lang w:val="en-US"/>
              </w:rPr>
              <w:t>10</w:t>
            </w:r>
          </w:p>
        </w:tc>
        <w:tc>
          <w:tcPr>
            <w:tcW w:w="2033" w:type="dxa"/>
          </w:tcPr>
          <w:p w14:paraId="1464FF13">
            <w:pPr>
              <w:pStyle w:val="8"/>
              <w:spacing w:line="480" w:lineRule="auto"/>
              <w:ind w:right="6"/>
              <w:jc w:val="center"/>
              <w:rPr>
                <w:rFonts w:hint="default"/>
                <w:kern w:val="2"/>
                <w:lang w:val="en-US"/>
              </w:rPr>
            </w:pPr>
            <w:r>
              <w:rPr>
                <w:rFonts w:hint="eastAsia"/>
                <w:kern w:val="2"/>
                <w:lang w:val="en-US"/>
              </w:rPr>
              <w:t>32,26%</w:t>
            </w:r>
          </w:p>
        </w:tc>
      </w:tr>
      <w:tr w14:paraId="63818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tcPr>
          <w:p w14:paraId="604EC778">
            <w:pPr>
              <w:pStyle w:val="8"/>
              <w:spacing w:line="480" w:lineRule="auto"/>
              <w:ind w:right="6"/>
              <w:jc w:val="center"/>
              <w:rPr>
                <w:rFonts w:hint="default"/>
                <w:kern w:val="2"/>
                <w:lang w:val="en-US"/>
              </w:rPr>
            </w:pPr>
            <w:r>
              <w:rPr>
                <w:rFonts w:hint="eastAsia"/>
                <w:kern w:val="2"/>
                <w:lang w:val="en-US"/>
              </w:rPr>
              <w:t>3</w:t>
            </w:r>
          </w:p>
        </w:tc>
        <w:tc>
          <w:tcPr>
            <w:tcW w:w="3335" w:type="dxa"/>
          </w:tcPr>
          <w:p w14:paraId="2845BF47">
            <w:pPr>
              <w:pStyle w:val="8"/>
              <w:spacing w:line="480" w:lineRule="auto"/>
              <w:ind w:right="6"/>
              <w:jc w:val="center"/>
              <w:rPr>
                <w:rFonts w:hint="default"/>
                <w:kern w:val="2"/>
                <w:lang w:val="en-US"/>
              </w:rPr>
            </w:pPr>
            <w:r>
              <w:rPr>
                <w:rFonts w:hint="eastAsia"/>
                <w:kern w:val="2"/>
                <w:lang w:val="en-US"/>
              </w:rPr>
              <w:t>41 Tahun - 50 Tahun</w:t>
            </w:r>
          </w:p>
        </w:tc>
        <w:tc>
          <w:tcPr>
            <w:tcW w:w="2033" w:type="dxa"/>
          </w:tcPr>
          <w:p w14:paraId="3766B8B6">
            <w:pPr>
              <w:pStyle w:val="8"/>
              <w:spacing w:line="480" w:lineRule="auto"/>
              <w:ind w:right="6"/>
              <w:jc w:val="center"/>
              <w:rPr>
                <w:rFonts w:hint="default"/>
                <w:kern w:val="2"/>
                <w:lang w:val="en-US"/>
              </w:rPr>
            </w:pPr>
            <w:r>
              <w:rPr>
                <w:rFonts w:hint="eastAsia"/>
                <w:kern w:val="2"/>
                <w:lang w:val="en-US"/>
              </w:rPr>
              <w:t>5</w:t>
            </w:r>
          </w:p>
        </w:tc>
        <w:tc>
          <w:tcPr>
            <w:tcW w:w="2033" w:type="dxa"/>
          </w:tcPr>
          <w:p w14:paraId="55385C38">
            <w:pPr>
              <w:pStyle w:val="8"/>
              <w:spacing w:line="480" w:lineRule="auto"/>
              <w:ind w:right="6"/>
              <w:jc w:val="center"/>
              <w:rPr>
                <w:rFonts w:hint="default"/>
                <w:kern w:val="2"/>
                <w:lang w:val="en-US"/>
              </w:rPr>
            </w:pPr>
            <w:r>
              <w:rPr>
                <w:rFonts w:hint="eastAsia"/>
                <w:kern w:val="2"/>
                <w:lang w:val="en-US"/>
              </w:rPr>
              <w:t>16,13%</w:t>
            </w:r>
          </w:p>
        </w:tc>
      </w:tr>
      <w:tr w14:paraId="10FE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31" w:type="dxa"/>
          </w:tcPr>
          <w:p w14:paraId="51E5FA62">
            <w:pPr>
              <w:pStyle w:val="8"/>
              <w:spacing w:line="480" w:lineRule="auto"/>
              <w:ind w:right="6"/>
              <w:jc w:val="both"/>
              <w:rPr>
                <w:rFonts w:hint="default"/>
                <w:kern w:val="2"/>
              </w:rPr>
            </w:pPr>
          </w:p>
        </w:tc>
        <w:tc>
          <w:tcPr>
            <w:tcW w:w="3335" w:type="dxa"/>
          </w:tcPr>
          <w:p w14:paraId="0F572A00">
            <w:pPr>
              <w:pStyle w:val="8"/>
              <w:spacing w:line="480" w:lineRule="auto"/>
              <w:ind w:right="6"/>
              <w:jc w:val="center"/>
              <w:rPr>
                <w:rFonts w:hint="default"/>
                <w:kern w:val="2"/>
                <w:lang w:val="en-US"/>
              </w:rPr>
            </w:pPr>
            <w:r>
              <w:rPr>
                <w:rFonts w:hint="eastAsia"/>
                <w:kern w:val="2"/>
                <w:lang w:val="en-US"/>
              </w:rPr>
              <w:t>Jumlah</w:t>
            </w:r>
          </w:p>
        </w:tc>
        <w:tc>
          <w:tcPr>
            <w:tcW w:w="2033" w:type="dxa"/>
          </w:tcPr>
          <w:p w14:paraId="0297DC24">
            <w:pPr>
              <w:pStyle w:val="8"/>
              <w:spacing w:line="480" w:lineRule="auto"/>
              <w:ind w:right="6"/>
              <w:jc w:val="center"/>
              <w:rPr>
                <w:rFonts w:hint="default"/>
                <w:kern w:val="2"/>
                <w:lang w:val="en-US"/>
              </w:rPr>
            </w:pPr>
            <w:r>
              <w:rPr>
                <w:rFonts w:hint="eastAsia"/>
                <w:kern w:val="2"/>
                <w:lang w:val="en-US"/>
              </w:rPr>
              <w:t>31</w:t>
            </w:r>
          </w:p>
        </w:tc>
        <w:tc>
          <w:tcPr>
            <w:tcW w:w="2033" w:type="dxa"/>
          </w:tcPr>
          <w:p w14:paraId="234B49EB">
            <w:pPr>
              <w:pStyle w:val="8"/>
              <w:spacing w:line="480" w:lineRule="auto"/>
              <w:ind w:right="6"/>
              <w:jc w:val="center"/>
              <w:rPr>
                <w:rFonts w:hint="default"/>
                <w:kern w:val="2"/>
                <w:lang w:val="en-US"/>
              </w:rPr>
            </w:pPr>
            <w:r>
              <w:rPr>
                <w:rFonts w:hint="eastAsia"/>
                <w:kern w:val="2"/>
                <w:lang w:val="en-US"/>
              </w:rPr>
              <w:t>100%</w:t>
            </w:r>
          </w:p>
        </w:tc>
      </w:tr>
    </w:tbl>
    <w:p w14:paraId="6B665ECF">
      <w:pPr>
        <w:widowControl/>
        <w:ind w:right="6"/>
        <w:rPr>
          <w:b/>
          <w:bCs/>
        </w:rPr>
      </w:pPr>
      <w:r>
        <w:rPr>
          <w:rFonts w:eastAsia="SimSun"/>
          <w:color w:val="000000"/>
          <w:sz w:val="24"/>
          <w:szCs w:val="24"/>
          <w:lang w:val="en-US" w:eastAsia="zh-CN" w:bidi="ar"/>
        </w:rPr>
        <w:t>Sumber: Hasi diolah data primer, 2025</w:t>
      </w:r>
    </w:p>
    <w:p w14:paraId="5CAC1AE4">
      <w:pPr>
        <w:pStyle w:val="8"/>
        <w:spacing w:line="480" w:lineRule="auto"/>
        <w:ind w:right="6"/>
        <w:jc w:val="both"/>
      </w:pPr>
      <w:r>
        <w:tab/>
      </w:r>
      <w:r>
        <w:t xml:space="preserve">Berdasarkan tabel 4.1 menunjukan bahwa responden dengan usia 25 Tahun – 30 Tahun sebanyak </w:t>
      </w:r>
      <w:r>
        <w:rPr>
          <w:lang w:val="en-US"/>
        </w:rPr>
        <w:t>16</w:t>
      </w:r>
      <w:r>
        <w:t xml:space="preserve"> F atau sebesar </w:t>
      </w:r>
      <w:r>
        <w:rPr>
          <w:lang w:val="en-US"/>
        </w:rPr>
        <w:t>51,61</w:t>
      </w:r>
      <w:r>
        <w:t>%, usia 31 Tahun – 40 Tahun</w:t>
      </w:r>
      <w:r>
        <w:rPr>
          <w:lang w:val="en-US"/>
        </w:rPr>
        <w:t xml:space="preserve"> </w:t>
      </w:r>
      <w:r>
        <w:t xml:space="preserve">sebanyak </w:t>
      </w:r>
      <w:r>
        <w:rPr>
          <w:lang w:val="en-US"/>
        </w:rPr>
        <w:t>1</w:t>
      </w:r>
      <w:r>
        <w:t>0 karyawan atau sebesar 3</w:t>
      </w:r>
      <w:r>
        <w:rPr>
          <w:lang w:val="en-US"/>
        </w:rPr>
        <w:t>2</w:t>
      </w:r>
      <w:r>
        <w:t>,</w:t>
      </w:r>
      <w:r>
        <w:rPr>
          <w:lang w:val="en-US"/>
        </w:rPr>
        <w:t>26</w:t>
      </w:r>
      <w:r>
        <w:t xml:space="preserve">% dan responden dengan usia 41 </w:t>
      </w:r>
      <w:r>
        <w:rPr>
          <w:lang w:val="en-US"/>
        </w:rPr>
        <w:t xml:space="preserve"> </w:t>
      </w:r>
      <w:r>
        <w:t xml:space="preserve">Tahun– 50 Tahun sebanyak </w:t>
      </w:r>
      <w:r>
        <w:rPr>
          <w:lang w:val="en-US"/>
        </w:rPr>
        <w:t>5</w:t>
      </w:r>
      <w:r>
        <w:t xml:space="preserve"> karyawan atau sebesar 1</w:t>
      </w:r>
      <w:r>
        <w:rPr>
          <w:lang w:val="en-US"/>
        </w:rPr>
        <w:t>6</w:t>
      </w:r>
      <w:r>
        <w:t>,</w:t>
      </w:r>
      <w:r>
        <w:rPr>
          <w:lang w:val="en-US"/>
        </w:rPr>
        <w:t>13</w:t>
      </w:r>
      <w:r>
        <w:t>% dari jumlah sempel</w:t>
      </w:r>
      <w:r>
        <w:rPr>
          <w:lang w:val="en-US"/>
        </w:rPr>
        <w:t xml:space="preserve"> </w:t>
      </w:r>
      <w:r>
        <w:t xml:space="preserve">yaitu </w:t>
      </w:r>
      <w:r>
        <w:rPr>
          <w:lang w:val="en-US"/>
        </w:rPr>
        <w:t>31</w:t>
      </w:r>
      <w:r>
        <w:t xml:space="preserve"> responden. Dapat disimpulkan bahwa responden berdasarkan usia lebih </w:t>
      </w:r>
      <w:r>
        <w:rPr>
          <w:lang w:val="en-US"/>
        </w:rPr>
        <w:t xml:space="preserve"> </w:t>
      </w:r>
      <w:r>
        <w:t xml:space="preserve">dominan respoden usia 25 Tahun – 30 Tahun yaitu sebanyak </w:t>
      </w:r>
      <w:r>
        <w:rPr>
          <w:lang w:val="en-US"/>
        </w:rPr>
        <w:t>16</w:t>
      </w:r>
      <w:r>
        <w:t xml:space="preserve"> karyawan atau sebesar </w:t>
      </w:r>
      <w:r>
        <w:rPr>
          <w:lang w:val="en-US"/>
        </w:rPr>
        <w:t>51,61</w:t>
      </w:r>
      <w:r>
        <w:t xml:space="preserve">%. </w:t>
      </w:r>
    </w:p>
    <w:p w14:paraId="779F2B95">
      <w:pPr>
        <w:pStyle w:val="8"/>
        <w:spacing w:line="480" w:lineRule="auto"/>
        <w:ind w:right="6"/>
        <w:jc w:val="both"/>
      </w:pPr>
      <w:r>
        <w:tab/>
      </w:r>
      <w:r>
        <w:t>Dikarenakan usia 25-30 tahun termasuk dalam kategori usia produktif, dimana karyawan pada tahap ini telah menyelesaikan pendidikan formal dan mulai aktif membangun karir. Pada rentan usia ini, seseorang biasanya telah memiiki pengalaman kerja awal yang cukup, namun tetap memiliki semangat, energi dan motivasi yang tinggi untuk berkembang secara profesional. Sehingga sering menjadi sasaran utaman dalam proses perekrutan tenaga kerja karena memiliki kemampuan adaptasi yang baik. Hal ini menjadikan kelompok usia yang cukup dominan dalam dunia kerja khususnya pada jenjang oprasional hingga menengah.</w:t>
      </w:r>
    </w:p>
    <w:p w14:paraId="737E50C2">
      <w:pPr>
        <w:pStyle w:val="8"/>
        <w:spacing w:line="480" w:lineRule="auto"/>
        <w:ind w:right="6"/>
        <w:jc w:val="both"/>
        <w:rPr>
          <w:b/>
          <w:bCs/>
          <w:lang w:val="en-US"/>
        </w:rPr>
      </w:pPr>
      <w:r>
        <w:rPr>
          <w:b/>
          <w:bCs/>
          <w:lang w:val="en-US"/>
        </w:rPr>
        <w:t xml:space="preserve">4.2.1.2 </w:t>
      </w:r>
      <w:r>
        <w:rPr>
          <w:b/>
          <w:bCs/>
        </w:rPr>
        <w:t>Karakteristik Responden Berdasarkan Jenis Kelamin</w:t>
      </w:r>
      <w:r>
        <w:rPr>
          <w:b/>
          <w:bCs/>
          <w:lang w:val="en-US"/>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3424"/>
        <w:gridCol w:w="2033"/>
        <w:gridCol w:w="2033"/>
      </w:tblGrid>
      <w:tr w14:paraId="47080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5FBD0A0D">
            <w:pPr>
              <w:pStyle w:val="8"/>
              <w:spacing w:line="480" w:lineRule="auto"/>
              <w:ind w:right="6"/>
              <w:jc w:val="both"/>
              <w:rPr>
                <w:rFonts w:hint="default"/>
                <w:b/>
                <w:bCs/>
                <w:kern w:val="2"/>
                <w:lang w:val="en-US"/>
              </w:rPr>
            </w:pPr>
            <w:r>
              <w:rPr>
                <w:rFonts w:hint="eastAsia"/>
                <w:b/>
                <w:bCs/>
                <w:kern w:val="2"/>
                <w:lang w:val="en-US"/>
              </w:rPr>
              <w:t>No</w:t>
            </w:r>
          </w:p>
        </w:tc>
        <w:tc>
          <w:tcPr>
            <w:tcW w:w="3424" w:type="dxa"/>
          </w:tcPr>
          <w:p w14:paraId="6F6D18AF">
            <w:pPr>
              <w:pStyle w:val="8"/>
              <w:spacing w:line="480" w:lineRule="auto"/>
              <w:ind w:right="6"/>
              <w:jc w:val="both"/>
              <w:rPr>
                <w:rFonts w:hint="default"/>
                <w:b/>
                <w:bCs/>
                <w:kern w:val="2"/>
                <w:lang w:val="en-US"/>
              </w:rPr>
            </w:pPr>
            <w:r>
              <w:rPr>
                <w:rFonts w:hint="eastAsia"/>
                <w:b/>
                <w:bCs/>
                <w:kern w:val="2"/>
                <w:lang w:val="en-US"/>
              </w:rPr>
              <w:t xml:space="preserve">Jenis Kelamin </w:t>
            </w:r>
          </w:p>
        </w:tc>
        <w:tc>
          <w:tcPr>
            <w:tcW w:w="2033" w:type="dxa"/>
          </w:tcPr>
          <w:p w14:paraId="450E59A1">
            <w:pPr>
              <w:pStyle w:val="8"/>
              <w:spacing w:line="480" w:lineRule="auto"/>
              <w:ind w:right="6"/>
              <w:jc w:val="both"/>
              <w:rPr>
                <w:rFonts w:hint="default"/>
                <w:b/>
                <w:bCs/>
                <w:kern w:val="2"/>
                <w:lang w:val="en-US"/>
              </w:rPr>
            </w:pPr>
            <w:r>
              <w:rPr>
                <w:rFonts w:hint="eastAsia"/>
                <w:b/>
                <w:bCs/>
                <w:kern w:val="2"/>
                <w:lang w:val="en-US"/>
              </w:rPr>
              <w:t>Jumlah (Orang)</w:t>
            </w:r>
          </w:p>
        </w:tc>
        <w:tc>
          <w:tcPr>
            <w:tcW w:w="2033" w:type="dxa"/>
          </w:tcPr>
          <w:p w14:paraId="3BE2788D">
            <w:pPr>
              <w:pStyle w:val="8"/>
              <w:spacing w:line="480" w:lineRule="auto"/>
              <w:ind w:right="6"/>
              <w:jc w:val="both"/>
              <w:rPr>
                <w:rFonts w:hint="default"/>
                <w:b/>
                <w:bCs/>
                <w:kern w:val="2"/>
                <w:lang w:val="en-US"/>
              </w:rPr>
            </w:pPr>
            <w:r>
              <w:rPr>
                <w:rFonts w:hint="eastAsia"/>
                <w:b/>
                <w:bCs/>
                <w:kern w:val="2"/>
                <w:lang w:val="en-US"/>
              </w:rPr>
              <w:t>Presentase (%)</w:t>
            </w:r>
          </w:p>
        </w:tc>
      </w:tr>
      <w:tr w14:paraId="1016A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7632E136">
            <w:pPr>
              <w:pStyle w:val="8"/>
              <w:spacing w:line="480" w:lineRule="auto"/>
              <w:ind w:right="6"/>
              <w:jc w:val="both"/>
              <w:rPr>
                <w:rFonts w:hint="default"/>
                <w:kern w:val="2"/>
                <w:lang w:val="en-US"/>
              </w:rPr>
            </w:pPr>
            <w:r>
              <w:rPr>
                <w:rFonts w:hint="eastAsia"/>
                <w:kern w:val="2"/>
                <w:lang w:val="en-US"/>
              </w:rPr>
              <w:t>1</w:t>
            </w:r>
          </w:p>
        </w:tc>
        <w:tc>
          <w:tcPr>
            <w:tcW w:w="3424" w:type="dxa"/>
          </w:tcPr>
          <w:p w14:paraId="703B3D51">
            <w:pPr>
              <w:pStyle w:val="8"/>
              <w:spacing w:line="480" w:lineRule="auto"/>
              <w:ind w:right="6"/>
              <w:jc w:val="both"/>
              <w:rPr>
                <w:rFonts w:hint="default"/>
                <w:kern w:val="2"/>
                <w:lang w:val="en-US"/>
              </w:rPr>
            </w:pPr>
            <w:r>
              <w:rPr>
                <w:rFonts w:hint="eastAsia"/>
                <w:kern w:val="2"/>
                <w:lang w:val="en-US"/>
              </w:rPr>
              <w:t>Laki - Laki</w:t>
            </w:r>
          </w:p>
        </w:tc>
        <w:tc>
          <w:tcPr>
            <w:tcW w:w="2033" w:type="dxa"/>
          </w:tcPr>
          <w:p w14:paraId="20BC1CE2">
            <w:pPr>
              <w:pStyle w:val="8"/>
              <w:spacing w:line="480" w:lineRule="auto"/>
              <w:ind w:right="6"/>
              <w:jc w:val="center"/>
              <w:rPr>
                <w:rFonts w:hint="default"/>
                <w:kern w:val="2"/>
                <w:lang w:val="en-US"/>
              </w:rPr>
            </w:pPr>
            <w:r>
              <w:rPr>
                <w:rFonts w:hint="eastAsia"/>
                <w:kern w:val="2"/>
                <w:lang w:val="en-US"/>
              </w:rPr>
              <w:t>15</w:t>
            </w:r>
          </w:p>
        </w:tc>
        <w:tc>
          <w:tcPr>
            <w:tcW w:w="2033" w:type="dxa"/>
          </w:tcPr>
          <w:p w14:paraId="1E434580">
            <w:pPr>
              <w:pStyle w:val="8"/>
              <w:spacing w:line="480" w:lineRule="auto"/>
              <w:ind w:right="6"/>
              <w:jc w:val="center"/>
              <w:rPr>
                <w:rFonts w:hint="default"/>
                <w:kern w:val="2"/>
                <w:lang w:val="en-US"/>
              </w:rPr>
            </w:pPr>
            <w:r>
              <w:rPr>
                <w:rFonts w:hint="eastAsia"/>
                <w:kern w:val="2"/>
                <w:lang w:val="en-US"/>
              </w:rPr>
              <w:t>48,39%</w:t>
            </w:r>
          </w:p>
        </w:tc>
      </w:tr>
      <w:tr w14:paraId="3D599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2" w:type="dxa"/>
          </w:tcPr>
          <w:p w14:paraId="3BC7A2EB">
            <w:pPr>
              <w:pStyle w:val="8"/>
              <w:spacing w:line="480" w:lineRule="auto"/>
              <w:ind w:right="6"/>
              <w:jc w:val="both"/>
              <w:rPr>
                <w:rFonts w:hint="default"/>
                <w:kern w:val="2"/>
                <w:lang w:val="en-US"/>
              </w:rPr>
            </w:pPr>
            <w:r>
              <w:rPr>
                <w:rFonts w:hint="eastAsia"/>
                <w:kern w:val="2"/>
                <w:lang w:val="en-US"/>
              </w:rPr>
              <w:t>2</w:t>
            </w:r>
          </w:p>
        </w:tc>
        <w:tc>
          <w:tcPr>
            <w:tcW w:w="3424" w:type="dxa"/>
          </w:tcPr>
          <w:p w14:paraId="21937B52">
            <w:pPr>
              <w:pStyle w:val="8"/>
              <w:spacing w:line="480" w:lineRule="auto"/>
              <w:ind w:right="6"/>
              <w:jc w:val="both"/>
              <w:rPr>
                <w:rFonts w:hint="default"/>
                <w:kern w:val="2"/>
                <w:lang w:val="en-US"/>
              </w:rPr>
            </w:pPr>
            <w:r>
              <w:rPr>
                <w:rFonts w:hint="eastAsia"/>
                <w:kern w:val="2"/>
                <w:lang w:val="en-US"/>
              </w:rPr>
              <w:t>Perempuan</w:t>
            </w:r>
          </w:p>
        </w:tc>
        <w:tc>
          <w:tcPr>
            <w:tcW w:w="2033" w:type="dxa"/>
          </w:tcPr>
          <w:p w14:paraId="1971D268">
            <w:pPr>
              <w:pStyle w:val="8"/>
              <w:spacing w:line="480" w:lineRule="auto"/>
              <w:ind w:right="6"/>
              <w:jc w:val="center"/>
              <w:rPr>
                <w:rFonts w:hint="default"/>
                <w:kern w:val="2"/>
                <w:lang w:val="en-US"/>
              </w:rPr>
            </w:pPr>
            <w:r>
              <w:rPr>
                <w:rFonts w:hint="eastAsia"/>
                <w:kern w:val="2"/>
                <w:lang w:val="en-US"/>
              </w:rPr>
              <w:t>16</w:t>
            </w:r>
          </w:p>
        </w:tc>
        <w:tc>
          <w:tcPr>
            <w:tcW w:w="2033" w:type="dxa"/>
          </w:tcPr>
          <w:p w14:paraId="6D2B7AD3">
            <w:pPr>
              <w:pStyle w:val="8"/>
              <w:spacing w:line="480" w:lineRule="auto"/>
              <w:ind w:right="6"/>
              <w:jc w:val="center"/>
              <w:rPr>
                <w:rFonts w:hint="default"/>
                <w:kern w:val="2"/>
                <w:lang w:val="en-US"/>
              </w:rPr>
            </w:pPr>
            <w:r>
              <w:rPr>
                <w:rFonts w:hint="eastAsia"/>
                <w:kern w:val="2"/>
                <w:lang w:val="en-US"/>
              </w:rPr>
              <w:t>51,61%</w:t>
            </w:r>
          </w:p>
        </w:tc>
      </w:tr>
      <w:tr w14:paraId="767DB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6" w:type="dxa"/>
            <w:gridSpan w:val="2"/>
          </w:tcPr>
          <w:p w14:paraId="1A487987">
            <w:pPr>
              <w:pStyle w:val="8"/>
              <w:spacing w:line="480" w:lineRule="auto"/>
              <w:ind w:right="6"/>
              <w:jc w:val="center"/>
              <w:rPr>
                <w:rFonts w:hint="default"/>
                <w:b/>
                <w:bCs/>
                <w:kern w:val="2"/>
                <w:lang w:val="en-US"/>
              </w:rPr>
            </w:pPr>
            <w:r>
              <w:rPr>
                <w:rFonts w:hint="eastAsia"/>
                <w:b/>
                <w:bCs/>
                <w:kern w:val="2"/>
                <w:lang w:val="en-US"/>
              </w:rPr>
              <w:t>Jumlah</w:t>
            </w:r>
          </w:p>
        </w:tc>
        <w:tc>
          <w:tcPr>
            <w:tcW w:w="2033" w:type="dxa"/>
          </w:tcPr>
          <w:p w14:paraId="44ACF5F8">
            <w:pPr>
              <w:pStyle w:val="8"/>
              <w:spacing w:line="480" w:lineRule="auto"/>
              <w:ind w:right="6"/>
              <w:jc w:val="center"/>
              <w:rPr>
                <w:rFonts w:hint="default"/>
                <w:b/>
                <w:bCs/>
                <w:kern w:val="2"/>
                <w:lang w:val="en-US"/>
              </w:rPr>
            </w:pPr>
            <w:r>
              <w:rPr>
                <w:rFonts w:hint="eastAsia"/>
                <w:b/>
                <w:bCs/>
                <w:kern w:val="2"/>
                <w:lang w:val="en-US"/>
              </w:rPr>
              <w:t>31</w:t>
            </w:r>
          </w:p>
        </w:tc>
        <w:tc>
          <w:tcPr>
            <w:tcW w:w="2033" w:type="dxa"/>
          </w:tcPr>
          <w:p w14:paraId="729DB10E">
            <w:pPr>
              <w:pStyle w:val="8"/>
              <w:spacing w:line="480" w:lineRule="auto"/>
              <w:ind w:right="6"/>
              <w:jc w:val="center"/>
              <w:rPr>
                <w:rFonts w:hint="default"/>
                <w:b/>
                <w:bCs/>
                <w:kern w:val="2"/>
                <w:lang w:val="en-US"/>
              </w:rPr>
            </w:pPr>
            <w:r>
              <w:rPr>
                <w:rFonts w:hint="eastAsia"/>
                <w:b/>
                <w:bCs/>
                <w:kern w:val="2"/>
                <w:lang w:val="en-US"/>
              </w:rPr>
              <w:t>100%</w:t>
            </w:r>
          </w:p>
        </w:tc>
      </w:tr>
    </w:tbl>
    <w:p w14:paraId="14B7ACA9">
      <w:pPr>
        <w:pStyle w:val="8"/>
        <w:spacing w:line="480" w:lineRule="auto"/>
        <w:ind w:right="6"/>
        <w:jc w:val="both"/>
        <w:rPr>
          <w:b/>
          <w:bCs/>
          <w:lang w:val="en-US"/>
        </w:rPr>
      </w:pPr>
      <w:r>
        <w:rPr>
          <w:b/>
          <w:bCs/>
          <w:lang w:val="en-US"/>
        </w:rPr>
        <w:t>Tabel 4.2 Karakteristik Responden Berdasarkan Jenis Kelamin</w:t>
      </w:r>
    </w:p>
    <w:p w14:paraId="2A67FBEA">
      <w:pPr>
        <w:widowControl/>
        <w:ind w:right="6"/>
      </w:pPr>
      <w:r>
        <w:rPr>
          <w:rFonts w:eastAsia="SimSun"/>
          <w:color w:val="000000"/>
          <w:sz w:val="24"/>
          <w:szCs w:val="24"/>
          <w:lang w:val="en-US" w:eastAsia="zh-CN" w:bidi="ar"/>
        </w:rPr>
        <w:t>Sumber: Data diolah penulis, 2025</w:t>
      </w:r>
    </w:p>
    <w:p w14:paraId="372EA6EB">
      <w:pPr>
        <w:pStyle w:val="8"/>
        <w:spacing w:line="480" w:lineRule="auto"/>
        <w:ind w:right="6" w:firstLine="720"/>
        <w:jc w:val="both"/>
      </w:pPr>
    </w:p>
    <w:p w14:paraId="54DCAB91">
      <w:pPr>
        <w:pStyle w:val="8"/>
        <w:spacing w:line="480" w:lineRule="auto"/>
        <w:ind w:right="6" w:firstLine="720"/>
        <w:jc w:val="both"/>
        <w:rPr>
          <w:lang w:val="en-US"/>
        </w:rPr>
      </w:pPr>
      <w:r>
        <w:t xml:space="preserve">Berdasarkan tabel 4.2 menunjukan bahwa responden berjenis kelamin laki-laki sebanyak </w:t>
      </w:r>
      <w:r>
        <w:rPr>
          <w:lang w:val="en-US"/>
        </w:rPr>
        <w:t>15</w:t>
      </w:r>
      <w:r>
        <w:t xml:space="preserve"> karyawan atau sebesar 48,39% dan responden perempuan sebanyak </w:t>
      </w:r>
      <w:r>
        <w:rPr>
          <w:lang w:val="en-US"/>
        </w:rPr>
        <w:t>16</w:t>
      </w:r>
      <w:r>
        <w:t xml:space="preserve"> karyawan atau sebesar </w:t>
      </w:r>
      <w:r>
        <w:rPr>
          <w:lang w:val="en-US"/>
        </w:rPr>
        <w:t>48,39</w:t>
      </w:r>
      <w:r>
        <w:t xml:space="preserve">% dari jumlah sempel yaitu </w:t>
      </w:r>
      <w:r>
        <w:rPr>
          <w:lang w:val="en-US"/>
        </w:rPr>
        <w:t>31</w:t>
      </w:r>
      <w:r>
        <w:t xml:space="preserve"> responden. Dapat disimpulkah bahwa responden berjenis kelamin perempuan lebih dominan dibandingkan dengan responden jenis kelamin laki-laki yaitu sebanyak 26</w:t>
      </w:r>
      <w:r>
        <w:rPr>
          <w:lang w:val="en-US"/>
        </w:rPr>
        <w:t xml:space="preserve"> </w:t>
      </w:r>
      <w:r>
        <w:t>karyawan atau 46,42%. Dikarenakan perempuan yang menunjukan bahwa posisi</w:t>
      </w:r>
      <w:r>
        <w:rPr>
          <w:lang w:val="en-US"/>
        </w:rPr>
        <w:t xml:space="preserve"> seperti Divisi Sales, Divisi HR lebih banyak diminati oleh perempuan karena sesuai dengan minat kerja mereka. Posisi tersebut lebih dominan perempuan karena dianggap memiliki kelebihan dalam ketelitian, kemampuan komunikasi, pelayanan nasabah serta penampilan yang profesional yang sangat dibutuhkan dalam sektor penjualan.</w:t>
      </w:r>
    </w:p>
    <w:p w14:paraId="21D883BC">
      <w:pPr>
        <w:pStyle w:val="8"/>
        <w:spacing w:line="480" w:lineRule="auto"/>
        <w:ind w:right="6" w:firstLine="720"/>
        <w:jc w:val="both"/>
        <w:rPr>
          <w:lang w:val="en-US"/>
        </w:rPr>
      </w:pPr>
    </w:p>
    <w:p w14:paraId="493A9907">
      <w:pPr>
        <w:pStyle w:val="8"/>
        <w:spacing w:line="480" w:lineRule="auto"/>
        <w:ind w:right="6" w:firstLine="720"/>
        <w:jc w:val="both"/>
        <w:rPr>
          <w:lang w:val="en-US"/>
        </w:rPr>
      </w:pPr>
    </w:p>
    <w:p w14:paraId="4B125C15">
      <w:pPr>
        <w:pStyle w:val="4"/>
        <w:ind w:left="0" w:right="6" w:hanging="14"/>
        <w:rPr>
          <w:lang w:val="en-US"/>
        </w:rPr>
      </w:pPr>
      <w:bookmarkStart w:id="9" w:name="_Toc217222475"/>
      <w:r>
        <w:rPr>
          <w:lang w:val="en-US"/>
        </w:rPr>
        <w:t>4.1.2.3 Karakteristik Respoden Berdasarkan Pendidikan Terakhir</w:t>
      </w:r>
      <w:bookmarkEnd w:id="9"/>
    </w:p>
    <w:p w14:paraId="3A1797B0">
      <w:pPr>
        <w:pStyle w:val="4"/>
        <w:ind w:left="0" w:right="6" w:hanging="14"/>
        <w:rPr>
          <w:lang w:val="en-US"/>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5"/>
        <w:gridCol w:w="3381"/>
        <w:gridCol w:w="2033"/>
        <w:gridCol w:w="2033"/>
      </w:tblGrid>
      <w:tr w14:paraId="1D06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tcPr>
          <w:p w14:paraId="5437C0F2">
            <w:pPr>
              <w:pStyle w:val="8"/>
              <w:ind w:right="6"/>
              <w:jc w:val="both"/>
              <w:rPr>
                <w:rFonts w:hint="default"/>
                <w:b/>
                <w:bCs/>
                <w:kern w:val="2"/>
                <w:lang w:val="en-US"/>
              </w:rPr>
            </w:pPr>
            <w:r>
              <w:rPr>
                <w:rFonts w:hint="eastAsia"/>
                <w:b/>
                <w:bCs/>
                <w:kern w:val="2"/>
                <w:lang w:val="en-US"/>
              </w:rPr>
              <w:t>No</w:t>
            </w:r>
          </w:p>
        </w:tc>
        <w:tc>
          <w:tcPr>
            <w:tcW w:w="3381" w:type="dxa"/>
          </w:tcPr>
          <w:p w14:paraId="056C3954">
            <w:pPr>
              <w:pStyle w:val="8"/>
              <w:ind w:right="6"/>
              <w:jc w:val="both"/>
              <w:rPr>
                <w:rFonts w:hint="default"/>
                <w:b/>
                <w:bCs/>
                <w:kern w:val="2"/>
                <w:lang w:val="en-US"/>
              </w:rPr>
            </w:pPr>
            <w:r>
              <w:rPr>
                <w:rFonts w:hint="eastAsia"/>
                <w:b/>
                <w:bCs/>
                <w:kern w:val="2"/>
                <w:lang w:val="en-US"/>
              </w:rPr>
              <w:t>Pendidikan Terakhir</w:t>
            </w:r>
          </w:p>
        </w:tc>
        <w:tc>
          <w:tcPr>
            <w:tcW w:w="2033" w:type="dxa"/>
          </w:tcPr>
          <w:p w14:paraId="040FBE50">
            <w:pPr>
              <w:pStyle w:val="8"/>
              <w:ind w:right="6"/>
              <w:jc w:val="both"/>
              <w:rPr>
                <w:rFonts w:hint="default"/>
                <w:b/>
                <w:bCs/>
                <w:kern w:val="2"/>
                <w:lang w:val="en-US"/>
              </w:rPr>
            </w:pPr>
            <w:r>
              <w:rPr>
                <w:rFonts w:hint="eastAsia"/>
                <w:b/>
                <w:bCs/>
                <w:kern w:val="2"/>
                <w:lang w:val="en-US"/>
              </w:rPr>
              <w:t>Jumlah (Orang)</w:t>
            </w:r>
          </w:p>
        </w:tc>
        <w:tc>
          <w:tcPr>
            <w:tcW w:w="2033" w:type="dxa"/>
          </w:tcPr>
          <w:p w14:paraId="7E8E0E55">
            <w:pPr>
              <w:pStyle w:val="8"/>
              <w:ind w:right="6"/>
              <w:jc w:val="both"/>
              <w:rPr>
                <w:rFonts w:hint="default"/>
                <w:b/>
                <w:bCs/>
                <w:kern w:val="2"/>
                <w:lang w:val="en-US"/>
              </w:rPr>
            </w:pPr>
            <w:r>
              <w:rPr>
                <w:rFonts w:hint="eastAsia"/>
                <w:b/>
                <w:bCs/>
                <w:kern w:val="2"/>
                <w:lang w:val="en-US"/>
              </w:rPr>
              <w:t>Presentasi (%)</w:t>
            </w:r>
          </w:p>
        </w:tc>
      </w:tr>
      <w:tr w14:paraId="66401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tcPr>
          <w:p w14:paraId="06B40A55">
            <w:pPr>
              <w:pStyle w:val="8"/>
              <w:ind w:right="6"/>
              <w:jc w:val="both"/>
              <w:rPr>
                <w:rFonts w:hint="default"/>
                <w:kern w:val="2"/>
                <w:lang w:val="en-US"/>
              </w:rPr>
            </w:pPr>
            <w:r>
              <w:rPr>
                <w:rFonts w:hint="eastAsia"/>
                <w:kern w:val="2"/>
                <w:lang w:val="en-US"/>
              </w:rPr>
              <w:t>1</w:t>
            </w:r>
          </w:p>
        </w:tc>
        <w:tc>
          <w:tcPr>
            <w:tcW w:w="3381" w:type="dxa"/>
          </w:tcPr>
          <w:p w14:paraId="2DA6A58C">
            <w:pPr>
              <w:pStyle w:val="8"/>
              <w:ind w:right="6"/>
              <w:jc w:val="both"/>
              <w:rPr>
                <w:rFonts w:hint="default"/>
                <w:kern w:val="2"/>
                <w:lang w:val="en-US"/>
              </w:rPr>
            </w:pPr>
            <w:r>
              <w:rPr>
                <w:rFonts w:hint="eastAsia"/>
                <w:kern w:val="2"/>
                <w:lang w:val="en-US"/>
              </w:rPr>
              <w:t>SMA/SMK</w:t>
            </w:r>
          </w:p>
        </w:tc>
        <w:tc>
          <w:tcPr>
            <w:tcW w:w="2033" w:type="dxa"/>
          </w:tcPr>
          <w:p w14:paraId="2A283F79">
            <w:pPr>
              <w:pStyle w:val="8"/>
              <w:ind w:right="6"/>
              <w:jc w:val="center"/>
              <w:rPr>
                <w:rFonts w:hint="default"/>
                <w:kern w:val="2"/>
                <w:lang w:val="en-US"/>
              </w:rPr>
            </w:pPr>
            <w:r>
              <w:rPr>
                <w:rFonts w:hint="eastAsia"/>
                <w:kern w:val="2"/>
                <w:lang w:val="en-US"/>
              </w:rPr>
              <w:t>10</w:t>
            </w:r>
          </w:p>
        </w:tc>
        <w:tc>
          <w:tcPr>
            <w:tcW w:w="2033" w:type="dxa"/>
          </w:tcPr>
          <w:p w14:paraId="55E91461">
            <w:pPr>
              <w:pStyle w:val="8"/>
              <w:ind w:right="6"/>
              <w:jc w:val="center"/>
              <w:rPr>
                <w:rFonts w:hint="default"/>
                <w:kern w:val="2"/>
                <w:lang w:val="en-US"/>
              </w:rPr>
            </w:pPr>
            <w:r>
              <w:rPr>
                <w:rFonts w:hint="eastAsia"/>
                <w:kern w:val="2"/>
                <w:lang w:val="en-US"/>
              </w:rPr>
              <w:t>32,26</w:t>
            </w:r>
          </w:p>
        </w:tc>
      </w:tr>
      <w:tr w14:paraId="6A14C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5" w:type="dxa"/>
          </w:tcPr>
          <w:p w14:paraId="08D4A452">
            <w:pPr>
              <w:pStyle w:val="8"/>
              <w:ind w:right="6"/>
              <w:jc w:val="both"/>
              <w:rPr>
                <w:rFonts w:hint="default"/>
                <w:kern w:val="2"/>
                <w:lang w:val="en-US"/>
              </w:rPr>
            </w:pPr>
            <w:r>
              <w:rPr>
                <w:rFonts w:hint="eastAsia"/>
                <w:kern w:val="2"/>
                <w:lang w:val="en-US"/>
              </w:rPr>
              <w:t>2</w:t>
            </w:r>
          </w:p>
        </w:tc>
        <w:tc>
          <w:tcPr>
            <w:tcW w:w="3381" w:type="dxa"/>
          </w:tcPr>
          <w:p w14:paraId="3F5E5BC1">
            <w:pPr>
              <w:pStyle w:val="8"/>
              <w:ind w:right="6"/>
              <w:jc w:val="both"/>
              <w:rPr>
                <w:rFonts w:hint="default"/>
                <w:kern w:val="2"/>
                <w:lang w:val="en-US"/>
              </w:rPr>
            </w:pPr>
            <w:r>
              <w:rPr>
                <w:rFonts w:hint="eastAsia"/>
                <w:kern w:val="2"/>
                <w:lang w:val="en-US"/>
              </w:rPr>
              <w:t>S1</w:t>
            </w:r>
          </w:p>
        </w:tc>
        <w:tc>
          <w:tcPr>
            <w:tcW w:w="2033" w:type="dxa"/>
          </w:tcPr>
          <w:p w14:paraId="1B916167">
            <w:pPr>
              <w:pStyle w:val="8"/>
              <w:ind w:right="6"/>
              <w:jc w:val="center"/>
              <w:rPr>
                <w:rFonts w:hint="default"/>
                <w:kern w:val="2"/>
                <w:lang w:val="en-US"/>
              </w:rPr>
            </w:pPr>
            <w:r>
              <w:rPr>
                <w:rFonts w:hint="eastAsia"/>
                <w:kern w:val="2"/>
                <w:lang w:val="en-US"/>
              </w:rPr>
              <w:t>21</w:t>
            </w:r>
          </w:p>
        </w:tc>
        <w:tc>
          <w:tcPr>
            <w:tcW w:w="2033" w:type="dxa"/>
          </w:tcPr>
          <w:p w14:paraId="67224573">
            <w:pPr>
              <w:pStyle w:val="8"/>
              <w:ind w:right="6"/>
              <w:jc w:val="center"/>
              <w:rPr>
                <w:rFonts w:hint="default"/>
                <w:kern w:val="2"/>
                <w:lang w:val="en-US"/>
              </w:rPr>
            </w:pPr>
            <w:r>
              <w:rPr>
                <w:rFonts w:hint="eastAsia"/>
                <w:kern w:val="2"/>
                <w:lang w:val="en-US"/>
              </w:rPr>
              <w:t>67,74</w:t>
            </w:r>
          </w:p>
        </w:tc>
      </w:tr>
      <w:tr w14:paraId="22F3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6" w:type="dxa"/>
            <w:gridSpan w:val="2"/>
          </w:tcPr>
          <w:p w14:paraId="2B125284">
            <w:pPr>
              <w:pStyle w:val="8"/>
              <w:ind w:right="6"/>
              <w:jc w:val="center"/>
              <w:rPr>
                <w:rFonts w:hint="default"/>
                <w:kern w:val="2"/>
                <w:lang w:val="en-US"/>
              </w:rPr>
            </w:pPr>
            <w:r>
              <w:rPr>
                <w:rFonts w:hint="eastAsia"/>
                <w:b/>
                <w:bCs/>
                <w:kern w:val="2"/>
                <w:lang w:val="en-US"/>
              </w:rPr>
              <w:t>Jumlah</w:t>
            </w:r>
          </w:p>
        </w:tc>
        <w:tc>
          <w:tcPr>
            <w:tcW w:w="2033" w:type="dxa"/>
          </w:tcPr>
          <w:p w14:paraId="60D4EE74">
            <w:pPr>
              <w:pStyle w:val="8"/>
              <w:ind w:right="6"/>
              <w:jc w:val="center"/>
              <w:rPr>
                <w:rFonts w:hint="default"/>
                <w:b/>
                <w:bCs/>
                <w:kern w:val="2"/>
                <w:lang w:val="en-US"/>
              </w:rPr>
            </w:pPr>
            <w:r>
              <w:rPr>
                <w:rFonts w:hint="eastAsia"/>
                <w:b/>
                <w:bCs/>
                <w:kern w:val="2"/>
                <w:lang w:val="en-US"/>
              </w:rPr>
              <w:t>31</w:t>
            </w:r>
          </w:p>
        </w:tc>
        <w:tc>
          <w:tcPr>
            <w:tcW w:w="2033" w:type="dxa"/>
          </w:tcPr>
          <w:p w14:paraId="539010DA">
            <w:pPr>
              <w:pStyle w:val="8"/>
              <w:ind w:right="6"/>
              <w:jc w:val="center"/>
              <w:rPr>
                <w:rFonts w:hint="default"/>
                <w:b/>
                <w:bCs/>
                <w:kern w:val="2"/>
                <w:lang w:val="en-US"/>
              </w:rPr>
            </w:pPr>
            <w:r>
              <w:rPr>
                <w:rFonts w:hint="eastAsia"/>
                <w:b/>
                <w:bCs/>
                <w:kern w:val="2"/>
                <w:lang w:val="en-US"/>
              </w:rPr>
              <w:t>100%</w:t>
            </w:r>
          </w:p>
        </w:tc>
      </w:tr>
    </w:tbl>
    <w:p w14:paraId="46C6CF39">
      <w:pPr>
        <w:pStyle w:val="8"/>
        <w:spacing w:line="480" w:lineRule="auto"/>
        <w:ind w:right="6"/>
        <w:jc w:val="center"/>
        <w:rPr>
          <w:b/>
          <w:bCs/>
        </w:rPr>
      </w:pPr>
      <w:r>
        <w:rPr>
          <w:b/>
          <w:bCs/>
        </w:rPr>
        <w:t>Tabel 4.3 Karakteristik Responden Berdasarkan Pendidikan Terakhir</w:t>
      </w:r>
    </w:p>
    <w:p w14:paraId="4938A003">
      <w:pPr>
        <w:widowControl/>
        <w:ind w:right="6"/>
        <w:rPr>
          <w:rFonts w:eastAsia="SimSun"/>
          <w:color w:val="000000"/>
          <w:sz w:val="24"/>
          <w:szCs w:val="24"/>
          <w:lang w:val="en-US" w:eastAsia="zh-CN" w:bidi="ar"/>
        </w:rPr>
      </w:pPr>
      <w:r>
        <w:rPr>
          <w:rFonts w:eastAsia="SimSun"/>
          <w:color w:val="000000"/>
          <w:sz w:val="24"/>
          <w:szCs w:val="24"/>
          <w:lang w:val="en-US" w:eastAsia="zh-CN" w:bidi="ar"/>
        </w:rPr>
        <w:t>Sumber: Data diolah penulis, 2025</w:t>
      </w:r>
    </w:p>
    <w:p w14:paraId="59AA7926">
      <w:pPr>
        <w:widowControl/>
        <w:ind w:right="6"/>
        <w:rPr>
          <w:rFonts w:eastAsia="SimSun"/>
          <w:color w:val="000000"/>
          <w:sz w:val="24"/>
          <w:szCs w:val="24"/>
          <w:lang w:val="en-US" w:eastAsia="zh-CN" w:bidi="ar"/>
        </w:rPr>
      </w:pPr>
    </w:p>
    <w:p w14:paraId="0CC8D127">
      <w:pPr>
        <w:pStyle w:val="8"/>
        <w:spacing w:line="480" w:lineRule="auto"/>
        <w:ind w:right="6" w:firstLine="720"/>
        <w:jc w:val="both"/>
        <w:rPr>
          <w:lang w:val="en-US"/>
        </w:rPr>
      </w:pPr>
      <w:r>
        <w:t xml:space="preserve">Berdasarkan tabel 4.3 menunjukan bahwa responden dengan pendidikan terakhir </w:t>
      </w:r>
      <w:r>
        <w:rPr>
          <w:lang w:val="en-US"/>
        </w:rPr>
        <w:t>SMA/SMK</w:t>
      </w:r>
      <w:r>
        <w:t xml:space="preserve"> sebanyak </w:t>
      </w:r>
      <w:r>
        <w:rPr>
          <w:lang w:val="en-US"/>
        </w:rPr>
        <w:t>10</w:t>
      </w:r>
      <w:r>
        <w:t xml:space="preserve"> karyawan atau sebesar 3</w:t>
      </w:r>
      <w:r>
        <w:rPr>
          <w:lang w:val="en-US"/>
        </w:rPr>
        <w:t>2</w:t>
      </w:r>
      <w:r>
        <w:t>,</w:t>
      </w:r>
      <w:r>
        <w:rPr>
          <w:lang w:val="en-US"/>
        </w:rPr>
        <w:t>26</w:t>
      </w:r>
      <w:r>
        <w:t xml:space="preserve">% dan responden dengan pendidikan terakhir S1 sebanyak </w:t>
      </w:r>
      <w:r>
        <w:rPr>
          <w:lang w:val="en-US"/>
        </w:rPr>
        <w:t>21</w:t>
      </w:r>
      <w:r>
        <w:t xml:space="preserve"> karyawan atau sebesar 6</w:t>
      </w:r>
      <w:r>
        <w:rPr>
          <w:lang w:val="en-US"/>
        </w:rPr>
        <w:t>7</w:t>
      </w:r>
      <w:r>
        <w:t>,7</w:t>
      </w:r>
      <w:r>
        <w:rPr>
          <w:lang w:val="en-US"/>
        </w:rPr>
        <w:t>4</w:t>
      </w:r>
      <w:r>
        <w:t xml:space="preserve">% dari jumlah sempel yaitu </w:t>
      </w:r>
      <w:r>
        <w:rPr>
          <w:lang w:val="en-US"/>
        </w:rPr>
        <w:t>31</w:t>
      </w:r>
      <w:r>
        <w:t xml:space="preserve"> responden. Maka dapat disimpu</w:t>
      </w:r>
      <w:r>
        <w:rPr>
          <w:lang w:val="en-US"/>
        </w:rPr>
        <w:t>l</w:t>
      </w:r>
      <w:r>
        <w:t>ka</w:t>
      </w:r>
      <w:r>
        <w:rPr>
          <w:lang w:val="en-US"/>
        </w:rPr>
        <w:t>n</w:t>
      </w:r>
      <w:r>
        <w:t xml:space="preserve"> bahwa responden berdasarkan pendidikan terakhir lebih dominan kepada responden dengan pendidikan terakhir S1 sebanyak </w:t>
      </w:r>
      <w:r>
        <w:rPr>
          <w:lang w:val="en-US"/>
        </w:rPr>
        <w:t>21</w:t>
      </w:r>
      <w:r>
        <w:t xml:space="preserve"> karyawan atau sebesar 6</w:t>
      </w:r>
      <w:r>
        <w:rPr>
          <w:lang w:val="en-US"/>
        </w:rPr>
        <w:t>7</w:t>
      </w:r>
      <w:r>
        <w:t>,7</w:t>
      </w:r>
      <w:r>
        <w:rPr>
          <w:lang w:val="en-US"/>
        </w:rPr>
        <w:t>4</w:t>
      </w:r>
      <w:r>
        <w:t xml:space="preserve">%. Karena pendidikan S1 menunjukan bahwa jenjang pendidikan tersebut menjadi standar minimal dalam proses rekrutmen karyawan di sektor </w:t>
      </w:r>
      <w:r>
        <w:rPr>
          <w:lang w:val="en-US"/>
        </w:rPr>
        <w:t>Administrasi</w:t>
      </w:r>
      <w:r>
        <w:t xml:space="preserve">, khususnya untuk posisi yang berhubungan dengan pelayanan dan pengambilan keputusan. </w:t>
      </w:r>
      <w:r>
        <w:tab/>
      </w:r>
      <w:r>
        <w:t>Lulusan S1 umumnya dianggap telah memiliki kopetensi akademik, kemampuan berpikir kritis serta keterampilan komunikasi yang dibutuhkan untuk menjalankan tugas dan tanggung jawab di lingkungan kerja profesional.</w:t>
      </w:r>
      <w:r>
        <w:rPr>
          <w:lang w:val="en-US"/>
        </w:rPr>
        <w:t xml:space="preserve"> </w:t>
      </w:r>
      <w:r>
        <w:t>Selain itu, banyak program</w:t>
      </w:r>
      <w:r>
        <w:rPr>
          <w:lang w:val="en-US"/>
        </w:rPr>
        <w:t xml:space="preserve"> </w:t>
      </w:r>
      <w:r>
        <w:t xml:space="preserve">pengembangan karir dan pelatihan di industri </w:t>
      </w:r>
      <w:r>
        <w:rPr>
          <w:lang w:val="en-US"/>
        </w:rPr>
        <w:t>penjualan</w:t>
      </w:r>
      <w:r>
        <w:t xml:space="preserve"> juga ditunjukan untuk lulusan S1 sebagai bagian dari strategi peningkatan kualitas SDM. Oleh kare</w:t>
      </w:r>
      <w:r>
        <w:rPr>
          <w:lang w:val="en-US"/>
        </w:rPr>
        <w:t>na</w:t>
      </w:r>
      <w:r>
        <w:t xml:space="preserve"> itu tidak mengerankan apabila mayoritas dalam penelitian ini berasal dari kelompok pendidikan S1</w:t>
      </w:r>
      <w:r>
        <w:rPr>
          <w:lang w:val="en-US"/>
        </w:rPr>
        <w:t>.</w:t>
      </w:r>
    </w:p>
    <w:p w14:paraId="39191017">
      <w:pPr>
        <w:pStyle w:val="8"/>
        <w:spacing w:line="480" w:lineRule="auto"/>
        <w:ind w:right="6" w:firstLine="720"/>
        <w:jc w:val="both"/>
        <w:rPr>
          <w:lang w:val="en-US"/>
        </w:rPr>
      </w:pPr>
    </w:p>
    <w:p w14:paraId="29990401">
      <w:pPr>
        <w:pStyle w:val="8"/>
        <w:spacing w:line="480" w:lineRule="auto"/>
        <w:ind w:right="6" w:firstLine="720"/>
        <w:jc w:val="both"/>
        <w:rPr>
          <w:lang w:val="en-US"/>
        </w:rPr>
      </w:pPr>
    </w:p>
    <w:p w14:paraId="53BE4051">
      <w:pPr>
        <w:pStyle w:val="4"/>
        <w:ind w:left="0" w:right="6" w:hanging="14"/>
      </w:pPr>
      <w:bookmarkStart w:id="10" w:name="_Toc217222476"/>
      <w:r>
        <w:t>4.1.2.4 Karakteristik Responden Berdasarkan Lamanya Masa Kerja</w:t>
      </w:r>
      <w:bookmarkEnd w:id="10"/>
    </w:p>
    <w:p w14:paraId="1E20EDC3">
      <w:pPr>
        <w:pStyle w:val="4"/>
        <w:ind w:left="0" w:right="6" w:hanging="14"/>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3261"/>
        <w:gridCol w:w="2033"/>
        <w:gridCol w:w="2033"/>
      </w:tblGrid>
      <w:tr w14:paraId="77024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5A02272D">
            <w:pPr>
              <w:pStyle w:val="8"/>
              <w:ind w:right="6"/>
              <w:jc w:val="both"/>
              <w:rPr>
                <w:rFonts w:hint="default"/>
                <w:b/>
                <w:bCs/>
                <w:kern w:val="2"/>
                <w:lang w:val="en-US"/>
              </w:rPr>
            </w:pPr>
            <w:r>
              <w:rPr>
                <w:rFonts w:hint="eastAsia"/>
                <w:b/>
                <w:bCs/>
                <w:kern w:val="2"/>
                <w:lang w:val="en-US"/>
              </w:rPr>
              <w:t>No</w:t>
            </w:r>
          </w:p>
        </w:tc>
        <w:tc>
          <w:tcPr>
            <w:tcW w:w="3261" w:type="dxa"/>
          </w:tcPr>
          <w:p w14:paraId="2FF682CC">
            <w:pPr>
              <w:pStyle w:val="8"/>
              <w:ind w:right="6"/>
              <w:jc w:val="both"/>
              <w:rPr>
                <w:rFonts w:hint="default"/>
                <w:b/>
                <w:bCs/>
                <w:kern w:val="2"/>
                <w:lang w:val="en-US"/>
              </w:rPr>
            </w:pPr>
            <w:r>
              <w:rPr>
                <w:rFonts w:hint="eastAsia"/>
                <w:b/>
                <w:bCs/>
                <w:kern w:val="2"/>
                <w:lang w:val="en-US"/>
              </w:rPr>
              <w:t>Lamanya Masa Kerja</w:t>
            </w:r>
          </w:p>
        </w:tc>
        <w:tc>
          <w:tcPr>
            <w:tcW w:w="2033" w:type="dxa"/>
          </w:tcPr>
          <w:p w14:paraId="18329A07">
            <w:pPr>
              <w:pStyle w:val="8"/>
              <w:ind w:right="6"/>
              <w:jc w:val="both"/>
              <w:rPr>
                <w:rFonts w:hint="default"/>
                <w:b/>
                <w:bCs/>
                <w:kern w:val="2"/>
                <w:lang w:val="en-US"/>
              </w:rPr>
            </w:pPr>
            <w:r>
              <w:rPr>
                <w:rFonts w:hint="eastAsia"/>
                <w:b/>
                <w:bCs/>
                <w:kern w:val="2"/>
                <w:lang w:val="en-US"/>
              </w:rPr>
              <w:t>Jumlah (Orang)</w:t>
            </w:r>
          </w:p>
        </w:tc>
        <w:tc>
          <w:tcPr>
            <w:tcW w:w="2033" w:type="dxa"/>
          </w:tcPr>
          <w:p w14:paraId="5FE0A86C">
            <w:pPr>
              <w:pStyle w:val="8"/>
              <w:ind w:right="6"/>
              <w:jc w:val="both"/>
              <w:rPr>
                <w:rFonts w:hint="default"/>
                <w:b/>
                <w:bCs/>
                <w:kern w:val="2"/>
                <w:lang w:val="en-US"/>
              </w:rPr>
            </w:pPr>
            <w:r>
              <w:rPr>
                <w:rFonts w:hint="eastAsia"/>
                <w:b/>
                <w:bCs/>
                <w:kern w:val="2"/>
                <w:lang w:val="en-US"/>
              </w:rPr>
              <w:t>Presentase (%)</w:t>
            </w:r>
          </w:p>
        </w:tc>
      </w:tr>
      <w:tr w14:paraId="3DE7E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3A1F8299">
            <w:pPr>
              <w:pStyle w:val="8"/>
              <w:ind w:right="6"/>
              <w:jc w:val="both"/>
              <w:rPr>
                <w:rFonts w:hint="default"/>
                <w:kern w:val="2"/>
              </w:rPr>
            </w:pPr>
            <w:r>
              <w:rPr>
                <w:rFonts w:hint="eastAsia"/>
                <w:kern w:val="2"/>
              </w:rPr>
              <w:t>1</w:t>
            </w:r>
          </w:p>
        </w:tc>
        <w:tc>
          <w:tcPr>
            <w:tcW w:w="3261" w:type="dxa"/>
          </w:tcPr>
          <w:p w14:paraId="6A8F02AD">
            <w:pPr>
              <w:pStyle w:val="8"/>
              <w:ind w:right="6"/>
              <w:jc w:val="both"/>
              <w:rPr>
                <w:rFonts w:hint="default"/>
                <w:kern w:val="2"/>
              </w:rPr>
            </w:pPr>
            <w:r>
              <w:rPr>
                <w:rFonts w:hint="eastAsia"/>
                <w:kern w:val="2"/>
              </w:rPr>
              <w:t xml:space="preserve">&lt; 5 Tahun </w:t>
            </w:r>
          </w:p>
        </w:tc>
        <w:tc>
          <w:tcPr>
            <w:tcW w:w="2033" w:type="dxa"/>
          </w:tcPr>
          <w:p w14:paraId="12537B2C">
            <w:pPr>
              <w:pStyle w:val="8"/>
              <w:ind w:right="6"/>
              <w:jc w:val="center"/>
              <w:rPr>
                <w:rFonts w:hint="default"/>
                <w:kern w:val="2"/>
              </w:rPr>
            </w:pPr>
            <w:r>
              <w:rPr>
                <w:rFonts w:hint="eastAsia"/>
                <w:kern w:val="2"/>
              </w:rPr>
              <w:t>25</w:t>
            </w:r>
          </w:p>
        </w:tc>
        <w:tc>
          <w:tcPr>
            <w:tcW w:w="2033" w:type="dxa"/>
          </w:tcPr>
          <w:p w14:paraId="25AC2EEE">
            <w:pPr>
              <w:pStyle w:val="8"/>
              <w:ind w:right="6"/>
              <w:jc w:val="center"/>
              <w:rPr>
                <w:rFonts w:hint="default"/>
                <w:kern w:val="2"/>
              </w:rPr>
            </w:pPr>
            <w:r>
              <w:rPr>
                <w:rFonts w:hint="eastAsia"/>
                <w:kern w:val="2"/>
              </w:rPr>
              <w:t>80,65%</w:t>
            </w:r>
          </w:p>
        </w:tc>
      </w:tr>
      <w:tr w14:paraId="425B1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5" w:type="dxa"/>
          </w:tcPr>
          <w:p w14:paraId="7BC6B7BA">
            <w:pPr>
              <w:pStyle w:val="8"/>
              <w:ind w:right="6"/>
              <w:jc w:val="both"/>
              <w:rPr>
                <w:rFonts w:hint="default"/>
                <w:kern w:val="2"/>
              </w:rPr>
            </w:pPr>
            <w:r>
              <w:rPr>
                <w:rFonts w:hint="eastAsia"/>
                <w:kern w:val="2"/>
              </w:rPr>
              <w:t>2</w:t>
            </w:r>
          </w:p>
        </w:tc>
        <w:tc>
          <w:tcPr>
            <w:tcW w:w="3261" w:type="dxa"/>
          </w:tcPr>
          <w:p w14:paraId="7D67877B">
            <w:pPr>
              <w:pStyle w:val="8"/>
              <w:ind w:right="6"/>
              <w:jc w:val="both"/>
              <w:rPr>
                <w:rFonts w:hint="default"/>
                <w:kern w:val="2"/>
              </w:rPr>
            </w:pPr>
            <w:r>
              <w:rPr>
                <w:rFonts w:hint="eastAsia"/>
                <w:kern w:val="2"/>
              </w:rPr>
              <w:t>6 – 10 Tahun</w:t>
            </w:r>
          </w:p>
        </w:tc>
        <w:tc>
          <w:tcPr>
            <w:tcW w:w="2033" w:type="dxa"/>
          </w:tcPr>
          <w:p w14:paraId="513CEAEA">
            <w:pPr>
              <w:pStyle w:val="8"/>
              <w:ind w:right="6"/>
              <w:jc w:val="center"/>
              <w:rPr>
                <w:rFonts w:hint="default"/>
                <w:kern w:val="2"/>
              </w:rPr>
            </w:pPr>
            <w:r>
              <w:rPr>
                <w:rFonts w:hint="eastAsia"/>
                <w:kern w:val="2"/>
              </w:rPr>
              <w:t>6</w:t>
            </w:r>
          </w:p>
        </w:tc>
        <w:tc>
          <w:tcPr>
            <w:tcW w:w="2033" w:type="dxa"/>
          </w:tcPr>
          <w:p w14:paraId="4EF9588F">
            <w:pPr>
              <w:pStyle w:val="8"/>
              <w:ind w:right="6"/>
              <w:jc w:val="center"/>
              <w:rPr>
                <w:rFonts w:hint="default"/>
                <w:kern w:val="2"/>
              </w:rPr>
            </w:pPr>
            <w:r>
              <w:rPr>
                <w:rFonts w:hint="eastAsia"/>
                <w:kern w:val="2"/>
              </w:rPr>
              <w:t>19,35%</w:t>
            </w:r>
          </w:p>
        </w:tc>
      </w:tr>
      <w:tr w14:paraId="2C395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66" w:type="dxa"/>
            <w:gridSpan w:val="2"/>
          </w:tcPr>
          <w:p w14:paraId="43FB630E">
            <w:pPr>
              <w:pStyle w:val="8"/>
              <w:ind w:right="6"/>
              <w:jc w:val="center"/>
              <w:rPr>
                <w:rFonts w:hint="default"/>
                <w:b/>
                <w:bCs/>
                <w:kern w:val="2"/>
              </w:rPr>
            </w:pPr>
            <w:r>
              <w:rPr>
                <w:rFonts w:hint="eastAsia"/>
                <w:b/>
                <w:bCs/>
                <w:kern w:val="2"/>
              </w:rPr>
              <w:t>Jumlah</w:t>
            </w:r>
          </w:p>
        </w:tc>
        <w:tc>
          <w:tcPr>
            <w:tcW w:w="2033" w:type="dxa"/>
          </w:tcPr>
          <w:p w14:paraId="09DE72BA">
            <w:pPr>
              <w:pStyle w:val="8"/>
              <w:ind w:right="6"/>
              <w:jc w:val="center"/>
              <w:rPr>
                <w:rFonts w:hint="default"/>
                <w:b/>
                <w:bCs/>
                <w:kern w:val="2"/>
              </w:rPr>
            </w:pPr>
            <w:r>
              <w:rPr>
                <w:rFonts w:hint="eastAsia"/>
                <w:b/>
                <w:bCs/>
                <w:kern w:val="2"/>
              </w:rPr>
              <w:t>31</w:t>
            </w:r>
          </w:p>
        </w:tc>
        <w:tc>
          <w:tcPr>
            <w:tcW w:w="2033" w:type="dxa"/>
          </w:tcPr>
          <w:p w14:paraId="1A414FF5">
            <w:pPr>
              <w:pStyle w:val="8"/>
              <w:ind w:right="6"/>
              <w:jc w:val="center"/>
              <w:rPr>
                <w:rFonts w:hint="default"/>
                <w:b/>
                <w:bCs/>
                <w:kern w:val="2"/>
              </w:rPr>
            </w:pPr>
            <w:r>
              <w:rPr>
                <w:rFonts w:hint="eastAsia"/>
                <w:b/>
                <w:bCs/>
                <w:kern w:val="2"/>
              </w:rPr>
              <w:t>100%</w:t>
            </w:r>
          </w:p>
        </w:tc>
      </w:tr>
    </w:tbl>
    <w:p w14:paraId="60428066">
      <w:pPr>
        <w:pStyle w:val="8"/>
        <w:spacing w:line="480" w:lineRule="auto"/>
        <w:ind w:right="6"/>
        <w:jc w:val="both"/>
      </w:pPr>
      <w:r>
        <w:rPr>
          <w:b/>
          <w:bCs/>
        </w:rPr>
        <w:t>Tabel 4.4 Karakteristik Responden Berdasarkan Lamanya Masa Kerja</w:t>
      </w:r>
    </w:p>
    <w:p w14:paraId="46DCE964">
      <w:pPr>
        <w:pStyle w:val="8"/>
        <w:spacing w:line="480" w:lineRule="auto"/>
        <w:ind w:right="6"/>
        <w:jc w:val="both"/>
      </w:pPr>
      <w:r>
        <w:t>Sumber: Data diolah penulis, 2025</w:t>
      </w:r>
    </w:p>
    <w:p w14:paraId="4834C3CD">
      <w:pPr>
        <w:pStyle w:val="8"/>
        <w:spacing w:line="480" w:lineRule="auto"/>
        <w:ind w:right="6"/>
        <w:jc w:val="both"/>
        <w:rPr>
          <w:lang w:val="en-US"/>
        </w:rPr>
      </w:pPr>
      <w:r>
        <w:rPr>
          <w:lang w:val="en-US"/>
        </w:rPr>
        <w:tab/>
      </w:r>
      <w:r>
        <w:rPr>
          <w:lang w:val="en-US"/>
        </w:rPr>
        <w:t>Berdasarkan tabel 4.4 menunjukan bahawa respoden dengan lamanya masa kerja kurang lebih 5 tahun sebanyak 25 karyawan atau sebesar 80,65%, responden dengan lamanya masa kerja 6-10 tahun sebanyak 6 karyawan atau sebesar 19,35%, dari jumlah sempel yaitu 31 responden. Maka dapat disimpulkan bahwa responden berdasarkan dengan lamanya masa kerja lebih dominan kepada responden dengan lamanya masa kerja kurang lebih 5 tahun sebanyak 25 karyawan atau sebesar 80,65%. Karenakan kondisi ini kemungkinan besar dipengaruhi oleh tingginya entitas rekrutmen dalam beberapa tahun terakhir,dikarenakan regenerasi karyawan akibat pensiunan atau mutasi juga ikut berkontribusi terhadap meningkatnya jumlah karyawan baru. Sehingga karyawan dengan masa kerja dibawah 5 tahun berada dalam tahap awal menuju jenjang karir menengah.</w:t>
      </w:r>
    </w:p>
    <w:p w14:paraId="77A60361">
      <w:pPr>
        <w:pStyle w:val="4"/>
        <w:ind w:right="6" w:hanging="1290"/>
      </w:pPr>
      <w:bookmarkStart w:id="11" w:name="_Toc217222477"/>
      <w:r>
        <w:t>4.2.2 Deskripsi</w:t>
      </w:r>
      <w:r>
        <w:rPr>
          <w:spacing w:val="-6"/>
        </w:rPr>
        <w:t xml:space="preserve"> </w:t>
      </w:r>
      <w:r>
        <w:t>Jawaban</w:t>
      </w:r>
      <w:r>
        <w:rPr>
          <w:spacing w:val="-3"/>
        </w:rPr>
        <w:t xml:space="preserve"> </w:t>
      </w:r>
      <w:r>
        <w:rPr>
          <w:spacing w:val="-2"/>
        </w:rPr>
        <w:t>Responden</w:t>
      </w:r>
      <w:bookmarkEnd w:id="11"/>
    </w:p>
    <w:p w14:paraId="4D31A8CD">
      <w:pPr>
        <w:pStyle w:val="8"/>
        <w:ind w:right="6"/>
        <w:rPr>
          <w:b/>
        </w:rPr>
      </w:pPr>
    </w:p>
    <w:p w14:paraId="526CEDB4">
      <w:pPr>
        <w:pStyle w:val="8"/>
        <w:spacing w:line="480" w:lineRule="auto"/>
        <w:ind w:right="6" w:hanging="3"/>
        <w:jc w:val="both"/>
      </w:pPr>
      <w:r>
        <w:tab/>
      </w:r>
      <w:r>
        <w:tab/>
      </w:r>
      <w:r>
        <w:t xml:space="preserve">Deskripsi jawaban responden memiiki tujuan guna mengetahui jawaban responden terhadap item pertanyaan dari masing-masing variabel yang disebarkan melalui kuesioner. Kuesioner tersebut meliputi variabel bebas </w:t>
      </w:r>
      <w:r>
        <w:rPr>
          <w:i/>
        </w:rPr>
        <w:t xml:space="preserve">Work Life Balance </w:t>
      </w:r>
      <w:r>
        <w:t>(X</w:t>
      </w:r>
      <w:r>
        <w:rPr>
          <w:vertAlign w:val="subscript"/>
        </w:rPr>
        <w:t>1</w:t>
      </w:r>
      <w:r>
        <w:t>), Komunikasi Internal (X</w:t>
      </w:r>
      <w:r>
        <w:rPr>
          <w:vertAlign w:val="subscript"/>
        </w:rPr>
        <w:t>2</w:t>
      </w:r>
      <w:r>
        <w:t>), Kerjasama Tim (X</w:t>
      </w:r>
      <w:r>
        <w:rPr>
          <w:vertAlign w:val="subscript"/>
        </w:rPr>
        <w:t>3</w:t>
      </w:r>
      <w:r>
        <w:t>) dan variabel terkait Kinerja Karyawan (Y). Hasi dari jawaban responden dari masing-masing item pertanyaan dalam bentuk tabel sebagai berikut:</w:t>
      </w:r>
    </w:p>
    <w:p w14:paraId="7B465E4D">
      <w:pPr>
        <w:pStyle w:val="8"/>
        <w:spacing w:line="480" w:lineRule="auto"/>
        <w:ind w:right="6"/>
        <w:jc w:val="both"/>
        <w:rPr>
          <w:lang w:val="en-US"/>
        </w:rPr>
      </w:pPr>
      <w:r>
        <w:rPr>
          <w:b/>
        </w:rPr>
        <w:t>4.2.2.1 Hasi</w:t>
      </w:r>
      <w:r>
        <w:rPr>
          <w:b/>
          <w:spacing w:val="-5"/>
        </w:rPr>
        <w:t xml:space="preserve"> </w:t>
      </w:r>
      <w:r>
        <w:rPr>
          <w:b/>
        </w:rPr>
        <w:t>Jawaban</w:t>
      </w:r>
      <w:r>
        <w:rPr>
          <w:b/>
          <w:spacing w:val="-1"/>
        </w:rPr>
        <w:t xml:space="preserve"> </w:t>
      </w:r>
      <w:r>
        <w:rPr>
          <w:b/>
        </w:rPr>
        <w:t>Responden</w:t>
      </w:r>
      <w:r>
        <w:rPr>
          <w:b/>
          <w:spacing w:val="-1"/>
        </w:rPr>
        <w:t xml:space="preserve"> </w:t>
      </w:r>
      <w:r>
        <w:rPr>
          <w:b/>
        </w:rPr>
        <w:t>Variabel</w:t>
      </w:r>
      <w:r>
        <w:rPr>
          <w:b/>
          <w:spacing w:val="-1"/>
        </w:rPr>
        <w:t xml:space="preserve"> </w:t>
      </w:r>
      <w:r>
        <w:rPr>
          <w:b/>
          <w:iCs/>
        </w:rPr>
        <w:t>Komitmen</w:t>
      </w:r>
      <w:r>
        <w:rPr>
          <w:b/>
          <w:iCs/>
          <w:spacing w:val="-3"/>
        </w:rPr>
        <w:t xml:space="preserve"> </w:t>
      </w:r>
      <w:r>
        <w:rPr>
          <w:b/>
          <w:spacing w:val="-4"/>
        </w:rPr>
        <w:t>(X1)</w:t>
      </w:r>
    </w:p>
    <w:p w14:paraId="45529516">
      <w:pPr>
        <w:pStyle w:val="8"/>
        <w:spacing w:line="480" w:lineRule="auto"/>
        <w:ind w:right="6"/>
        <w:jc w:val="both"/>
        <w:rPr>
          <w:lang w:val="id"/>
        </w:rPr>
      </w:pPr>
      <w:r>
        <w:rPr>
          <w:lang w:val="id"/>
        </w:rPr>
        <w:tab/>
      </w:r>
      <w:r>
        <w:rPr>
          <w:lang w:val="id"/>
        </w:rPr>
        <w:t xml:space="preserve">Variabel </w:t>
      </w:r>
      <w:r>
        <w:rPr>
          <w:iCs/>
          <w:lang w:val="id"/>
        </w:rPr>
        <w:t>Komitmen</w:t>
      </w:r>
      <w:r>
        <w:rPr>
          <w:i/>
          <w:lang w:val="id"/>
        </w:rPr>
        <w:t xml:space="preserve"> </w:t>
      </w:r>
      <w:r>
        <w:rPr>
          <w:lang w:val="id"/>
        </w:rPr>
        <w:t>terdiri dari 5 pertanyaan untuk masing-masing pertanyaan akan diuraikan sebagai berikut:</w:t>
      </w:r>
    </w:p>
    <w:p w14:paraId="6DFDA68F">
      <w:pPr>
        <w:pStyle w:val="8"/>
        <w:ind w:right="6"/>
        <w:jc w:val="center"/>
        <w:rPr>
          <w:b/>
          <w:bCs/>
          <w:lang w:val="id"/>
        </w:rPr>
      </w:pPr>
      <w:r>
        <w:rPr>
          <w:b/>
          <w:bCs/>
          <w:lang w:val="id"/>
        </w:rPr>
        <w:t>Tabel 4.5 Pertanyaan 1</w:t>
      </w:r>
    </w:p>
    <w:p w14:paraId="65D8478A">
      <w:pPr>
        <w:pStyle w:val="8"/>
        <w:ind w:right="6"/>
        <w:jc w:val="center"/>
        <w:rPr>
          <w:b/>
          <w:lang w:val="en-US"/>
        </w:rPr>
      </w:pPr>
      <w:r>
        <w:rPr>
          <w:b/>
          <w:lang w:val="en-US"/>
        </w:rPr>
        <w:t xml:space="preserve">Saya berkomitmen tetap belajar dan menerima masukan demi </w:t>
      </w:r>
    </w:p>
    <w:p w14:paraId="0CFB1654">
      <w:pPr>
        <w:pStyle w:val="8"/>
        <w:ind w:right="6"/>
        <w:jc w:val="center"/>
        <w:rPr>
          <w:b/>
          <w:lang w:val="en-US"/>
        </w:rPr>
      </w:pPr>
      <w:r>
        <w:rPr>
          <w:b/>
          <w:lang w:val="en-US"/>
        </w:rPr>
        <w:t>kebaikan kinerja di Perusahaan</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33483FB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575" w:hRule="atLeast"/>
        </w:trPr>
        <w:tc>
          <w:tcPr>
            <w:tcW w:w="3393" w:type="dxa"/>
            <w:gridSpan w:val="3"/>
            <w:tcBorders>
              <w:top w:val="nil"/>
              <w:left w:val="nil"/>
              <w:right w:val="single" w:color="DFDFDF" w:sz="8" w:space="0"/>
            </w:tcBorders>
          </w:tcPr>
          <w:p w14:paraId="65EBBC89">
            <w:pPr>
              <w:pStyle w:val="35"/>
              <w:ind w:right="6"/>
              <w:rPr>
                <w:b/>
                <w:kern w:val="2"/>
                <w:sz w:val="18"/>
              </w:rPr>
            </w:pPr>
          </w:p>
          <w:p w14:paraId="07C64C32">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704AF342">
            <w:pPr>
              <w:pStyle w:val="35"/>
              <w:ind w:right="6"/>
              <w:rPr>
                <w:b/>
                <w:kern w:val="2"/>
                <w:sz w:val="18"/>
              </w:rPr>
            </w:pPr>
          </w:p>
          <w:p w14:paraId="067700C5">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716ECEB5">
            <w:pPr>
              <w:pStyle w:val="35"/>
              <w:ind w:right="6"/>
              <w:rPr>
                <w:b/>
                <w:kern w:val="2"/>
                <w:sz w:val="18"/>
              </w:rPr>
            </w:pPr>
          </w:p>
          <w:p w14:paraId="5DB79C51">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7C34A766">
            <w:pPr>
              <w:pStyle w:val="35"/>
              <w:ind w:left="417" w:right="6" w:hanging="141"/>
              <w:rPr>
                <w:rFonts w:ascii="Arial MT"/>
                <w:kern w:val="2"/>
                <w:sz w:val="18"/>
              </w:rPr>
            </w:pPr>
            <w:r>
              <w:rPr>
                <w:rFonts w:hint="eastAsia" w:ascii="Arial MT"/>
                <w:color w:val="25495F"/>
                <w:spacing w:val="-2"/>
                <w:kern w:val="2"/>
                <w:sz w:val="18"/>
              </w:rPr>
              <w:t>Cumulative Percent</w:t>
            </w:r>
          </w:p>
        </w:tc>
      </w:tr>
      <w:tr w14:paraId="427F3AE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70" w:hRule="atLeast"/>
        </w:trPr>
        <w:tc>
          <w:tcPr>
            <w:tcW w:w="736" w:type="dxa"/>
            <w:vMerge w:val="restart"/>
            <w:tcBorders>
              <w:left w:val="nil"/>
              <w:right w:val="nil"/>
            </w:tcBorders>
            <w:shd w:val="clear" w:color="auto" w:fill="DFDFDF"/>
          </w:tcPr>
          <w:p w14:paraId="396AC1C1">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3D6C1D8B">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054BBE30">
            <w:pPr>
              <w:pStyle w:val="35"/>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16B6DECF">
            <w:pPr>
              <w:pStyle w:val="35"/>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0E5EE3F6">
            <w:pPr>
              <w:pStyle w:val="35"/>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5F21EB5C">
            <w:pPr>
              <w:pStyle w:val="35"/>
              <w:ind w:right="6"/>
              <w:jc w:val="right"/>
              <w:rPr>
                <w:rFonts w:ascii="Arial MT"/>
                <w:kern w:val="2"/>
                <w:sz w:val="18"/>
              </w:rPr>
            </w:pPr>
            <w:r>
              <w:rPr>
                <w:rFonts w:hint="eastAsia" w:ascii="Arial MT"/>
                <w:color w:val="000104"/>
                <w:spacing w:val="-5"/>
                <w:kern w:val="2"/>
                <w:sz w:val="18"/>
              </w:rPr>
              <w:t>0</w:t>
            </w:r>
          </w:p>
        </w:tc>
      </w:tr>
      <w:tr w14:paraId="74AA7F0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65" w:hRule="atLeast"/>
        </w:trPr>
        <w:tc>
          <w:tcPr>
            <w:tcW w:w="736" w:type="dxa"/>
            <w:vMerge w:val="continue"/>
            <w:tcBorders>
              <w:top w:val="nil"/>
              <w:left w:val="nil"/>
              <w:right w:val="nil"/>
            </w:tcBorders>
            <w:shd w:val="clear" w:color="auto" w:fill="DFDFDF"/>
          </w:tcPr>
          <w:p w14:paraId="7B54A81F">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CB3E64D">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3D0C98F3">
            <w:pPr>
              <w:pStyle w:val="35"/>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13D44C95">
            <w:pPr>
              <w:pStyle w:val="35"/>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634DEEB1">
            <w:pPr>
              <w:pStyle w:val="35"/>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041470DE">
            <w:pPr>
              <w:pStyle w:val="35"/>
              <w:ind w:right="6"/>
              <w:jc w:val="right"/>
              <w:rPr>
                <w:rFonts w:ascii="Arial MT"/>
                <w:kern w:val="2"/>
                <w:sz w:val="18"/>
              </w:rPr>
            </w:pPr>
            <w:r>
              <w:rPr>
                <w:rFonts w:hint="eastAsia" w:ascii="Arial MT"/>
                <w:color w:val="000104"/>
                <w:spacing w:val="-4"/>
                <w:kern w:val="2"/>
                <w:sz w:val="18"/>
              </w:rPr>
              <w:t>0</w:t>
            </w:r>
          </w:p>
        </w:tc>
      </w:tr>
      <w:tr w14:paraId="1F95D6E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64" w:hRule="atLeast"/>
        </w:trPr>
        <w:tc>
          <w:tcPr>
            <w:tcW w:w="736" w:type="dxa"/>
            <w:vMerge w:val="continue"/>
            <w:tcBorders>
              <w:top w:val="nil"/>
              <w:left w:val="nil"/>
              <w:right w:val="nil"/>
            </w:tcBorders>
            <w:shd w:val="clear" w:color="auto" w:fill="DFDFDF"/>
          </w:tcPr>
          <w:p w14:paraId="66249EBC">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400DAF55">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57732ECC">
            <w:pPr>
              <w:pStyle w:val="35"/>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79549585">
            <w:pPr>
              <w:pStyle w:val="35"/>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667E0718">
            <w:pPr>
              <w:pStyle w:val="35"/>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2274EDC9">
            <w:pPr>
              <w:pStyle w:val="35"/>
              <w:ind w:right="6"/>
              <w:jc w:val="right"/>
              <w:rPr>
                <w:rFonts w:ascii="Arial MT"/>
                <w:kern w:val="2"/>
                <w:sz w:val="18"/>
              </w:rPr>
            </w:pPr>
            <w:r>
              <w:rPr>
                <w:rFonts w:hint="eastAsia" w:ascii="Arial MT"/>
                <w:color w:val="000104"/>
                <w:spacing w:val="-4"/>
                <w:kern w:val="2"/>
                <w:sz w:val="18"/>
              </w:rPr>
              <w:t>32,3</w:t>
            </w:r>
          </w:p>
        </w:tc>
      </w:tr>
      <w:tr w14:paraId="23FFF74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70" w:hRule="atLeast"/>
        </w:trPr>
        <w:tc>
          <w:tcPr>
            <w:tcW w:w="736" w:type="dxa"/>
            <w:vMerge w:val="continue"/>
            <w:tcBorders>
              <w:top w:val="nil"/>
              <w:left w:val="nil"/>
              <w:right w:val="nil"/>
            </w:tcBorders>
            <w:shd w:val="clear" w:color="auto" w:fill="DFDFDF"/>
          </w:tcPr>
          <w:p w14:paraId="0E773608">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23BCF8F5">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1688685B">
            <w:pPr>
              <w:pStyle w:val="35"/>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12C19956">
            <w:pPr>
              <w:pStyle w:val="35"/>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60EEB54D">
            <w:pPr>
              <w:pStyle w:val="35"/>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4D1CD2D2">
            <w:pPr>
              <w:pStyle w:val="35"/>
              <w:ind w:right="6"/>
              <w:jc w:val="right"/>
              <w:rPr>
                <w:rFonts w:ascii="Arial MT"/>
                <w:kern w:val="2"/>
                <w:sz w:val="18"/>
              </w:rPr>
            </w:pPr>
            <w:r>
              <w:rPr>
                <w:rFonts w:hint="eastAsia" w:ascii="Arial MT"/>
                <w:color w:val="000104"/>
                <w:spacing w:val="-2"/>
                <w:kern w:val="2"/>
                <w:sz w:val="18"/>
              </w:rPr>
              <w:t>100,0</w:t>
            </w:r>
          </w:p>
        </w:tc>
      </w:tr>
      <w:tr w14:paraId="4839AFA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435" w:hRule="atLeast"/>
        </w:trPr>
        <w:tc>
          <w:tcPr>
            <w:tcW w:w="736" w:type="dxa"/>
            <w:vMerge w:val="continue"/>
            <w:tcBorders>
              <w:top w:val="nil"/>
              <w:left w:val="nil"/>
              <w:right w:val="nil"/>
            </w:tcBorders>
            <w:shd w:val="clear" w:color="auto" w:fill="DFDFDF"/>
          </w:tcPr>
          <w:p w14:paraId="743BAC31">
            <w:pPr>
              <w:ind w:right="6"/>
              <w:rPr>
                <w:kern w:val="2"/>
                <w:sz w:val="2"/>
                <w:szCs w:val="2"/>
              </w:rPr>
            </w:pPr>
          </w:p>
        </w:tc>
        <w:tc>
          <w:tcPr>
            <w:tcW w:w="1486" w:type="dxa"/>
            <w:tcBorders>
              <w:top w:val="single" w:color="ADADAD" w:sz="8" w:space="0"/>
              <w:left w:val="nil"/>
              <w:right w:val="nil"/>
            </w:tcBorders>
            <w:shd w:val="clear" w:color="auto" w:fill="DFDFDF"/>
          </w:tcPr>
          <w:p w14:paraId="09C061D9">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747D80C0">
            <w:pPr>
              <w:pStyle w:val="35"/>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61892426">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52072657">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286E4740">
            <w:pPr>
              <w:pStyle w:val="35"/>
              <w:ind w:right="6"/>
              <w:rPr>
                <w:kern w:val="2"/>
              </w:rPr>
            </w:pPr>
          </w:p>
        </w:tc>
      </w:tr>
    </w:tbl>
    <w:p w14:paraId="0853D508">
      <w:pPr>
        <w:pStyle w:val="8"/>
        <w:spacing w:line="480" w:lineRule="auto"/>
        <w:ind w:right="6"/>
        <w:jc w:val="both"/>
        <w:rPr>
          <w:lang w:val="id"/>
        </w:rPr>
      </w:pPr>
    </w:p>
    <w:p w14:paraId="6DDD8B1A">
      <w:pPr>
        <w:pStyle w:val="8"/>
        <w:spacing w:line="480" w:lineRule="auto"/>
        <w:ind w:right="6"/>
        <w:jc w:val="both"/>
        <w:rPr>
          <w:lang w:val="en-US"/>
        </w:rPr>
      </w:pPr>
    </w:p>
    <w:p w14:paraId="21F8C1BA">
      <w:pPr>
        <w:pStyle w:val="8"/>
        <w:spacing w:line="480" w:lineRule="auto"/>
        <w:ind w:right="6"/>
        <w:jc w:val="both"/>
        <w:rPr>
          <w:lang w:val="en-US"/>
        </w:rPr>
      </w:pPr>
    </w:p>
    <w:p w14:paraId="53C72B24">
      <w:pPr>
        <w:pStyle w:val="8"/>
        <w:spacing w:line="480" w:lineRule="auto"/>
        <w:ind w:right="6"/>
        <w:jc w:val="both"/>
        <w:rPr>
          <w:lang w:val="en-US"/>
        </w:rPr>
      </w:pPr>
    </w:p>
    <w:p w14:paraId="46A36923">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4C921F28">
      <w:pPr>
        <w:pStyle w:val="8"/>
        <w:spacing w:line="480" w:lineRule="auto"/>
        <w:ind w:right="6"/>
        <w:jc w:val="both"/>
        <w:rPr>
          <w:lang w:val="id"/>
        </w:rPr>
      </w:pPr>
      <w:r>
        <w:rPr>
          <w:lang w:val="id"/>
        </w:rPr>
        <w:tab/>
      </w:r>
      <w:r>
        <w:rPr>
          <w:lang w:val="id"/>
        </w:rPr>
        <w:t>Berdasarkan tabel 4.5 diatas dai pertanyaan “</w:t>
      </w:r>
      <w:r>
        <w:rPr>
          <w:bCs/>
          <w:lang w:val="en-US"/>
        </w:rPr>
        <w:t xml:space="preserve">Saya berkomitmen tetap belajar dan menerima masukan demi kebaikan kinerja di Perusahaan </w:t>
      </w:r>
      <w:r>
        <w:rPr>
          <w:lang w:val="id"/>
        </w:rPr>
        <w:t>” responden yang menyatakan  Tidak  Setuju berjumlah 0  orang  atau 0%,  responden yang  menyatakan Kurang Setuju berjumlah 0 orang atau 0%, Setuju berjumlah 10 orang atau 19,3%, dan responden yang menyatakan Sangat Setuju berjumlah 21 orang atau 67,7%. Jumlah jawaban terbesar responden adalah Setuju yaitu 21 orang atau 67,7%, dikarenakan mereka merasa masih mampu menjaga keseimbangan antara pekerjaan dan kehidupan pribadi. Hal ini kemungkinan dipengaruhi oleh sistem kerja yang terstruktur, beban kerja yang proporsional, serta adanya dukungan dari lingkungan kerja yang mendukung pentingnya keseimbangan antara kehidupan profesional dan pribadi (</w:t>
      </w:r>
      <w:r>
        <w:rPr>
          <w:i/>
          <w:lang w:val="id"/>
        </w:rPr>
        <w:t>work-life balance</w:t>
      </w:r>
      <w:r>
        <w:rPr>
          <w:lang w:val="id"/>
        </w:rPr>
        <w:t>). Kondisi tersebut memungkinkan mereka untuk tetap menjalani aktivitas pribadi, bersosialisasi, atau beristirahat dengan cukup, tanpa merasa terbebani oleh tuntutan pekerjaan.</w:t>
      </w:r>
    </w:p>
    <w:p w14:paraId="361E2182">
      <w:pPr>
        <w:pStyle w:val="8"/>
        <w:spacing w:line="480" w:lineRule="auto"/>
        <w:ind w:right="6"/>
        <w:jc w:val="both"/>
        <w:rPr>
          <w:bCs/>
          <w:lang w:val="en-US"/>
        </w:rPr>
      </w:pPr>
    </w:p>
    <w:p w14:paraId="14CF95A2">
      <w:pPr>
        <w:pStyle w:val="8"/>
        <w:ind w:right="6"/>
        <w:jc w:val="center"/>
        <w:rPr>
          <w:b/>
          <w:bCs/>
          <w:lang w:val="id"/>
        </w:rPr>
      </w:pPr>
      <w:r>
        <w:rPr>
          <w:b/>
          <w:bCs/>
          <w:lang w:val="id"/>
        </w:rPr>
        <w:t>Tabel 4.6 Pertanyaan 2</w:t>
      </w:r>
    </w:p>
    <w:p w14:paraId="569F6F7A">
      <w:pPr>
        <w:pStyle w:val="8"/>
        <w:ind w:right="6"/>
        <w:jc w:val="center"/>
        <w:rPr>
          <w:b/>
          <w:lang w:val="en-US"/>
        </w:rPr>
      </w:pPr>
      <w:r>
        <w:rPr>
          <w:b/>
          <w:lang w:val="en-US"/>
        </w:rPr>
        <w:t>Saya mampu menerapkan ilmu dan keterampilan yang saya miliki secara konsisten dalam pekerjaan sehari-hari</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2AA1C05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575" w:hRule="atLeast"/>
        </w:trPr>
        <w:tc>
          <w:tcPr>
            <w:tcW w:w="3393" w:type="dxa"/>
            <w:gridSpan w:val="3"/>
            <w:tcBorders>
              <w:top w:val="nil"/>
              <w:left w:val="nil"/>
              <w:right w:val="single" w:color="DFDFDF" w:sz="8" w:space="0"/>
            </w:tcBorders>
          </w:tcPr>
          <w:p w14:paraId="68B0A24B">
            <w:pPr>
              <w:pStyle w:val="35"/>
              <w:ind w:right="6"/>
              <w:rPr>
                <w:b/>
                <w:kern w:val="2"/>
                <w:sz w:val="18"/>
              </w:rPr>
            </w:pPr>
          </w:p>
          <w:p w14:paraId="0969B419">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42145BFD">
            <w:pPr>
              <w:pStyle w:val="35"/>
              <w:ind w:right="6"/>
              <w:rPr>
                <w:b/>
                <w:kern w:val="2"/>
                <w:sz w:val="18"/>
              </w:rPr>
            </w:pPr>
          </w:p>
          <w:p w14:paraId="489BFE0B">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2176EB82">
            <w:pPr>
              <w:pStyle w:val="35"/>
              <w:ind w:right="6"/>
              <w:rPr>
                <w:b/>
                <w:kern w:val="2"/>
                <w:sz w:val="18"/>
              </w:rPr>
            </w:pPr>
          </w:p>
          <w:p w14:paraId="12E38495">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095AF3E5">
            <w:pPr>
              <w:pStyle w:val="35"/>
              <w:ind w:left="417" w:right="6" w:hanging="141"/>
              <w:rPr>
                <w:rFonts w:ascii="Arial MT"/>
                <w:kern w:val="2"/>
                <w:sz w:val="18"/>
              </w:rPr>
            </w:pPr>
            <w:r>
              <w:rPr>
                <w:rFonts w:hint="eastAsia" w:ascii="Arial MT"/>
                <w:color w:val="25495F"/>
                <w:spacing w:val="-2"/>
                <w:kern w:val="2"/>
                <w:sz w:val="18"/>
              </w:rPr>
              <w:t>Cumulative Percent</w:t>
            </w:r>
          </w:p>
        </w:tc>
      </w:tr>
      <w:tr w14:paraId="4CB6731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restart"/>
            <w:tcBorders>
              <w:left w:val="nil"/>
              <w:right w:val="nil"/>
            </w:tcBorders>
            <w:shd w:val="clear" w:color="auto" w:fill="DFDFDF"/>
          </w:tcPr>
          <w:p w14:paraId="4023E129">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56D9F01F">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5A59627D">
            <w:pPr>
              <w:pStyle w:val="35"/>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18AAB153">
            <w:pPr>
              <w:pStyle w:val="35"/>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2C98AEE4">
            <w:pPr>
              <w:pStyle w:val="35"/>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126263A6">
            <w:pPr>
              <w:pStyle w:val="35"/>
              <w:ind w:right="6"/>
              <w:jc w:val="right"/>
              <w:rPr>
                <w:rFonts w:ascii="Arial MT"/>
                <w:kern w:val="2"/>
                <w:sz w:val="18"/>
              </w:rPr>
            </w:pPr>
            <w:r>
              <w:rPr>
                <w:rFonts w:hint="eastAsia" w:ascii="Arial MT"/>
                <w:color w:val="000104"/>
                <w:spacing w:val="-4"/>
                <w:kern w:val="2"/>
                <w:sz w:val="18"/>
              </w:rPr>
              <w:t>0</w:t>
            </w:r>
          </w:p>
        </w:tc>
      </w:tr>
      <w:tr w14:paraId="74FC205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6D96000A">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D51C478">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5300F34F">
            <w:pPr>
              <w:pStyle w:val="35"/>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025DF0FC">
            <w:pPr>
              <w:pStyle w:val="35"/>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0E535574">
            <w:pPr>
              <w:pStyle w:val="35"/>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3AFD1683">
            <w:pPr>
              <w:pStyle w:val="35"/>
              <w:ind w:right="6"/>
              <w:jc w:val="right"/>
              <w:rPr>
                <w:rFonts w:ascii="Arial MT"/>
                <w:kern w:val="2"/>
                <w:sz w:val="18"/>
              </w:rPr>
            </w:pPr>
            <w:r>
              <w:rPr>
                <w:rFonts w:hint="eastAsia" w:ascii="Arial MT"/>
                <w:color w:val="000104"/>
                <w:spacing w:val="-4"/>
                <w:kern w:val="2"/>
                <w:sz w:val="18"/>
              </w:rPr>
              <w:t>0</w:t>
            </w:r>
          </w:p>
        </w:tc>
      </w:tr>
      <w:tr w14:paraId="48A1418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29944615">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7D00DBF8">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206A58A">
            <w:pPr>
              <w:pStyle w:val="35"/>
              <w:ind w:right="6"/>
              <w:jc w:val="right"/>
              <w:rPr>
                <w:rFonts w:ascii="Arial MT"/>
                <w:kern w:val="2"/>
                <w:sz w:val="18"/>
              </w:rPr>
            </w:pPr>
            <w:r>
              <w:rPr>
                <w:rFonts w:hint="eastAsia" w:ascii="Arial MT"/>
                <w:color w:val="000104"/>
                <w:spacing w:val="-5"/>
                <w:kern w:val="2"/>
                <w:sz w:val="18"/>
              </w:rPr>
              <w:t>6</w:t>
            </w:r>
          </w:p>
        </w:tc>
        <w:tc>
          <w:tcPr>
            <w:tcW w:w="1031" w:type="dxa"/>
            <w:tcBorders>
              <w:top w:val="single" w:color="ADADAD" w:sz="8" w:space="0"/>
              <w:left w:val="single" w:color="DFDFDF" w:sz="8" w:space="0"/>
              <w:bottom w:val="single" w:color="ADADAD" w:sz="8" w:space="0"/>
              <w:right w:val="single" w:color="DFDFDF" w:sz="8" w:space="0"/>
            </w:tcBorders>
          </w:tcPr>
          <w:p w14:paraId="0B53A53C">
            <w:pPr>
              <w:pStyle w:val="35"/>
              <w:ind w:right="6"/>
              <w:jc w:val="right"/>
              <w:rPr>
                <w:rFonts w:ascii="Arial MT"/>
                <w:kern w:val="2"/>
                <w:sz w:val="18"/>
              </w:rPr>
            </w:pPr>
            <w:r>
              <w:rPr>
                <w:rFonts w:hint="eastAsia" w:ascii="Arial MT"/>
                <w:color w:val="000104"/>
                <w:spacing w:val="-4"/>
                <w:kern w:val="2"/>
                <w:sz w:val="18"/>
              </w:rPr>
              <w:t>16,1</w:t>
            </w:r>
          </w:p>
        </w:tc>
        <w:tc>
          <w:tcPr>
            <w:tcW w:w="1396" w:type="dxa"/>
            <w:tcBorders>
              <w:top w:val="single" w:color="ADADAD" w:sz="8" w:space="0"/>
              <w:left w:val="single" w:color="DFDFDF" w:sz="8" w:space="0"/>
              <w:bottom w:val="single" w:color="ADADAD" w:sz="8" w:space="0"/>
              <w:right w:val="single" w:color="DFDFDF" w:sz="8" w:space="0"/>
            </w:tcBorders>
          </w:tcPr>
          <w:p w14:paraId="7271C8A1">
            <w:pPr>
              <w:pStyle w:val="35"/>
              <w:ind w:right="6"/>
              <w:jc w:val="right"/>
              <w:rPr>
                <w:rFonts w:ascii="Arial MT"/>
                <w:kern w:val="2"/>
                <w:sz w:val="18"/>
              </w:rPr>
            </w:pPr>
            <w:r>
              <w:rPr>
                <w:rFonts w:hint="eastAsia" w:ascii="Arial MT"/>
                <w:color w:val="000104"/>
                <w:spacing w:val="-4"/>
                <w:kern w:val="2"/>
                <w:sz w:val="18"/>
              </w:rPr>
              <w:t>16,1</w:t>
            </w:r>
          </w:p>
        </w:tc>
        <w:tc>
          <w:tcPr>
            <w:tcW w:w="1476" w:type="dxa"/>
            <w:tcBorders>
              <w:top w:val="single" w:color="ADADAD" w:sz="8" w:space="0"/>
              <w:left w:val="single" w:color="DFDFDF" w:sz="8" w:space="0"/>
              <w:bottom w:val="single" w:color="ADADAD" w:sz="8" w:space="0"/>
              <w:right w:val="nil"/>
            </w:tcBorders>
          </w:tcPr>
          <w:p w14:paraId="1523FADC">
            <w:pPr>
              <w:pStyle w:val="35"/>
              <w:ind w:right="6"/>
              <w:jc w:val="right"/>
              <w:rPr>
                <w:rFonts w:ascii="Arial MT"/>
                <w:kern w:val="2"/>
                <w:sz w:val="18"/>
              </w:rPr>
            </w:pPr>
            <w:r>
              <w:rPr>
                <w:rFonts w:hint="eastAsia" w:ascii="Arial MT"/>
                <w:color w:val="000104"/>
                <w:spacing w:val="-4"/>
                <w:kern w:val="2"/>
                <w:sz w:val="18"/>
              </w:rPr>
              <w:t>16,1</w:t>
            </w:r>
          </w:p>
        </w:tc>
      </w:tr>
      <w:tr w14:paraId="060A03F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7DBE5718">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683CE0A9">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C130228">
            <w:pPr>
              <w:pStyle w:val="35"/>
              <w:ind w:right="6"/>
              <w:jc w:val="right"/>
              <w:rPr>
                <w:rFonts w:ascii="Arial MT"/>
                <w:kern w:val="2"/>
                <w:sz w:val="18"/>
              </w:rPr>
            </w:pPr>
            <w:r>
              <w:rPr>
                <w:rFonts w:hint="eastAsia" w:ascii="Arial MT"/>
                <w:color w:val="000104"/>
                <w:spacing w:val="-10"/>
                <w:kern w:val="2"/>
                <w:sz w:val="18"/>
              </w:rPr>
              <w:t>25</w:t>
            </w:r>
          </w:p>
        </w:tc>
        <w:tc>
          <w:tcPr>
            <w:tcW w:w="1031" w:type="dxa"/>
            <w:tcBorders>
              <w:top w:val="single" w:color="ADADAD" w:sz="8" w:space="0"/>
              <w:left w:val="single" w:color="DFDFDF" w:sz="8" w:space="0"/>
              <w:bottom w:val="single" w:color="ADADAD" w:sz="8" w:space="0"/>
              <w:right w:val="single" w:color="DFDFDF" w:sz="8" w:space="0"/>
            </w:tcBorders>
          </w:tcPr>
          <w:p w14:paraId="6465F7C8">
            <w:pPr>
              <w:pStyle w:val="35"/>
              <w:ind w:right="6"/>
              <w:jc w:val="right"/>
              <w:rPr>
                <w:rFonts w:ascii="Arial MT"/>
                <w:kern w:val="2"/>
                <w:sz w:val="18"/>
              </w:rPr>
            </w:pPr>
            <w:r>
              <w:rPr>
                <w:rFonts w:hint="eastAsia" w:ascii="Arial MT"/>
                <w:color w:val="000104"/>
                <w:spacing w:val="-4"/>
                <w:kern w:val="2"/>
                <w:sz w:val="18"/>
              </w:rPr>
              <w:t>83,9</w:t>
            </w:r>
          </w:p>
        </w:tc>
        <w:tc>
          <w:tcPr>
            <w:tcW w:w="1396" w:type="dxa"/>
            <w:tcBorders>
              <w:top w:val="single" w:color="ADADAD" w:sz="8" w:space="0"/>
              <w:left w:val="single" w:color="DFDFDF" w:sz="8" w:space="0"/>
              <w:bottom w:val="single" w:color="ADADAD" w:sz="8" w:space="0"/>
              <w:right w:val="single" w:color="DFDFDF" w:sz="8" w:space="0"/>
            </w:tcBorders>
          </w:tcPr>
          <w:p w14:paraId="1F7ABDA8">
            <w:pPr>
              <w:pStyle w:val="35"/>
              <w:ind w:right="6"/>
              <w:jc w:val="right"/>
              <w:rPr>
                <w:rFonts w:ascii="Arial MT"/>
                <w:kern w:val="2"/>
                <w:sz w:val="18"/>
              </w:rPr>
            </w:pPr>
            <w:r>
              <w:rPr>
                <w:rFonts w:hint="eastAsia" w:ascii="Arial MT"/>
                <w:color w:val="000104"/>
                <w:spacing w:val="-4"/>
                <w:kern w:val="2"/>
                <w:sz w:val="18"/>
              </w:rPr>
              <w:t>83,9</w:t>
            </w:r>
          </w:p>
        </w:tc>
        <w:tc>
          <w:tcPr>
            <w:tcW w:w="1476" w:type="dxa"/>
            <w:tcBorders>
              <w:top w:val="single" w:color="ADADAD" w:sz="8" w:space="0"/>
              <w:left w:val="single" w:color="DFDFDF" w:sz="8" w:space="0"/>
              <w:bottom w:val="single" w:color="ADADAD" w:sz="8" w:space="0"/>
              <w:right w:val="nil"/>
            </w:tcBorders>
          </w:tcPr>
          <w:p w14:paraId="5E0C7DF9">
            <w:pPr>
              <w:pStyle w:val="35"/>
              <w:ind w:right="6"/>
              <w:jc w:val="right"/>
              <w:rPr>
                <w:rFonts w:ascii="Arial MT"/>
                <w:kern w:val="2"/>
                <w:sz w:val="18"/>
              </w:rPr>
            </w:pPr>
            <w:r>
              <w:rPr>
                <w:rFonts w:hint="eastAsia" w:ascii="Arial MT"/>
                <w:color w:val="000104"/>
                <w:spacing w:val="-2"/>
                <w:kern w:val="2"/>
                <w:sz w:val="18"/>
              </w:rPr>
              <w:t>100,0</w:t>
            </w:r>
          </w:p>
        </w:tc>
      </w:tr>
      <w:tr w14:paraId="13A4CA2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74B08C02">
            <w:pPr>
              <w:ind w:right="6"/>
              <w:rPr>
                <w:kern w:val="2"/>
                <w:sz w:val="2"/>
                <w:szCs w:val="2"/>
              </w:rPr>
            </w:pPr>
          </w:p>
        </w:tc>
        <w:tc>
          <w:tcPr>
            <w:tcW w:w="1486" w:type="dxa"/>
            <w:tcBorders>
              <w:top w:val="single" w:color="ADADAD" w:sz="8" w:space="0"/>
              <w:left w:val="nil"/>
              <w:right w:val="nil"/>
            </w:tcBorders>
            <w:shd w:val="clear" w:color="auto" w:fill="DFDFDF"/>
          </w:tcPr>
          <w:p w14:paraId="4CBA15CF">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42688A7B">
            <w:pPr>
              <w:pStyle w:val="35"/>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05ED4E95">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3A850B59">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09B8E8AD">
            <w:pPr>
              <w:pStyle w:val="35"/>
              <w:ind w:right="6"/>
              <w:rPr>
                <w:kern w:val="2"/>
              </w:rPr>
            </w:pPr>
          </w:p>
        </w:tc>
      </w:tr>
    </w:tbl>
    <w:p w14:paraId="325C98B9">
      <w:pPr>
        <w:pStyle w:val="8"/>
        <w:spacing w:line="480" w:lineRule="auto"/>
        <w:ind w:right="6"/>
        <w:jc w:val="center"/>
        <w:rPr>
          <w:b/>
          <w:lang w:val="en-US"/>
        </w:rPr>
      </w:pPr>
    </w:p>
    <w:p w14:paraId="1AA0F489">
      <w:pPr>
        <w:pStyle w:val="8"/>
        <w:spacing w:line="480" w:lineRule="auto"/>
        <w:ind w:right="6"/>
        <w:jc w:val="both"/>
        <w:rPr>
          <w:lang w:val="en-US"/>
        </w:rPr>
      </w:pPr>
    </w:p>
    <w:p w14:paraId="6DD876C2">
      <w:pPr>
        <w:pStyle w:val="8"/>
        <w:spacing w:line="480" w:lineRule="auto"/>
        <w:ind w:right="6"/>
        <w:jc w:val="both"/>
        <w:rPr>
          <w:b/>
          <w:bCs/>
        </w:rPr>
      </w:pPr>
    </w:p>
    <w:p w14:paraId="22785F7B">
      <w:pPr>
        <w:pStyle w:val="8"/>
        <w:spacing w:line="480" w:lineRule="auto"/>
        <w:ind w:right="6"/>
        <w:jc w:val="both"/>
        <w:rPr>
          <w:b/>
          <w:bCs/>
        </w:rPr>
      </w:pPr>
    </w:p>
    <w:p w14:paraId="4017AD81">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106CBE08">
      <w:pPr>
        <w:pStyle w:val="8"/>
        <w:ind w:right="6"/>
        <w:jc w:val="both"/>
      </w:pPr>
    </w:p>
    <w:p w14:paraId="192FDAB1">
      <w:pPr>
        <w:pStyle w:val="8"/>
        <w:spacing w:line="480" w:lineRule="auto"/>
        <w:ind w:right="6"/>
        <w:jc w:val="both"/>
        <w:rPr>
          <w:lang w:val="id"/>
        </w:rPr>
      </w:pPr>
      <w:r>
        <w:rPr>
          <w:lang w:val="id"/>
        </w:rPr>
        <w:tab/>
      </w:r>
      <w:r>
        <w:rPr>
          <w:lang w:val="id"/>
        </w:rPr>
        <w:t xml:space="preserve">Berdasarkan tabel 4.6 diatas dari pertanyaan “Saya mampu menerapkan ilmu dan keterampilan yang saya miliki secara konsisten dalam pekerjaan sehari-hari” responden yang menyatakan Tidak Setuju sebanyak 0 orang atau 0%, responden yang menyatakan Kurang Setuju </w:t>
      </w:r>
      <w:r>
        <w:t>sebanyak 0 orang atau 0%, responen yang menyatakan Setuju berjumlah 6 orang atau 16,1%, dan responden yang menyatakan Sangat Setuju berjumlah 25 orang atau 83,9%. Jawaban terbesar responden adalah Sangar Setuju berjumlah 25 orang atau 83,9%, hal ini</w:t>
      </w:r>
      <w:r>
        <w:rPr>
          <w:spacing w:val="40"/>
        </w:rPr>
        <w:t xml:space="preserve"> </w:t>
      </w:r>
      <w:r>
        <w:t>kemungkinan besar dipengaruhi oleh pola kerja yang tertata, jadwal kerja yang terdefinisi dengan baik, serta pembagian tugas yang disesuaikan dengan kapasitas individu. Dengan demikian, para karyawan tetap memiliki waktu untuk kebutuhan pribadi di luar jam kerja.</w:t>
      </w:r>
    </w:p>
    <w:p w14:paraId="7100AD9E">
      <w:pPr>
        <w:pStyle w:val="8"/>
        <w:ind w:right="6"/>
        <w:jc w:val="center"/>
        <w:rPr>
          <w:b/>
          <w:bCs/>
          <w:lang w:val="id"/>
        </w:rPr>
      </w:pPr>
      <w:r>
        <w:rPr>
          <w:b/>
          <w:bCs/>
          <w:lang w:val="id"/>
        </w:rPr>
        <w:t>Tabel 4.7 Pertanyaan 3</w:t>
      </w:r>
    </w:p>
    <w:p w14:paraId="27193568">
      <w:pPr>
        <w:pStyle w:val="8"/>
        <w:ind w:right="6"/>
        <w:jc w:val="center"/>
        <w:rPr>
          <w:b/>
          <w:bCs/>
          <w:lang w:val="en-US"/>
        </w:rPr>
      </w:pPr>
      <w:r>
        <w:rPr>
          <w:b/>
          <w:bCs/>
          <w:lang w:val="en-US"/>
        </w:rPr>
        <w:t>Saya percaya diri dalam mengambil keputusan terkait pekerjaan karena pemahaman yang saya miliki.</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0AA547C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19" w:hRule="atLeast"/>
        </w:trPr>
        <w:tc>
          <w:tcPr>
            <w:tcW w:w="3393" w:type="dxa"/>
            <w:gridSpan w:val="3"/>
            <w:tcBorders>
              <w:top w:val="nil"/>
              <w:left w:val="nil"/>
              <w:right w:val="single" w:color="DFDFDF" w:sz="8" w:space="0"/>
            </w:tcBorders>
          </w:tcPr>
          <w:p w14:paraId="745169C7">
            <w:pPr>
              <w:pStyle w:val="35"/>
              <w:ind w:right="6"/>
              <w:rPr>
                <w:b/>
                <w:kern w:val="2"/>
                <w:sz w:val="18"/>
              </w:rPr>
            </w:pPr>
          </w:p>
          <w:p w14:paraId="4FFE1525">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78689431">
            <w:pPr>
              <w:pStyle w:val="35"/>
              <w:ind w:right="6"/>
              <w:rPr>
                <w:b/>
                <w:kern w:val="2"/>
                <w:sz w:val="18"/>
              </w:rPr>
            </w:pPr>
          </w:p>
          <w:p w14:paraId="758FCDBB">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383A3FB5">
            <w:pPr>
              <w:pStyle w:val="35"/>
              <w:ind w:right="6"/>
              <w:rPr>
                <w:b/>
                <w:kern w:val="2"/>
                <w:sz w:val="18"/>
              </w:rPr>
            </w:pPr>
          </w:p>
          <w:p w14:paraId="4AFD573D">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6C506FED">
            <w:pPr>
              <w:pStyle w:val="35"/>
              <w:ind w:left="417" w:right="6" w:hanging="141"/>
              <w:rPr>
                <w:rFonts w:ascii="Arial MT"/>
                <w:kern w:val="2"/>
                <w:sz w:val="18"/>
              </w:rPr>
            </w:pPr>
            <w:r>
              <w:rPr>
                <w:rFonts w:hint="eastAsia" w:ascii="Arial MT"/>
                <w:color w:val="25495F"/>
                <w:spacing w:val="-2"/>
                <w:kern w:val="2"/>
                <w:sz w:val="18"/>
              </w:rPr>
              <w:t>Cumulative Percent</w:t>
            </w:r>
          </w:p>
        </w:tc>
      </w:tr>
      <w:tr w14:paraId="7F6BDD4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restart"/>
            <w:tcBorders>
              <w:left w:val="nil"/>
              <w:right w:val="nil"/>
            </w:tcBorders>
            <w:shd w:val="clear" w:color="auto" w:fill="DFDFDF"/>
          </w:tcPr>
          <w:p w14:paraId="038C54C6">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3E63E85C">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5D14631C">
            <w:pPr>
              <w:pStyle w:val="35"/>
              <w:ind w:right="6"/>
              <w:jc w:val="right"/>
              <w:rPr>
                <w:rFonts w:ascii="Arial MT"/>
                <w:kern w:val="2"/>
                <w:sz w:val="18"/>
              </w:rPr>
            </w:pPr>
            <w:r>
              <w:rPr>
                <w:rFonts w:hint="eastAsia" w:ascii="Arial MT"/>
                <w:color w:val="000104"/>
                <w:spacing w:val="-10"/>
                <w:kern w:val="2"/>
                <w:sz w:val="18"/>
              </w:rPr>
              <w:t>8</w:t>
            </w:r>
          </w:p>
        </w:tc>
        <w:tc>
          <w:tcPr>
            <w:tcW w:w="1031" w:type="dxa"/>
            <w:tcBorders>
              <w:left w:val="single" w:color="DFDFDF" w:sz="8" w:space="0"/>
              <w:bottom w:val="single" w:color="ADADAD" w:sz="8" w:space="0"/>
              <w:right w:val="single" w:color="DFDFDF" w:sz="8" w:space="0"/>
            </w:tcBorders>
          </w:tcPr>
          <w:p w14:paraId="5BBDC08E">
            <w:pPr>
              <w:pStyle w:val="35"/>
              <w:ind w:right="6"/>
              <w:jc w:val="right"/>
              <w:rPr>
                <w:rFonts w:ascii="Arial MT"/>
                <w:kern w:val="2"/>
                <w:sz w:val="18"/>
              </w:rPr>
            </w:pPr>
            <w:r>
              <w:rPr>
                <w:rFonts w:hint="eastAsia" w:ascii="Arial MT"/>
                <w:color w:val="000104"/>
                <w:spacing w:val="-5"/>
                <w:kern w:val="2"/>
                <w:sz w:val="18"/>
              </w:rPr>
              <w:t>25,8</w:t>
            </w:r>
          </w:p>
        </w:tc>
        <w:tc>
          <w:tcPr>
            <w:tcW w:w="1396" w:type="dxa"/>
            <w:tcBorders>
              <w:left w:val="single" w:color="DFDFDF" w:sz="8" w:space="0"/>
              <w:bottom w:val="single" w:color="ADADAD" w:sz="8" w:space="0"/>
              <w:right w:val="single" w:color="DFDFDF" w:sz="8" w:space="0"/>
            </w:tcBorders>
          </w:tcPr>
          <w:p w14:paraId="67C28B93">
            <w:pPr>
              <w:pStyle w:val="35"/>
              <w:ind w:right="6"/>
              <w:jc w:val="right"/>
              <w:rPr>
                <w:rFonts w:ascii="Arial MT"/>
                <w:kern w:val="2"/>
                <w:sz w:val="18"/>
              </w:rPr>
            </w:pPr>
            <w:r>
              <w:rPr>
                <w:rFonts w:hint="eastAsia" w:ascii="Arial MT"/>
                <w:color w:val="000104"/>
                <w:spacing w:val="-5"/>
                <w:kern w:val="2"/>
                <w:sz w:val="18"/>
              </w:rPr>
              <w:t>25,8</w:t>
            </w:r>
          </w:p>
        </w:tc>
        <w:tc>
          <w:tcPr>
            <w:tcW w:w="1476" w:type="dxa"/>
            <w:tcBorders>
              <w:left w:val="single" w:color="DFDFDF" w:sz="8" w:space="0"/>
              <w:bottom w:val="single" w:color="ADADAD" w:sz="8" w:space="0"/>
              <w:right w:val="nil"/>
            </w:tcBorders>
          </w:tcPr>
          <w:p w14:paraId="07572EE4">
            <w:pPr>
              <w:pStyle w:val="35"/>
              <w:ind w:right="6"/>
              <w:jc w:val="right"/>
              <w:rPr>
                <w:rFonts w:ascii="Arial MT"/>
                <w:kern w:val="2"/>
                <w:sz w:val="18"/>
              </w:rPr>
            </w:pPr>
            <w:r>
              <w:rPr>
                <w:rFonts w:hint="eastAsia" w:ascii="Arial MT"/>
                <w:color w:val="000104"/>
                <w:spacing w:val="-5"/>
                <w:kern w:val="2"/>
                <w:sz w:val="18"/>
              </w:rPr>
              <w:t>25,8</w:t>
            </w:r>
          </w:p>
        </w:tc>
      </w:tr>
      <w:tr w14:paraId="554E29D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3A40D6B0">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477A2935">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3C91F596">
            <w:pPr>
              <w:pStyle w:val="35"/>
              <w:ind w:right="6"/>
              <w:jc w:val="right"/>
              <w:rPr>
                <w:rFonts w:ascii="Arial MT"/>
                <w:kern w:val="2"/>
                <w:sz w:val="18"/>
              </w:rPr>
            </w:pPr>
            <w:r>
              <w:rPr>
                <w:rFonts w:hint="eastAsia" w:ascii="Arial MT"/>
                <w:color w:val="000104"/>
                <w:spacing w:val="-5"/>
                <w:kern w:val="2"/>
                <w:sz w:val="18"/>
              </w:rPr>
              <w:t>11</w:t>
            </w:r>
          </w:p>
        </w:tc>
        <w:tc>
          <w:tcPr>
            <w:tcW w:w="1031" w:type="dxa"/>
            <w:tcBorders>
              <w:top w:val="single" w:color="ADADAD" w:sz="8" w:space="0"/>
              <w:left w:val="single" w:color="DFDFDF" w:sz="8" w:space="0"/>
              <w:bottom w:val="single" w:color="ADADAD" w:sz="8" w:space="0"/>
              <w:right w:val="single" w:color="DFDFDF" w:sz="8" w:space="0"/>
            </w:tcBorders>
          </w:tcPr>
          <w:p w14:paraId="5353D11D">
            <w:pPr>
              <w:pStyle w:val="35"/>
              <w:ind w:right="6"/>
              <w:jc w:val="right"/>
              <w:rPr>
                <w:rFonts w:ascii="Arial MT"/>
                <w:kern w:val="2"/>
                <w:sz w:val="18"/>
              </w:rPr>
            </w:pPr>
            <w:r>
              <w:rPr>
                <w:rFonts w:hint="eastAsia" w:ascii="Arial MT"/>
                <w:color w:val="000104"/>
                <w:spacing w:val="-4"/>
                <w:kern w:val="2"/>
                <w:sz w:val="18"/>
              </w:rPr>
              <w:t>32,2</w:t>
            </w:r>
          </w:p>
        </w:tc>
        <w:tc>
          <w:tcPr>
            <w:tcW w:w="1396" w:type="dxa"/>
            <w:tcBorders>
              <w:top w:val="single" w:color="ADADAD" w:sz="8" w:space="0"/>
              <w:left w:val="single" w:color="DFDFDF" w:sz="8" w:space="0"/>
              <w:bottom w:val="single" w:color="ADADAD" w:sz="8" w:space="0"/>
              <w:right w:val="single" w:color="DFDFDF" w:sz="8" w:space="0"/>
            </w:tcBorders>
          </w:tcPr>
          <w:p w14:paraId="493D60D9">
            <w:pPr>
              <w:pStyle w:val="35"/>
              <w:ind w:right="6"/>
              <w:jc w:val="right"/>
              <w:rPr>
                <w:rFonts w:ascii="Arial MT"/>
                <w:kern w:val="2"/>
                <w:sz w:val="18"/>
              </w:rPr>
            </w:pPr>
            <w:r>
              <w:rPr>
                <w:rFonts w:hint="eastAsia" w:ascii="Arial MT"/>
                <w:color w:val="000104"/>
                <w:spacing w:val="-4"/>
                <w:kern w:val="2"/>
                <w:sz w:val="18"/>
              </w:rPr>
              <w:t>32,2</w:t>
            </w:r>
          </w:p>
        </w:tc>
        <w:tc>
          <w:tcPr>
            <w:tcW w:w="1476" w:type="dxa"/>
            <w:tcBorders>
              <w:top w:val="single" w:color="ADADAD" w:sz="8" w:space="0"/>
              <w:left w:val="single" w:color="DFDFDF" w:sz="8" w:space="0"/>
              <w:bottom w:val="single" w:color="ADADAD" w:sz="8" w:space="0"/>
              <w:right w:val="nil"/>
            </w:tcBorders>
          </w:tcPr>
          <w:p w14:paraId="56A8F922">
            <w:pPr>
              <w:pStyle w:val="35"/>
              <w:ind w:right="6"/>
              <w:jc w:val="right"/>
              <w:rPr>
                <w:rFonts w:ascii="Arial MT"/>
                <w:kern w:val="2"/>
                <w:sz w:val="18"/>
              </w:rPr>
            </w:pPr>
            <w:r>
              <w:rPr>
                <w:rFonts w:hint="eastAsia" w:ascii="Arial MT"/>
                <w:color w:val="000104"/>
                <w:spacing w:val="-4"/>
                <w:kern w:val="2"/>
                <w:sz w:val="18"/>
              </w:rPr>
              <w:t>58</w:t>
            </w:r>
          </w:p>
        </w:tc>
      </w:tr>
      <w:tr w14:paraId="05676AA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5DE668BE">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467E5CEA">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41B17E58">
            <w:pPr>
              <w:pStyle w:val="35"/>
              <w:ind w:right="6"/>
              <w:jc w:val="right"/>
              <w:rPr>
                <w:rFonts w:ascii="Arial MT"/>
                <w:kern w:val="2"/>
                <w:sz w:val="18"/>
              </w:rPr>
            </w:pPr>
            <w:r>
              <w:rPr>
                <w:rFonts w:hint="eastAsia" w:ascii="Arial MT"/>
                <w:color w:val="000104"/>
                <w:spacing w:val="-5"/>
                <w:kern w:val="2"/>
                <w:sz w:val="18"/>
              </w:rPr>
              <w:t>6</w:t>
            </w:r>
          </w:p>
        </w:tc>
        <w:tc>
          <w:tcPr>
            <w:tcW w:w="1031" w:type="dxa"/>
            <w:tcBorders>
              <w:top w:val="single" w:color="ADADAD" w:sz="8" w:space="0"/>
              <w:left w:val="single" w:color="DFDFDF" w:sz="8" w:space="0"/>
              <w:bottom w:val="single" w:color="ADADAD" w:sz="8" w:space="0"/>
              <w:right w:val="single" w:color="DFDFDF" w:sz="8" w:space="0"/>
            </w:tcBorders>
          </w:tcPr>
          <w:p w14:paraId="3F904FE4">
            <w:pPr>
              <w:pStyle w:val="35"/>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7B020A8A">
            <w:pPr>
              <w:pStyle w:val="35"/>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12D96DCA">
            <w:pPr>
              <w:pStyle w:val="35"/>
              <w:ind w:right="6"/>
              <w:jc w:val="right"/>
              <w:rPr>
                <w:rFonts w:ascii="Arial MT"/>
                <w:kern w:val="2"/>
                <w:sz w:val="18"/>
              </w:rPr>
            </w:pPr>
            <w:r>
              <w:rPr>
                <w:rFonts w:hint="eastAsia" w:ascii="Arial MT"/>
                <w:color w:val="000104"/>
                <w:spacing w:val="-4"/>
                <w:kern w:val="2"/>
                <w:sz w:val="18"/>
              </w:rPr>
              <w:t>77,3</w:t>
            </w:r>
          </w:p>
        </w:tc>
      </w:tr>
      <w:tr w14:paraId="4438A9D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4564B0E1">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504FA161">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45DBB794">
            <w:pPr>
              <w:pStyle w:val="35"/>
              <w:ind w:right="6"/>
              <w:jc w:val="right"/>
              <w:rPr>
                <w:rFonts w:ascii="Arial MT"/>
                <w:kern w:val="2"/>
                <w:sz w:val="18"/>
              </w:rPr>
            </w:pPr>
            <w:r>
              <w:rPr>
                <w:rFonts w:hint="eastAsia" w:ascii="Arial MT"/>
                <w:color w:val="000104"/>
                <w:spacing w:val="-10"/>
                <w:kern w:val="2"/>
                <w:sz w:val="18"/>
              </w:rPr>
              <w:t>6</w:t>
            </w:r>
          </w:p>
        </w:tc>
        <w:tc>
          <w:tcPr>
            <w:tcW w:w="1031" w:type="dxa"/>
            <w:tcBorders>
              <w:top w:val="single" w:color="ADADAD" w:sz="8" w:space="0"/>
              <w:left w:val="single" w:color="DFDFDF" w:sz="8" w:space="0"/>
              <w:bottom w:val="single" w:color="ADADAD" w:sz="8" w:space="0"/>
              <w:right w:val="single" w:color="DFDFDF" w:sz="8" w:space="0"/>
            </w:tcBorders>
          </w:tcPr>
          <w:p w14:paraId="36BEDB37">
            <w:pPr>
              <w:pStyle w:val="35"/>
              <w:ind w:right="6"/>
              <w:jc w:val="right"/>
              <w:rPr>
                <w:rFonts w:ascii="Arial MT"/>
                <w:kern w:val="2"/>
                <w:sz w:val="18"/>
              </w:rPr>
            </w:pPr>
            <w:r>
              <w:rPr>
                <w:rFonts w:hint="eastAsia" w:ascii="Arial MT"/>
                <w:color w:val="000104"/>
                <w:spacing w:val="-4"/>
                <w:kern w:val="2"/>
                <w:sz w:val="18"/>
              </w:rPr>
              <w:t>22,7</w:t>
            </w:r>
          </w:p>
        </w:tc>
        <w:tc>
          <w:tcPr>
            <w:tcW w:w="1396" w:type="dxa"/>
            <w:tcBorders>
              <w:top w:val="single" w:color="ADADAD" w:sz="8" w:space="0"/>
              <w:left w:val="single" w:color="DFDFDF" w:sz="8" w:space="0"/>
              <w:bottom w:val="single" w:color="ADADAD" w:sz="8" w:space="0"/>
              <w:right w:val="single" w:color="DFDFDF" w:sz="8" w:space="0"/>
            </w:tcBorders>
          </w:tcPr>
          <w:p w14:paraId="286ECDE6">
            <w:pPr>
              <w:pStyle w:val="35"/>
              <w:ind w:right="6"/>
              <w:jc w:val="right"/>
              <w:rPr>
                <w:rFonts w:ascii="Arial MT"/>
                <w:kern w:val="2"/>
                <w:sz w:val="18"/>
              </w:rPr>
            </w:pPr>
            <w:r>
              <w:rPr>
                <w:rFonts w:hint="eastAsia" w:ascii="Arial MT"/>
                <w:color w:val="000104"/>
                <w:spacing w:val="-4"/>
                <w:kern w:val="2"/>
                <w:sz w:val="18"/>
              </w:rPr>
              <w:t>22,7</w:t>
            </w:r>
          </w:p>
        </w:tc>
        <w:tc>
          <w:tcPr>
            <w:tcW w:w="1476" w:type="dxa"/>
            <w:tcBorders>
              <w:top w:val="single" w:color="ADADAD" w:sz="8" w:space="0"/>
              <w:left w:val="single" w:color="DFDFDF" w:sz="8" w:space="0"/>
              <w:bottom w:val="single" w:color="ADADAD" w:sz="8" w:space="0"/>
              <w:right w:val="nil"/>
            </w:tcBorders>
          </w:tcPr>
          <w:p w14:paraId="79CBF16E">
            <w:pPr>
              <w:pStyle w:val="35"/>
              <w:ind w:right="6"/>
              <w:jc w:val="right"/>
              <w:rPr>
                <w:rFonts w:ascii="Arial MT"/>
                <w:kern w:val="2"/>
                <w:sz w:val="18"/>
              </w:rPr>
            </w:pPr>
            <w:r>
              <w:rPr>
                <w:rFonts w:hint="eastAsia" w:ascii="Arial MT"/>
                <w:color w:val="000104"/>
                <w:spacing w:val="-2"/>
                <w:kern w:val="2"/>
                <w:sz w:val="18"/>
              </w:rPr>
              <w:t>100,0</w:t>
            </w:r>
          </w:p>
        </w:tc>
      </w:tr>
      <w:tr w14:paraId="2AA2EAC0">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2897495C">
            <w:pPr>
              <w:ind w:right="6"/>
              <w:rPr>
                <w:kern w:val="2"/>
                <w:sz w:val="2"/>
                <w:szCs w:val="2"/>
              </w:rPr>
            </w:pPr>
          </w:p>
        </w:tc>
        <w:tc>
          <w:tcPr>
            <w:tcW w:w="1486" w:type="dxa"/>
            <w:tcBorders>
              <w:top w:val="single" w:color="ADADAD" w:sz="8" w:space="0"/>
              <w:left w:val="nil"/>
              <w:right w:val="nil"/>
            </w:tcBorders>
            <w:shd w:val="clear" w:color="auto" w:fill="DFDFDF"/>
          </w:tcPr>
          <w:p w14:paraId="403F96B4">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5C24BA1E">
            <w:pPr>
              <w:pStyle w:val="35"/>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54F42188">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246B3ECE">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33B7FCA4">
            <w:pPr>
              <w:pStyle w:val="35"/>
              <w:ind w:right="6"/>
              <w:rPr>
                <w:kern w:val="2"/>
              </w:rPr>
            </w:pPr>
          </w:p>
        </w:tc>
      </w:tr>
    </w:tbl>
    <w:p w14:paraId="43A5F78A">
      <w:pPr>
        <w:pStyle w:val="8"/>
        <w:spacing w:line="480" w:lineRule="auto"/>
        <w:ind w:right="6"/>
        <w:jc w:val="both"/>
        <w:rPr>
          <w:b/>
          <w:bCs/>
        </w:rPr>
      </w:pPr>
    </w:p>
    <w:p w14:paraId="283038A8">
      <w:pPr>
        <w:pStyle w:val="8"/>
        <w:spacing w:line="480" w:lineRule="auto"/>
        <w:ind w:right="6"/>
        <w:jc w:val="both"/>
        <w:rPr>
          <w:b/>
          <w:bCs/>
        </w:rPr>
      </w:pPr>
    </w:p>
    <w:p w14:paraId="3D9F26A3">
      <w:pPr>
        <w:pStyle w:val="8"/>
        <w:spacing w:line="480" w:lineRule="auto"/>
        <w:ind w:right="6"/>
        <w:jc w:val="both"/>
        <w:rPr>
          <w:b/>
          <w:bCs/>
        </w:rPr>
      </w:pPr>
    </w:p>
    <w:p w14:paraId="6107F075">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2F151654">
      <w:pPr>
        <w:pStyle w:val="8"/>
        <w:spacing w:line="480" w:lineRule="auto"/>
        <w:ind w:right="6"/>
        <w:jc w:val="both"/>
      </w:pPr>
    </w:p>
    <w:p w14:paraId="27125814">
      <w:pPr>
        <w:pStyle w:val="8"/>
        <w:spacing w:line="480" w:lineRule="auto"/>
        <w:ind w:right="6"/>
        <w:jc w:val="both"/>
      </w:pPr>
      <w:r>
        <w:tab/>
      </w:r>
      <w:r>
        <w:t>Berdasarkan tabel 4.7 diatas dari pertanyaan “</w:t>
      </w:r>
      <w:r>
        <w:rPr>
          <w:lang w:val="en-US"/>
        </w:rPr>
        <w:t>Saya percaya diri dalam mengambil keputusan terkait pekerjaan karena pemahaman yang saya miliki</w:t>
      </w:r>
      <w:r>
        <w:t>” responden yang menyatakan Tidak Setuju sebanyak 8 orang atau 25,8%, responden yang menyatakan Kurang Setuju 11 orang 35,2%, responden yang menyatakan Setuju sebanyak 6 orang atau 19,3%, dan responden yang menyatakan Sangat Setuju sebanyak 6 orang atau 22,7%. Jawaban responden terbesar adalah Kurang Setuju berjumlah 11 orang atau 35,2%, hasil tanggapan responden yang cenderung bervariasi, dengan kecenderungan dominan pada kategori kurang setuju namun tetap disertai oleh cukup banyak yang setuju, menunjukkan adanya perbedaan pengalaman dalam menjaga keseimbangan antara pekerjaan dan kehidupan pribadi. Sebagian responden merasa bahwa beban pekerjaan, tenggat waktu, atau tuntutan tugas yang tinggi masih sering mengganggu waktu mereka untuk keluarga maupun aktivitas pribadi, sehingga memilih jawaban kurang setuju. Sementara itu, responden yang menjawab setuju kemungkinan berada dalam situasi kerja yang lebih terkendali, dengan jadwal kerja yang teratur dan beban tugas yang dapat dikelola dengan baik.</w:t>
      </w:r>
    </w:p>
    <w:p w14:paraId="2A546343">
      <w:pPr>
        <w:pStyle w:val="8"/>
        <w:ind w:right="6"/>
        <w:jc w:val="center"/>
        <w:rPr>
          <w:b/>
          <w:bCs/>
        </w:rPr>
      </w:pPr>
      <w:r>
        <w:rPr>
          <w:b/>
          <w:bCs/>
        </w:rPr>
        <w:t>Tabel 4.8 Pertanyaan 4</w:t>
      </w:r>
    </w:p>
    <w:p w14:paraId="08DC907F">
      <w:pPr>
        <w:pStyle w:val="8"/>
        <w:ind w:right="6"/>
        <w:jc w:val="center"/>
        <w:rPr>
          <w:b/>
          <w:bCs/>
          <w:lang w:val="en-US"/>
        </w:rPr>
      </w:pPr>
      <w:bookmarkStart w:id="12" w:name="_Hlk217139727"/>
      <w:r>
        <w:rPr>
          <w:b/>
          <w:bCs/>
          <w:lang w:val="en-US"/>
        </w:rPr>
        <w:t>Saya bakal menjaga nama baik perusahaan dimanapun dan kapanpun</w:t>
      </w:r>
    </w:p>
    <w:bookmarkEnd w:id="12"/>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6CAC5A2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19" w:hRule="atLeast"/>
        </w:trPr>
        <w:tc>
          <w:tcPr>
            <w:tcW w:w="3393" w:type="dxa"/>
            <w:gridSpan w:val="3"/>
            <w:tcBorders>
              <w:top w:val="nil"/>
              <w:left w:val="nil"/>
              <w:right w:val="single" w:color="DFDFDF" w:sz="8" w:space="0"/>
            </w:tcBorders>
          </w:tcPr>
          <w:p w14:paraId="14FCAB64">
            <w:pPr>
              <w:pStyle w:val="35"/>
              <w:ind w:right="6"/>
              <w:rPr>
                <w:b/>
                <w:kern w:val="2"/>
                <w:sz w:val="18"/>
              </w:rPr>
            </w:pPr>
          </w:p>
          <w:p w14:paraId="1E8BA9A8">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66AE8D75">
            <w:pPr>
              <w:pStyle w:val="35"/>
              <w:ind w:right="6"/>
              <w:rPr>
                <w:b/>
                <w:kern w:val="2"/>
                <w:sz w:val="18"/>
              </w:rPr>
            </w:pPr>
          </w:p>
          <w:p w14:paraId="25DF5743">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11168C8D">
            <w:pPr>
              <w:pStyle w:val="35"/>
              <w:ind w:right="6"/>
              <w:rPr>
                <w:b/>
                <w:kern w:val="2"/>
                <w:sz w:val="18"/>
              </w:rPr>
            </w:pPr>
          </w:p>
          <w:p w14:paraId="58EFB416">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3AF584A2">
            <w:pPr>
              <w:pStyle w:val="35"/>
              <w:ind w:left="417" w:right="6" w:hanging="141"/>
              <w:rPr>
                <w:rFonts w:ascii="Arial MT"/>
                <w:kern w:val="2"/>
                <w:sz w:val="18"/>
              </w:rPr>
            </w:pPr>
            <w:r>
              <w:rPr>
                <w:rFonts w:hint="eastAsia" w:ascii="Arial MT"/>
                <w:color w:val="25495F"/>
                <w:spacing w:val="-2"/>
                <w:kern w:val="2"/>
                <w:sz w:val="18"/>
              </w:rPr>
              <w:t>Cumulative Percent</w:t>
            </w:r>
          </w:p>
        </w:tc>
      </w:tr>
      <w:tr w14:paraId="663AB21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restart"/>
            <w:tcBorders>
              <w:left w:val="nil"/>
              <w:right w:val="nil"/>
            </w:tcBorders>
            <w:shd w:val="clear" w:color="auto" w:fill="DFDFDF"/>
          </w:tcPr>
          <w:p w14:paraId="47707D30">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135CCB5E">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665B5499">
            <w:pPr>
              <w:pStyle w:val="35"/>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5A87A88D">
            <w:pPr>
              <w:pStyle w:val="35"/>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03D5D445">
            <w:pPr>
              <w:pStyle w:val="35"/>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20EDEA1D">
            <w:pPr>
              <w:pStyle w:val="35"/>
              <w:ind w:right="6"/>
              <w:jc w:val="right"/>
              <w:rPr>
                <w:rFonts w:ascii="Arial MT"/>
                <w:kern w:val="2"/>
                <w:sz w:val="18"/>
              </w:rPr>
            </w:pPr>
            <w:r>
              <w:rPr>
                <w:rFonts w:hint="eastAsia" w:ascii="Arial MT"/>
                <w:color w:val="000104"/>
                <w:spacing w:val="-5"/>
                <w:kern w:val="2"/>
                <w:sz w:val="18"/>
              </w:rPr>
              <w:t>0</w:t>
            </w:r>
          </w:p>
        </w:tc>
      </w:tr>
      <w:tr w14:paraId="560D0B9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4751E578">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1ED2649">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5A25A70E">
            <w:pPr>
              <w:pStyle w:val="35"/>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07BF4582">
            <w:pPr>
              <w:pStyle w:val="35"/>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4F30C125">
            <w:pPr>
              <w:pStyle w:val="35"/>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10E697A2">
            <w:pPr>
              <w:pStyle w:val="35"/>
              <w:ind w:right="6"/>
              <w:jc w:val="right"/>
              <w:rPr>
                <w:rFonts w:ascii="Arial MT"/>
                <w:kern w:val="2"/>
                <w:sz w:val="18"/>
              </w:rPr>
            </w:pPr>
            <w:r>
              <w:rPr>
                <w:rFonts w:hint="eastAsia" w:ascii="Arial MT"/>
                <w:color w:val="000104"/>
                <w:spacing w:val="-4"/>
                <w:kern w:val="2"/>
                <w:sz w:val="18"/>
              </w:rPr>
              <w:t>0</w:t>
            </w:r>
          </w:p>
        </w:tc>
      </w:tr>
      <w:tr w14:paraId="5EF9B1C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4B9E4FC8">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6FB1396">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9908576">
            <w:pPr>
              <w:pStyle w:val="35"/>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000802A2">
            <w:pPr>
              <w:pStyle w:val="35"/>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168FCDC7">
            <w:pPr>
              <w:pStyle w:val="35"/>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1DFE9528">
            <w:pPr>
              <w:pStyle w:val="35"/>
              <w:ind w:right="6"/>
              <w:jc w:val="right"/>
              <w:rPr>
                <w:rFonts w:ascii="Arial MT"/>
                <w:kern w:val="2"/>
                <w:sz w:val="18"/>
              </w:rPr>
            </w:pPr>
            <w:r>
              <w:rPr>
                <w:rFonts w:hint="eastAsia" w:ascii="Arial MT"/>
                <w:color w:val="000104"/>
                <w:spacing w:val="-4"/>
                <w:kern w:val="2"/>
                <w:sz w:val="18"/>
              </w:rPr>
              <w:t>32,3</w:t>
            </w:r>
          </w:p>
        </w:tc>
      </w:tr>
      <w:tr w14:paraId="01A386A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4808549E">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12AC87E2">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C5B21E8">
            <w:pPr>
              <w:pStyle w:val="35"/>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6197AE6B">
            <w:pPr>
              <w:pStyle w:val="35"/>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2417FE18">
            <w:pPr>
              <w:pStyle w:val="35"/>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44D07AB5">
            <w:pPr>
              <w:pStyle w:val="35"/>
              <w:ind w:right="6"/>
              <w:jc w:val="right"/>
              <w:rPr>
                <w:rFonts w:ascii="Arial MT"/>
                <w:kern w:val="2"/>
                <w:sz w:val="18"/>
              </w:rPr>
            </w:pPr>
            <w:r>
              <w:rPr>
                <w:rFonts w:hint="eastAsia" w:ascii="Arial MT"/>
                <w:color w:val="000104"/>
                <w:spacing w:val="-2"/>
                <w:kern w:val="2"/>
                <w:sz w:val="18"/>
              </w:rPr>
              <w:t>100,0</w:t>
            </w:r>
          </w:p>
        </w:tc>
      </w:tr>
      <w:tr w14:paraId="2B4B88E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3BDEC3A1">
            <w:pPr>
              <w:ind w:right="6"/>
              <w:rPr>
                <w:kern w:val="2"/>
                <w:sz w:val="2"/>
                <w:szCs w:val="2"/>
              </w:rPr>
            </w:pPr>
          </w:p>
        </w:tc>
        <w:tc>
          <w:tcPr>
            <w:tcW w:w="1486" w:type="dxa"/>
            <w:tcBorders>
              <w:top w:val="single" w:color="ADADAD" w:sz="8" w:space="0"/>
              <w:left w:val="nil"/>
              <w:right w:val="nil"/>
            </w:tcBorders>
            <w:shd w:val="clear" w:color="auto" w:fill="DFDFDF"/>
          </w:tcPr>
          <w:p w14:paraId="294C30E2">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527817BC">
            <w:pPr>
              <w:pStyle w:val="35"/>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2067E173">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7DE1139B">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69476D16">
            <w:pPr>
              <w:pStyle w:val="35"/>
              <w:ind w:right="6"/>
              <w:rPr>
                <w:kern w:val="2"/>
              </w:rPr>
            </w:pPr>
          </w:p>
        </w:tc>
      </w:tr>
    </w:tbl>
    <w:p w14:paraId="45D14D7B">
      <w:pPr>
        <w:pStyle w:val="8"/>
        <w:ind w:right="6"/>
        <w:jc w:val="center"/>
        <w:rPr>
          <w:b/>
          <w:bCs/>
        </w:rPr>
      </w:pPr>
    </w:p>
    <w:p w14:paraId="44F71315">
      <w:pPr>
        <w:pStyle w:val="8"/>
        <w:ind w:right="6"/>
        <w:jc w:val="both"/>
        <w:rPr>
          <w:b/>
          <w:bCs/>
        </w:rPr>
      </w:pPr>
    </w:p>
    <w:p w14:paraId="74ACA6CC">
      <w:pPr>
        <w:pStyle w:val="8"/>
        <w:ind w:right="6"/>
        <w:jc w:val="both"/>
        <w:rPr>
          <w:b/>
          <w:bCs/>
        </w:rPr>
      </w:pPr>
    </w:p>
    <w:p w14:paraId="1EF9CE54">
      <w:pPr>
        <w:pStyle w:val="8"/>
        <w:ind w:right="6"/>
        <w:jc w:val="both"/>
        <w:rPr>
          <w:b/>
          <w:bCs/>
        </w:rPr>
      </w:pPr>
    </w:p>
    <w:p w14:paraId="38465790">
      <w:pPr>
        <w:pStyle w:val="8"/>
        <w:ind w:right="6"/>
        <w:jc w:val="both"/>
        <w:rPr>
          <w:b/>
          <w:bCs/>
        </w:rPr>
      </w:pPr>
    </w:p>
    <w:p w14:paraId="4D3E4509">
      <w:pPr>
        <w:pStyle w:val="8"/>
        <w:ind w:right="6"/>
        <w:jc w:val="both"/>
        <w:rPr>
          <w:spacing w:val="-4"/>
        </w:rPr>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72048162">
      <w:pPr>
        <w:pStyle w:val="8"/>
        <w:spacing w:line="480" w:lineRule="auto"/>
        <w:ind w:right="6"/>
        <w:jc w:val="both"/>
      </w:pPr>
      <w:r>
        <w:tab/>
      </w:r>
    </w:p>
    <w:p w14:paraId="722B1ED6">
      <w:pPr>
        <w:pStyle w:val="8"/>
        <w:spacing w:line="480" w:lineRule="auto"/>
        <w:ind w:right="6"/>
        <w:jc w:val="both"/>
      </w:pPr>
      <w:r>
        <w:tab/>
      </w:r>
      <w:r>
        <w:t>Berdasarkan tabel 4.8 diatas dari pertanyaan “Saya bakal menjaga nama baik perusahaan dimanapun dan kapanpun” responden yang menyatakan Tidak Setuju sebanyak 0 orang atau 0%, responden yang menyatakan Kurang Setuju 0 orang atau 0%, responden yang menyatakan Setuju sebanyak 10 orang atau 32,3%, dan responden yang menyatakan Sangat Setuju sebanyak 21 orang atau 67,7%. Jawaban responden yang terbesar adalah Sangat Setuju yaitu berjumlah 21 orang atau 67,7%, hal ini dikarenakan mereka memiliki kemampuan yang baik dalam beradaptasi dan mengelola pekerjaan, sehingga tetap dapat fokus dan berkomitmen tanpa merasa terbebani secara berlebihan. Kemampuan ini kemungkinan besar didukung oleh sistem kerja yang tertata dengan baik, pembagian tugas yang proporsional, serta suasana kerja yang mendukung peningkatan produktivitas.</w:t>
      </w:r>
    </w:p>
    <w:p w14:paraId="119368E8">
      <w:pPr>
        <w:pStyle w:val="8"/>
        <w:ind w:right="6"/>
        <w:jc w:val="center"/>
        <w:rPr>
          <w:b/>
          <w:bCs/>
        </w:rPr>
      </w:pPr>
      <w:r>
        <w:rPr>
          <w:b/>
          <w:bCs/>
        </w:rPr>
        <w:t>Tabel 4.9 Pertanyaan 5</w:t>
      </w:r>
    </w:p>
    <w:p w14:paraId="39F1BD1F">
      <w:pPr>
        <w:pStyle w:val="8"/>
        <w:ind w:right="6"/>
        <w:rPr>
          <w:b/>
          <w:bCs/>
          <w:lang w:val="en-US"/>
        </w:rPr>
      </w:pPr>
      <w:r>
        <w:rPr>
          <w:b/>
          <w:bCs/>
          <w:lang w:val="en-US"/>
        </w:rPr>
        <w:t>Saya siap bertanggung jawab atas kinerja yang saya berikan ke perusahaan</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15A5E59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19" w:hRule="atLeast"/>
        </w:trPr>
        <w:tc>
          <w:tcPr>
            <w:tcW w:w="3393" w:type="dxa"/>
            <w:gridSpan w:val="3"/>
            <w:tcBorders>
              <w:top w:val="nil"/>
              <w:left w:val="nil"/>
              <w:right w:val="single" w:color="DFDFDF" w:sz="8" w:space="0"/>
            </w:tcBorders>
          </w:tcPr>
          <w:p w14:paraId="0E9932F6">
            <w:pPr>
              <w:pStyle w:val="35"/>
              <w:ind w:right="6"/>
              <w:rPr>
                <w:b/>
                <w:kern w:val="2"/>
                <w:sz w:val="18"/>
              </w:rPr>
            </w:pPr>
          </w:p>
          <w:p w14:paraId="01E0C217">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589460FD">
            <w:pPr>
              <w:pStyle w:val="35"/>
              <w:ind w:right="6"/>
              <w:rPr>
                <w:b/>
                <w:kern w:val="2"/>
                <w:sz w:val="18"/>
              </w:rPr>
            </w:pPr>
          </w:p>
          <w:p w14:paraId="56C88E16">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4248C16C">
            <w:pPr>
              <w:pStyle w:val="35"/>
              <w:ind w:right="6"/>
              <w:rPr>
                <w:b/>
                <w:kern w:val="2"/>
                <w:sz w:val="18"/>
              </w:rPr>
            </w:pPr>
          </w:p>
          <w:p w14:paraId="0D881369">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7FBF9DCB">
            <w:pPr>
              <w:pStyle w:val="35"/>
              <w:ind w:left="417" w:right="6" w:hanging="141"/>
              <w:rPr>
                <w:rFonts w:ascii="Arial MT"/>
                <w:kern w:val="2"/>
                <w:sz w:val="18"/>
              </w:rPr>
            </w:pPr>
            <w:r>
              <w:rPr>
                <w:rFonts w:hint="eastAsia" w:ascii="Arial MT"/>
                <w:color w:val="25495F"/>
                <w:spacing w:val="-2"/>
                <w:kern w:val="2"/>
                <w:sz w:val="18"/>
              </w:rPr>
              <w:t>Cumulative Percent</w:t>
            </w:r>
          </w:p>
        </w:tc>
      </w:tr>
      <w:tr w14:paraId="567FBF7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restart"/>
            <w:tcBorders>
              <w:left w:val="nil"/>
              <w:right w:val="nil"/>
            </w:tcBorders>
            <w:shd w:val="clear" w:color="auto" w:fill="DFDFDF"/>
          </w:tcPr>
          <w:p w14:paraId="04BD29D6">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605CD7F9">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58190528">
            <w:pPr>
              <w:pStyle w:val="35"/>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09C79D48">
            <w:pPr>
              <w:pStyle w:val="35"/>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1C68F0AE">
            <w:pPr>
              <w:pStyle w:val="35"/>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000208B5">
            <w:pPr>
              <w:pStyle w:val="35"/>
              <w:ind w:right="6"/>
              <w:jc w:val="right"/>
              <w:rPr>
                <w:rFonts w:ascii="Arial MT"/>
                <w:kern w:val="2"/>
                <w:sz w:val="18"/>
              </w:rPr>
            </w:pPr>
            <w:r>
              <w:rPr>
                <w:rFonts w:hint="eastAsia" w:ascii="Arial MT"/>
                <w:color w:val="000104"/>
                <w:spacing w:val="-5"/>
                <w:kern w:val="2"/>
                <w:sz w:val="18"/>
              </w:rPr>
              <w:t>0</w:t>
            </w:r>
          </w:p>
        </w:tc>
      </w:tr>
      <w:tr w14:paraId="2F68463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710EB788">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64CACF22">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5E58A6AB">
            <w:pPr>
              <w:pStyle w:val="35"/>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1A6E5961">
            <w:pPr>
              <w:pStyle w:val="35"/>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120C22B0">
            <w:pPr>
              <w:pStyle w:val="35"/>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734B6171">
            <w:pPr>
              <w:pStyle w:val="35"/>
              <w:ind w:right="6"/>
              <w:jc w:val="right"/>
              <w:rPr>
                <w:rFonts w:ascii="Arial MT"/>
                <w:kern w:val="2"/>
                <w:sz w:val="18"/>
              </w:rPr>
            </w:pPr>
            <w:r>
              <w:rPr>
                <w:rFonts w:hint="eastAsia" w:ascii="Arial MT"/>
                <w:color w:val="000104"/>
                <w:spacing w:val="-4"/>
                <w:kern w:val="2"/>
                <w:sz w:val="18"/>
              </w:rPr>
              <w:t>0</w:t>
            </w:r>
          </w:p>
        </w:tc>
      </w:tr>
      <w:tr w14:paraId="7C958CD2">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0C56E257">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59D404D8">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3216DEF2">
            <w:pPr>
              <w:pStyle w:val="35"/>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14B7FE57">
            <w:pPr>
              <w:pStyle w:val="35"/>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29AEB8C4">
            <w:pPr>
              <w:pStyle w:val="35"/>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5C2699B8">
            <w:pPr>
              <w:pStyle w:val="35"/>
              <w:ind w:right="6"/>
              <w:jc w:val="right"/>
              <w:rPr>
                <w:rFonts w:ascii="Arial MT"/>
                <w:kern w:val="2"/>
                <w:sz w:val="18"/>
              </w:rPr>
            </w:pPr>
            <w:r>
              <w:rPr>
                <w:rFonts w:hint="eastAsia" w:ascii="Arial MT"/>
                <w:color w:val="000104"/>
                <w:spacing w:val="-4"/>
                <w:kern w:val="2"/>
                <w:sz w:val="18"/>
              </w:rPr>
              <w:t>32,3</w:t>
            </w:r>
          </w:p>
        </w:tc>
      </w:tr>
      <w:tr w14:paraId="48CC6C0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41B39066">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6F266CEB">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5A4DB65">
            <w:pPr>
              <w:pStyle w:val="35"/>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11856F0F">
            <w:pPr>
              <w:pStyle w:val="35"/>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36BA4846">
            <w:pPr>
              <w:pStyle w:val="35"/>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188BF9E7">
            <w:pPr>
              <w:pStyle w:val="35"/>
              <w:ind w:right="6"/>
              <w:jc w:val="right"/>
              <w:rPr>
                <w:rFonts w:ascii="Arial MT"/>
                <w:kern w:val="2"/>
                <w:sz w:val="18"/>
              </w:rPr>
            </w:pPr>
            <w:r>
              <w:rPr>
                <w:rFonts w:hint="eastAsia" w:ascii="Arial MT"/>
                <w:color w:val="000104"/>
                <w:spacing w:val="-2"/>
                <w:kern w:val="2"/>
                <w:sz w:val="18"/>
              </w:rPr>
              <w:t>100,0</w:t>
            </w:r>
          </w:p>
        </w:tc>
      </w:tr>
      <w:tr w14:paraId="1245D2E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6828FCC4">
            <w:pPr>
              <w:ind w:right="6"/>
              <w:rPr>
                <w:kern w:val="2"/>
                <w:sz w:val="2"/>
                <w:szCs w:val="2"/>
              </w:rPr>
            </w:pPr>
          </w:p>
        </w:tc>
        <w:tc>
          <w:tcPr>
            <w:tcW w:w="1486" w:type="dxa"/>
            <w:tcBorders>
              <w:top w:val="single" w:color="ADADAD" w:sz="8" w:space="0"/>
              <w:left w:val="nil"/>
              <w:right w:val="nil"/>
            </w:tcBorders>
            <w:shd w:val="clear" w:color="auto" w:fill="DFDFDF"/>
          </w:tcPr>
          <w:p w14:paraId="584C14A4">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14BB6FF4">
            <w:pPr>
              <w:pStyle w:val="35"/>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4E3E21F2">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79E6C281">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4AEA0EF7">
            <w:pPr>
              <w:pStyle w:val="35"/>
              <w:ind w:right="6"/>
              <w:rPr>
                <w:kern w:val="2"/>
              </w:rPr>
            </w:pPr>
          </w:p>
        </w:tc>
      </w:tr>
    </w:tbl>
    <w:p w14:paraId="78F7CE1D">
      <w:pPr>
        <w:pStyle w:val="8"/>
        <w:ind w:right="6"/>
        <w:jc w:val="both"/>
        <w:rPr>
          <w:b/>
          <w:bCs/>
        </w:rPr>
      </w:pPr>
    </w:p>
    <w:p w14:paraId="091E7107">
      <w:pPr>
        <w:pStyle w:val="8"/>
        <w:ind w:right="6"/>
        <w:jc w:val="both"/>
        <w:rPr>
          <w:b/>
          <w:bCs/>
        </w:rPr>
      </w:pPr>
    </w:p>
    <w:p w14:paraId="3A4BAD62">
      <w:pPr>
        <w:pStyle w:val="8"/>
        <w:ind w:right="6"/>
        <w:jc w:val="both"/>
        <w:rPr>
          <w:b/>
          <w:bCs/>
        </w:rPr>
      </w:pPr>
    </w:p>
    <w:p w14:paraId="2B50E6C0">
      <w:pPr>
        <w:pStyle w:val="8"/>
        <w:ind w:right="6"/>
        <w:jc w:val="both"/>
        <w:rPr>
          <w:b/>
          <w:bCs/>
        </w:rPr>
      </w:pPr>
    </w:p>
    <w:p w14:paraId="7FF74B3A">
      <w:pPr>
        <w:pStyle w:val="8"/>
        <w:spacing w:line="480" w:lineRule="auto"/>
        <w:ind w:right="6"/>
        <w:jc w:val="both"/>
        <w:rPr>
          <w:b/>
          <w:bCs/>
        </w:rPr>
      </w:pPr>
    </w:p>
    <w:p w14:paraId="07DBD2BF">
      <w:pPr>
        <w:pStyle w:val="8"/>
        <w:ind w:right="6"/>
        <w:jc w:val="both"/>
      </w:pPr>
      <w:r>
        <w:t>Sumber:</w:t>
      </w:r>
      <w:r>
        <w:rPr>
          <w:spacing w:val="-5"/>
        </w:rPr>
        <w:t xml:space="preserve"> </w:t>
      </w:r>
      <w:r>
        <w:t>Data</w:t>
      </w:r>
      <w:r>
        <w:rPr>
          <w:spacing w:val="-3"/>
        </w:rPr>
        <w:t xml:space="preserve"> </w:t>
      </w:r>
      <w:r>
        <w:t>primer</w:t>
      </w:r>
      <w:r>
        <w:rPr>
          <w:spacing w:val="-3"/>
        </w:rPr>
        <w:t xml:space="preserve"> </w:t>
      </w:r>
      <w:r>
        <w:t>diolah,</w:t>
      </w:r>
      <w:r>
        <w:rPr>
          <w:spacing w:val="-2"/>
        </w:rPr>
        <w:t xml:space="preserve"> </w:t>
      </w:r>
      <w:r>
        <w:rPr>
          <w:spacing w:val="-4"/>
        </w:rPr>
        <w:t>2025</w:t>
      </w:r>
    </w:p>
    <w:p w14:paraId="07EF0D5F">
      <w:pPr>
        <w:pStyle w:val="8"/>
        <w:spacing w:line="480" w:lineRule="auto"/>
        <w:ind w:right="6"/>
        <w:jc w:val="both"/>
      </w:pPr>
    </w:p>
    <w:p w14:paraId="73C29D72">
      <w:pPr>
        <w:pStyle w:val="8"/>
        <w:spacing w:line="480" w:lineRule="auto"/>
        <w:ind w:right="6"/>
        <w:jc w:val="both"/>
      </w:pPr>
      <w:r>
        <w:tab/>
      </w:r>
      <w:r>
        <w:t>Berdasarkan tabel 4.9 diatas dari pertanyaan “Saya siap bertanggung jawab atas kinerja yang saya berikan ke perusahaan” responden yang menyatakan Tidak Setuju sebanyak 0 orang atau 0%, responden yang menyatakan Kurang Setuju 0 orang atau 0%, responden yang menyatakan Setuju sebanyak 10 orang atau 32,3%, dan responden yang menyatakan Sangat Setuju sebanyak 21 orang atau 67,7%. Jawaban responden yang terbesar adalah Sangat Setuju yaitu berjumlah 21 orang atau 67,7%, hal ini kemungkinan besar dipengaruhi oleh sistem kerja yang terorganisir, jam kerja yang jelas, serta beban tugas yang tidak berlebihan, sehingga memberikan ruang bagi responden untuk tetap menjalani kehidupan pribadi di luar pekerjaan. Sehingga para karyawan memiliki peluang lebih besar untuk menjadwalkan waktu istirahat, berkumpul bersama keluarga, atau menjalankan aktivitas pribadi lainnya.</w:t>
      </w:r>
      <w:r>
        <w:br w:type="textWrapping"/>
      </w:r>
    </w:p>
    <w:p w14:paraId="032F77C0">
      <w:pPr>
        <w:pStyle w:val="8"/>
        <w:spacing w:line="480" w:lineRule="auto"/>
        <w:ind w:right="6"/>
        <w:jc w:val="both"/>
        <w:rPr>
          <w:b/>
          <w:bCs/>
          <w:spacing w:val="-4"/>
        </w:rPr>
      </w:pPr>
      <w:r>
        <w:rPr>
          <w:b/>
          <w:bCs/>
        </w:rPr>
        <w:t>4.2.2.2. Hasil</w:t>
      </w:r>
      <w:r>
        <w:rPr>
          <w:b/>
          <w:bCs/>
          <w:spacing w:val="-5"/>
        </w:rPr>
        <w:t xml:space="preserve"> </w:t>
      </w:r>
      <w:r>
        <w:rPr>
          <w:b/>
          <w:bCs/>
        </w:rPr>
        <w:t>Jawaban</w:t>
      </w:r>
      <w:r>
        <w:rPr>
          <w:b/>
          <w:bCs/>
          <w:spacing w:val="-2"/>
        </w:rPr>
        <w:t xml:space="preserve"> </w:t>
      </w:r>
      <w:r>
        <w:rPr>
          <w:b/>
          <w:bCs/>
        </w:rPr>
        <w:t>Responden</w:t>
      </w:r>
      <w:r>
        <w:rPr>
          <w:b/>
          <w:bCs/>
          <w:spacing w:val="-2"/>
        </w:rPr>
        <w:t xml:space="preserve"> </w:t>
      </w:r>
      <w:r>
        <w:rPr>
          <w:b/>
          <w:bCs/>
        </w:rPr>
        <w:t>Variabel</w:t>
      </w:r>
      <w:r>
        <w:rPr>
          <w:b/>
          <w:bCs/>
          <w:spacing w:val="-2"/>
        </w:rPr>
        <w:t xml:space="preserve"> </w:t>
      </w:r>
      <w:r>
        <w:rPr>
          <w:b/>
          <w:bCs/>
        </w:rPr>
        <w:t xml:space="preserve">Kepuasan Kerja </w:t>
      </w:r>
      <w:r>
        <w:rPr>
          <w:b/>
          <w:bCs/>
          <w:spacing w:val="-4"/>
        </w:rPr>
        <w:t>(X2)</w:t>
      </w:r>
    </w:p>
    <w:p w14:paraId="4DE84D4D">
      <w:pPr>
        <w:pStyle w:val="8"/>
        <w:spacing w:line="480" w:lineRule="auto"/>
        <w:ind w:right="6"/>
        <w:jc w:val="both"/>
      </w:pPr>
      <w:r>
        <w:tab/>
      </w:r>
      <w:r>
        <w:t>Variabel komunikasi internal terdiri dari 5 pertanyaan untuk masing- masing pertanyaan akan diuraikan sebagai berikut:</w:t>
      </w:r>
    </w:p>
    <w:p w14:paraId="4CEFC761">
      <w:pPr>
        <w:pStyle w:val="8"/>
        <w:ind w:right="6"/>
        <w:jc w:val="center"/>
        <w:rPr>
          <w:b/>
          <w:bCs/>
        </w:rPr>
      </w:pPr>
      <w:r>
        <w:rPr>
          <w:b/>
          <w:bCs/>
        </w:rPr>
        <w:t>Tabel 4.10 Pertanyaan 1</w:t>
      </w:r>
    </w:p>
    <w:p w14:paraId="6BA26469">
      <w:pPr>
        <w:pStyle w:val="8"/>
        <w:ind w:right="6"/>
        <w:jc w:val="center"/>
        <w:rPr>
          <w:b/>
          <w:bCs/>
          <w:lang w:val="en-US"/>
        </w:rPr>
      </w:pPr>
      <w:bookmarkStart w:id="13" w:name="_Hlk217140739"/>
      <w:r>
        <w:rPr>
          <w:b/>
          <w:bCs/>
          <w:lang w:val="en-US"/>
        </w:rPr>
        <w:t>Saya merasa puas dengan tanggung jawab saya di perusahaan ini</w:t>
      </w:r>
    </w:p>
    <w:bookmarkEnd w:id="13"/>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34DF3DA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19" w:hRule="atLeast"/>
        </w:trPr>
        <w:tc>
          <w:tcPr>
            <w:tcW w:w="3393" w:type="dxa"/>
            <w:gridSpan w:val="3"/>
            <w:tcBorders>
              <w:top w:val="nil"/>
              <w:left w:val="nil"/>
              <w:right w:val="single" w:color="DFDFDF" w:sz="8" w:space="0"/>
            </w:tcBorders>
          </w:tcPr>
          <w:p w14:paraId="1E4CCC1A">
            <w:pPr>
              <w:pStyle w:val="35"/>
              <w:ind w:right="6"/>
              <w:rPr>
                <w:b/>
                <w:kern w:val="2"/>
                <w:sz w:val="18"/>
              </w:rPr>
            </w:pPr>
          </w:p>
          <w:p w14:paraId="430D2302">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4F2DEF60">
            <w:pPr>
              <w:pStyle w:val="35"/>
              <w:ind w:right="6"/>
              <w:rPr>
                <w:b/>
                <w:kern w:val="2"/>
                <w:sz w:val="18"/>
              </w:rPr>
            </w:pPr>
          </w:p>
          <w:p w14:paraId="1DCECA28">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4E2553DA">
            <w:pPr>
              <w:pStyle w:val="35"/>
              <w:ind w:right="6"/>
              <w:rPr>
                <w:b/>
                <w:kern w:val="2"/>
                <w:sz w:val="18"/>
              </w:rPr>
            </w:pPr>
          </w:p>
          <w:p w14:paraId="239D03CF">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673408F5">
            <w:pPr>
              <w:pStyle w:val="35"/>
              <w:ind w:left="417" w:right="6" w:hanging="141"/>
              <w:rPr>
                <w:rFonts w:ascii="Arial MT"/>
                <w:kern w:val="2"/>
                <w:sz w:val="18"/>
              </w:rPr>
            </w:pPr>
            <w:r>
              <w:rPr>
                <w:rFonts w:hint="eastAsia" w:ascii="Arial MT"/>
                <w:color w:val="25495F"/>
                <w:spacing w:val="-2"/>
                <w:kern w:val="2"/>
                <w:sz w:val="18"/>
              </w:rPr>
              <w:t>Cumulative Percent</w:t>
            </w:r>
          </w:p>
        </w:tc>
      </w:tr>
      <w:tr w14:paraId="76783B5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restart"/>
            <w:tcBorders>
              <w:left w:val="nil"/>
              <w:right w:val="nil"/>
            </w:tcBorders>
            <w:shd w:val="clear" w:color="auto" w:fill="DFDFDF"/>
          </w:tcPr>
          <w:p w14:paraId="02C7420B">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111C25B9">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1217850C">
            <w:pPr>
              <w:pStyle w:val="35"/>
              <w:ind w:right="6"/>
              <w:jc w:val="right"/>
              <w:rPr>
                <w:rFonts w:ascii="Arial MT"/>
                <w:kern w:val="2"/>
                <w:sz w:val="18"/>
              </w:rPr>
            </w:pPr>
            <w:r>
              <w:rPr>
                <w:rFonts w:hint="eastAsia" w:ascii="Arial MT"/>
                <w:color w:val="000104"/>
                <w:spacing w:val="-10"/>
                <w:kern w:val="2"/>
                <w:sz w:val="18"/>
              </w:rPr>
              <w:t>5</w:t>
            </w:r>
          </w:p>
        </w:tc>
        <w:tc>
          <w:tcPr>
            <w:tcW w:w="1031" w:type="dxa"/>
            <w:tcBorders>
              <w:left w:val="single" w:color="DFDFDF" w:sz="8" w:space="0"/>
              <w:bottom w:val="single" w:color="ADADAD" w:sz="8" w:space="0"/>
              <w:right w:val="single" w:color="DFDFDF" w:sz="8" w:space="0"/>
            </w:tcBorders>
          </w:tcPr>
          <w:p w14:paraId="320E2628">
            <w:pPr>
              <w:pStyle w:val="35"/>
              <w:ind w:right="6"/>
              <w:jc w:val="right"/>
              <w:rPr>
                <w:rFonts w:ascii="Arial MT"/>
                <w:kern w:val="2"/>
                <w:sz w:val="18"/>
              </w:rPr>
            </w:pPr>
            <w:r>
              <w:rPr>
                <w:rFonts w:hint="eastAsia" w:ascii="Arial MT"/>
                <w:color w:val="000104"/>
                <w:spacing w:val="-5"/>
                <w:kern w:val="2"/>
                <w:sz w:val="18"/>
              </w:rPr>
              <w:t>16,1</w:t>
            </w:r>
          </w:p>
        </w:tc>
        <w:tc>
          <w:tcPr>
            <w:tcW w:w="1396" w:type="dxa"/>
            <w:tcBorders>
              <w:left w:val="single" w:color="DFDFDF" w:sz="8" w:space="0"/>
              <w:bottom w:val="single" w:color="ADADAD" w:sz="8" w:space="0"/>
              <w:right w:val="single" w:color="DFDFDF" w:sz="8" w:space="0"/>
            </w:tcBorders>
          </w:tcPr>
          <w:p w14:paraId="37958E10">
            <w:pPr>
              <w:pStyle w:val="35"/>
              <w:ind w:right="6"/>
              <w:jc w:val="right"/>
              <w:rPr>
                <w:rFonts w:ascii="Arial MT"/>
                <w:kern w:val="2"/>
                <w:sz w:val="18"/>
              </w:rPr>
            </w:pPr>
            <w:r>
              <w:rPr>
                <w:rFonts w:hint="eastAsia" w:ascii="Arial MT"/>
                <w:color w:val="000104"/>
                <w:spacing w:val="-5"/>
                <w:kern w:val="2"/>
                <w:sz w:val="18"/>
              </w:rPr>
              <w:t>16,1</w:t>
            </w:r>
          </w:p>
        </w:tc>
        <w:tc>
          <w:tcPr>
            <w:tcW w:w="1476" w:type="dxa"/>
            <w:tcBorders>
              <w:left w:val="single" w:color="DFDFDF" w:sz="8" w:space="0"/>
              <w:bottom w:val="single" w:color="ADADAD" w:sz="8" w:space="0"/>
              <w:right w:val="nil"/>
            </w:tcBorders>
          </w:tcPr>
          <w:p w14:paraId="44AAC343">
            <w:pPr>
              <w:pStyle w:val="35"/>
              <w:ind w:right="6"/>
              <w:jc w:val="right"/>
              <w:rPr>
                <w:rFonts w:ascii="Arial MT"/>
                <w:kern w:val="2"/>
                <w:sz w:val="18"/>
              </w:rPr>
            </w:pPr>
            <w:r>
              <w:rPr>
                <w:rFonts w:hint="eastAsia" w:ascii="Arial MT"/>
                <w:color w:val="000104"/>
                <w:spacing w:val="-5"/>
                <w:kern w:val="2"/>
                <w:sz w:val="18"/>
              </w:rPr>
              <w:t>16,1</w:t>
            </w:r>
          </w:p>
        </w:tc>
      </w:tr>
      <w:tr w14:paraId="651B692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5FC262B6">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48F9BD8B">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0503CF7B">
            <w:pPr>
              <w:pStyle w:val="35"/>
              <w:ind w:right="6"/>
              <w:jc w:val="right"/>
              <w:rPr>
                <w:rFonts w:ascii="Arial MT"/>
                <w:kern w:val="2"/>
                <w:sz w:val="18"/>
              </w:rPr>
            </w:pPr>
            <w:r>
              <w:rPr>
                <w:rFonts w:hint="eastAsia" w:ascii="Arial MT"/>
                <w:color w:val="000104"/>
                <w:spacing w:val="-5"/>
                <w:kern w:val="2"/>
                <w:sz w:val="18"/>
              </w:rPr>
              <w:t>7</w:t>
            </w:r>
          </w:p>
        </w:tc>
        <w:tc>
          <w:tcPr>
            <w:tcW w:w="1031" w:type="dxa"/>
            <w:tcBorders>
              <w:top w:val="single" w:color="ADADAD" w:sz="8" w:space="0"/>
              <w:left w:val="single" w:color="DFDFDF" w:sz="8" w:space="0"/>
              <w:bottom w:val="single" w:color="ADADAD" w:sz="8" w:space="0"/>
              <w:right w:val="single" w:color="DFDFDF" w:sz="8" w:space="0"/>
            </w:tcBorders>
          </w:tcPr>
          <w:p w14:paraId="0AB9DE44">
            <w:pPr>
              <w:pStyle w:val="35"/>
              <w:ind w:right="6"/>
              <w:jc w:val="right"/>
              <w:rPr>
                <w:rFonts w:ascii="Arial MT"/>
                <w:kern w:val="2"/>
                <w:sz w:val="18"/>
              </w:rPr>
            </w:pPr>
            <w:r>
              <w:rPr>
                <w:rFonts w:hint="eastAsia" w:ascii="Arial MT"/>
                <w:color w:val="000104"/>
                <w:spacing w:val="-4"/>
                <w:kern w:val="2"/>
                <w:sz w:val="18"/>
              </w:rPr>
              <w:t>22,5</w:t>
            </w:r>
          </w:p>
        </w:tc>
        <w:tc>
          <w:tcPr>
            <w:tcW w:w="1396" w:type="dxa"/>
            <w:tcBorders>
              <w:top w:val="single" w:color="ADADAD" w:sz="8" w:space="0"/>
              <w:left w:val="single" w:color="DFDFDF" w:sz="8" w:space="0"/>
              <w:bottom w:val="single" w:color="ADADAD" w:sz="8" w:space="0"/>
              <w:right w:val="single" w:color="DFDFDF" w:sz="8" w:space="0"/>
            </w:tcBorders>
          </w:tcPr>
          <w:p w14:paraId="0697C31F">
            <w:pPr>
              <w:pStyle w:val="35"/>
              <w:ind w:right="6"/>
              <w:jc w:val="right"/>
              <w:rPr>
                <w:rFonts w:ascii="Arial MT"/>
                <w:kern w:val="2"/>
                <w:sz w:val="18"/>
              </w:rPr>
            </w:pPr>
            <w:r>
              <w:rPr>
                <w:rFonts w:hint="eastAsia" w:ascii="Arial MT"/>
                <w:color w:val="000104"/>
                <w:spacing w:val="-4"/>
                <w:kern w:val="2"/>
                <w:sz w:val="18"/>
              </w:rPr>
              <w:t>22,5</w:t>
            </w:r>
          </w:p>
        </w:tc>
        <w:tc>
          <w:tcPr>
            <w:tcW w:w="1476" w:type="dxa"/>
            <w:tcBorders>
              <w:top w:val="single" w:color="ADADAD" w:sz="8" w:space="0"/>
              <w:left w:val="single" w:color="DFDFDF" w:sz="8" w:space="0"/>
              <w:bottom w:val="single" w:color="ADADAD" w:sz="8" w:space="0"/>
              <w:right w:val="nil"/>
            </w:tcBorders>
          </w:tcPr>
          <w:p w14:paraId="7F6B71D0">
            <w:pPr>
              <w:pStyle w:val="35"/>
              <w:ind w:right="6"/>
              <w:jc w:val="right"/>
              <w:rPr>
                <w:rFonts w:ascii="Arial MT"/>
                <w:kern w:val="2"/>
                <w:sz w:val="18"/>
              </w:rPr>
            </w:pPr>
            <w:r>
              <w:rPr>
                <w:rFonts w:hint="eastAsia" w:ascii="Arial MT"/>
                <w:color w:val="000104"/>
                <w:spacing w:val="-4"/>
                <w:kern w:val="2"/>
                <w:sz w:val="18"/>
              </w:rPr>
              <w:t>38,6</w:t>
            </w:r>
          </w:p>
        </w:tc>
      </w:tr>
      <w:tr w14:paraId="7ED57AA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2DAD5EA8">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15CE9B96">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59D66499">
            <w:pPr>
              <w:pStyle w:val="35"/>
              <w:ind w:right="6"/>
              <w:jc w:val="right"/>
              <w:rPr>
                <w:rFonts w:ascii="Arial MT"/>
                <w:kern w:val="2"/>
                <w:sz w:val="18"/>
              </w:rPr>
            </w:pPr>
            <w:r>
              <w:rPr>
                <w:rFonts w:hint="eastAsia" w:ascii="Arial MT"/>
                <w:color w:val="000104"/>
                <w:spacing w:val="-5"/>
                <w:kern w:val="2"/>
                <w:sz w:val="18"/>
              </w:rPr>
              <w:t>14</w:t>
            </w:r>
          </w:p>
        </w:tc>
        <w:tc>
          <w:tcPr>
            <w:tcW w:w="1031" w:type="dxa"/>
            <w:tcBorders>
              <w:top w:val="single" w:color="ADADAD" w:sz="8" w:space="0"/>
              <w:left w:val="single" w:color="DFDFDF" w:sz="8" w:space="0"/>
              <w:bottom w:val="single" w:color="ADADAD" w:sz="8" w:space="0"/>
              <w:right w:val="single" w:color="DFDFDF" w:sz="8" w:space="0"/>
            </w:tcBorders>
          </w:tcPr>
          <w:p w14:paraId="70A924F9">
            <w:pPr>
              <w:pStyle w:val="35"/>
              <w:ind w:right="6"/>
              <w:jc w:val="right"/>
              <w:rPr>
                <w:rFonts w:ascii="Arial MT"/>
                <w:kern w:val="2"/>
                <w:sz w:val="18"/>
              </w:rPr>
            </w:pPr>
            <w:r>
              <w:rPr>
                <w:rFonts w:hint="eastAsia" w:ascii="Arial MT"/>
                <w:color w:val="000104"/>
                <w:spacing w:val="-4"/>
                <w:kern w:val="2"/>
                <w:sz w:val="18"/>
              </w:rPr>
              <w:t>41,9</w:t>
            </w:r>
          </w:p>
        </w:tc>
        <w:tc>
          <w:tcPr>
            <w:tcW w:w="1396" w:type="dxa"/>
            <w:tcBorders>
              <w:top w:val="single" w:color="ADADAD" w:sz="8" w:space="0"/>
              <w:left w:val="single" w:color="DFDFDF" w:sz="8" w:space="0"/>
              <w:bottom w:val="single" w:color="ADADAD" w:sz="8" w:space="0"/>
              <w:right w:val="single" w:color="DFDFDF" w:sz="8" w:space="0"/>
            </w:tcBorders>
          </w:tcPr>
          <w:p w14:paraId="596ADB69">
            <w:pPr>
              <w:pStyle w:val="35"/>
              <w:ind w:right="6"/>
              <w:jc w:val="right"/>
              <w:rPr>
                <w:rFonts w:ascii="Arial MT"/>
                <w:kern w:val="2"/>
                <w:sz w:val="18"/>
              </w:rPr>
            </w:pPr>
            <w:r>
              <w:rPr>
                <w:rFonts w:hint="eastAsia" w:ascii="Arial MT"/>
                <w:color w:val="000104"/>
                <w:spacing w:val="-4"/>
                <w:kern w:val="2"/>
                <w:sz w:val="18"/>
              </w:rPr>
              <w:t>41,9</w:t>
            </w:r>
          </w:p>
        </w:tc>
        <w:tc>
          <w:tcPr>
            <w:tcW w:w="1476" w:type="dxa"/>
            <w:tcBorders>
              <w:top w:val="single" w:color="ADADAD" w:sz="8" w:space="0"/>
              <w:left w:val="single" w:color="DFDFDF" w:sz="8" w:space="0"/>
              <w:bottom w:val="single" w:color="ADADAD" w:sz="8" w:space="0"/>
              <w:right w:val="nil"/>
            </w:tcBorders>
          </w:tcPr>
          <w:p w14:paraId="4C42A016">
            <w:pPr>
              <w:pStyle w:val="35"/>
              <w:ind w:right="6"/>
              <w:jc w:val="right"/>
              <w:rPr>
                <w:rFonts w:ascii="Arial MT"/>
                <w:kern w:val="2"/>
                <w:sz w:val="18"/>
              </w:rPr>
            </w:pPr>
            <w:r>
              <w:rPr>
                <w:rFonts w:hint="eastAsia" w:ascii="Arial MT"/>
                <w:color w:val="000104"/>
                <w:spacing w:val="-4"/>
                <w:kern w:val="2"/>
                <w:sz w:val="18"/>
              </w:rPr>
              <w:t>80,5</w:t>
            </w:r>
          </w:p>
        </w:tc>
      </w:tr>
      <w:tr w14:paraId="76D8AE4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3044EC6C">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73E102C">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1593D5E9">
            <w:pPr>
              <w:pStyle w:val="35"/>
              <w:ind w:right="6"/>
              <w:jc w:val="right"/>
              <w:rPr>
                <w:rFonts w:ascii="Arial MT"/>
                <w:kern w:val="2"/>
                <w:sz w:val="18"/>
              </w:rPr>
            </w:pPr>
            <w:r>
              <w:rPr>
                <w:rFonts w:hint="eastAsia" w:ascii="Arial MT"/>
                <w:color w:val="000104"/>
                <w:spacing w:val="-10"/>
                <w:kern w:val="2"/>
                <w:sz w:val="18"/>
              </w:rPr>
              <w:t>5</w:t>
            </w:r>
          </w:p>
        </w:tc>
        <w:tc>
          <w:tcPr>
            <w:tcW w:w="1031" w:type="dxa"/>
            <w:tcBorders>
              <w:top w:val="single" w:color="ADADAD" w:sz="8" w:space="0"/>
              <w:left w:val="single" w:color="DFDFDF" w:sz="8" w:space="0"/>
              <w:bottom w:val="single" w:color="ADADAD" w:sz="8" w:space="0"/>
              <w:right w:val="single" w:color="DFDFDF" w:sz="8" w:space="0"/>
            </w:tcBorders>
          </w:tcPr>
          <w:p w14:paraId="5731B887">
            <w:pPr>
              <w:pStyle w:val="35"/>
              <w:ind w:right="6"/>
              <w:jc w:val="right"/>
              <w:rPr>
                <w:rFonts w:ascii="Arial MT"/>
                <w:kern w:val="2"/>
                <w:sz w:val="18"/>
              </w:rPr>
            </w:pPr>
            <w:r>
              <w:rPr>
                <w:rFonts w:hint="eastAsia" w:ascii="Arial MT"/>
                <w:color w:val="000104"/>
                <w:spacing w:val="-4"/>
                <w:kern w:val="2"/>
                <w:sz w:val="18"/>
              </w:rPr>
              <w:t>19,5</w:t>
            </w:r>
          </w:p>
        </w:tc>
        <w:tc>
          <w:tcPr>
            <w:tcW w:w="1396" w:type="dxa"/>
            <w:tcBorders>
              <w:top w:val="single" w:color="ADADAD" w:sz="8" w:space="0"/>
              <w:left w:val="single" w:color="DFDFDF" w:sz="8" w:space="0"/>
              <w:bottom w:val="single" w:color="ADADAD" w:sz="8" w:space="0"/>
              <w:right w:val="single" w:color="DFDFDF" w:sz="8" w:space="0"/>
            </w:tcBorders>
          </w:tcPr>
          <w:p w14:paraId="333A86C3">
            <w:pPr>
              <w:pStyle w:val="35"/>
              <w:ind w:right="6"/>
              <w:jc w:val="right"/>
              <w:rPr>
                <w:rFonts w:ascii="Arial MT"/>
                <w:kern w:val="2"/>
                <w:sz w:val="18"/>
              </w:rPr>
            </w:pPr>
            <w:r>
              <w:rPr>
                <w:rFonts w:hint="eastAsia" w:ascii="Arial MT"/>
                <w:color w:val="000104"/>
                <w:spacing w:val="-4"/>
                <w:kern w:val="2"/>
                <w:sz w:val="18"/>
              </w:rPr>
              <w:t>19,5</w:t>
            </w:r>
          </w:p>
        </w:tc>
        <w:tc>
          <w:tcPr>
            <w:tcW w:w="1476" w:type="dxa"/>
            <w:tcBorders>
              <w:top w:val="single" w:color="ADADAD" w:sz="8" w:space="0"/>
              <w:left w:val="single" w:color="DFDFDF" w:sz="8" w:space="0"/>
              <w:bottom w:val="single" w:color="ADADAD" w:sz="8" w:space="0"/>
              <w:right w:val="nil"/>
            </w:tcBorders>
          </w:tcPr>
          <w:p w14:paraId="02B46A79">
            <w:pPr>
              <w:pStyle w:val="35"/>
              <w:ind w:right="6"/>
              <w:jc w:val="right"/>
              <w:rPr>
                <w:rFonts w:ascii="Arial MT"/>
                <w:kern w:val="2"/>
                <w:sz w:val="18"/>
              </w:rPr>
            </w:pPr>
            <w:r>
              <w:rPr>
                <w:rFonts w:hint="eastAsia" w:ascii="Arial MT"/>
                <w:color w:val="000104"/>
                <w:spacing w:val="-2"/>
                <w:kern w:val="2"/>
                <w:sz w:val="18"/>
              </w:rPr>
              <w:t>100,0</w:t>
            </w:r>
          </w:p>
        </w:tc>
      </w:tr>
      <w:tr w14:paraId="468A3DC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2DB6462A">
            <w:pPr>
              <w:ind w:right="6"/>
              <w:rPr>
                <w:kern w:val="2"/>
                <w:sz w:val="2"/>
                <w:szCs w:val="2"/>
              </w:rPr>
            </w:pPr>
          </w:p>
        </w:tc>
        <w:tc>
          <w:tcPr>
            <w:tcW w:w="1486" w:type="dxa"/>
            <w:tcBorders>
              <w:top w:val="single" w:color="ADADAD" w:sz="8" w:space="0"/>
              <w:left w:val="nil"/>
              <w:right w:val="nil"/>
            </w:tcBorders>
            <w:shd w:val="clear" w:color="auto" w:fill="DFDFDF"/>
          </w:tcPr>
          <w:p w14:paraId="59E15F08">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1295C9FA">
            <w:pPr>
              <w:pStyle w:val="35"/>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703B4B63">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39F29CE4">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316DD227">
            <w:pPr>
              <w:pStyle w:val="35"/>
              <w:ind w:right="6"/>
              <w:rPr>
                <w:kern w:val="2"/>
              </w:rPr>
            </w:pPr>
          </w:p>
        </w:tc>
      </w:tr>
    </w:tbl>
    <w:p w14:paraId="12AD0E45">
      <w:pPr>
        <w:pStyle w:val="8"/>
        <w:spacing w:line="480" w:lineRule="auto"/>
        <w:ind w:right="6"/>
        <w:jc w:val="both"/>
      </w:pPr>
    </w:p>
    <w:p w14:paraId="412A5310">
      <w:pPr>
        <w:pStyle w:val="8"/>
        <w:spacing w:line="480" w:lineRule="auto"/>
        <w:ind w:right="6"/>
        <w:jc w:val="both"/>
      </w:pPr>
    </w:p>
    <w:p w14:paraId="1BF78951">
      <w:pPr>
        <w:pStyle w:val="8"/>
        <w:spacing w:line="480" w:lineRule="auto"/>
        <w:ind w:right="6"/>
        <w:jc w:val="both"/>
        <w:rPr>
          <w:b/>
          <w:bCs/>
        </w:rPr>
      </w:pPr>
    </w:p>
    <w:p w14:paraId="549D8F48">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4485F4CA">
      <w:pPr>
        <w:pStyle w:val="8"/>
        <w:ind w:right="6"/>
        <w:jc w:val="both"/>
      </w:pPr>
      <w:r>
        <w:tab/>
      </w:r>
    </w:p>
    <w:p w14:paraId="5251FBD9">
      <w:pPr>
        <w:pStyle w:val="8"/>
        <w:spacing w:line="480" w:lineRule="auto"/>
        <w:ind w:right="6"/>
        <w:jc w:val="both"/>
      </w:pPr>
      <w:r>
        <w:tab/>
      </w:r>
      <w:r>
        <w:t>Berdasarkan tabel 4.10 diatas dari pertanyaan “Saya merasa puas dengan tanggung jawab saya di perusahaan ini” responden yang menjawab Tidak Setuju sebanyak 5 orang atau 16,1%, responden yang menjawab Kurang Setuju sebanyak 7 orang atau 22,5%, responden yang menjawab Setuju sebanyak 14 orang atau 41,9%, dan responden yang menjawab Sangat Setuju sebanyak 5 orang atau 19,5%. Jawaban responden yang terbesar adalah Setuju yang berjumlah 14 orang atau 41,9%, hal ini dikarenakan Karyawan merasa bahwa kepuasan kerja yang mereka capai atas jerih payah nya sendiri. Hal ini menunjukkan bahwa sebagian responden merasa didampingi dan dibimbing secara efektif oleh atasan dalam menyelesaikan pekerjaan.</w:t>
      </w:r>
    </w:p>
    <w:p w14:paraId="0BDA6FDC">
      <w:pPr>
        <w:pStyle w:val="8"/>
        <w:spacing w:line="480" w:lineRule="auto"/>
        <w:ind w:right="6"/>
        <w:jc w:val="both"/>
        <w:rPr>
          <w:b/>
          <w:bCs/>
        </w:rPr>
      </w:pPr>
    </w:p>
    <w:p w14:paraId="185FA882">
      <w:pPr>
        <w:pStyle w:val="8"/>
        <w:spacing w:line="480" w:lineRule="auto"/>
        <w:ind w:right="6"/>
        <w:jc w:val="both"/>
        <w:rPr>
          <w:b/>
          <w:bCs/>
        </w:rPr>
      </w:pPr>
    </w:p>
    <w:p w14:paraId="29030F30">
      <w:pPr>
        <w:pStyle w:val="8"/>
        <w:ind w:right="6"/>
        <w:jc w:val="center"/>
        <w:rPr>
          <w:b/>
          <w:bCs/>
        </w:rPr>
      </w:pPr>
      <w:r>
        <w:rPr>
          <w:b/>
          <w:bCs/>
        </w:rPr>
        <w:t>Tabel 4.11 Pertanyaan 2</w:t>
      </w:r>
    </w:p>
    <w:p w14:paraId="27F5D3FD">
      <w:pPr>
        <w:pStyle w:val="8"/>
        <w:ind w:right="6"/>
        <w:jc w:val="center"/>
        <w:rPr>
          <w:b/>
          <w:bCs/>
          <w:lang w:val="en-US"/>
        </w:rPr>
      </w:pPr>
      <w:r>
        <w:rPr>
          <w:b/>
          <w:bCs/>
          <w:lang w:val="en-US"/>
        </w:rPr>
        <w:t>Saya merasa nyaman dengan fasilitas dan sarana yang disediakan perusahaan</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216CBF7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19" w:hRule="atLeast"/>
        </w:trPr>
        <w:tc>
          <w:tcPr>
            <w:tcW w:w="3393" w:type="dxa"/>
            <w:gridSpan w:val="3"/>
            <w:tcBorders>
              <w:top w:val="nil"/>
              <w:left w:val="nil"/>
              <w:right w:val="single" w:color="DFDFDF" w:sz="8" w:space="0"/>
            </w:tcBorders>
          </w:tcPr>
          <w:p w14:paraId="38EFEDAE">
            <w:pPr>
              <w:pStyle w:val="35"/>
              <w:ind w:right="6"/>
              <w:rPr>
                <w:b/>
                <w:kern w:val="2"/>
                <w:sz w:val="18"/>
              </w:rPr>
            </w:pPr>
          </w:p>
          <w:p w14:paraId="7AF5411A">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4DD415A9">
            <w:pPr>
              <w:pStyle w:val="35"/>
              <w:ind w:right="6"/>
              <w:rPr>
                <w:b/>
                <w:kern w:val="2"/>
                <w:sz w:val="18"/>
              </w:rPr>
            </w:pPr>
          </w:p>
          <w:p w14:paraId="24D1E3AC">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51D9D1AB">
            <w:pPr>
              <w:pStyle w:val="35"/>
              <w:ind w:right="6"/>
              <w:rPr>
                <w:b/>
                <w:kern w:val="2"/>
                <w:sz w:val="18"/>
              </w:rPr>
            </w:pPr>
          </w:p>
          <w:p w14:paraId="196A6BDE">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0D3B3C69">
            <w:pPr>
              <w:pStyle w:val="35"/>
              <w:ind w:left="417" w:right="6" w:hanging="141"/>
              <w:rPr>
                <w:rFonts w:ascii="Arial MT"/>
                <w:kern w:val="2"/>
                <w:sz w:val="18"/>
              </w:rPr>
            </w:pPr>
            <w:r>
              <w:rPr>
                <w:rFonts w:hint="eastAsia" w:ascii="Arial MT"/>
                <w:color w:val="25495F"/>
                <w:spacing w:val="-2"/>
                <w:kern w:val="2"/>
                <w:sz w:val="18"/>
              </w:rPr>
              <w:t>Cumulative Percent</w:t>
            </w:r>
          </w:p>
        </w:tc>
      </w:tr>
      <w:tr w14:paraId="41FB37A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restart"/>
            <w:tcBorders>
              <w:left w:val="nil"/>
              <w:right w:val="nil"/>
            </w:tcBorders>
            <w:shd w:val="clear" w:color="auto" w:fill="DFDFDF"/>
          </w:tcPr>
          <w:p w14:paraId="0A63A47C">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49BACA0C">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2AD4D59B">
            <w:pPr>
              <w:pStyle w:val="35"/>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1E3FF9ED">
            <w:pPr>
              <w:pStyle w:val="35"/>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5CB33E48">
            <w:pPr>
              <w:pStyle w:val="35"/>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175D372F">
            <w:pPr>
              <w:pStyle w:val="35"/>
              <w:ind w:right="6"/>
              <w:jc w:val="right"/>
              <w:rPr>
                <w:rFonts w:ascii="Arial MT"/>
                <w:kern w:val="2"/>
                <w:sz w:val="18"/>
              </w:rPr>
            </w:pPr>
            <w:r>
              <w:rPr>
                <w:rFonts w:hint="eastAsia" w:ascii="Arial MT"/>
                <w:color w:val="000104"/>
                <w:spacing w:val="-5"/>
                <w:kern w:val="2"/>
                <w:sz w:val="18"/>
              </w:rPr>
              <w:t>0</w:t>
            </w:r>
          </w:p>
        </w:tc>
      </w:tr>
      <w:tr w14:paraId="6773311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1EADF877">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3EAF61D">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4097481A">
            <w:pPr>
              <w:pStyle w:val="35"/>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45F058E6">
            <w:pPr>
              <w:pStyle w:val="35"/>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42C9A45E">
            <w:pPr>
              <w:pStyle w:val="35"/>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4094CFE6">
            <w:pPr>
              <w:pStyle w:val="35"/>
              <w:ind w:right="6"/>
              <w:jc w:val="right"/>
              <w:rPr>
                <w:rFonts w:ascii="Arial MT"/>
                <w:kern w:val="2"/>
                <w:sz w:val="18"/>
              </w:rPr>
            </w:pPr>
            <w:r>
              <w:rPr>
                <w:rFonts w:hint="eastAsia" w:ascii="Arial MT"/>
                <w:color w:val="000104"/>
                <w:spacing w:val="-4"/>
                <w:kern w:val="2"/>
                <w:sz w:val="18"/>
              </w:rPr>
              <w:t>0</w:t>
            </w:r>
          </w:p>
        </w:tc>
      </w:tr>
      <w:tr w14:paraId="72045C1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3A2E460B">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26ACA23E">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4E6B544">
            <w:pPr>
              <w:pStyle w:val="35"/>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1567D0D0">
            <w:pPr>
              <w:pStyle w:val="35"/>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47CD4BD5">
            <w:pPr>
              <w:pStyle w:val="35"/>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0AC44F91">
            <w:pPr>
              <w:pStyle w:val="35"/>
              <w:ind w:right="6"/>
              <w:jc w:val="right"/>
              <w:rPr>
                <w:rFonts w:ascii="Arial MT"/>
                <w:kern w:val="2"/>
                <w:sz w:val="18"/>
              </w:rPr>
            </w:pPr>
            <w:r>
              <w:rPr>
                <w:rFonts w:hint="eastAsia" w:ascii="Arial MT"/>
                <w:color w:val="000104"/>
                <w:spacing w:val="-4"/>
                <w:kern w:val="2"/>
                <w:sz w:val="18"/>
              </w:rPr>
              <w:t>32,3</w:t>
            </w:r>
          </w:p>
        </w:tc>
      </w:tr>
      <w:tr w14:paraId="64F664A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279226BB">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9E85F56">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1E2BFE64">
            <w:pPr>
              <w:pStyle w:val="35"/>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65FA942A">
            <w:pPr>
              <w:pStyle w:val="35"/>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7D3813CC">
            <w:pPr>
              <w:pStyle w:val="35"/>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66083D8B">
            <w:pPr>
              <w:pStyle w:val="35"/>
              <w:ind w:right="6"/>
              <w:jc w:val="right"/>
              <w:rPr>
                <w:rFonts w:ascii="Arial MT"/>
                <w:kern w:val="2"/>
                <w:sz w:val="18"/>
              </w:rPr>
            </w:pPr>
            <w:r>
              <w:rPr>
                <w:rFonts w:hint="eastAsia" w:ascii="Arial MT"/>
                <w:color w:val="000104"/>
                <w:spacing w:val="-2"/>
                <w:kern w:val="2"/>
                <w:sz w:val="18"/>
              </w:rPr>
              <w:t>100,0</w:t>
            </w:r>
          </w:p>
        </w:tc>
      </w:tr>
      <w:tr w14:paraId="5AE845F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99" w:hRule="atLeast"/>
        </w:trPr>
        <w:tc>
          <w:tcPr>
            <w:tcW w:w="736" w:type="dxa"/>
            <w:vMerge w:val="continue"/>
            <w:tcBorders>
              <w:top w:val="nil"/>
              <w:left w:val="nil"/>
              <w:right w:val="nil"/>
            </w:tcBorders>
            <w:shd w:val="clear" w:color="auto" w:fill="DFDFDF"/>
          </w:tcPr>
          <w:p w14:paraId="379CE793">
            <w:pPr>
              <w:ind w:right="6"/>
              <w:rPr>
                <w:kern w:val="2"/>
                <w:sz w:val="2"/>
                <w:szCs w:val="2"/>
              </w:rPr>
            </w:pPr>
          </w:p>
        </w:tc>
        <w:tc>
          <w:tcPr>
            <w:tcW w:w="1486" w:type="dxa"/>
            <w:tcBorders>
              <w:top w:val="single" w:color="ADADAD" w:sz="8" w:space="0"/>
              <w:left w:val="nil"/>
              <w:right w:val="nil"/>
            </w:tcBorders>
            <w:shd w:val="clear" w:color="auto" w:fill="DFDFDF"/>
          </w:tcPr>
          <w:p w14:paraId="7C2BBA69">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306FBEA0">
            <w:pPr>
              <w:pStyle w:val="35"/>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2D46098D">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3DAF3D42">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370C7124">
            <w:pPr>
              <w:pStyle w:val="35"/>
              <w:ind w:right="6"/>
              <w:rPr>
                <w:kern w:val="2"/>
              </w:rPr>
            </w:pPr>
          </w:p>
        </w:tc>
      </w:tr>
    </w:tbl>
    <w:p w14:paraId="1CD38650">
      <w:pPr>
        <w:pStyle w:val="8"/>
        <w:spacing w:line="480" w:lineRule="auto"/>
        <w:ind w:right="6"/>
        <w:jc w:val="both"/>
        <w:rPr>
          <w:b/>
          <w:bCs/>
        </w:rPr>
      </w:pPr>
    </w:p>
    <w:p w14:paraId="2ED57EF3">
      <w:pPr>
        <w:pStyle w:val="8"/>
        <w:spacing w:line="480" w:lineRule="auto"/>
        <w:ind w:right="6"/>
        <w:jc w:val="both"/>
        <w:rPr>
          <w:b/>
          <w:bCs/>
        </w:rPr>
      </w:pPr>
    </w:p>
    <w:p w14:paraId="36E71F1B">
      <w:pPr>
        <w:pStyle w:val="8"/>
        <w:spacing w:line="480" w:lineRule="auto"/>
        <w:ind w:right="6"/>
        <w:jc w:val="both"/>
        <w:rPr>
          <w:b/>
          <w:bCs/>
        </w:rPr>
      </w:pPr>
    </w:p>
    <w:p w14:paraId="71AE81C7">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36FC0FF0">
      <w:pPr>
        <w:pStyle w:val="8"/>
        <w:ind w:right="6"/>
        <w:jc w:val="both"/>
      </w:pPr>
    </w:p>
    <w:p w14:paraId="3DBE8933">
      <w:pPr>
        <w:pStyle w:val="8"/>
        <w:spacing w:line="480" w:lineRule="auto"/>
        <w:ind w:right="6" w:firstLine="709"/>
        <w:jc w:val="both"/>
        <w:rPr>
          <w:b/>
          <w:bCs/>
        </w:rPr>
      </w:pPr>
      <w:r>
        <w:t>Berdasarkan tabel 4.11 diatas dari pertanyaan “Saya merasa nyaman dengan fasilitas dan sarana yang disediakan perusahaan” responden yang menjawab Tidak Setuju sebanyak 0 orang atau 0%, responden yang menjawab Kurang Setuju sebanyak 0 orang atau 0%, responden yang menjawab Setuju sebanyak 10 orang atau 19,3%, dan responden yang menjawab Sangat Setuju sebanyak 21 orang atau 67,7%. Jawaban responden yang terbesar adalah Sangat Setuju berjumlah 21 orang atau 67,7%, hal ini dikarenakan rasa nyaman dalam bekerja yang pada umumnya tumbuh dari fasilitas yang mendukung, di mana  tidak ada keterbatasan didalam penggunaan fasilitas yang ada.</w:t>
      </w:r>
    </w:p>
    <w:p w14:paraId="2CCE8982">
      <w:pPr>
        <w:pStyle w:val="8"/>
        <w:ind w:right="6"/>
        <w:jc w:val="center"/>
        <w:rPr>
          <w:b/>
          <w:bCs/>
        </w:rPr>
      </w:pPr>
      <w:r>
        <w:rPr>
          <w:b/>
          <w:bCs/>
        </w:rPr>
        <w:t>Tabel 4.12 Pertanyaan 3</w:t>
      </w:r>
    </w:p>
    <w:p w14:paraId="3175A6BB">
      <w:pPr>
        <w:pStyle w:val="8"/>
        <w:ind w:right="6"/>
        <w:jc w:val="center"/>
        <w:rPr>
          <w:b/>
          <w:bCs/>
          <w:lang w:val="en-US"/>
        </w:rPr>
      </w:pPr>
      <w:r>
        <w:rPr>
          <w:b/>
          <w:bCs/>
          <w:lang w:val="en-US"/>
        </w:rPr>
        <w:t>Saya merasa gaji sudah sesuai dengan keahlian yang saya miliki</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43BEC05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 w:hRule="atLeast"/>
        </w:trPr>
        <w:tc>
          <w:tcPr>
            <w:tcW w:w="3393" w:type="dxa"/>
            <w:gridSpan w:val="3"/>
            <w:tcBorders>
              <w:top w:val="nil"/>
              <w:left w:val="nil"/>
              <w:right w:val="single" w:color="DFDFDF" w:sz="8" w:space="0"/>
            </w:tcBorders>
          </w:tcPr>
          <w:p w14:paraId="7B880FFE">
            <w:pPr>
              <w:pStyle w:val="35"/>
              <w:ind w:right="6"/>
              <w:rPr>
                <w:b/>
                <w:kern w:val="2"/>
                <w:sz w:val="18"/>
              </w:rPr>
            </w:pPr>
          </w:p>
          <w:p w14:paraId="797EE632">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3BF26A2E">
            <w:pPr>
              <w:pStyle w:val="35"/>
              <w:ind w:right="6"/>
              <w:rPr>
                <w:b/>
                <w:kern w:val="2"/>
                <w:sz w:val="18"/>
              </w:rPr>
            </w:pPr>
          </w:p>
          <w:p w14:paraId="71773BCF">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16E79128">
            <w:pPr>
              <w:pStyle w:val="35"/>
              <w:ind w:right="6"/>
              <w:rPr>
                <w:b/>
                <w:kern w:val="2"/>
                <w:sz w:val="18"/>
              </w:rPr>
            </w:pPr>
          </w:p>
          <w:p w14:paraId="0FAC1A09">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307C78DC">
            <w:pPr>
              <w:pStyle w:val="35"/>
              <w:ind w:left="417" w:right="6" w:hanging="141"/>
              <w:rPr>
                <w:rFonts w:ascii="Arial MT"/>
                <w:kern w:val="2"/>
                <w:sz w:val="18"/>
              </w:rPr>
            </w:pPr>
            <w:r>
              <w:rPr>
                <w:rFonts w:hint="eastAsia" w:ascii="Arial MT"/>
                <w:color w:val="25495F"/>
                <w:spacing w:val="-2"/>
                <w:kern w:val="2"/>
                <w:sz w:val="18"/>
              </w:rPr>
              <w:t>Cumulative Percent</w:t>
            </w:r>
          </w:p>
        </w:tc>
      </w:tr>
      <w:tr w14:paraId="1461C7D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restart"/>
            <w:tcBorders>
              <w:left w:val="nil"/>
              <w:right w:val="nil"/>
            </w:tcBorders>
            <w:shd w:val="clear" w:color="auto" w:fill="DFDFDF"/>
          </w:tcPr>
          <w:p w14:paraId="378E6F64">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7171B742">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0D9597E6">
            <w:pPr>
              <w:pStyle w:val="35"/>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000251D8">
            <w:pPr>
              <w:pStyle w:val="35"/>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5AA5B80B">
            <w:pPr>
              <w:pStyle w:val="35"/>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543BB601">
            <w:pPr>
              <w:pStyle w:val="35"/>
              <w:ind w:right="6"/>
              <w:jc w:val="right"/>
              <w:rPr>
                <w:rFonts w:ascii="Arial MT"/>
                <w:kern w:val="2"/>
                <w:sz w:val="18"/>
              </w:rPr>
            </w:pPr>
            <w:r>
              <w:rPr>
                <w:rFonts w:hint="eastAsia" w:ascii="Arial MT"/>
                <w:color w:val="000104"/>
                <w:spacing w:val="-5"/>
                <w:kern w:val="2"/>
                <w:sz w:val="18"/>
              </w:rPr>
              <w:t>0</w:t>
            </w:r>
          </w:p>
        </w:tc>
      </w:tr>
      <w:tr w14:paraId="38F1916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13BD1C87">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6BCFAF99">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324C6C16">
            <w:pPr>
              <w:pStyle w:val="35"/>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4FAF2FDC">
            <w:pPr>
              <w:pStyle w:val="35"/>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515DBB14">
            <w:pPr>
              <w:pStyle w:val="35"/>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6C2BC311">
            <w:pPr>
              <w:pStyle w:val="35"/>
              <w:ind w:right="6"/>
              <w:jc w:val="right"/>
              <w:rPr>
                <w:rFonts w:ascii="Arial MT"/>
                <w:kern w:val="2"/>
                <w:sz w:val="18"/>
              </w:rPr>
            </w:pPr>
            <w:r>
              <w:rPr>
                <w:rFonts w:hint="eastAsia" w:ascii="Arial MT"/>
                <w:color w:val="000104"/>
                <w:spacing w:val="-4"/>
                <w:kern w:val="2"/>
                <w:sz w:val="18"/>
              </w:rPr>
              <w:t>0</w:t>
            </w:r>
          </w:p>
        </w:tc>
      </w:tr>
      <w:tr w14:paraId="008400D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4BB92700">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932E77D">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44755D03">
            <w:pPr>
              <w:pStyle w:val="35"/>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6BD87BAE">
            <w:pPr>
              <w:pStyle w:val="35"/>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20AFF926">
            <w:pPr>
              <w:pStyle w:val="35"/>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3A5A46B4">
            <w:pPr>
              <w:pStyle w:val="35"/>
              <w:ind w:right="6"/>
              <w:jc w:val="right"/>
              <w:rPr>
                <w:rFonts w:ascii="Arial MT"/>
                <w:kern w:val="2"/>
                <w:sz w:val="18"/>
              </w:rPr>
            </w:pPr>
            <w:r>
              <w:rPr>
                <w:rFonts w:hint="eastAsia" w:ascii="Arial MT"/>
                <w:color w:val="000104"/>
                <w:spacing w:val="-4"/>
                <w:kern w:val="2"/>
                <w:sz w:val="18"/>
              </w:rPr>
              <w:t>32,3</w:t>
            </w:r>
          </w:p>
        </w:tc>
      </w:tr>
      <w:tr w14:paraId="6700495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18FDC110">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8ECCBC5">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386BF556">
            <w:pPr>
              <w:pStyle w:val="35"/>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4BCA31FA">
            <w:pPr>
              <w:pStyle w:val="35"/>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0D310446">
            <w:pPr>
              <w:pStyle w:val="35"/>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256A9F38">
            <w:pPr>
              <w:pStyle w:val="35"/>
              <w:ind w:right="6"/>
              <w:jc w:val="right"/>
              <w:rPr>
                <w:rFonts w:ascii="Arial MT"/>
                <w:kern w:val="2"/>
                <w:sz w:val="18"/>
              </w:rPr>
            </w:pPr>
            <w:r>
              <w:rPr>
                <w:rFonts w:hint="eastAsia" w:ascii="Arial MT"/>
                <w:color w:val="000104"/>
                <w:spacing w:val="-2"/>
                <w:kern w:val="2"/>
                <w:sz w:val="18"/>
              </w:rPr>
              <w:t>100,0</w:t>
            </w:r>
          </w:p>
        </w:tc>
      </w:tr>
      <w:tr w14:paraId="6289751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630811AC">
            <w:pPr>
              <w:ind w:right="6"/>
              <w:rPr>
                <w:kern w:val="2"/>
                <w:sz w:val="2"/>
                <w:szCs w:val="2"/>
              </w:rPr>
            </w:pPr>
          </w:p>
        </w:tc>
        <w:tc>
          <w:tcPr>
            <w:tcW w:w="1486" w:type="dxa"/>
            <w:tcBorders>
              <w:top w:val="single" w:color="ADADAD" w:sz="8" w:space="0"/>
              <w:left w:val="nil"/>
              <w:right w:val="nil"/>
            </w:tcBorders>
            <w:shd w:val="clear" w:color="auto" w:fill="DFDFDF"/>
          </w:tcPr>
          <w:p w14:paraId="48402FFA">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0385DB56">
            <w:pPr>
              <w:pStyle w:val="35"/>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3323516E">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10220B44">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18D31C6D">
            <w:pPr>
              <w:pStyle w:val="35"/>
              <w:ind w:right="6"/>
              <w:rPr>
                <w:kern w:val="2"/>
              </w:rPr>
            </w:pPr>
          </w:p>
        </w:tc>
      </w:tr>
    </w:tbl>
    <w:p w14:paraId="54BC9F35">
      <w:pPr>
        <w:pStyle w:val="8"/>
        <w:spacing w:line="480" w:lineRule="auto"/>
        <w:ind w:right="6"/>
        <w:jc w:val="both"/>
      </w:pPr>
    </w:p>
    <w:p w14:paraId="5B08F959">
      <w:pPr>
        <w:pStyle w:val="8"/>
        <w:spacing w:line="480" w:lineRule="auto"/>
        <w:ind w:right="6"/>
        <w:jc w:val="both"/>
      </w:pPr>
    </w:p>
    <w:p w14:paraId="3E93F739">
      <w:pPr>
        <w:pStyle w:val="8"/>
        <w:spacing w:line="480" w:lineRule="auto"/>
        <w:ind w:right="6"/>
        <w:jc w:val="both"/>
      </w:pPr>
    </w:p>
    <w:p w14:paraId="065A92A7">
      <w:pPr>
        <w:pStyle w:val="8"/>
        <w:ind w:right="6"/>
        <w:jc w:val="both"/>
        <w:rPr>
          <w:spacing w:val="-4"/>
        </w:rPr>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5E9FF744">
      <w:pPr>
        <w:pStyle w:val="8"/>
        <w:ind w:right="6"/>
        <w:jc w:val="both"/>
        <w:rPr>
          <w:spacing w:val="-4"/>
        </w:rPr>
      </w:pPr>
    </w:p>
    <w:p w14:paraId="40474EC7">
      <w:pPr>
        <w:pStyle w:val="8"/>
        <w:spacing w:line="480" w:lineRule="auto"/>
        <w:ind w:right="6"/>
        <w:jc w:val="both"/>
      </w:pPr>
      <w:r>
        <w:tab/>
      </w:r>
      <w:r>
        <w:t>Berdasarkan tabel 4.12 diatas dari pertanyaan “Saya merasa gaji sudah sesuai dengan keahlian yang saya miliki” responden yang menjawab Tidak Setuju sebanyak 0 orang atau 0%, responden yang menjaab Kurang Setuju sebanyak 0 orang atau 0%, responden yang menjawab Setuju sebanyak 10 orang atau 19,3%, dan responden yang menjawab Sangat Setuju sebanyak 21 orang atau 67,7%. Jawaban responden yang terbesar adalah Sangat Setuju 21 orang atau 67,7%, hal ini terjadi karena lingkungan organisasi mendukung terjalinnya komunikasi antarbagian, yang bertujuan untuk keterbukaan didalam honor pekerjaan, meningkatkan efektivitas kerja, dan meminimalkan kesalahpahaman. Di sektor memberikan gaji ini, ada tugas-tugas yang kompleks dan saling berkaitan antara satu unit dengan unit lainnya menjadikan interaksi lintas divisi sebagai sesuatu yang esensial dan rutin dilakukan.</w:t>
      </w:r>
    </w:p>
    <w:p w14:paraId="7EA07F61">
      <w:pPr>
        <w:pStyle w:val="8"/>
        <w:ind w:right="6"/>
        <w:jc w:val="center"/>
        <w:rPr>
          <w:b/>
          <w:bCs/>
        </w:rPr>
      </w:pPr>
      <w:r>
        <w:rPr>
          <w:b/>
          <w:bCs/>
        </w:rPr>
        <w:t>Tabel 4.13 Pertanyaan 4</w:t>
      </w:r>
    </w:p>
    <w:p w14:paraId="306710FF">
      <w:pPr>
        <w:pStyle w:val="8"/>
        <w:ind w:right="6"/>
        <w:jc w:val="center"/>
        <w:rPr>
          <w:b/>
          <w:bCs/>
          <w:lang w:val="en-US"/>
        </w:rPr>
      </w:pPr>
      <w:r>
        <w:rPr>
          <w:b/>
          <w:bCs/>
          <w:lang w:val="en-US"/>
        </w:rPr>
        <w:t>Saya merasa nyaman dengan komunikasi antara atasan atau dengan Rekan Tim</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1895260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 w:hRule="atLeast"/>
        </w:trPr>
        <w:tc>
          <w:tcPr>
            <w:tcW w:w="3393" w:type="dxa"/>
            <w:gridSpan w:val="3"/>
            <w:tcBorders>
              <w:top w:val="nil"/>
              <w:left w:val="nil"/>
              <w:right w:val="single" w:color="DFDFDF" w:sz="8" w:space="0"/>
            </w:tcBorders>
          </w:tcPr>
          <w:p w14:paraId="2224C7E2">
            <w:pPr>
              <w:pStyle w:val="35"/>
              <w:ind w:right="6"/>
              <w:rPr>
                <w:b/>
                <w:kern w:val="2"/>
                <w:sz w:val="18"/>
              </w:rPr>
            </w:pPr>
          </w:p>
          <w:p w14:paraId="6F06BCF4">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16610590">
            <w:pPr>
              <w:pStyle w:val="35"/>
              <w:ind w:right="6"/>
              <w:rPr>
                <w:b/>
                <w:kern w:val="2"/>
                <w:sz w:val="18"/>
              </w:rPr>
            </w:pPr>
          </w:p>
          <w:p w14:paraId="01F8F703">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2FF5A16E">
            <w:pPr>
              <w:pStyle w:val="35"/>
              <w:ind w:right="6"/>
              <w:rPr>
                <w:b/>
                <w:kern w:val="2"/>
                <w:sz w:val="18"/>
              </w:rPr>
            </w:pPr>
          </w:p>
          <w:p w14:paraId="0A71BC67">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17229741">
            <w:pPr>
              <w:pStyle w:val="35"/>
              <w:ind w:left="417" w:right="6" w:hanging="141"/>
              <w:rPr>
                <w:rFonts w:ascii="Arial MT"/>
                <w:kern w:val="2"/>
                <w:sz w:val="18"/>
              </w:rPr>
            </w:pPr>
            <w:r>
              <w:rPr>
                <w:rFonts w:hint="eastAsia" w:ascii="Arial MT"/>
                <w:color w:val="25495F"/>
                <w:spacing w:val="-2"/>
                <w:kern w:val="2"/>
                <w:sz w:val="18"/>
              </w:rPr>
              <w:t>Cumulative Percent</w:t>
            </w:r>
          </w:p>
        </w:tc>
      </w:tr>
      <w:tr w14:paraId="00992F6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restart"/>
            <w:tcBorders>
              <w:left w:val="nil"/>
              <w:right w:val="nil"/>
            </w:tcBorders>
            <w:shd w:val="clear" w:color="auto" w:fill="DFDFDF"/>
          </w:tcPr>
          <w:p w14:paraId="1526D085">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2A56F3DE">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7DB2E6A8">
            <w:pPr>
              <w:pStyle w:val="35"/>
              <w:ind w:right="6"/>
              <w:jc w:val="right"/>
              <w:rPr>
                <w:rFonts w:ascii="Arial MT"/>
                <w:kern w:val="2"/>
                <w:sz w:val="18"/>
              </w:rPr>
            </w:pPr>
            <w:r>
              <w:rPr>
                <w:rFonts w:hint="eastAsia" w:ascii="Arial MT"/>
                <w:color w:val="000104"/>
                <w:spacing w:val="-10"/>
                <w:kern w:val="2"/>
                <w:sz w:val="18"/>
              </w:rPr>
              <w:t>7</w:t>
            </w:r>
          </w:p>
        </w:tc>
        <w:tc>
          <w:tcPr>
            <w:tcW w:w="1031" w:type="dxa"/>
            <w:tcBorders>
              <w:left w:val="single" w:color="DFDFDF" w:sz="8" w:space="0"/>
              <w:bottom w:val="single" w:color="ADADAD" w:sz="8" w:space="0"/>
              <w:right w:val="single" w:color="DFDFDF" w:sz="8" w:space="0"/>
            </w:tcBorders>
          </w:tcPr>
          <w:p w14:paraId="5E870927">
            <w:pPr>
              <w:pStyle w:val="35"/>
              <w:ind w:right="6"/>
              <w:jc w:val="right"/>
              <w:rPr>
                <w:rFonts w:ascii="Arial MT"/>
                <w:kern w:val="2"/>
                <w:sz w:val="18"/>
              </w:rPr>
            </w:pPr>
            <w:r>
              <w:rPr>
                <w:rFonts w:hint="eastAsia" w:ascii="Arial MT"/>
                <w:color w:val="000104"/>
                <w:spacing w:val="-5"/>
                <w:kern w:val="2"/>
                <w:sz w:val="18"/>
              </w:rPr>
              <w:t>22,5</w:t>
            </w:r>
          </w:p>
        </w:tc>
        <w:tc>
          <w:tcPr>
            <w:tcW w:w="1396" w:type="dxa"/>
            <w:tcBorders>
              <w:left w:val="single" w:color="DFDFDF" w:sz="8" w:space="0"/>
              <w:bottom w:val="single" w:color="ADADAD" w:sz="8" w:space="0"/>
              <w:right w:val="single" w:color="DFDFDF" w:sz="8" w:space="0"/>
            </w:tcBorders>
          </w:tcPr>
          <w:p w14:paraId="66767FDE">
            <w:pPr>
              <w:pStyle w:val="35"/>
              <w:ind w:right="6"/>
              <w:jc w:val="right"/>
              <w:rPr>
                <w:rFonts w:ascii="Arial MT"/>
                <w:kern w:val="2"/>
                <w:sz w:val="18"/>
              </w:rPr>
            </w:pPr>
            <w:r>
              <w:rPr>
                <w:rFonts w:hint="eastAsia" w:ascii="Arial MT"/>
                <w:color w:val="000104"/>
                <w:spacing w:val="-5"/>
                <w:kern w:val="2"/>
                <w:sz w:val="18"/>
              </w:rPr>
              <w:t>22,5</w:t>
            </w:r>
          </w:p>
        </w:tc>
        <w:tc>
          <w:tcPr>
            <w:tcW w:w="1476" w:type="dxa"/>
            <w:tcBorders>
              <w:left w:val="single" w:color="DFDFDF" w:sz="8" w:space="0"/>
              <w:bottom w:val="single" w:color="ADADAD" w:sz="8" w:space="0"/>
              <w:right w:val="nil"/>
            </w:tcBorders>
          </w:tcPr>
          <w:p w14:paraId="208E61ED">
            <w:pPr>
              <w:pStyle w:val="35"/>
              <w:ind w:right="6"/>
              <w:jc w:val="right"/>
              <w:rPr>
                <w:rFonts w:ascii="Arial MT"/>
                <w:kern w:val="2"/>
                <w:sz w:val="18"/>
              </w:rPr>
            </w:pPr>
            <w:r>
              <w:rPr>
                <w:rFonts w:hint="eastAsia" w:ascii="Arial MT"/>
                <w:color w:val="000104"/>
                <w:spacing w:val="-5"/>
                <w:kern w:val="2"/>
                <w:sz w:val="18"/>
              </w:rPr>
              <w:t>22,5</w:t>
            </w:r>
          </w:p>
        </w:tc>
      </w:tr>
      <w:tr w14:paraId="296C3E8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29EFD0AA">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4A08848F">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2ED923D8">
            <w:pPr>
              <w:pStyle w:val="35"/>
              <w:ind w:right="6"/>
              <w:jc w:val="right"/>
              <w:rPr>
                <w:rFonts w:ascii="Arial MT"/>
                <w:kern w:val="2"/>
                <w:sz w:val="18"/>
              </w:rPr>
            </w:pPr>
            <w:r>
              <w:rPr>
                <w:rFonts w:hint="eastAsia" w:ascii="Arial MT"/>
                <w:color w:val="000104"/>
                <w:spacing w:val="-5"/>
                <w:kern w:val="2"/>
                <w:sz w:val="18"/>
              </w:rPr>
              <w:t>11</w:t>
            </w:r>
          </w:p>
        </w:tc>
        <w:tc>
          <w:tcPr>
            <w:tcW w:w="1031" w:type="dxa"/>
            <w:tcBorders>
              <w:top w:val="single" w:color="ADADAD" w:sz="8" w:space="0"/>
              <w:left w:val="single" w:color="DFDFDF" w:sz="8" w:space="0"/>
              <w:bottom w:val="single" w:color="ADADAD" w:sz="8" w:space="0"/>
              <w:right w:val="single" w:color="DFDFDF" w:sz="8" w:space="0"/>
            </w:tcBorders>
          </w:tcPr>
          <w:p w14:paraId="0864BA62">
            <w:pPr>
              <w:pStyle w:val="35"/>
              <w:ind w:right="6"/>
              <w:jc w:val="right"/>
              <w:rPr>
                <w:rFonts w:ascii="Arial MT"/>
                <w:kern w:val="2"/>
                <w:sz w:val="18"/>
              </w:rPr>
            </w:pPr>
            <w:r>
              <w:rPr>
                <w:rFonts w:hint="eastAsia" w:ascii="Arial MT"/>
                <w:color w:val="000104"/>
                <w:spacing w:val="-4"/>
                <w:kern w:val="2"/>
                <w:sz w:val="18"/>
              </w:rPr>
              <w:t>32,2</w:t>
            </w:r>
          </w:p>
        </w:tc>
        <w:tc>
          <w:tcPr>
            <w:tcW w:w="1396" w:type="dxa"/>
            <w:tcBorders>
              <w:top w:val="single" w:color="ADADAD" w:sz="8" w:space="0"/>
              <w:left w:val="single" w:color="DFDFDF" w:sz="8" w:space="0"/>
              <w:bottom w:val="single" w:color="ADADAD" w:sz="8" w:space="0"/>
              <w:right w:val="single" w:color="DFDFDF" w:sz="8" w:space="0"/>
            </w:tcBorders>
          </w:tcPr>
          <w:p w14:paraId="32AD3B45">
            <w:pPr>
              <w:pStyle w:val="35"/>
              <w:ind w:right="6"/>
              <w:jc w:val="right"/>
              <w:rPr>
                <w:rFonts w:ascii="Arial MT"/>
                <w:kern w:val="2"/>
                <w:sz w:val="18"/>
              </w:rPr>
            </w:pPr>
            <w:r>
              <w:rPr>
                <w:rFonts w:hint="eastAsia" w:ascii="Arial MT"/>
                <w:color w:val="000104"/>
                <w:spacing w:val="-4"/>
                <w:kern w:val="2"/>
                <w:sz w:val="18"/>
              </w:rPr>
              <w:t>32,2</w:t>
            </w:r>
          </w:p>
        </w:tc>
        <w:tc>
          <w:tcPr>
            <w:tcW w:w="1476" w:type="dxa"/>
            <w:tcBorders>
              <w:top w:val="single" w:color="ADADAD" w:sz="8" w:space="0"/>
              <w:left w:val="single" w:color="DFDFDF" w:sz="8" w:space="0"/>
              <w:bottom w:val="single" w:color="ADADAD" w:sz="8" w:space="0"/>
              <w:right w:val="nil"/>
            </w:tcBorders>
          </w:tcPr>
          <w:p w14:paraId="720AC962">
            <w:pPr>
              <w:pStyle w:val="35"/>
              <w:ind w:right="6"/>
              <w:jc w:val="right"/>
              <w:rPr>
                <w:rFonts w:ascii="Arial MT"/>
                <w:kern w:val="2"/>
                <w:sz w:val="18"/>
              </w:rPr>
            </w:pPr>
            <w:r>
              <w:rPr>
                <w:rFonts w:hint="eastAsia" w:ascii="Arial MT"/>
                <w:color w:val="000104"/>
                <w:spacing w:val="-4"/>
                <w:kern w:val="2"/>
                <w:sz w:val="18"/>
              </w:rPr>
              <w:t>54,7</w:t>
            </w:r>
          </w:p>
        </w:tc>
      </w:tr>
      <w:tr w14:paraId="373B88E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2C54567B">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F1C4200">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3644766B">
            <w:pPr>
              <w:pStyle w:val="35"/>
              <w:ind w:right="6"/>
              <w:jc w:val="right"/>
              <w:rPr>
                <w:rFonts w:ascii="Arial MT"/>
                <w:kern w:val="2"/>
                <w:sz w:val="18"/>
              </w:rPr>
            </w:pPr>
            <w:r>
              <w:rPr>
                <w:rFonts w:hint="eastAsia" w:ascii="Arial MT"/>
                <w:color w:val="000104"/>
                <w:spacing w:val="-5"/>
                <w:kern w:val="2"/>
                <w:sz w:val="18"/>
              </w:rPr>
              <w:t>4</w:t>
            </w:r>
          </w:p>
        </w:tc>
        <w:tc>
          <w:tcPr>
            <w:tcW w:w="1031" w:type="dxa"/>
            <w:tcBorders>
              <w:top w:val="single" w:color="ADADAD" w:sz="8" w:space="0"/>
              <w:left w:val="single" w:color="DFDFDF" w:sz="8" w:space="0"/>
              <w:bottom w:val="single" w:color="ADADAD" w:sz="8" w:space="0"/>
              <w:right w:val="single" w:color="DFDFDF" w:sz="8" w:space="0"/>
            </w:tcBorders>
          </w:tcPr>
          <w:p w14:paraId="441D9581">
            <w:pPr>
              <w:pStyle w:val="35"/>
              <w:ind w:right="6"/>
              <w:jc w:val="right"/>
              <w:rPr>
                <w:rFonts w:ascii="Arial MT"/>
                <w:kern w:val="2"/>
                <w:sz w:val="18"/>
              </w:rPr>
            </w:pPr>
            <w:r>
              <w:rPr>
                <w:rFonts w:hint="eastAsia" w:ascii="Arial MT"/>
                <w:color w:val="000104"/>
                <w:spacing w:val="-4"/>
                <w:kern w:val="2"/>
                <w:sz w:val="18"/>
              </w:rPr>
              <w:t>12,9</w:t>
            </w:r>
          </w:p>
        </w:tc>
        <w:tc>
          <w:tcPr>
            <w:tcW w:w="1396" w:type="dxa"/>
            <w:tcBorders>
              <w:top w:val="single" w:color="ADADAD" w:sz="8" w:space="0"/>
              <w:left w:val="single" w:color="DFDFDF" w:sz="8" w:space="0"/>
              <w:bottom w:val="single" w:color="ADADAD" w:sz="8" w:space="0"/>
              <w:right w:val="single" w:color="DFDFDF" w:sz="8" w:space="0"/>
            </w:tcBorders>
          </w:tcPr>
          <w:p w14:paraId="770499D0">
            <w:pPr>
              <w:pStyle w:val="35"/>
              <w:ind w:right="6"/>
              <w:jc w:val="right"/>
              <w:rPr>
                <w:rFonts w:ascii="Arial MT"/>
                <w:kern w:val="2"/>
                <w:sz w:val="18"/>
              </w:rPr>
            </w:pPr>
            <w:r>
              <w:rPr>
                <w:rFonts w:hint="eastAsia" w:ascii="Arial MT"/>
                <w:color w:val="000104"/>
                <w:spacing w:val="-4"/>
                <w:kern w:val="2"/>
                <w:sz w:val="18"/>
              </w:rPr>
              <w:t>12,9</w:t>
            </w:r>
          </w:p>
        </w:tc>
        <w:tc>
          <w:tcPr>
            <w:tcW w:w="1476" w:type="dxa"/>
            <w:tcBorders>
              <w:top w:val="single" w:color="ADADAD" w:sz="8" w:space="0"/>
              <w:left w:val="single" w:color="DFDFDF" w:sz="8" w:space="0"/>
              <w:bottom w:val="single" w:color="ADADAD" w:sz="8" w:space="0"/>
              <w:right w:val="nil"/>
            </w:tcBorders>
          </w:tcPr>
          <w:p w14:paraId="586ECAB6">
            <w:pPr>
              <w:pStyle w:val="35"/>
              <w:ind w:right="6"/>
              <w:jc w:val="right"/>
              <w:rPr>
                <w:rFonts w:ascii="Arial MT"/>
                <w:kern w:val="2"/>
                <w:sz w:val="18"/>
              </w:rPr>
            </w:pPr>
            <w:r>
              <w:rPr>
                <w:rFonts w:hint="eastAsia" w:ascii="Arial MT"/>
                <w:color w:val="000104"/>
                <w:spacing w:val="-4"/>
                <w:kern w:val="2"/>
                <w:sz w:val="18"/>
              </w:rPr>
              <w:t>87,0</w:t>
            </w:r>
          </w:p>
        </w:tc>
      </w:tr>
      <w:tr w14:paraId="4B0B2B10">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7253A0A3">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17DDE94E">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1963B083">
            <w:pPr>
              <w:pStyle w:val="35"/>
              <w:ind w:right="6"/>
              <w:jc w:val="right"/>
              <w:rPr>
                <w:rFonts w:ascii="Arial MT"/>
                <w:kern w:val="2"/>
                <w:sz w:val="18"/>
              </w:rPr>
            </w:pPr>
            <w:r>
              <w:rPr>
                <w:rFonts w:hint="eastAsia" w:ascii="Arial MT"/>
                <w:kern w:val="2"/>
                <w:sz w:val="18"/>
              </w:rPr>
              <w:t>9</w:t>
            </w:r>
          </w:p>
        </w:tc>
        <w:tc>
          <w:tcPr>
            <w:tcW w:w="1031" w:type="dxa"/>
            <w:tcBorders>
              <w:top w:val="single" w:color="ADADAD" w:sz="8" w:space="0"/>
              <w:left w:val="single" w:color="DFDFDF" w:sz="8" w:space="0"/>
              <w:bottom w:val="single" w:color="ADADAD" w:sz="8" w:space="0"/>
              <w:right w:val="single" w:color="DFDFDF" w:sz="8" w:space="0"/>
            </w:tcBorders>
          </w:tcPr>
          <w:p w14:paraId="14911BDD">
            <w:pPr>
              <w:pStyle w:val="35"/>
              <w:ind w:right="6"/>
              <w:jc w:val="right"/>
              <w:rPr>
                <w:rFonts w:ascii="Arial MT"/>
                <w:kern w:val="2"/>
                <w:sz w:val="18"/>
              </w:rPr>
            </w:pPr>
            <w:r>
              <w:rPr>
                <w:rFonts w:hint="eastAsia" w:ascii="Arial MT"/>
                <w:color w:val="000104"/>
                <w:spacing w:val="-4"/>
                <w:kern w:val="2"/>
                <w:sz w:val="18"/>
              </w:rPr>
              <w:t>13,0</w:t>
            </w:r>
          </w:p>
        </w:tc>
        <w:tc>
          <w:tcPr>
            <w:tcW w:w="1396" w:type="dxa"/>
            <w:tcBorders>
              <w:top w:val="single" w:color="ADADAD" w:sz="8" w:space="0"/>
              <w:left w:val="single" w:color="DFDFDF" w:sz="8" w:space="0"/>
              <w:bottom w:val="single" w:color="ADADAD" w:sz="8" w:space="0"/>
              <w:right w:val="single" w:color="DFDFDF" w:sz="8" w:space="0"/>
            </w:tcBorders>
          </w:tcPr>
          <w:p w14:paraId="2C0A28F7">
            <w:pPr>
              <w:pStyle w:val="35"/>
              <w:ind w:right="6"/>
              <w:jc w:val="right"/>
              <w:rPr>
                <w:rFonts w:ascii="Arial MT"/>
                <w:kern w:val="2"/>
                <w:sz w:val="18"/>
              </w:rPr>
            </w:pPr>
            <w:r>
              <w:rPr>
                <w:rFonts w:hint="eastAsia" w:ascii="Arial MT"/>
                <w:color w:val="000104"/>
                <w:spacing w:val="-4"/>
                <w:kern w:val="2"/>
                <w:sz w:val="18"/>
              </w:rPr>
              <w:t>13,0</w:t>
            </w:r>
          </w:p>
        </w:tc>
        <w:tc>
          <w:tcPr>
            <w:tcW w:w="1476" w:type="dxa"/>
            <w:tcBorders>
              <w:top w:val="single" w:color="ADADAD" w:sz="8" w:space="0"/>
              <w:left w:val="single" w:color="DFDFDF" w:sz="8" w:space="0"/>
              <w:bottom w:val="single" w:color="ADADAD" w:sz="8" w:space="0"/>
              <w:right w:val="nil"/>
            </w:tcBorders>
          </w:tcPr>
          <w:p w14:paraId="49F0012E">
            <w:pPr>
              <w:pStyle w:val="35"/>
              <w:ind w:right="6"/>
              <w:jc w:val="right"/>
              <w:rPr>
                <w:rFonts w:ascii="Arial MT"/>
                <w:kern w:val="2"/>
                <w:sz w:val="18"/>
              </w:rPr>
            </w:pPr>
            <w:r>
              <w:rPr>
                <w:rFonts w:hint="eastAsia" w:ascii="Arial MT"/>
                <w:color w:val="000104"/>
                <w:spacing w:val="-2"/>
                <w:kern w:val="2"/>
                <w:sz w:val="18"/>
              </w:rPr>
              <w:t>100,0</w:t>
            </w:r>
          </w:p>
        </w:tc>
      </w:tr>
      <w:tr w14:paraId="36748F6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170EC31F">
            <w:pPr>
              <w:ind w:right="6"/>
              <w:rPr>
                <w:kern w:val="2"/>
                <w:sz w:val="2"/>
                <w:szCs w:val="2"/>
              </w:rPr>
            </w:pPr>
          </w:p>
        </w:tc>
        <w:tc>
          <w:tcPr>
            <w:tcW w:w="1486" w:type="dxa"/>
            <w:tcBorders>
              <w:top w:val="single" w:color="ADADAD" w:sz="8" w:space="0"/>
              <w:left w:val="nil"/>
              <w:right w:val="nil"/>
            </w:tcBorders>
            <w:shd w:val="clear" w:color="auto" w:fill="DFDFDF"/>
          </w:tcPr>
          <w:p w14:paraId="48BB5020">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7FF7FB89">
            <w:pPr>
              <w:pStyle w:val="35"/>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6D83B98E">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1DDF0D48">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1BAAB546">
            <w:pPr>
              <w:pStyle w:val="35"/>
              <w:ind w:right="6"/>
              <w:rPr>
                <w:kern w:val="2"/>
              </w:rPr>
            </w:pPr>
          </w:p>
        </w:tc>
      </w:tr>
    </w:tbl>
    <w:p w14:paraId="73CDB560">
      <w:pPr>
        <w:pStyle w:val="8"/>
        <w:spacing w:line="480" w:lineRule="auto"/>
        <w:ind w:right="6"/>
        <w:jc w:val="both"/>
        <w:rPr>
          <w:b/>
          <w:bCs/>
        </w:rPr>
      </w:pPr>
    </w:p>
    <w:p w14:paraId="3D9A6376">
      <w:pPr>
        <w:pStyle w:val="8"/>
        <w:spacing w:line="480" w:lineRule="auto"/>
        <w:ind w:right="6"/>
        <w:jc w:val="both"/>
        <w:rPr>
          <w:b/>
          <w:bCs/>
        </w:rPr>
      </w:pPr>
    </w:p>
    <w:p w14:paraId="7B9402E2">
      <w:pPr>
        <w:pStyle w:val="8"/>
        <w:spacing w:line="480" w:lineRule="auto"/>
        <w:ind w:right="6"/>
        <w:jc w:val="both"/>
        <w:rPr>
          <w:b/>
          <w:bCs/>
        </w:rPr>
      </w:pPr>
    </w:p>
    <w:p w14:paraId="399C2780">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65DBB692">
      <w:pPr>
        <w:pStyle w:val="8"/>
        <w:ind w:right="6"/>
        <w:jc w:val="both"/>
      </w:pPr>
    </w:p>
    <w:p w14:paraId="5312B20D">
      <w:pPr>
        <w:pStyle w:val="8"/>
        <w:spacing w:line="480" w:lineRule="auto"/>
        <w:ind w:right="6"/>
        <w:jc w:val="both"/>
      </w:pPr>
      <w:r>
        <w:tab/>
      </w:r>
      <w:r>
        <w:t>Berdasarkan tabel 4.13 diatas dari pertanyaan “Saya merasa nyaman dengan komunikasi antara atasan atau dengan Rekan Tim” responden yang menyatakan Tidak Setuju sebanyak 7 orang atau 22,5%, responden yang menjawab Kurang Setuju sebanyak 11 orang atau 32,2%, responden yang menjawab Setuju sebanyak 4 orang atau 12,9%, dan responden yang menjawab Sangat Setuju sebanyak 9 orang atau 13,0%. Jawaban responden yang terbesar adalah Kurang Setuju yang berjumlah 11 orang atau 32,2%, hal ini dikarenakan kurangnya nyaman dalam berkomunikasi ataupun segan berbicara dengan atasan/pimpinan, berdiskusi dan bekerja sama di lingkungan kerja. Selain itu, komunikasi dengan pimpinan merupakan pondasi awal mencapai tujuan tim, menjadi faktor yang memperkuat kenyamanan responden dalam menjalin kerja sama.</w:t>
      </w:r>
    </w:p>
    <w:p w14:paraId="5F0B18BD">
      <w:pPr>
        <w:pStyle w:val="8"/>
        <w:ind w:right="6"/>
        <w:jc w:val="center"/>
        <w:rPr>
          <w:b/>
          <w:bCs/>
        </w:rPr>
      </w:pPr>
      <w:r>
        <w:rPr>
          <w:b/>
          <w:bCs/>
        </w:rPr>
        <w:t>Tabel 4.14 Pertanyaan 5</w:t>
      </w:r>
    </w:p>
    <w:p w14:paraId="7F62DC34">
      <w:pPr>
        <w:pStyle w:val="8"/>
        <w:ind w:right="6"/>
        <w:jc w:val="center"/>
        <w:rPr>
          <w:b/>
          <w:bCs/>
        </w:rPr>
      </w:pPr>
      <w:r>
        <w:rPr>
          <w:b/>
          <w:bCs/>
        </w:rPr>
        <w:t>Pendapat dan masukan kami selalu didengar dalam perusahaan</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18EB493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 w:hRule="atLeast"/>
        </w:trPr>
        <w:tc>
          <w:tcPr>
            <w:tcW w:w="3393" w:type="dxa"/>
            <w:gridSpan w:val="3"/>
            <w:tcBorders>
              <w:top w:val="nil"/>
              <w:left w:val="nil"/>
              <w:right w:val="single" w:color="DFDFDF" w:sz="8" w:space="0"/>
            </w:tcBorders>
          </w:tcPr>
          <w:p w14:paraId="61F60695">
            <w:pPr>
              <w:pStyle w:val="35"/>
              <w:ind w:right="6"/>
              <w:rPr>
                <w:b/>
                <w:kern w:val="2"/>
                <w:sz w:val="18"/>
              </w:rPr>
            </w:pPr>
          </w:p>
          <w:p w14:paraId="5B8B5503">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70327333">
            <w:pPr>
              <w:pStyle w:val="35"/>
              <w:ind w:right="6"/>
              <w:rPr>
                <w:b/>
                <w:kern w:val="2"/>
                <w:sz w:val="18"/>
              </w:rPr>
            </w:pPr>
          </w:p>
          <w:p w14:paraId="277E643E">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7C4287D5">
            <w:pPr>
              <w:pStyle w:val="35"/>
              <w:ind w:right="6"/>
              <w:rPr>
                <w:b/>
                <w:kern w:val="2"/>
                <w:sz w:val="18"/>
              </w:rPr>
            </w:pPr>
          </w:p>
          <w:p w14:paraId="43D12FFA">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06A8D1EF">
            <w:pPr>
              <w:pStyle w:val="35"/>
              <w:ind w:left="417" w:right="6" w:hanging="141"/>
              <w:rPr>
                <w:rFonts w:ascii="Arial MT"/>
                <w:kern w:val="2"/>
                <w:sz w:val="18"/>
              </w:rPr>
            </w:pPr>
            <w:r>
              <w:rPr>
                <w:rFonts w:hint="eastAsia" w:ascii="Arial MT"/>
                <w:color w:val="25495F"/>
                <w:spacing w:val="-2"/>
                <w:kern w:val="2"/>
                <w:sz w:val="18"/>
              </w:rPr>
              <w:t>Cumulative Percent</w:t>
            </w:r>
          </w:p>
        </w:tc>
      </w:tr>
      <w:tr w14:paraId="38AC99AA">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restart"/>
            <w:tcBorders>
              <w:left w:val="nil"/>
              <w:right w:val="nil"/>
            </w:tcBorders>
            <w:shd w:val="clear" w:color="auto" w:fill="DFDFDF"/>
          </w:tcPr>
          <w:p w14:paraId="0B7F7CF1">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2F537580">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5C2658A2">
            <w:pPr>
              <w:pStyle w:val="35"/>
              <w:ind w:right="6"/>
              <w:jc w:val="right"/>
              <w:rPr>
                <w:rFonts w:ascii="Arial MT"/>
                <w:kern w:val="2"/>
                <w:sz w:val="18"/>
              </w:rPr>
            </w:pPr>
            <w:r>
              <w:rPr>
                <w:rFonts w:hint="eastAsia" w:ascii="Arial MT"/>
                <w:color w:val="000104"/>
                <w:spacing w:val="-10"/>
                <w:kern w:val="2"/>
                <w:sz w:val="18"/>
              </w:rPr>
              <w:t>4</w:t>
            </w:r>
          </w:p>
        </w:tc>
        <w:tc>
          <w:tcPr>
            <w:tcW w:w="1031" w:type="dxa"/>
            <w:tcBorders>
              <w:left w:val="single" w:color="DFDFDF" w:sz="8" w:space="0"/>
              <w:bottom w:val="single" w:color="ADADAD" w:sz="8" w:space="0"/>
              <w:right w:val="single" w:color="DFDFDF" w:sz="8" w:space="0"/>
            </w:tcBorders>
          </w:tcPr>
          <w:p w14:paraId="4EB1A3F4">
            <w:pPr>
              <w:pStyle w:val="35"/>
              <w:ind w:right="6"/>
              <w:jc w:val="right"/>
              <w:rPr>
                <w:rFonts w:ascii="Arial MT"/>
                <w:kern w:val="2"/>
                <w:sz w:val="18"/>
              </w:rPr>
            </w:pPr>
            <w:r>
              <w:rPr>
                <w:rFonts w:hint="eastAsia" w:ascii="Arial MT"/>
                <w:color w:val="000104"/>
                <w:spacing w:val="-5"/>
                <w:kern w:val="2"/>
                <w:sz w:val="18"/>
              </w:rPr>
              <w:t>12,9</w:t>
            </w:r>
          </w:p>
        </w:tc>
        <w:tc>
          <w:tcPr>
            <w:tcW w:w="1396" w:type="dxa"/>
            <w:tcBorders>
              <w:left w:val="single" w:color="DFDFDF" w:sz="8" w:space="0"/>
              <w:bottom w:val="single" w:color="ADADAD" w:sz="8" w:space="0"/>
              <w:right w:val="single" w:color="DFDFDF" w:sz="8" w:space="0"/>
            </w:tcBorders>
          </w:tcPr>
          <w:p w14:paraId="0FED4F99">
            <w:pPr>
              <w:pStyle w:val="35"/>
              <w:ind w:right="6"/>
              <w:jc w:val="right"/>
              <w:rPr>
                <w:rFonts w:ascii="Arial MT"/>
                <w:kern w:val="2"/>
                <w:sz w:val="18"/>
              </w:rPr>
            </w:pPr>
            <w:r>
              <w:rPr>
                <w:rFonts w:hint="eastAsia" w:ascii="Arial MT"/>
                <w:color w:val="000104"/>
                <w:spacing w:val="-5"/>
                <w:kern w:val="2"/>
                <w:sz w:val="18"/>
              </w:rPr>
              <w:t>12,9</w:t>
            </w:r>
          </w:p>
        </w:tc>
        <w:tc>
          <w:tcPr>
            <w:tcW w:w="1476" w:type="dxa"/>
            <w:tcBorders>
              <w:left w:val="single" w:color="DFDFDF" w:sz="8" w:space="0"/>
              <w:bottom w:val="single" w:color="ADADAD" w:sz="8" w:space="0"/>
              <w:right w:val="nil"/>
            </w:tcBorders>
          </w:tcPr>
          <w:p w14:paraId="44E8A783">
            <w:pPr>
              <w:pStyle w:val="35"/>
              <w:ind w:right="6"/>
              <w:jc w:val="right"/>
              <w:rPr>
                <w:rFonts w:ascii="Arial MT"/>
                <w:kern w:val="2"/>
                <w:sz w:val="18"/>
              </w:rPr>
            </w:pPr>
            <w:r>
              <w:rPr>
                <w:rFonts w:hint="eastAsia" w:ascii="Arial MT"/>
                <w:color w:val="000104"/>
                <w:spacing w:val="-5"/>
                <w:kern w:val="2"/>
                <w:sz w:val="18"/>
              </w:rPr>
              <w:t>12,9</w:t>
            </w:r>
          </w:p>
        </w:tc>
      </w:tr>
      <w:tr w14:paraId="385B11F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50257129">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2CDD73F4">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58415E53">
            <w:pPr>
              <w:pStyle w:val="35"/>
              <w:ind w:right="6"/>
              <w:jc w:val="right"/>
              <w:rPr>
                <w:rFonts w:ascii="Arial MT"/>
                <w:kern w:val="2"/>
                <w:sz w:val="18"/>
              </w:rPr>
            </w:pPr>
            <w:r>
              <w:rPr>
                <w:rFonts w:hint="eastAsia" w:ascii="Arial MT"/>
                <w:color w:val="000104"/>
                <w:spacing w:val="-5"/>
                <w:kern w:val="2"/>
                <w:sz w:val="18"/>
              </w:rPr>
              <w:t>4</w:t>
            </w:r>
          </w:p>
        </w:tc>
        <w:tc>
          <w:tcPr>
            <w:tcW w:w="1031" w:type="dxa"/>
            <w:tcBorders>
              <w:top w:val="single" w:color="ADADAD" w:sz="8" w:space="0"/>
              <w:left w:val="single" w:color="DFDFDF" w:sz="8" w:space="0"/>
              <w:bottom w:val="single" w:color="ADADAD" w:sz="8" w:space="0"/>
              <w:right w:val="single" w:color="DFDFDF" w:sz="8" w:space="0"/>
            </w:tcBorders>
          </w:tcPr>
          <w:p w14:paraId="05BD9FF5">
            <w:pPr>
              <w:pStyle w:val="35"/>
              <w:ind w:right="6"/>
              <w:jc w:val="right"/>
              <w:rPr>
                <w:rFonts w:ascii="Arial MT"/>
                <w:kern w:val="2"/>
                <w:sz w:val="18"/>
              </w:rPr>
            </w:pPr>
            <w:r>
              <w:rPr>
                <w:rFonts w:hint="eastAsia" w:ascii="Arial MT"/>
                <w:color w:val="000104"/>
                <w:spacing w:val="-4"/>
                <w:kern w:val="2"/>
                <w:sz w:val="18"/>
              </w:rPr>
              <w:t>12,9</w:t>
            </w:r>
          </w:p>
        </w:tc>
        <w:tc>
          <w:tcPr>
            <w:tcW w:w="1396" w:type="dxa"/>
            <w:tcBorders>
              <w:top w:val="single" w:color="ADADAD" w:sz="8" w:space="0"/>
              <w:left w:val="single" w:color="DFDFDF" w:sz="8" w:space="0"/>
              <w:bottom w:val="single" w:color="ADADAD" w:sz="8" w:space="0"/>
              <w:right w:val="single" w:color="DFDFDF" w:sz="8" w:space="0"/>
            </w:tcBorders>
          </w:tcPr>
          <w:p w14:paraId="5B8DA6EA">
            <w:pPr>
              <w:pStyle w:val="35"/>
              <w:ind w:right="6"/>
              <w:jc w:val="right"/>
              <w:rPr>
                <w:rFonts w:ascii="Arial MT"/>
                <w:kern w:val="2"/>
                <w:sz w:val="18"/>
              </w:rPr>
            </w:pPr>
            <w:r>
              <w:rPr>
                <w:rFonts w:hint="eastAsia" w:ascii="Arial MT"/>
                <w:color w:val="000104"/>
                <w:spacing w:val="-4"/>
                <w:kern w:val="2"/>
                <w:sz w:val="18"/>
              </w:rPr>
              <w:t>12,9</w:t>
            </w:r>
          </w:p>
        </w:tc>
        <w:tc>
          <w:tcPr>
            <w:tcW w:w="1476" w:type="dxa"/>
            <w:tcBorders>
              <w:top w:val="single" w:color="ADADAD" w:sz="8" w:space="0"/>
              <w:left w:val="single" w:color="DFDFDF" w:sz="8" w:space="0"/>
              <w:bottom w:val="single" w:color="ADADAD" w:sz="8" w:space="0"/>
              <w:right w:val="nil"/>
            </w:tcBorders>
          </w:tcPr>
          <w:p w14:paraId="277DBE52">
            <w:pPr>
              <w:pStyle w:val="35"/>
              <w:ind w:right="6"/>
              <w:jc w:val="right"/>
              <w:rPr>
                <w:rFonts w:ascii="Arial MT"/>
                <w:kern w:val="2"/>
                <w:sz w:val="18"/>
              </w:rPr>
            </w:pPr>
            <w:r>
              <w:rPr>
                <w:rFonts w:hint="eastAsia" w:ascii="Arial MT"/>
                <w:color w:val="000104"/>
                <w:spacing w:val="-4"/>
                <w:kern w:val="2"/>
                <w:sz w:val="18"/>
              </w:rPr>
              <w:t>25,8</w:t>
            </w:r>
          </w:p>
        </w:tc>
      </w:tr>
      <w:tr w14:paraId="38307850">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37FED386">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48C79307">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4174F756">
            <w:pPr>
              <w:pStyle w:val="35"/>
              <w:ind w:right="6"/>
              <w:jc w:val="right"/>
              <w:rPr>
                <w:rFonts w:ascii="Arial MT"/>
                <w:kern w:val="2"/>
                <w:sz w:val="18"/>
              </w:rPr>
            </w:pPr>
            <w:r>
              <w:rPr>
                <w:rFonts w:hint="eastAsia" w:ascii="Arial MT"/>
                <w:color w:val="000104"/>
                <w:spacing w:val="-5"/>
                <w:kern w:val="2"/>
                <w:sz w:val="18"/>
              </w:rPr>
              <w:t>16</w:t>
            </w:r>
          </w:p>
        </w:tc>
        <w:tc>
          <w:tcPr>
            <w:tcW w:w="1031" w:type="dxa"/>
            <w:tcBorders>
              <w:top w:val="single" w:color="ADADAD" w:sz="8" w:space="0"/>
              <w:left w:val="single" w:color="DFDFDF" w:sz="8" w:space="0"/>
              <w:bottom w:val="single" w:color="ADADAD" w:sz="8" w:space="0"/>
              <w:right w:val="single" w:color="DFDFDF" w:sz="8" w:space="0"/>
            </w:tcBorders>
          </w:tcPr>
          <w:p w14:paraId="0A966637">
            <w:pPr>
              <w:pStyle w:val="35"/>
              <w:ind w:right="6"/>
              <w:jc w:val="right"/>
              <w:rPr>
                <w:rFonts w:ascii="Arial MT"/>
                <w:kern w:val="2"/>
                <w:sz w:val="18"/>
              </w:rPr>
            </w:pPr>
            <w:r>
              <w:rPr>
                <w:rFonts w:hint="eastAsia" w:ascii="Arial MT"/>
                <w:color w:val="000104"/>
                <w:spacing w:val="-4"/>
                <w:kern w:val="2"/>
                <w:sz w:val="18"/>
              </w:rPr>
              <w:t>48,3</w:t>
            </w:r>
          </w:p>
        </w:tc>
        <w:tc>
          <w:tcPr>
            <w:tcW w:w="1396" w:type="dxa"/>
            <w:tcBorders>
              <w:top w:val="single" w:color="ADADAD" w:sz="8" w:space="0"/>
              <w:left w:val="single" w:color="DFDFDF" w:sz="8" w:space="0"/>
              <w:bottom w:val="single" w:color="ADADAD" w:sz="8" w:space="0"/>
              <w:right w:val="single" w:color="DFDFDF" w:sz="8" w:space="0"/>
            </w:tcBorders>
          </w:tcPr>
          <w:p w14:paraId="5CFD5FCA">
            <w:pPr>
              <w:pStyle w:val="35"/>
              <w:ind w:right="6"/>
              <w:jc w:val="right"/>
              <w:rPr>
                <w:rFonts w:ascii="Arial MT"/>
                <w:kern w:val="2"/>
                <w:sz w:val="18"/>
              </w:rPr>
            </w:pPr>
            <w:r>
              <w:rPr>
                <w:rFonts w:hint="eastAsia" w:ascii="Arial MT"/>
                <w:color w:val="000104"/>
                <w:spacing w:val="-4"/>
                <w:kern w:val="2"/>
                <w:sz w:val="18"/>
              </w:rPr>
              <w:t>48,3</w:t>
            </w:r>
          </w:p>
        </w:tc>
        <w:tc>
          <w:tcPr>
            <w:tcW w:w="1476" w:type="dxa"/>
            <w:tcBorders>
              <w:top w:val="single" w:color="ADADAD" w:sz="8" w:space="0"/>
              <w:left w:val="single" w:color="DFDFDF" w:sz="8" w:space="0"/>
              <w:bottom w:val="single" w:color="ADADAD" w:sz="8" w:space="0"/>
              <w:right w:val="nil"/>
            </w:tcBorders>
          </w:tcPr>
          <w:p w14:paraId="17A581CA">
            <w:pPr>
              <w:pStyle w:val="35"/>
              <w:ind w:right="6"/>
              <w:jc w:val="right"/>
              <w:rPr>
                <w:rFonts w:ascii="Arial MT"/>
                <w:kern w:val="2"/>
                <w:sz w:val="18"/>
              </w:rPr>
            </w:pPr>
            <w:r>
              <w:rPr>
                <w:rFonts w:hint="eastAsia" w:ascii="Arial MT"/>
                <w:color w:val="000104"/>
                <w:spacing w:val="-4"/>
                <w:kern w:val="2"/>
                <w:sz w:val="18"/>
              </w:rPr>
              <w:t>74,1</w:t>
            </w:r>
          </w:p>
        </w:tc>
      </w:tr>
      <w:tr w14:paraId="3686071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622D592B">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4D8D842F">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45C2E9E0">
            <w:pPr>
              <w:pStyle w:val="35"/>
              <w:ind w:right="6"/>
              <w:jc w:val="right"/>
              <w:rPr>
                <w:rFonts w:ascii="Arial MT"/>
                <w:kern w:val="2"/>
                <w:sz w:val="18"/>
              </w:rPr>
            </w:pPr>
            <w:r>
              <w:rPr>
                <w:rFonts w:hint="eastAsia" w:ascii="Arial MT"/>
                <w:kern w:val="2"/>
                <w:sz w:val="18"/>
              </w:rPr>
              <w:t>7</w:t>
            </w:r>
          </w:p>
        </w:tc>
        <w:tc>
          <w:tcPr>
            <w:tcW w:w="1031" w:type="dxa"/>
            <w:tcBorders>
              <w:top w:val="single" w:color="ADADAD" w:sz="8" w:space="0"/>
              <w:left w:val="single" w:color="DFDFDF" w:sz="8" w:space="0"/>
              <w:bottom w:val="single" w:color="ADADAD" w:sz="8" w:space="0"/>
              <w:right w:val="single" w:color="DFDFDF" w:sz="8" w:space="0"/>
            </w:tcBorders>
          </w:tcPr>
          <w:p w14:paraId="41E7DF26">
            <w:pPr>
              <w:pStyle w:val="35"/>
              <w:ind w:right="6"/>
              <w:jc w:val="right"/>
              <w:rPr>
                <w:rFonts w:ascii="Arial MT"/>
                <w:kern w:val="2"/>
                <w:sz w:val="18"/>
              </w:rPr>
            </w:pPr>
            <w:r>
              <w:rPr>
                <w:rFonts w:hint="eastAsia" w:ascii="Arial MT"/>
                <w:color w:val="000104"/>
                <w:spacing w:val="-4"/>
                <w:kern w:val="2"/>
                <w:sz w:val="18"/>
              </w:rPr>
              <w:t>25,9</w:t>
            </w:r>
          </w:p>
        </w:tc>
        <w:tc>
          <w:tcPr>
            <w:tcW w:w="1396" w:type="dxa"/>
            <w:tcBorders>
              <w:top w:val="single" w:color="ADADAD" w:sz="8" w:space="0"/>
              <w:left w:val="single" w:color="DFDFDF" w:sz="8" w:space="0"/>
              <w:bottom w:val="single" w:color="ADADAD" w:sz="8" w:space="0"/>
              <w:right w:val="single" w:color="DFDFDF" w:sz="8" w:space="0"/>
            </w:tcBorders>
          </w:tcPr>
          <w:p w14:paraId="0A586187">
            <w:pPr>
              <w:pStyle w:val="35"/>
              <w:ind w:right="6"/>
              <w:jc w:val="right"/>
              <w:rPr>
                <w:rFonts w:ascii="Arial MT"/>
                <w:kern w:val="2"/>
                <w:sz w:val="18"/>
              </w:rPr>
            </w:pPr>
            <w:r>
              <w:rPr>
                <w:rFonts w:hint="eastAsia" w:ascii="Arial MT"/>
                <w:color w:val="000104"/>
                <w:spacing w:val="-4"/>
                <w:kern w:val="2"/>
                <w:sz w:val="18"/>
              </w:rPr>
              <w:t>25,9</w:t>
            </w:r>
          </w:p>
        </w:tc>
        <w:tc>
          <w:tcPr>
            <w:tcW w:w="1476" w:type="dxa"/>
            <w:tcBorders>
              <w:top w:val="single" w:color="ADADAD" w:sz="8" w:space="0"/>
              <w:left w:val="single" w:color="DFDFDF" w:sz="8" w:space="0"/>
              <w:bottom w:val="single" w:color="ADADAD" w:sz="8" w:space="0"/>
              <w:right w:val="nil"/>
            </w:tcBorders>
          </w:tcPr>
          <w:p w14:paraId="665D8BDD">
            <w:pPr>
              <w:pStyle w:val="35"/>
              <w:ind w:right="6"/>
              <w:jc w:val="right"/>
              <w:rPr>
                <w:rFonts w:ascii="Arial MT"/>
                <w:kern w:val="2"/>
                <w:sz w:val="18"/>
              </w:rPr>
            </w:pPr>
            <w:r>
              <w:rPr>
                <w:rFonts w:hint="eastAsia" w:ascii="Arial MT"/>
                <w:color w:val="000104"/>
                <w:spacing w:val="-2"/>
                <w:kern w:val="2"/>
                <w:sz w:val="18"/>
              </w:rPr>
              <w:t>100,0</w:t>
            </w:r>
          </w:p>
        </w:tc>
      </w:tr>
      <w:tr w14:paraId="310E46A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77CF2B06">
            <w:pPr>
              <w:ind w:right="6"/>
              <w:rPr>
                <w:kern w:val="2"/>
                <w:sz w:val="2"/>
                <w:szCs w:val="2"/>
              </w:rPr>
            </w:pPr>
          </w:p>
        </w:tc>
        <w:tc>
          <w:tcPr>
            <w:tcW w:w="1486" w:type="dxa"/>
            <w:tcBorders>
              <w:top w:val="single" w:color="ADADAD" w:sz="8" w:space="0"/>
              <w:left w:val="nil"/>
              <w:right w:val="nil"/>
            </w:tcBorders>
            <w:shd w:val="clear" w:color="auto" w:fill="DFDFDF"/>
          </w:tcPr>
          <w:p w14:paraId="551783F0">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4D0E32D1">
            <w:pPr>
              <w:pStyle w:val="35"/>
              <w:ind w:right="6"/>
              <w:jc w:val="right"/>
              <w:rPr>
                <w:rFonts w:ascii="Arial MT"/>
                <w:kern w:val="2"/>
                <w:sz w:val="18"/>
              </w:rPr>
            </w:pPr>
            <w:r>
              <w:rPr>
                <w:rFonts w:hint="eastAsia" w:ascii="Arial MT"/>
                <w:color w:val="000104"/>
                <w:spacing w:val="-5"/>
                <w:kern w:val="2"/>
                <w:sz w:val="18"/>
              </w:rPr>
              <w:t>30</w:t>
            </w:r>
          </w:p>
        </w:tc>
        <w:tc>
          <w:tcPr>
            <w:tcW w:w="1031" w:type="dxa"/>
            <w:tcBorders>
              <w:top w:val="single" w:color="ADADAD" w:sz="8" w:space="0"/>
              <w:left w:val="single" w:color="DFDFDF" w:sz="8" w:space="0"/>
              <w:right w:val="single" w:color="DFDFDF" w:sz="8" w:space="0"/>
            </w:tcBorders>
          </w:tcPr>
          <w:p w14:paraId="162BE3B2">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03869723">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66B8431A">
            <w:pPr>
              <w:pStyle w:val="35"/>
              <w:ind w:right="6"/>
              <w:rPr>
                <w:kern w:val="2"/>
              </w:rPr>
            </w:pPr>
          </w:p>
        </w:tc>
      </w:tr>
    </w:tbl>
    <w:p w14:paraId="0F13E2D4">
      <w:pPr>
        <w:pStyle w:val="8"/>
        <w:ind w:right="6"/>
        <w:jc w:val="both"/>
        <w:rPr>
          <w:b/>
          <w:bCs/>
        </w:rPr>
      </w:pPr>
    </w:p>
    <w:p w14:paraId="479B2EC0">
      <w:pPr>
        <w:pStyle w:val="8"/>
        <w:ind w:right="6"/>
        <w:jc w:val="both"/>
        <w:rPr>
          <w:b/>
          <w:bCs/>
        </w:rPr>
      </w:pPr>
    </w:p>
    <w:p w14:paraId="7D386389">
      <w:pPr>
        <w:pStyle w:val="8"/>
        <w:ind w:right="6"/>
        <w:jc w:val="both"/>
        <w:rPr>
          <w:b/>
          <w:bCs/>
        </w:rPr>
      </w:pPr>
    </w:p>
    <w:p w14:paraId="52D0F107">
      <w:pPr>
        <w:pStyle w:val="8"/>
        <w:ind w:right="6"/>
        <w:jc w:val="both"/>
        <w:rPr>
          <w:b/>
          <w:bCs/>
        </w:rPr>
      </w:pPr>
    </w:p>
    <w:p w14:paraId="6EC54CA9">
      <w:pPr>
        <w:pStyle w:val="8"/>
        <w:spacing w:line="480" w:lineRule="auto"/>
        <w:ind w:right="6"/>
        <w:jc w:val="both"/>
        <w:rPr>
          <w:b/>
          <w:bCs/>
        </w:rPr>
      </w:pPr>
    </w:p>
    <w:p w14:paraId="1D7382B6">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7B8CC6ED">
      <w:pPr>
        <w:pStyle w:val="8"/>
        <w:ind w:right="6"/>
        <w:jc w:val="both"/>
        <w:rPr>
          <w:b/>
          <w:bCs/>
        </w:rPr>
      </w:pPr>
    </w:p>
    <w:p w14:paraId="4AD840AD">
      <w:pPr>
        <w:pStyle w:val="8"/>
        <w:spacing w:line="480" w:lineRule="auto"/>
        <w:ind w:right="6"/>
        <w:jc w:val="both"/>
      </w:pPr>
      <w:r>
        <w:tab/>
      </w:r>
      <w:r>
        <w:t>Berdasarkan tabel 4.14 diatas dari pertanyaan “Pendapat dan masukan kami selalu didengar dalam perusahaan” responden yang menjawab Tidak Setuju sebanyak 4 orang atau 12,9%, responden yang menjawab Kurang Setuju sebanyak 4 orang atau 12,9%, responden yang menjawab Setuju sebanyak 16 orang atau 48,3%, dan yang menjawab Sangat Setuju sebanyak 7 orang atau 25,9%. Jawaban responden yang terbesar adalah Setuju yang berjumlah 16 orang atau 48,3%, hal ini dikarenakan komunikasi lintas jabatan ini kemungkinan besar dipengaruhi oleh penerapan gaya kepemimpinan yang partisipatif, di mana atasan terbuka terhadap saran dan masukan dari bawahan, serta mendorong terjadinya dialog dua arah. Di samping itu, dukungan dari sarana komunikasi internal seperti platform digital, forum tim, dan sistem pelaporan yang terstruktur turut mempermudah kelancaran interaksi. Sehingga menciptakan suasana kerja yang nyaman, di mana karyawan merasa didengar dan diperhatikan tanpa adanya hambatan struktural. Keadaan ini.</w:t>
      </w:r>
    </w:p>
    <w:p w14:paraId="000CB496">
      <w:pPr>
        <w:pStyle w:val="8"/>
        <w:spacing w:line="480" w:lineRule="auto"/>
        <w:ind w:right="6"/>
        <w:jc w:val="both"/>
        <w:rPr>
          <w:b/>
          <w:bCs/>
        </w:rPr>
      </w:pPr>
      <w:r>
        <w:rPr>
          <w:b/>
          <w:bCs/>
        </w:rPr>
        <w:t>4.2.2.3</w:t>
      </w:r>
      <w:r>
        <w:rPr>
          <w:b/>
          <w:bCs/>
        </w:rPr>
        <w:tab/>
      </w:r>
      <w:r>
        <w:rPr>
          <w:b/>
          <w:bCs/>
        </w:rPr>
        <w:t>Hasi Jawaban Responden Variabel Kinerja Karyawan (Y)</w:t>
      </w:r>
    </w:p>
    <w:p w14:paraId="3AF276B4">
      <w:pPr>
        <w:pStyle w:val="8"/>
        <w:spacing w:line="480" w:lineRule="auto"/>
        <w:ind w:right="6"/>
        <w:jc w:val="both"/>
      </w:pPr>
      <w:r>
        <w:rPr>
          <w:b/>
          <w:bCs/>
        </w:rPr>
        <w:tab/>
      </w:r>
      <w:r>
        <w:t>Variabel kerjasama tim terdiri dari 5 pertanyaan untuk masing-masing pertanyaan akan diuraikan sebagai berikut:</w:t>
      </w:r>
    </w:p>
    <w:p w14:paraId="23D9904A">
      <w:pPr>
        <w:pStyle w:val="8"/>
        <w:ind w:right="6"/>
        <w:jc w:val="center"/>
        <w:rPr>
          <w:b/>
          <w:bCs/>
        </w:rPr>
      </w:pPr>
      <w:r>
        <w:rPr>
          <w:b/>
          <w:bCs/>
        </w:rPr>
        <w:t>Tabel 4.15 Pertanyaan 1</w:t>
      </w:r>
    </w:p>
    <w:p w14:paraId="2BC2DAB7">
      <w:pPr>
        <w:pStyle w:val="8"/>
        <w:ind w:right="6"/>
        <w:jc w:val="center"/>
        <w:rPr>
          <w:b/>
          <w:bCs/>
          <w:lang w:val="en-US"/>
        </w:rPr>
      </w:pPr>
      <w:r>
        <w:rPr>
          <w:b/>
          <w:bCs/>
          <w:lang w:val="en-US"/>
        </w:rPr>
        <w:t>Saya bekerja sesuai prosedur yang di tetapkan</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0F5924B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 w:hRule="atLeast"/>
        </w:trPr>
        <w:tc>
          <w:tcPr>
            <w:tcW w:w="3393" w:type="dxa"/>
            <w:gridSpan w:val="3"/>
            <w:tcBorders>
              <w:top w:val="nil"/>
              <w:left w:val="nil"/>
              <w:right w:val="single" w:color="DFDFDF" w:sz="8" w:space="0"/>
            </w:tcBorders>
          </w:tcPr>
          <w:p w14:paraId="013D49B9">
            <w:pPr>
              <w:pStyle w:val="35"/>
              <w:ind w:right="6"/>
              <w:rPr>
                <w:b/>
                <w:kern w:val="2"/>
                <w:sz w:val="18"/>
              </w:rPr>
            </w:pPr>
          </w:p>
          <w:p w14:paraId="6A80BCFB">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4A5B7A9B">
            <w:pPr>
              <w:pStyle w:val="35"/>
              <w:ind w:right="6"/>
              <w:rPr>
                <w:b/>
                <w:kern w:val="2"/>
                <w:sz w:val="18"/>
              </w:rPr>
            </w:pPr>
          </w:p>
          <w:p w14:paraId="4F3DC377">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1C2E9F02">
            <w:pPr>
              <w:pStyle w:val="35"/>
              <w:ind w:right="6"/>
              <w:rPr>
                <w:b/>
                <w:kern w:val="2"/>
                <w:sz w:val="18"/>
              </w:rPr>
            </w:pPr>
          </w:p>
          <w:p w14:paraId="2160A281">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5AD54D12">
            <w:pPr>
              <w:pStyle w:val="35"/>
              <w:ind w:left="417" w:right="6" w:hanging="141"/>
              <w:rPr>
                <w:rFonts w:ascii="Arial MT"/>
                <w:kern w:val="2"/>
                <w:sz w:val="18"/>
              </w:rPr>
            </w:pPr>
            <w:r>
              <w:rPr>
                <w:rFonts w:hint="eastAsia" w:ascii="Arial MT"/>
                <w:color w:val="25495F"/>
                <w:spacing w:val="-2"/>
                <w:kern w:val="2"/>
                <w:sz w:val="18"/>
              </w:rPr>
              <w:t>Cumulative Percent</w:t>
            </w:r>
          </w:p>
        </w:tc>
      </w:tr>
      <w:tr w14:paraId="560545C2">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restart"/>
            <w:tcBorders>
              <w:left w:val="nil"/>
              <w:right w:val="nil"/>
            </w:tcBorders>
            <w:shd w:val="clear" w:color="auto" w:fill="DFDFDF"/>
          </w:tcPr>
          <w:p w14:paraId="67884D83">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73F4E89B">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4D4E8C89">
            <w:pPr>
              <w:pStyle w:val="35"/>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0D0A4BAE">
            <w:pPr>
              <w:pStyle w:val="35"/>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1947214F">
            <w:pPr>
              <w:pStyle w:val="35"/>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063D43FA">
            <w:pPr>
              <w:pStyle w:val="35"/>
              <w:ind w:right="6"/>
              <w:jc w:val="right"/>
              <w:rPr>
                <w:rFonts w:ascii="Arial MT"/>
                <w:kern w:val="2"/>
                <w:sz w:val="18"/>
              </w:rPr>
            </w:pPr>
            <w:r>
              <w:rPr>
                <w:rFonts w:hint="eastAsia" w:ascii="Arial MT"/>
                <w:color w:val="000104"/>
                <w:spacing w:val="-5"/>
                <w:kern w:val="2"/>
                <w:sz w:val="18"/>
              </w:rPr>
              <w:t>0</w:t>
            </w:r>
          </w:p>
        </w:tc>
      </w:tr>
      <w:tr w14:paraId="6AC5E2F9">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1B1A5B2F">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23E47E7">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08F2C6DF">
            <w:pPr>
              <w:pStyle w:val="35"/>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7A6317CE">
            <w:pPr>
              <w:pStyle w:val="35"/>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21E3B1C0">
            <w:pPr>
              <w:pStyle w:val="35"/>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0588FCE1">
            <w:pPr>
              <w:pStyle w:val="35"/>
              <w:ind w:right="6"/>
              <w:jc w:val="right"/>
              <w:rPr>
                <w:rFonts w:ascii="Arial MT"/>
                <w:kern w:val="2"/>
                <w:sz w:val="18"/>
              </w:rPr>
            </w:pPr>
            <w:r>
              <w:rPr>
                <w:rFonts w:hint="eastAsia" w:ascii="Arial MT"/>
                <w:color w:val="000104"/>
                <w:spacing w:val="-4"/>
                <w:kern w:val="2"/>
                <w:sz w:val="18"/>
              </w:rPr>
              <w:t>0</w:t>
            </w:r>
          </w:p>
        </w:tc>
      </w:tr>
      <w:tr w14:paraId="31A0357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50128DC7">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1A61F509">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F58B02F">
            <w:pPr>
              <w:pStyle w:val="35"/>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452682B3">
            <w:pPr>
              <w:pStyle w:val="35"/>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096A68E8">
            <w:pPr>
              <w:pStyle w:val="35"/>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5E7F55AA">
            <w:pPr>
              <w:pStyle w:val="35"/>
              <w:ind w:right="6"/>
              <w:jc w:val="right"/>
              <w:rPr>
                <w:rFonts w:ascii="Arial MT"/>
                <w:kern w:val="2"/>
                <w:sz w:val="18"/>
              </w:rPr>
            </w:pPr>
            <w:r>
              <w:rPr>
                <w:rFonts w:hint="eastAsia" w:ascii="Arial MT"/>
                <w:color w:val="000104"/>
                <w:spacing w:val="-4"/>
                <w:kern w:val="2"/>
                <w:sz w:val="18"/>
              </w:rPr>
              <w:t>32,3</w:t>
            </w:r>
          </w:p>
        </w:tc>
      </w:tr>
      <w:tr w14:paraId="3B452B6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59998815">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47794B22">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71968093">
            <w:pPr>
              <w:pStyle w:val="35"/>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09C1DA7C">
            <w:pPr>
              <w:pStyle w:val="35"/>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75762C2B">
            <w:pPr>
              <w:pStyle w:val="35"/>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38859560">
            <w:pPr>
              <w:pStyle w:val="35"/>
              <w:ind w:right="6"/>
              <w:jc w:val="right"/>
              <w:rPr>
                <w:rFonts w:ascii="Arial MT"/>
                <w:kern w:val="2"/>
                <w:sz w:val="18"/>
              </w:rPr>
            </w:pPr>
            <w:r>
              <w:rPr>
                <w:rFonts w:hint="eastAsia" w:ascii="Arial MT"/>
                <w:color w:val="000104"/>
                <w:spacing w:val="-2"/>
                <w:kern w:val="2"/>
                <w:sz w:val="18"/>
              </w:rPr>
              <w:t>100,0</w:t>
            </w:r>
          </w:p>
        </w:tc>
      </w:tr>
      <w:tr w14:paraId="16CC734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2E573367">
            <w:pPr>
              <w:ind w:right="6"/>
              <w:rPr>
                <w:kern w:val="2"/>
                <w:sz w:val="2"/>
                <w:szCs w:val="2"/>
              </w:rPr>
            </w:pPr>
          </w:p>
        </w:tc>
        <w:tc>
          <w:tcPr>
            <w:tcW w:w="1486" w:type="dxa"/>
            <w:tcBorders>
              <w:top w:val="single" w:color="ADADAD" w:sz="8" w:space="0"/>
              <w:left w:val="nil"/>
              <w:right w:val="nil"/>
            </w:tcBorders>
            <w:shd w:val="clear" w:color="auto" w:fill="DFDFDF"/>
          </w:tcPr>
          <w:p w14:paraId="77212B9A">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054B6EAD">
            <w:pPr>
              <w:pStyle w:val="35"/>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5523BA8D">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345C99D6">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24A45456">
            <w:pPr>
              <w:pStyle w:val="35"/>
              <w:ind w:right="6"/>
              <w:rPr>
                <w:kern w:val="2"/>
              </w:rPr>
            </w:pPr>
          </w:p>
        </w:tc>
      </w:tr>
    </w:tbl>
    <w:p w14:paraId="6C6AC7AE">
      <w:pPr>
        <w:pStyle w:val="8"/>
        <w:ind w:right="6"/>
        <w:jc w:val="both"/>
        <w:rPr>
          <w:b/>
          <w:bCs/>
        </w:rPr>
      </w:pPr>
    </w:p>
    <w:p w14:paraId="69B4FB2A">
      <w:pPr>
        <w:pStyle w:val="8"/>
        <w:ind w:right="6"/>
        <w:jc w:val="both"/>
        <w:rPr>
          <w:b/>
          <w:bCs/>
        </w:rPr>
      </w:pPr>
    </w:p>
    <w:p w14:paraId="2D609004">
      <w:pPr>
        <w:pStyle w:val="8"/>
        <w:ind w:right="6"/>
        <w:jc w:val="both"/>
        <w:rPr>
          <w:b/>
          <w:bCs/>
        </w:rPr>
      </w:pPr>
    </w:p>
    <w:p w14:paraId="7B694EA9">
      <w:pPr>
        <w:pStyle w:val="8"/>
        <w:ind w:right="6"/>
        <w:jc w:val="both"/>
        <w:rPr>
          <w:b/>
          <w:bCs/>
        </w:rPr>
      </w:pPr>
    </w:p>
    <w:p w14:paraId="77D736E9">
      <w:pPr>
        <w:pStyle w:val="8"/>
        <w:spacing w:line="480" w:lineRule="auto"/>
        <w:ind w:right="6"/>
        <w:jc w:val="both"/>
        <w:rPr>
          <w:b/>
          <w:bCs/>
        </w:rPr>
      </w:pPr>
    </w:p>
    <w:p w14:paraId="6D5F4F07">
      <w:pPr>
        <w:pStyle w:val="8"/>
        <w:ind w:right="6"/>
        <w:rPr>
          <w:spacing w:val="-4"/>
        </w:rPr>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60AF46D2">
      <w:pPr>
        <w:pStyle w:val="8"/>
        <w:ind w:right="6"/>
        <w:jc w:val="both"/>
      </w:pPr>
    </w:p>
    <w:p w14:paraId="7916CDB6">
      <w:pPr>
        <w:pStyle w:val="8"/>
        <w:spacing w:line="480" w:lineRule="auto"/>
        <w:ind w:right="6"/>
        <w:jc w:val="both"/>
      </w:pPr>
      <w:r>
        <w:tab/>
      </w:r>
      <w:r>
        <w:t>Beradsarkan tabel 4.15 diatas dari pertanyaan “Saya bekerja sesuai prosedur yang di tetapkan” responden yang menjawab Tidak Setuju sebanyak 0 orang 0%, responden yang menjawab Kurang Setuju sebanyak 0 orang atau 0%, responden yang menjawab Setuju sebanyak 10 orang atau 19,3%, dan responden yang menjawab Sangat Setuju sebanyak 21 orang atau 67,7%. Jawaban terbesar responden adalah Sangat Setuju yaitu 21 orang atau 67,7%, dikarenakan tingkat profesionalitas karyawan PT. Panji Anugerah Sentosa Medan sangat lah tinggi, seperti kualitas hubungan interpersonal yang harmonis antar karyawan, penerimaan terhadap keberagaman pendapat, serta gaya kepemimpinan yang terbuka dan kolaboratif.</w:t>
      </w:r>
    </w:p>
    <w:p w14:paraId="0F3ADC1B">
      <w:pPr>
        <w:pStyle w:val="8"/>
        <w:ind w:right="6"/>
        <w:jc w:val="center"/>
        <w:rPr>
          <w:b/>
          <w:bCs/>
        </w:rPr>
      </w:pPr>
      <w:r>
        <w:rPr>
          <w:b/>
          <w:bCs/>
        </w:rPr>
        <w:t>Tabel 4.16 Pertanyaan 2</w:t>
      </w:r>
    </w:p>
    <w:p w14:paraId="29111417">
      <w:pPr>
        <w:pStyle w:val="8"/>
        <w:ind w:right="6"/>
        <w:jc w:val="center"/>
        <w:rPr>
          <w:b/>
          <w:bCs/>
          <w:lang w:val="en-US"/>
        </w:rPr>
      </w:pPr>
      <w:r>
        <w:rPr>
          <w:b/>
          <w:bCs/>
          <w:lang w:val="en-US"/>
        </w:rPr>
        <w:t>Saya sebagai karyawan menyelesaikan pekerjaan sesuai siklus aktivitas</w:t>
      </w:r>
    </w:p>
    <w:p w14:paraId="294630C4">
      <w:pPr>
        <w:pStyle w:val="8"/>
        <w:ind w:right="6"/>
        <w:jc w:val="center"/>
        <w:rPr>
          <w:b/>
          <w:bCs/>
          <w:lang w:val="en-US"/>
        </w:rPr>
      </w:pPr>
      <w:r>
        <w:rPr>
          <w:b/>
          <w:bCs/>
          <w:lang w:val="en-US"/>
        </w:rPr>
        <w:t>pekerjaan yang telah ditetapkan.</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6258C99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 w:hRule="atLeast"/>
        </w:trPr>
        <w:tc>
          <w:tcPr>
            <w:tcW w:w="3393" w:type="dxa"/>
            <w:gridSpan w:val="3"/>
            <w:tcBorders>
              <w:top w:val="nil"/>
              <w:left w:val="nil"/>
              <w:right w:val="single" w:color="DFDFDF" w:sz="8" w:space="0"/>
            </w:tcBorders>
          </w:tcPr>
          <w:p w14:paraId="351E3280">
            <w:pPr>
              <w:pStyle w:val="35"/>
              <w:ind w:right="6"/>
              <w:rPr>
                <w:b/>
                <w:kern w:val="2"/>
                <w:sz w:val="18"/>
              </w:rPr>
            </w:pPr>
          </w:p>
          <w:p w14:paraId="665E056A">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255874D7">
            <w:pPr>
              <w:pStyle w:val="35"/>
              <w:ind w:right="6"/>
              <w:rPr>
                <w:b/>
                <w:kern w:val="2"/>
                <w:sz w:val="18"/>
              </w:rPr>
            </w:pPr>
          </w:p>
          <w:p w14:paraId="607F5885">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0DE9E724">
            <w:pPr>
              <w:pStyle w:val="35"/>
              <w:ind w:right="6"/>
              <w:rPr>
                <w:b/>
                <w:kern w:val="2"/>
                <w:sz w:val="18"/>
              </w:rPr>
            </w:pPr>
          </w:p>
          <w:p w14:paraId="3BDC6600">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3B5E23F7">
            <w:pPr>
              <w:pStyle w:val="35"/>
              <w:ind w:left="417" w:right="6" w:hanging="141"/>
              <w:rPr>
                <w:rFonts w:ascii="Arial MT"/>
                <w:kern w:val="2"/>
                <w:sz w:val="18"/>
              </w:rPr>
            </w:pPr>
            <w:r>
              <w:rPr>
                <w:rFonts w:hint="eastAsia" w:ascii="Arial MT"/>
                <w:color w:val="25495F"/>
                <w:spacing w:val="-2"/>
                <w:kern w:val="2"/>
                <w:sz w:val="18"/>
              </w:rPr>
              <w:t>Cumulative Percent</w:t>
            </w:r>
          </w:p>
        </w:tc>
      </w:tr>
      <w:tr w14:paraId="68B05F2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restart"/>
            <w:tcBorders>
              <w:left w:val="nil"/>
              <w:right w:val="nil"/>
            </w:tcBorders>
            <w:shd w:val="clear" w:color="auto" w:fill="DFDFDF"/>
          </w:tcPr>
          <w:p w14:paraId="7259E200">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1B29DA10">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2F5FF588">
            <w:pPr>
              <w:pStyle w:val="35"/>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428C60C9">
            <w:pPr>
              <w:pStyle w:val="35"/>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51485562">
            <w:pPr>
              <w:pStyle w:val="35"/>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3B9108E6">
            <w:pPr>
              <w:pStyle w:val="35"/>
              <w:ind w:right="6"/>
              <w:jc w:val="right"/>
              <w:rPr>
                <w:rFonts w:ascii="Arial MT"/>
                <w:kern w:val="2"/>
                <w:sz w:val="18"/>
              </w:rPr>
            </w:pPr>
            <w:r>
              <w:rPr>
                <w:rFonts w:hint="eastAsia" w:ascii="Arial MT"/>
                <w:color w:val="000104"/>
                <w:spacing w:val="-5"/>
                <w:kern w:val="2"/>
                <w:sz w:val="18"/>
              </w:rPr>
              <w:t>0</w:t>
            </w:r>
          </w:p>
        </w:tc>
      </w:tr>
      <w:tr w14:paraId="289D0EF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3A4345DA">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70103191">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27EA129F">
            <w:pPr>
              <w:pStyle w:val="35"/>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46B5AE4B">
            <w:pPr>
              <w:pStyle w:val="35"/>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606F33C3">
            <w:pPr>
              <w:pStyle w:val="35"/>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218F432C">
            <w:pPr>
              <w:pStyle w:val="35"/>
              <w:ind w:right="6"/>
              <w:jc w:val="right"/>
              <w:rPr>
                <w:rFonts w:ascii="Arial MT"/>
                <w:kern w:val="2"/>
                <w:sz w:val="18"/>
              </w:rPr>
            </w:pPr>
            <w:r>
              <w:rPr>
                <w:rFonts w:hint="eastAsia" w:ascii="Arial MT"/>
                <w:color w:val="000104"/>
                <w:spacing w:val="-4"/>
                <w:kern w:val="2"/>
                <w:sz w:val="18"/>
              </w:rPr>
              <w:t>0</w:t>
            </w:r>
          </w:p>
        </w:tc>
      </w:tr>
      <w:tr w14:paraId="18F149D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22D655C4">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6719FE9D">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49C4543A">
            <w:pPr>
              <w:pStyle w:val="35"/>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3671ABEF">
            <w:pPr>
              <w:pStyle w:val="35"/>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2C4B7B0D">
            <w:pPr>
              <w:pStyle w:val="35"/>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6815BB11">
            <w:pPr>
              <w:pStyle w:val="35"/>
              <w:ind w:right="6"/>
              <w:jc w:val="right"/>
              <w:rPr>
                <w:rFonts w:ascii="Arial MT"/>
                <w:kern w:val="2"/>
                <w:sz w:val="18"/>
              </w:rPr>
            </w:pPr>
            <w:r>
              <w:rPr>
                <w:rFonts w:hint="eastAsia" w:ascii="Arial MT"/>
                <w:color w:val="000104"/>
                <w:spacing w:val="-4"/>
                <w:kern w:val="2"/>
                <w:sz w:val="18"/>
              </w:rPr>
              <w:t>32,3</w:t>
            </w:r>
          </w:p>
        </w:tc>
      </w:tr>
      <w:tr w14:paraId="4C5E39AB">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54509FAD">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D805249">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462644CE">
            <w:pPr>
              <w:pStyle w:val="35"/>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482F9E18">
            <w:pPr>
              <w:pStyle w:val="35"/>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449E8921">
            <w:pPr>
              <w:pStyle w:val="35"/>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54A254DB">
            <w:pPr>
              <w:pStyle w:val="35"/>
              <w:ind w:right="6"/>
              <w:jc w:val="right"/>
              <w:rPr>
                <w:rFonts w:ascii="Arial MT"/>
                <w:kern w:val="2"/>
                <w:sz w:val="18"/>
              </w:rPr>
            </w:pPr>
            <w:r>
              <w:rPr>
                <w:rFonts w:hint="eastAsia" w:ascii="Arial MT"/>
                <w:color w:val="000104"/>
                <w:spacing w:val="-2"/>
                <w:kern w:val="2"/>
                <w:sz w:val="18"/>
              </w:rPr>
              <w:t>100,0</w:t>
            </w:r>
          </w:p>
        </w:tc>
      </w:tr>
      <w:tr w14:paraId="78B47B5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3781B606">
            <w:pPr>
              <w:ind w:right="6"/>
              <w:rPr>
                <w:kern w:val="2"/>
                <w:sz w:val="2"/>
                <w:szCs w:val="2"/>
              </w:rPr>
            </w:pPr>
          </w:p>
        </w:tc>
        <w:tc>
          <w:tcPr>
            <w:tcW w:w="1486" w:type="dxa"/>
            <w:tcBorders>
              <w:top w:val="single" w:color="ADADAD" w:sz="8" w:space="0"/>
              <w:left w:val="nil"/>
              <w:right w:val="nil"/>
            </w:tcBorders>
            <w:shd w:val="clear" w:color="auto" w:fill="DFDFDF"/>
          </w:tcPr>
          <w:p w14:paraId="34FEE1D5">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55F6F580">
            <w:pPr>
              <w:pStyle w:val="35"/>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202DEB02">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1EB8673F">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1DF5569E">
            <w:pPr>
              <w:pStyle w:val="35"/>
              <w:ind w:right="6"/>
              <w:rPr>
                <w:kern w:val="2"/>
              </w:rPr>
            </w:pPr>
          </w:p>
        </w:tc>
      </w:tr>
    </w:tbl>
    <w:p w14:paraId="1A4EC2B7">
      <w:pPr>
        <w:pStyle w:val="8"/>
        <w:ind w:right="6"/>
        <w:jc w:val="both"/>
        <w:rPr>
          <w:b/>
          <w:bCs/>
        </w:rPr>
      </w:pPr>
    </w:p>
    <w:p w14:paraId="7E4572B9">
      <w:pPr>
        <w:pStyle w:val="8"/>
        <w:ind w:right="6"/>
        <w:jc w:val="both"/>
        <w:rPr>
          <w:b/>
          <w:bCs/>
        </w:rPr>
      </w:pPr>
    </w:p>
    <w:p w14:paraId="35638C90">
      <w:pPr>
        <w:pStyle w:val="8"/>
        <w:ind w:right="6"/>
        <w:jc w:val="both"/>
        <w:rPr>
          <w:b/>
          <w:bCs/>
        </w:rPr>
      </w:pPr>
    </w:p>
    <w:p w14:paraId="3D0B6DB6">
      <w:pPr>
        <w:pStyle w:val="8"/>
        <w:ind w:right="6"/>
        <w:jc w:val="both"/>
        <w:rPr>
          <w:b/>
          <w:bCs/>
        </w:rPr>
      </w:pPr>
    </w:p>
    <w:p w14:paraId="71EB24A3">
      <w:pPr>
        <w:pStyle w:val="8"/>
        <w:spacing w:line="480" w:lineRule="auto"/>
        <w:ind w:right="6"/>
        <w:jc w:val="both"/>
        <w:rPr>
          <w:b/>
          <w:bCs/>
        </w:rPr>
      </w:pPr>
    </w:p>
    <w:p w14:paraId="1516117C">
      <w:pPr>
        <w:pStyle w:val="8"/>
        <w:ind w:right="6"/>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7D8621F4">
      <w:pPr>
        <w:pStyle w:val="8"/>
        <w:ind w:right="6"/>
        <w:jc w:val="both"/>
        <w:rPr>
          <w:b/>
          <w:bCs/>
        </w:rPr>
      </w:pPr>
    </w:p>
    <w:p w14:paraId="5E28E100">
      <w:pPr>
        <w:pStyle w:val="8"/>
        <w:spacing w:line="480" w:lineRule="auto"/>
        <w:ind w:right="6" w:firstLine="709"/>
        <w:jc w:val="both"/>
      </w:pPr>
      <w:r>
        <w:tab/>
      </w:r>
      <w:r>
        <w:t>Berasarkan tabel 4.16 diatas dari pertanyaan “Saya sebagai karyawan menyelesaikan pekerjaan sesuai siklus aktivitas pekerjaan yang telah ditetapkan” responden yang menjawab Tidak Setuju sebanyak 0 orang atau 0 %, responden yang menjawab Kurang Setuju sebanyak 0 orang atau 0 %, responden yang menjawab Setuju sebanyak 10 orang atau 19,3%, dan responden yang menjawab Sangat Setuju sebanyak 21 orang atau 67,7%. Jawaban terbesar responden adalah Sangat Setuju yaitu 21 orang atau 67,7%, dikarenakan rasa tanggung jawab  terhadap suatu pekerjaan memungkinkan seorang karyawan dapat secara cepat menyelesaikan pekerjaan. Kemungkinan besar terbentuk dari beberapa faktor, seperti pengalaman kerja yang cukup, pemahaman yang baik mengenai peran dan tanggung jawab, serta adanya dukungan dari lingkungan kerja yang kondusif terhadap pengembangan diri. Selain itu, struktur kerja yang sistematis, keterlibatan atasan dalam memberikan arahan, serta adanya kesempatan untuk mengikuti pelatihan atau pengembangan kompetensi turut memperkuat keyakinan responden dalam menyelesaikan tugasnya.</w:t>
      </w:r>
    </w:p>
    <w:p w14:paraId="22D71D86">
      <w:pPr>
        <w:pStyle w:val="8"/>
        <w:ind w:right="6"/>
        <w:jc w:val="center"/>
        <w:rPr>
          <w:b/>
          <w:bCs/>
        </w:rPr>
      </w:pPr>
      <w:r>
        <w:rPr>
          <w:b/>
          <w:bCs/>
        </w:rPr>
        <w:t>Tabel 4.17 Pertanyaan 3</w:t>
      </w:r>
    </w:p>
    <w:p w14:paraId="5F292B9D">
      <w:pPr>
        <w:pStyle w:val="8"/>
        <w:ind w:right="6"/>
        <w:jc w:val="center"/>
        <w:rPr>
          <w:b/>
          <w:bCs/>
          <w:lang w:val="en-US"/>
        </w:rPr>
      </w:pPr>
      <w:bookmarkStart w:id="14" w:name="_Hlk217145100"/>
      <w:r>
        <w:rPr>
          <w:b/>
          <w:bCs/>
          <w:lang w:val="en-US"/>
        </w:rPr>
        <w:t>Saya sebagai karyawan merasa bahwa kuantitas kerja sudah sesuai dengan</w:t>
      </w:r>
    </w:p>
    <w:p w14:paraId="4075644D">
      <w:pPr>
        <w:pStyle w:val="8"/>
        <w:ind w:right="6"/>
        <w:jc w:val="center"/>
        <w:rPr>
          <w:b/>
          <w:bCs/>
        </w:rPr>
      </w:pPr>
      <w:r>
        <w:rPr>
          <w:b/>
          <w:bCs/>
          <w:lang w:val="en-US"/>
        </w:rPr>
        <w:t>standar yang ditentukan.</w:t>
      </w:r>
    </w:p>
    <w:bookmarkEnd w:id="14"/>
    <w:tbl>
      <w:tblPr>
        <w:tblStyle w:val="6"/>
        <w:tblpPr w:leftFromText="180" w:rightFromText="180" w:vertAnchor="text" w:horzAnchor="margin" w:tblpXSpec="center"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190AA52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 w:hRule="atLeast"/>
        </w:trPr>
        <w:tc>
          <w:tcPr>
            <w:tcW w:w="3393" w:type="dxa"/>
            <w:gridSpan w:val="3"/>
            <w:tcBorders>
              <w:top w:val="nil"/>
              <w:left w:val="nil"/>
              <w:right w:val="single" w:color="DFDFDF" w:sz="8" w:space="0"/>
            </w:tcBorders>
          </w:tcPr>
          <w:p w14:paraId="132D49F6">
            <w:pPr>
              <w:pStyle w:val="35"/>
              <w:ind w:right="6"/>
              <w:rPr>
                <w:b/>
                <w:kern w:val="2"/>
                <w:sz w:val="18"/>
              </w:rPr>
            </w:pPr>
          </w:p>
          <w:p w14:paraId="756E0C4C">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3FD23EEE">
            <w:pPr>
              <w:pStyle w:val="35"/>
              <w:ind w:right="6"/>
              <w:rPr>
                <w:b/>
                <w:kern w:val="2"/>
                <w:sz w:val="18"/>
              </w:rPr>
            </w:pPr>
          </w:p>
          <w:p w14:paraId="28AA87D9">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1F69206D">
            <w:pPr>
              <w:pStyle w:val="35"/>
              <w:ind w:right="6"/>
              <w:rPr>
                <w:b/>
                <w:kern w:val="2"/>
                <w:sz w:val="18"/>
              </w:rPr>
            </w:pPr>
          </w:p>
          <w:p w14:paraId="6CBFA215">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489F8074">
            <w:pPr>
              <w:pStyle w:val="35"/>
              <w:ind w:left="417" w:right="6" w:hanging="141"/>
              <w:rPr>
                <w:rFonts w:ascii="Arial MT"/>
                <w:kern w:val="2"/>
                <w:sz w:val="18"/>
              </w:rPr>
            </w:pPr>
            <w:r>
              <w:rPr>
                <w:rFonts w:hint="eastAsia" w:ascii="Arial MT"/>
                <w:color w:val="25495F"/>
                <w:spacing w:val="-2"/>
                <w:kern w:val="2"/>
                <w:sz w:val="18"/>
              </w:rPr>
              <w:t>Cumulative Percent</w:t>
            </w:r>
          </w:p>
        </w:tc>
      </w:tr>
      <w:tr w14:paraId="032E4B9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restart"/>
            <w:tcBorders>
              <w:left w:val="nil"/>
              <w:right w:val="nil"/>
            </w:tcBorders>
            <w:shd w:val="clear" w:color="auto" w:fill="DFDFDF"/>
          </w:tcPr>
          <w:p w14:paraId="3860A717">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0A86C599">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3C7B6D75">
            <w:pPr>
              <w:pStyle w:val="35"/>
              <w:ind w:right="6"/>
              <w:jc w:val="right"/>
              <w:rPr>
                <w:rFonts w:ascii="Arial MT"/>
                <w:kern w:val="2"/>
                <w:sz w:val="18"/>
              </w:rPr>
            </w:pPr>
            <w:r>
              <w:rPr>
                <w:rFonts w:hint="eastAsia" w:ascii="Arial MT"/>
                <w:color w:val="000104"/>
                <w:spacing w:val="-10"/>
                <w:kern w:val="2"/>
                <w:sz w:val="18"/>
              </w:rPr>
              <w:t>7</w:t>
            </w:r>
          </w:p>
        </w:tc>
        <w:tc>
          <w:tcPr>
            <w:tcW w:w="1031" w:type="dxa"/>
            <w:tcBorders>
              <w:left w:val="single" w:color="DFDFDF" w:sz="8" w:space="0"/>
              <w:bottom w:val="single" w:color="ADADAD" w:sz="8" w:space="0"/>
              <w:right w:val="single" w:color="DFDFDF" w:sz="8" w:space="0"/>
            </w:tcBorders>
          </w:tcPr>
          <w:p w14:paraId="5909771C">
            <w:pPr>
              <w:pStyle w:val="35"/>
              <w:ind w:right="6"/>
              <w:jc w:val="right"/>
              <w:rPr>
                <w:rFonts w:ascii="Arial MT"/>
                <w:kern w:val="2"/>
                <w:sz w:val="18"/>
              </w:rPr>
            </w:pPr>
            <w:r>
              <w:rPr>
                <w:rFonts w:hint="eastAsia" w:ascii="Arial MT"/>
                <w:color w:val="000104"/>
                <w:spacing w:val="-5"/>
                <w:kern w:val="2"/>
                <w:sz w:val="18"/>
              </w:rPr>
              <w:t>23,0</w:t>
            </w:r>
          </w:p>
        </w:tc>
        <w:tc>
          <w:tcPr>
            <w:tcW w:w="1396" w:type="dxa"/>
            <w:tcBorders>
              <w:left w:val="single" w:color="DFDFDF" w:sz="8" w:space="0"/>
              <w:bottom w:val="single" w:color="ADADAD" w:sz="8" w:space="0"/>
              <w:right w:val="single" w:color="DFDFDF" w:sz="8" w:space="0"/>
            </w:tcBorders>
          </w:tcPr>
          <w:p w14:paraId="131B05C6">
            <w:pPr>
              <w:pStyle w:val="35"/>
              <w:ind w:right="6"/>
              <w:jc w:val="right"/>
              <w:rPr>
                <w:rFonts w:ascii="Arial MT"/>
                <w:kern w:val="2"/>
                <w:sz w:val="18"/>
              </w:rPr>
            </w:pPr>
            <w:r>
              <w:rPr>
                <w:rFonts w:hint="eastAsia" w:ascii="Arial MT"/>
                <w:color w:val="000104"/>
                <w:spacing w:val="-5"/>
                <w:kern w:val="2"/>
                <w:sz w:val="18"/>
              </w:rPr>
              <w:t>23,0</w:t>
            </w:r>
          </w:p>
        </w:tc>
        <w:tc>
          <w:tcPr>
            <w:tcW w:w="1476" w:type="dxa"/>
            <w:tcBorders>
              <w:left w:val="single" w:color="DFDFDF" w:sz="8" w:space="0"/>
              <w:bottom w:val="single" w:color="ADADAD" w:sz="8" w:space="0"/>
              <w:right w:val="nil"/>
            </w:tcBorders>
          </w:tcPr>
          <w:p w14:paraId="5CCF4CD9">
            <w:pPr>
              <w:pStyle w:val="35"/>
              <w:ind w:right="6"/>
              <w:jc w:val="right"/>
              <w:rPr>
                <w:rFonts w:ascii="Arial MT"/>
                <w:kern w:val="2"/>
                <w:sz w:val="18"/>
              </w:rPr>
            </w:pPr>
            <w:r>
              <w:rPr>
                <w:rFonts w:hint="eastAsia" w:ascii="Arial MT"/>
                <w:color w:val="000104"/>
                <w:spacing w:val="-5"/>
                <w:kern w:val="2"/>
                <w:sz w:val="18"/>
              </w:rPr>
              <w:t>23,0</w:t>
            </w:r>
          </w:p>
        </w:tc>
      </w:tr>
      <w:tr w14:paraId="50A7D75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165EC106">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31A7731">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53342CCB">
            <w:pPr>
              <w:pStyle w:val="35"/>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650494C4">
            <w:pPr>
              <w:pStyle w:val="35"/>
              <w:ind w:right="6"/>
              <w:jc w:val="right"/>
              <w:rPr>
                <w:rFonts w:ascii="Arial MT"/>
                <w:kern w:val="2"/>
                <w:sz w:val="18"/>
              </w:rPr>
            </w:pPr>
            <w:r>
              <w:rPr>
                <w:rFonts w:hint="eastAsia" w:ascii="Arial MT"/>
                <w:color w:val="000104"/>
                <w:spacing w:val="-4"/>
                <w:kern w:val="2"/>
                <w:sz w:val="18"/>
              </w:rPr>
              <w:t>31,0</w:t>
            </w:r>
          </w:p>
        </w:tc>
        <w:tc>
          <w:tcPr>
            <w:tcW w:w="1396" w:type="dxa"/>
            <w:tcBorders>
              <w:top w:val="single" w:color="ADADAD" w:sz="8" w:space="0"/>
              <w:left w:val="single" w:color="DFDFDF" w:sz="8" w:space="0"/>
              <w:bottom w:val="single" w:color="ADADAD" w:sz="8" w:space="0"/>
              <w:right w:val="single" w:color="DFDFDF" w:sz="8" w:space="0"/>
            </w:tcBorders>
          </w:tcPr>
          <w:p w14:paraId="30B0DCB8">
            <w:pPr>
              <w:pStyle w:val="35"/>
              <w:ind w:right="6"/>
              <w:jc w:val="right"/>
              <w:rPr>
                <w:rFonts w:ascii="Arial MT"/>
                <w:kern w:val="2"/>
                <w:sz w:val="18"/>
              </w:rPr>
            </w:pPr>
            <w:r>
              <w:rPr>
                <w:rFonts w:hint="eastAsia" w:ascii="Arial MT"/>
                <w:color w:val="000104"/>
                <w:spacing w:val="-4"/>
                <w:kern w:val="2"/>
                <w:sz w:val="18"/>
              </w:rPr>
              <w:t>31,0</w:t>
            </w:r>
          </w:p>
        </w:tc>
        <w:tc>
          <w:tcPr>
            <w:tcW w:w="1476" w:type="dxa"/>
            <w:tcBorders>
              <w:top w:val="single" w:color="ADADAD" w:sz="8" w:space="0"/>
              <w:left w:val="single" w:color="DFDFDF" w:sz="8" w:space="0"/>
              <w:bottom w:val="single" w:color="ADADAD" w:sz="8" w:space="0"/>
              <w:right w:val="nil"/>
            </w:tcBorders>
          </w:tcPr>
          <w:p w14:paraId="77ABE630">
            <w:pPr>
              <w:pStyle w:val="35"/>
              <w:ind w:right="6"/>
              <w:jc w:val="right"/>
              <w:rPr>
                <w:rFonts w:ascii="Arial MT"/>
                <w:kern w:val="2"/>
                <w:sz w:val="18"/>
              </w:rPr>
            </w:pPr>
            <w:r>
              <w:rPr>
                <w:rFonts w:hint="eastAsia" w:ascii="Arial MT"/>
                <w:color w:val="000104"/>
                <w:spacing w:val="-4"/>
                <w:kern w:val="2"/>
                <w:sz w:val="18"/>
              </w:rPr>
              <w:t>54,0</w:t>
            </w:r>
          </w:p>
        </w:tc>
      </w:tr>
      <w:tr w14:paraId="5736AF7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7D3A7F67">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5AE74F82">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9F9E8C5">
            <w:pPr>
              <w:pStyle w:val="35"/>
              <w:ind w:right="6"/>
              <w:jc w:val="right"/>
              <w:rPr>
                <w:rFonts w:ascii="Arial MT"/>
                <w:kern w:val="2"/>
                <w:sz w:val="18"/>
              </w:rPr>
            </w:pPr>
            <w:r>
              <w:rPr>
                <w:rFonts w:hint="eastAsia" w:ascii="Arial MT"/>
                <w:color w:val="000104"/>
                <w:spacing w:val="-5"/>
                <w:kern w:val="2"/>
                <w:sz w:val="18"/>
              </w:rPr>
              <w:t>7</w:t>
            </w:r>
          </w:p>
        </w:tc>
        <w:tc>
          <w:tcPr>
            <w:tcW w:w="1031" w:type="dxa"/>
            <w:tcBorders>
              <w:top w:val="single" w:color="ADADAD" w:sz="8" w:space="0"/>
              <w:left w:val="single" w:color="DFDFDF" w:sz="8" w:space="0"/>
              <w:bottom w:val="single" w:color="ADADAD" w:sz="8" w:space="0"/>
              <w:right w:val="single" w:color="DFDFDF" w:sz="8" w:space="0"/>
            </w:tcBorders>
          </w:tcPr>
          <w:p w14:paraId="5BF8FA66">
            <w:pPr>
              <w:pStyle w:val="35"/>
              <w:ind w:right="6"/>
              <w:jc w:val="right"/>
              <w:rPr>
                <w:rFonts w:ascii="Arial MT"/>
                <w:kern w:val="2"/>
                <w:sz w:val="18"/>
              </w:rPr>
            </w:pPr>
            <w:r>
              <w:rPr>
                <w:rFonts w:hint="eastAsia" w:ascii="Arial MT"/>
                <w:color w:val="000104"/>
                <w:spacing w:val="-4"/>
                <w:kern w:val="2"/>
                <w:sz w:val="18"/>
              </w:rPr>
              <w:t>23,0</w:t>
            </w:r>
          </w:p>
        </w:tc>
        <w:tc>
          <w:tcPr>
            <w:tcW w:w="1396" w:type="dxa"/>
            <w:tcBorders>
              <w:top w:val="single" w:color="ADADAD" w:sz="8" w:space="0"/>
              <w:left w:val="single" w:color="DFDFDF" w:sz="8" w:space="0"/>
              <w:bottom w:val="single" w:color="ADADAD" w:sz="8" w:space="0"/>
              <w:right w:val="single" w:color="DFDFDF" w:sz="8" w:space="0"/>
            </w:tcBorders>
          </w:tcPr>
          <w:p w14:paraId="1559114F">
            <w:pPr>
              <w:pStyle w:val="35"/>
              <w:ind w:right="6"/>
              <w:jc w:val="right"/>
              <w:rPr>
                <w:rFonts w:ascii="Arial MT"/>
                <w:kern w:val="2"/>
                <w:sz w:val="18"/>
              </w:rPr>
            </w:pPr>
            <w:r>
              <w:rPr>
                <w:rFonts w:hint="eastAsia" w:ascii="Arial MT"/>
                <w:color w:val="000104"/>
                <w:spacing w:val="-5"/>
                <w:kern w:val="2"/>
                <w:sz w:val="18"/>
              </w:rPr>
              <w:t>23,0</w:t>
            </w:r>
          </w:p>
        </w:tc>
        <w:tc>
          <w:tcPr>
            <w:tcW w:w="1476" w:type="dxa"/>
            <w:tcBorders>
              <w:top w:val="single" w:color="ADADAD" w:sz="8" w:space="0"/>
              <w:left w:val="single" w:color="DFDFDF" w:sz="8" w:space="0"/>
              <w:bottom w:val="single" w:color="ADADAD" w:sz="8" w:space="0"/>
              <w:right w:val="nil"/>
            </w:tcBorders>
          </w:tcPr>
          <w:p w14:paraId="3CEDFC7B">
            <w:pPr>
              <w:pStyle w:val="35"/>
              <w:ind w:right="6"/>
              <w:jc w:val="right"/>
              <w:rPr>
                <w:rFonts w:ascii="Arial MT"/>
                <w:kern w:val="2"/>
                <w:sz w:val="18"/>
              </w:rPr>
            </w:pPr>
            <w:r>
              <w:rPr>
                <w:rFonts w:hint="eastAsia" w:ascii="Arial MT"/>
                <w:color w:val="000104"/>
                <w:spacing w:val="-4"/>
                <w:kern w:val="2"/>
                <w:sz w:val="18"/>
              </w:rPr>
              <w:t>77,0</w:t>
            </w:r>
          </w:p>
        </w:tc>
      </w:tr>
      <w:tr w14:paraId="4A778BA0">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0C9B7642">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842557B">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5613CBA">
            <w:pPr>
              <w:pStyle w:val="35"/>
              <w:ind w:right="6"/>
              <w:jc w:val="right"/>
              <w:rPr>
                <w:rFonts w:ascii="Arial MT"/>
                <w:kern w:val="2"/>
                <w:sz w:val="18"/>
              </w:rPr>
            </w:pPr>
            <w:r>
              <w:rPr>
                <w:rFonts w:hint="eastAsia" w:ascii="Arial MT"/>
                <w:kern w:val="2"/>
                <w:sz w:val="18"/>
              </w:rPr>
              <w:t>7</w:t>
            </w:r>
          </w:p>
        </w:tc>
        <w:tc>
          <w:tcPr>
            <w:tcW w:w="1031" w:type="dxa"/>
            <w:tcBorders>
              <w:top w:val="single" w:color="ADADAD" w:sz="8" w:space="0"/>
              <w:left w:val="single" w:color="DFDFDF" w:sz="8" w:space="0"/>
              <w:bottom w:val="single" w:color="ADADAD" w:sz="8" w:space="0"/>
              <w:right w:val="single" w:color="DFDFDF" w:sz="8" w:space="0"/>
            </w:tcBorders>
          </w:tcPr>
          <w:p w14:paraId="35B71FA8">
            <w:pPr>
              <w:pStyle w:val="35"/>
              <w:ind w:right="6"/>
              <w:jc w:val="right"/>
              <w:rPr>
                <w:rFonts w:ascii="Arial MT"/>
                <w:kern w:val="2"/>
                <w:sz w:val="18"/>
              </w:rPr>
            </w:pPr>
            <w:r>
              <w:rPr>
                <w:rFonts w:hint="eastAsia" w:ascii="Arial MT"/>
                <w:color w:val="000104"/>
                <w:spacing w:val="-4"/>
                <w:kern w:val="2"/>
                <w:sz w:val="18"/>
              </w:rPr>
              <w:t>23,0</w:t>
            </w:r>
          </w:p>
        </w:tc>
        <w:tc>
          <w:tcPr>
            <w:tcW w:w="1396" w:type="dxa"/>
            <w:tcBorders>
              <w:top w:val="single" w:color="ADADAD" w:sz="8" w:space="0"/>
              <w:left w:val="single" w:color="DFDFDF" w:sz="8" w:space="0"/>
              <w:bottom w:val="single" w:color="ADADAD" w:sz="8" w:space="0"/>
              <w:right w:val="single" w:color="DFDFDF" w:sz="8" w:space="0"/>
            </w:tcBorders>
          </w:tcPr>
          <w:p w14:paraId="7557F0BE">
            <w:pPr>
              <w:pStyle w:val="35"/>
              <w:ind w:right="6"/>
              <w:jc w:val="right"/>
              <w:rPr>
                <w:rFonts w:ascii="Arial MT"/>
                <w:kern w:val="2"/>
                <w:sz w:val="18"/>
              </w:rPr>
            </w:pPr>
            <w:r>
              <w:rPr>
                <w:rFonts w:hint="eastAsia" w:ascii="Arial MT"/>
                <w:color w:val="000104"/>
                <w:spacing w:val="-5"/>
                <w:kern w:val="2"/>
                <w:sz w:val="18"/>
              </w:rPr>
              <w:t>23,0</w:t>
            </w:r>
          </w:p>
        </w:tc>
        <w:tc>
          <w:tcPr>
            <w:tcW w:w="1476" w:type="dxa"/>
            <w:tcBorders>
              <w:top w:val="single" w:color="ADADAD" w:sz="8" w:space="0"/>
              <w:left w:val="single" w:color="DFDFDF" w:sz="8" w:space="0"/>
              <w:bottom w:val="single" w:color="ADADAD" w:sz="8" w:space="0"/>
              <w:right w:val="nil"/>
            </w:tcBorders>
          </w:tcPr>
          <w:p w14:paraId="5AB70C5D">
            <w:pPr>
              <w:pStyle w:val="35"/>
              <w:ind w:right="6"/>
              <w:jc w:val="right"/>
              <w:rPr>
                <w:rFonts w:ascii="Arial MT"/>
                <w:kern w:val="2"/>
                <w:sz w:val="18"/>
              </w:rPr>
            </w:pPr>
            <w:r>
              <w:rPr>
                <w:rFonts w:hint="eastAsia" w:ascii="Arial MT"/>
                <w:color w:val="000104"/>
                <w:spacing w:val="-2"/>
                <w:kern w:val="2"/>
                <w:sz w:val="18"/>
              </w:rPr>
              <w:t>100,0</w:t>
            </w:r>
          </w:p>
        </w:tc>
      </w:tr>
      <w:tr w14:paraId="05A0170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2EFE99FD">
            <w:pPr>
              <w:ind w:right="6"/>
              <w:rPr>
                <w:kern w:val="2"/>
                <w:sz w:val="2"/>
                <w:szCs w:val="2"/>
              </w:rPr>
            </w:pPr>
          </w:p>
        </w:tc>
        <w:tc>
          <w:tcPr>
            <w:tcW w:w="1486" w:type="dxa"/>
            <w:tcBorders>
              <w:top w:val="single" w:color="ADADAD" w:sz="8" w:space="0"/>
              <w:left w:val="nil"/>
              <w:right w:val="nil"/>
            </w:tcBorders>
            <w:shd w:val="clear" w:color="auto" w:fill="DFDFDF"/>
          </w:tcPr>
          <w:p w14:paraId="4AE57F10">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29409FAD">
            <w:pPr>
              <w:pStyle w:val="35"/>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4D352126">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5D9F9B69">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0C4A4FE9">
            <w:pPr>
              <w:pStyle w:val="35"/>
              <w:ind w:right="6"/>
              <w:rPr>
                <w:kern w:val="2"/>
              </w:rPr>
            </w:pPr>
          </w:p>
        </w:tc>
      </w:tr>
    </w:tbl>
    <w:p w14:paraId="132D955A">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5813F692">
      <w:pPr>
        <w:pStyle w:val="8"/>
        <w:ind w:right="6"/>
        <w:jc w:val="both"/>
      </w:pPr>
    </w:p>
    <w:p w14:paraId="4802C3B1">
      <w:pPr>
        <w:pStyle w:val="8"/>
        <w:spacing w:line="480" w:lineRule="auto"/>
        <w:ind w:right="6"/>
        <w:jc w:val="both"/>
      </w:pPr>
      <w:r>
        <w:tab/>
      </w:r>
      <w:r>
        <w:t>Berasarkan tabel 4.17 diatas dari pertanyaan “Saya sebagai karyawan merasa bahwa kuantitas kerja sudah sesuai dengan standar yang ditentukan.” responden yang menjawab Tidak Setuju sebanyak 7 orang atau 23,0%, responden yang menjawab Kurang Setuju sebanyak 10 orang atau 31,0%, responden yang menjawab Setuju sebanyak 7 orang atau 23,0%, dan responden yang menjawab Sangat Setuju sebanyak 7 orang atau 23,0%. Jawaban terbesar responden ialah Kurang Setuju yaitu 10 orang atau 31,0%, hal ini dikarenakan situasi ini menggambarkan bahwa sebagian responden memiliki etos kerja yang baik dan menunjukkan dedikasi terhadap pencapaian target yang ditetapkan oleh organisasi. Penyelesaian tugas secara tepat waktu tidak hanya berpengaruh positif terhadap kinerja individu, tetapi juga berperan penting dalam menjaga stabilitas operasional dan mendukung pencapaian tujuan tim maupun institusi secara keseluruhan. Di samping itu, sistem kerja yang terstruktur, pembagian tugas yang seimbang, dan peran pengawasan dari atasan turut berkontribusi terhadap kelancaran penyelesaian pekerjaan.</w:t>
      </w:r>
    </w:p>
    <w:p w14:paraId="0D853483">
      <w:pPr>
        <w:pStyle w:val="8"/>
        <w:ind w:right="6"/>
        <w:jc w:val="center"/>
        <w:rPr>
          <w:b/>
          <w:bCs/>
        </w:rPr>
      </w:pPr>
      <w:r>
        <w:rPr>
          <w:b/>
          <w:bCs/>
        </w:rPr>
        <w:t>Tabel 4.18 Pertanyaan 4</w:t>
      </w:r>
    </w:p>
    <w:p w14:paraId="60B27F0C">
      <w:pPr>
        <w:pStyle w:val="8"/>
        <w:ind w:right="6"/>
        <w:jc w:val="center"/>
        <w:rPr>
          <w:b/>
          <w:bCs/>
          <w:lang w:val="en-US"/>
        </w:rPr>
      </w:pPr>
      <w:r>
        <w:rPr>
          <w:b/>
          <w:bCs/>
          <w:lang w:val="en-US"/>
        </w:rPr>
        <w:t>Saya sebagai karyawan melakukan pekerjaan dengan hasil yang</w:t>
      </w:r>
    </w:p>
    <w:p w14:paraId="655025EB">
      <w:pPr>
        <w:pStyle w:val="8"/>
        <w:ind w:right="6"/>
        <w:jc w:val="center"/>
        <w:rPr>
          <w:b/>
          <w:bCs/>
          <w:lang w:val="en-US"/>
        </w:rPr>
      </w:pPr>
      <w:r>
        <w:rPr>
          <w:b/>
          <w:bCs/>
          <w:lang w:val="en-US"/>
        </w:rPr>
        <w:t>sempurna.</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0061D3A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 w:hRule="atLeast"/>
        </w:trPr>
        <w:tc>
          <w:tcPr>
            <w:tcW w:w="3393" w:type="dxa"/>
            <w:gridSpan w:val="3"/>
            <w:tcBorders>
              <w:top w:val="nil"/>
              <w:left w:val="nil"/>
              <w:right w:val="single" w:color="DFDFDF" w:sz="8" w:space="0"/>
            </w:tcBorders>
          </w:tcPr>
          <w:p w14:paraId="6F032321">
            <w:pPr>
              <w:pStyle w:val="35"/>
              <w:ind w:right="6"/>
              <w:rPr>
                <w:b/>
                <w:kern w:val="2"/>
                <w:sz w:val="18"/>
              </w:rPr>
            </w:pPr>
          </w:p>
          <w:p w14:paraId="2CDB4C08">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36C7AD3A">
            <w:pPr>
              <w:pStyle w:val="35"/>
              <w:ind w:right="6"/>
              <w:rPr>
                <w:b/>
                <w:kern w:val="2"/>
                <w:sz w:val="18"/>
              </w:rPr>
            </w:pPr>
          </w:p>
          <w:p w14:paraId="0DCC96E5">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4D87C94F">
            <w:pPr>
              <w:pStyle w:val="35"/>
              <w:ind w:right="6"/>
              <w:rPr>
                <w:b/>
                <w:kern w:val="2"/>
                <w:sz w:val="18"/>
              </w:rPr>
            </w:pPr>
          </w:p>
          <w:p w14:paraId="3B11F06D">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4B258611">
            <w:pPr>
              <w:pStyle w:val="35"/>
              <w:ind w:left="417" w:right="6" w:hanging="141"/>
              <w:rPr>
                <w:rFonts w:ascii="Arial MT"/>
                <w:kern w:val="2"/>
                <w:sz w:val="18"/>
              </w:rPr>
            </w:pPr>
            <w:r>
              <w:rPr>
                <w:rFonts w:hint="eastAsia" w:ascii="Arial MT"/>
                <w:color w:val="25495F"/>
                <w:spacing w:val="-2"/>
                <w:kern w:val="2"/>
                <w:sz w:val="18"/>
              </w:rPr>
              <w:t>Cumulative Percent</w:t>
            </w:r>
          </w:p>
        </w:tc>
      </w:tr>
      <w:tr w14:paraId="55A63800">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restart"/>
            <w:tcBorders>
              <w:left w:val="nil"/>
              <w:right w:val="nil"/>
            </w:tcBorders>
            <w:shd w:val="clear" w:color="auto" w:fill="DFDFDF"/>
          </w:tcPr>
          <w:p w14:paraId="5FE98144">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0F02DB13">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2B415F03">
            <w:pPr>
              <w:pStyle w:val="35"/>
              <w:ind w:right="6"/>
              <w:jc w:val="right"/>
              <w:rPr>
                <w:rFonts w:ascii="Arial MT"/>
                <w:kern w:val="2"/>
                <w:sz w:val="18"/>
              </w:rPr>
            </w:pPr>
            <w:r>
              <w:rPr>
                <w:rFonts w:hint="eastAsia" w:ascii="Arial MT"/>
                <w:color w:val="000104"/>
                <w:spacing w:val="-10"/>
                <w:kern w:val="2"/>
                <w:sz w:val="18"/>
              </w:rPr>
              <w:t>7</w:t>
            </w:r>
          </w:p>
        </w:tc>
        <w:tc>
          <w:tcPr>
            <w:tcW w:w="1031" w:type="dxa"/>
            <w:tcBorders>
              <w:left w:val="single" w:color="DFDFDF" w:sz="8" w:space="0"/>
              <w:bottom w:val="single" w:color="ADADAD" w:sz="8" w:space="0"/>
              <w:right w:val="single" w:color="DFDFDF" w:sz="8" w:space="0"/>
            </w:tcBorders>
          </w:tcPr>
          <w:p w14:paraId="2522E235">
            <w:pPr>
              <w:pStyle w:val="35"/>
              <w:ind w:right="6"/>
              <w:jc w:val="right"/>
              <w:rPr>
                <w:rFonts w:ascii="Arial MT"/>
                <w:kern w:val="2"/>
                <w:sz w:val="18"/>
              </w:rPr>
            </w:pPr>
            <w:r>
              <w:rPr>
                <w:rFonts w:hint="eastAsia" w:ascii="Arial MT"/>
                <w:color w:val="000104"/>
                <w:spacing w:val="-5"/>
                <w:kern w:val="2"/>
                <w:sz w:val="18"/>
              </w:rPr>
              <w:t>23,0</w:t>
            </w:r>
          </w:p>
        </w:tc>
        <w:tc>
          <w:tcPr>
            <w:tcW w:w="1396" w:type="dxa"/>
            <w:tcBorders>
              <w:left w:val="single" w:color="DFDFDF" w:sz="8" w:space="0"/>
              <w:bottom w:val="single" w:color="ADADAD" w:sz="8" w:space="0"/>
              <w:right w:val="single" w:color="DFDFDF" w:sz="8" w:space="0"/>
            </w:tcBorders>
          </w:tcPr>
          <w:p w14:paraId="630B2B27">
            <w:pPr>
              <w:pStyle w:val="35"/>
              <w:ind w:right="6"/>
              <w:jc w:val="right"/>
              <w:rPr>
                <w:rFonts w:ascii="Arial MT"/>
                <w:kern w:val="2"/>
                <w:sz w:val="18"/>
              </w:rPr>
            </w:pPr>
            <w:r>
              <w:rPr>
                <w:rFonts w:hint="eastAsia" w:ascii="Arial MT"/>
                <w:color w:val="000104"/>
                <w:spacing w:val="-5"/>
                <w:kern w:val="2"/>
                <w:sz w:val="18"/>
              </w:rPr>
              <w:t>23,0</w:t>
            </w:r>
          </w:p>
        </w:tc>
        <w:tc>
          <w:tcPr>
            <w:tcW w:w="1476" w:type="dxa"/>
            <w:tcBorders>
              <w:left w:val="single" w:color="DFDFDF" w:sz="8" w:space="0"/>
              <w:bottom w:val="single" w:color="ADADAD" w:sz="8" w:space="0"/>
              <w:right w:val="nil"/>
            </w:tcBorders>
          </w:tcPr>
          <w:p w14:paraId="370091B7">
            <w:pPr>
              <w:pStyle w:val="35"/>
              <w:ind w:right="6"/>
              <w:jc w:val="right"/>
              <w:rPr>
                <w:rFonts w:ascii="Arial MT"/>
                <w:kern w:val="2"/>
                <w:sz w:val="18"/>
              </w:rPr>
            </w:pPr>
            <w:r>
              <w:rPr>
                <w:rFonts w:hint="eastAsia" w:ascii="Arial MT"/>
                <w:color w:val="000104"/>
                <w:spacing w:val="-5"/>
                <w:kern w:val="2"/>
                <w:sz w:val="18"/>
              </w:rPr>
              <w:t>23,0</w:t>
            </w:r>
          </w:p>
        </w:tc>
      </w:tr>
      <w:tr w14:paraId="5489C2A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3D2ED937">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48A6ADDD">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0C3B66DE">
            <w:pPr>
              <w:pStyle w:val="35"/>
              <w:ind w:right="6"/>
              <w:jc w:val="right"/>
              <w:rPr>
                <w:rFonts w:ascii="Arial MT"/>
                <w:kern w:val="2"/>
                <w:sz w:val="18"/>
              </w:rPr>
            </w:pPr>
            <w:r>
              <w:rPr>
                <w:rFonts w:hint="eastAsia" w:ascii="Arial MT"/>
                <w:color w:val="000104"/>
                <w:spacing w:val="-5"/>
                <w:kern w:val="2"/>
                <w:sz w:val="18"/>
              </w:rPr>
              <w:t>11</w:t>
            </w:r>
          </w:p>
        </w:tc>
        <w:tc>
          <w:tcPr>
            <w:tcW w:w="1031" w:type="dxa"/>
            <w:tcBorders>
              <w:top w:val="single" w:color="ADADAD" w:sz="8" w:space="0"/>
              <w:left w:val="single" w:color="DFDFDF" w:sz="8" w:space="0"/>
              <w:bottom w:val="single" w:color="ADADAD" w:sz="8" w:space="0"/>
              <w:right w:val="single" w:color="DFDFDF" w:sz="8" w:space="0"/>
            </w:tcBorders>
          </w:tcPr>
          <w:p w14:paraId="631022DF">
            <w:pPr>
              <w:pStyle w:val="35"/>
              <w:ind w:right="6"/>
              <w:jc w:val="right"/>
              <w:rPr>
                <w:rFonts w:ascii="Arial MT"/>
                <w:kern w:val="2"/>
                <w:sz w:val="18"/>
              </w:rPr>
            </w:pPr>
            <w:r>
              <w:rPr>
                <w:rFonts w:hint="eastAsia" w:ascii="Arial MT"/>
                <w:color w:val="000104"/>
                <w:spacing w:val="-4"/>
                <w:kern w:val="2"/>
                <w:sz w:val="18"/>
              </w:rPr>
              <w:t>32,2</w:t>
            </w:r>
          </w:p>
        </w:tc>
        <w:tc>
          <w:tcPr>
            <w:tcW w:w="1396" w:type="dxa"/>
            <w:tcBorders>
              <w:top w:val="single" w:color="ADADAD" w:sz="8" w:space="0"/>
              <w:left w:val="single" w:color="DFDFDF" w:sz="8" w:space="0"/>
              <w:bottom w:val="single" w:color="ADADAD" w:sz="8" w:space="0"/>
              <w:right w:val="single" w:color="DFDFDF" w:sz="8" w:space="0"/>
            </w:tcBorders>
          </w:tcPr>
          <w:p w14:paraId="4E3ED306">
            <w:pPr>
              <w:pStyle w:val="35"/>
              <w:ind w:right="6"/>
              <w:jc w:val="right"/>
              <w:rPr>
                <w:rFonts w:ascii="Arial MT"/>
                <w:kern w:val="2"/>
                <w:sz w:val="18"/>
              </w:rPr>
            </w:pPr>
            <w:r>
              <w:rPr>
                <w:rFonts w:hint="eastAsia" w:ascii="Arial MT"/>
                <w:color w:val="000104"/>
                <w:spacing w:val="-4"/>
                <w:kern w:val="2"/>
                <w:sz w:val="18"/>
              </w:rPr>
              <w:t>32,2</w:t>
            </w:r>
          </w:p>
        </w:tc>
        <w:tc>
          <w:tcPr>
            <w:tcW w:w="1476" w:type="dxa"/>
            <w:tcBorders>
              <w:top w:val="single" w:color="ADADAD" w:sz="8" w:space="0"/>
              <w:left w:val="single" w:color="DFDFDF" w:sz="8" w:space="0"/>
              <w:bottom w:val="single" w:color="ADADAD" w:sz="8" w:space="0"/>
              <w:right w:val="nil"/>
            </w:tcBorders>
          </w:tcPr>
          <w:p w14:paraId="5F00366C">
            <w:pPr>
              <w:pStyle w:val="35"/>
              <w:ind w:right="6"/>
              <w:jc w:val="right"/>
              <w:rPr>
                <w:rFonts w:ascii="Arial MT"/>
                <w:kern w:val="2"/>
                <w:sz w:val="18"/>
              </w:rPr>
            </w:pPr>
            <w:r>
              <w:rPr>
                <w:rFonts w:hint="eastAsia" w:ascii="Arial MT"/>
                <w:color w:val="000104"/>
                <w:spacing w:val="-4"/>
                <w:kern w:val="2"/>
                <w:sz w:val="18"/>
              </w:rPr>
              <w:t>55,2</w:t>
            </w:r>
          </w:p>
        </w:tc>
      </w:tr>
      <w:tr w14:paraId="3D02393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49F49852">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73E81677">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196F2497">
            <w:pPr>
              <w:pStyle w:val="35"/>
              <w:ind w:right="6"/>
              <w:jc w:val="right"/>
              <w:rPr>
                <w:rFonts w:ascii="Arial MT"/>
                <w:kern w:val="2"/>
                <w:sz w:val="18"/>
              </w:rPr>
            </w:pPr>
            <w:r>
              <w:rPr>
                <w:rFonts w:hint="eastAsia" w:ascii="Arial MT"/>
                <w:color w:val="000104"/>
                <w:spacing w:val="-5"/>
                <w:kern w:val="2"/>
                <w:sz w:val="18"/>
              </w:rPr>
              <w:t>6</w:t>
            </w:r>
          </w:p>
        </w:tc>
        <w:tc>
          <w:tcPr>
            <w:tcW w:w="1031" w:type="dxa"/>
            <w:tcBorders>
              <w:top w:val="single" w:color="ADADAD" w:sz="8" w:space="0"/>
              <w:left w:val="single" w:color="DFDFDF" w:sz="8" w:space="0"/>
              <w:bottom w:val="single" w:color="ADADAD" w:sz="8" w:space="0"/>
              <w:right w:val="single" w:color="DFDFDF" w:sz="8" w:space="0"/>
            </w:tcBorders>
          </w:tcPr>
          <w:p w14:paraId="2074D1E1">
            <w:pPr>
              <w:pStyle w:val="35"/>
              <w:ind w:right="6"/>
              <w:jc w:val="right"/>
              <w:rPr>
                <w:rFonts w:ascii="Arial MT"/>
                <w:kern w:val="2"/>
                <w:sz w:val="18"/>
              </w:rPr>
            </w:pPr>
            <w:r>
              <w:rPr>
                <w:rFonts w:hint="eastAsia" w:ascii="Arial MT"/>
                <w:color w:val="000104"/>
                <w:spacing w:val="-4"/>
                <w:kern w:val="2"/>
                <w:sz w:val="18"/>
              </w:rPr>
              <w:t>21,8</w:t>
            </w:r>
          </w:p>
        </w:tc>
        <w:tc>
          <w:tcPr>
            <w:tcW w:w="1396" w:type="dxa"/>
            <w:tcBorders>
              <w:top w:val="single" w:color="ADADAD" w:sz="8" w:space="0"/>
              <w:left w:val="single" w:color="DFDFDF" w:sz="8" w:space="0"/>
              <w:bottom w:val="single" w:color="ADADAD" w:sz="8" w:space="0"/>
              <w:right w:val="single" w:color="DFDFDF" w:sz="8" w:space="0"/>
            </w:tcBorders>
          </w:tcPr>
          <w:p w14:paraId="2E29F1C1">
            <w:pPr>
              <w:pStyle w:val="35"/>
              <w:ind w:right="6"/>
              <w:jc w:val="right"/>
              <w:rPr>
                <w:rFonts w:ascii="Arial MT"/>
                <w:kern w:val="2"/>
                <w:sz w:val="18"/>
              </w:rPr>
            </w:pPr>
            <w:r>
              <w:rPr>
                <w:rFonts w:hint="eastAsia" w:ascii="Arial MT"/>
                <w:color w:val="000104"/>
                <w:spacing w:val="-5"/>
                <w:kern w:val="2"/>
                <w:sz w:val="18"/>
              </w:rPr>
              <w:t>21,8</w:t>
            </w:r>
          </w:p>
        </w:tc>
        <w:tc>
          <w:tcPr>
            <w:tcW w:w="1476" w:type="dxa"/>
            <w:tcBorders>
              <w:top w:val="single" w:color="ADADAD" w:sz="8" w:space="0"/>
              <w:left w:val="single" w:color="DFDFDF" w:sz="8" w:space="0"/>
              <w:bottom w:val="single" w:color="ADADAD" w:sz="8" w:space="0"/>
              <w:right w:val="nil"/>
            </w:tcBorders>
          </w:tcPr>
          <w:p w14:paraId="4758AFD8">
            <w:pPr>
              <w:pStyle w:val="35"/>
              <w:ind w:right="6"/>
              <w:jc w:val="right"/>
              <w:rPr>
                <w:rFonts w:ascii="Arial MT"/>
                <w:kern w:val="2"/>
                <w:sz w:val="18"/>
              </w:rPr>
            </w:pPr>
            <w:r>
              <w:rPr>
                <w:rFonts w:hint="eastAsia" w:ascii="Arial MT"/>
                <w:color w:val="000104"/>
                <w:spacing w:val="-4"/>
                <w:kern w:val="2"/>
                <w:sz w:val="18"/>
              </w:rPr>
              <w:t>77,0</w:t>
            </w:r>
          </w:p>
        </w:tc>
      </w:tr>
      <w:tr w14:paraId="3CE0F955">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640DAB43">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04C9E647">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5AD289C5">
            <w:pPr>
              <w:pStyle w:val="35"/>
              <w:ind w:right="6"/>
              <w:jc w:val="right"/>
              <w:rPr>
                <w:rFonts w:ascii="Arial MT"/>
                <w:kern w:val="2"/>
                <w:sz w:val="18"/>
              </w:rPr>
            </w:pPr>
            <w:r>
              <w:rPr>
                <w:rFonts w:hint="eastAsia" w:ascii="Arial MT"/>
                <w:kern w:val="2"/>
                <w:sz w:val="18"/>
              </w:rPr>
              <w:t>7</w:t>
            </w:r>
          </w:p>
        </w:tc>
        <w:tc>
          <w:tcPr>
            <w:tcW w:w="1031" w:type="dxa"/>
            <w:tcBorders>
              <w:top w:val="single" w:color="ADADAD" w:sz="8" w:space="0"/>
              <w:left w:val="single" w:color="DFDFDF" w:sz="8" w:space="0"/>
              <w:bottom w:val="single" w:color="ADADAD" w:sz="8" w:space="0"/>
              <w:right w:val="single" w:color="DFDFDF" w:sz="8" w:space="0"/>
            </w:tcBorders>
          </w:tcPr>
          <w:p w14:paraId="77F412BB">
            <w:pPr>
              <w:pStyle w:val="35"/>
              <w:ind w:right="6"/>
              <w:jc w:val="right"/>
              <w:rPr>
                <w:rFonts w:ascii="Arial MT"/>
                <w:kern w:val="2"/>
                <w:sz w:val="18"/>
              </w:rPr>
            </w:pPr>
            <w:r>
              <w:rPr>
                <w:rFonts w:hint="eastAsia" w:ascii="Arial MT"/>
                <w:color w:val="000104"/>
                <w:spacing w:val="-4"/>
                <w:kern w:val="2"/>
                <w:sz w:val="18"/>
              </w:rPr>
              <w:t>23,0</w:t>
            </w:r>
          </w:p>
        </w:tc>
        <w:tc>
          <w:tcPr>
            <w:tcW w:w="1396" w:type="dxa"/>
            <w:tcBorders>
              <w:top w:val="single" w:color="ADADAD" w:sz="8" w:space="0"/>
              <w:left w:val="single" w:color="DFDFDF" w:sz="8" w:space="0"/>
              <w:bottom w:val="single" w:color="ADADAD" w:sz="8" w:space="0"/>
              <w:right w:val="single" w:color="DFDFDF" w:sz="8" w:space="0"/>
            </w:tcBorders>
          </w:tcPr>
          <w:p w14:paraId="5EDB9F8E">
            <w:pPr>
              <w:pStyle w:val="35"/>
              <w:ind w:right="6"/>
              <w:jc w:val="right"/>
              <w:rPr>
                <w:rFonts w:ascii="Arial MT"/>
                <w:kern w:val="2"/>
                <w:sz w:val="18"/>
              </w:rPr>
            </w:pPr>
            <w:r>
              <w:rPr>
                <w:rFonts w:hint="eastAsia" w:ascii="Arial MT"/>
                <w:color w:val="000104"/>
                <w:spacing w:val="-5"/>
                <w:kern w:val="2"/>
                <w:sz w:val="18"/>
              </w:rPr>
              <w:t>23,0</w:t>
            </w:r>
          </w:p>
        </w:tc>
        <w:tc>
          <w:tcPr>
            <w:tcW w:w="1476" w:type="dxa"/>
            <w:tcBorders>
              <w:top w:val="single" w:color="ADADAD" w:sz="8" w:space="0"/>
              <w:left w:val="single" w:color="DFDFDF" w:sz="8" w:space="0"/>
              <w:bottom w:val="single" w:color="ADADAD" w:sz="8" w:space="0"/>
              <w:right w:val="nil"/>
            </w:tcBorders>
          </w:tcPr>
          <w:p w14:paraId="346D2C79">
            <w:pPr>
              <w:pStyle w:val="35"/>
              <w:ind w:right="6"/>
              <w:jc w:val="right"/>
              <w:rPr>
                <w:rFonts w:ascii="Arial MT"/>
                <w:kern w:val="2"/>
                <w:sz w:val="18"/>
              </w:rPr>
            </w:pPr>
            <w:r>
              <w:rPr>
                <w:rFonts w:hint="eastAsia" w:ascii="Arial MT"/>
                <w:color w:val="000104"/>
                <w:spacing w:val="-2"/>
                <w:kern w:val="2"/>
                <w:sz w:val="18"/>
              </w:rPr>
              <w:t>100,0</w:t>
            </w:r>
          </w:p>
        </w:tc>
      </w:tr>
      <w:tr w14:paraId="386AC40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60" w:hRule="atLeast"/>
        </w:trPr>
        <w:tc>
          <w:tcPr>
            <w:tcW w:w="736" w:type="dxa"/>
            <w:vMerge w:val="continue"/>
            <w:tcBorders>
              <w:top w:val="nil"/>
              <w:left w:val="nil"/>
              <w:right w:val="nil"/>
            </w:tcBorders>
            <w:shd w:val="clear" w:color="auto" w:fill="DFDFDF"/>
          </w:tcPr>
          <w:p w14:paraId="0092B9E3">
            <w:pPr>
              <w:ind w:right="6"/>
              <w:rPr>
                <w:kern w:val="2"/>
                <w:sz w:val="2"/>
                <w:szCs w:val="2"/>
              </w:rPr>
            </w:pPr>
          </w:p>
        </w:tc>
        <w:tc>
          <w:tcPr>
            <w:tcW w:w="1486" w:type="dxa"/>
            <w:tcBorders>
              <w:top w:val="single" w:color="ADADAD" w:sz="8" w:space="0"/>
              <w:left w:val="nil"/>
              <w:right w:val="nil"/>
            </w:tcBorders>
            <w:shd w:val="clear" w:color="auto" w:fill="DFDFDF"/>
          </w:tcPr>
          <w:p w14:paraId="145A93F9">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0129284C">
            <w:pPr>
              <w:pStyle w:val="35"/>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25734520">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3A509B26">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07F97086">
            <w:pPr>
              <w:pStyle w:val="35"/>
              <w:ind w:right="6"/>
              <w:rPr>
                <w:kern w:val="2"/>
              </w:rPr>
            </w:pPr>
          </w:p>
        </w:tc>
      </w:tr>
    </w:tbl>
    <w:p w14:paraId="32A9BFB6">
      <w:pPr>
        <w:pStyle w:val="8"/>
        <w:spacing w:line="480" w:lineRule="auto"/>
        <w:ind w:right="6"/>
        <w:jc w:val="both"/>
        <w:rPr>
          <w:b/>
          <w:bCs/>
        </w:rPr>
      </w:pPr>
    </w:p>
    <w:p w14:paraId="138BE54C">
      <w:pPr>
        <w:pStyle w:val="8"/>
        <w:spacing w:line="480" w:lineRule="auto"/>
        <w:ind w:right="6"/>
        <w:jc w:val="both"/>
        <w:rPr>
          <w:b/>
          <w:bCs/>
        </w:rPr>
      </w:pPr>
    </w:p>
    <w:p w14:paraId="24D6103D">
      <w:pPr>
        <w:pStyle w:val="8"/>
        <w:spacing w:line="480" w:lineRule="auto"/>
        <w:ind w:right="6"/>
        <w:jc w:val="both"/>
        <w:rPr>
          <w:b/>
          <w:bCs/>
        </w:rPr>
      </w:pPr>
    </w:p>
    <w:p w14:paraId="5741B681">
      <w:pPr>
        <w:pStyle w:val="8"/>
        <w:ind w:right="6"/>
        <w:jc w:val="both"/>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218F4811">
      <w:pPr>
        <w:pStyle w:val="8"/>
        <w:ind w:right="6"/>
        <w:jc w:val="both"/>
        <w:rPr>
          <w:b/>
          <w:bCs/>
        </w:rPr>
      </w:pPr>
    </w:p>
    <w:p w14:paraId="7899BA72">
      <w:pPr>
        <w:pStyle w:val="8"/>
        <w:spacing w:line="480" w:lineRule="auto"/>
        <w:ind w:right="6"/>
        <w:jc w:val="both"/>
      </w:pPr>
      <w:r>
        <w:tab/>
      </w:r>
      <w:r>
        <w:t>Berasarkan tabel 4.18 diatas dari pertanyaan “Saya sebagai karyawan melakukan pekerjaan dengan hasil yang sempurna” responden yang menjawab Tidak Setuju sebanyak 7 orang atau 23,0%, responden yang menjawab Kurang Setuju sebanyak 11 orang atau 32,2%, responden yang menjawab Setuju sebanyak 6 orang atau 21,8%, dan responden yang menjawab Sangat Setuju sebanyak 7 orang atau 23,0%. Jawaban terbesar responden ialah Kurang Setuju yaitu 11 orang atau 32,2%, dikarenakan belum maksimal karyawan didalam menekuni pekerjaan nya, bisa juga di sebabkan komunikasi yang sedikit kurang efektif di dalam Tim, sehingga setiap anggota kurang memahami tanggung jawab dan peran masing- masing. Interaksi yang terbuka dan koordinasi yang dilakukan secara rutin turut menciptakan kerja sama yang solid dan saling mendukung antaranggota tim.</w:t>
      </w:r>
    </w:p>
    <w:p w14:paraId="59A4FEB1">
      <w:pPr>
        <w:pStyle w:val="8"/>
        <w:ind w:right="6"/>
        <w:jc w:val="center"/>
        <w:rPr>
          <w:b/>
          <w:bCs/>
        </w:rPr>
      </w:pPr>
      <w:r>
        <w:rPr>
          <w:b/>
          <w:bCs/>
        </w:rPr>
        <w:t>Tabel 4.19 Pertanyaan 5</w:t>
      </w:r>
    </w:p>
    <w:p w14:paraId="650BF0A5">
      <w:pPr>
        <w:pStyle w:val="8"/>
        <w:ind w:right="6"/>
        <w:jc w:val="center"/>
        <w:rPr>
          <w:b/>
          <w:bCs/>
          <w:lang w:val="en-US"/>
        </w:rPr>
      </w:pPr>
      <w:r>
        <w:rPr>
          <w:b/>
          <w:bCs/>
          <w:lang w:val="en-US"/>
        </w:rPr>
        <w:t xml:space="preserve">Saya sebagai karyawan Mampu mempertanggung jawabkan </w:t>
      </w:r>
    </w:p>
    <w:p w14:paraId="5FD26BFD">
      <w:pPr>
        <w:pStyle w:val="8"/>
        <w:ind w:right="6"/>
        <w:jc w:val="center"/>
        <w:rPr>
          <w:b/>
          <w:bCs/>
          <w:lang w:val="en-US"/>
        </w:rPr>
      </w:pPr>
      <w:r>
        <w:rPr>
          <w:b/>
          <w:bCs/>
          <w:lang w:val="en-US"/>
        </w:rPr>
        <w:t>pekerjaan yang diberikan.</w:t>
      </w:r>
    </w:p>
    <w:tbl>
      <w:tblPr>
        <w:tblStyle w:val="6"/>
        <w:tblpPr w:leftFromText="180" w:rightFromText="180" w:vertAnchor="text" w:horzAnchor="margin" w:tblpY="48"/>
        <w:tblW w:w="0" w:type="auto"/>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486"/>
        <w:gridCol w:w="1171"/>
        <w:gridCol w:w="1031"/>
        <w:gridCol w:w="1396"/>
        <w:gridCol w:w="1476"/>
      </w:tblGrid>
      <w:tr w14:paraId="091C0DB8">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575" w:hRule="atLeast"/>
        </w:trPr>
        <w:tc>
          <w:tcPr>
            <w:tcW w:w="3393" w:type="dxa"/>
            <w:gridSpan w:val="3"/>
            <w:tcBorders>
              <w:top w:val="nil"/>
              <w:left w:val="nil"/>
              <w:right w:val="single" w:color="DFDFDF" w:sz="8" w:space="0"/>
            </w:tcBorders>
          </w:tcPr>
          <w:p w14:paraId="48424BD4">
            <w:pPr>
              <w:pStyle w:val="35"/>
              <w:ind w:right="6"/>
              <w:rPr>
                <w:b/>
                <w:kern w:val="2"/>
                <w:sz w:val="18"/>
              </w:rPr>
            </w:pPr>
          </w:p>
          <w:p w14:paraId="2E301B7D">
            <w:pPr>
              <w:pStyle w:val="35"/>
              <w:ind w:right="6"/>
              <w:jc w:val="right"/>
              <w:rPr>
                <w:rFonts w:ascii="Arial MT"/>
                <w:kern w:val="2"/>
                <w:sz w:val="18"/>
              </w:rPr>
            </w:pPr>
            <w:r>
              <w:rPr>
                <w:rFonts w:hint="eastAsia" w:ascii="Arial MT"/>
                <w:color w:val="25495F"/>
                <w:spacing w:val="-2"/>
                <w:kern w:val="2"/>
                <w:sz w:val="18"/>
              </w:rPr>
              <w:t>Frequency</w:t>
            </w:r>
          </w:p>
        </w:tc>
        <w:tc>
          <w:tcPr>
            <w:tcW w:w="1031" w:type="dxa"/>
            <w:tcBorders>
              <w:top w:val="nil"/>
              <w:left w:val="single" w:color="DFDFDF" w:sz="8" w:space="0"/>
              <w:right w:val="single" w:color="DFDFDF" w:sz="8" w:space="0"/>
            </w:tcBorders>
          </w:tcPr>
          <w:p w14:paraId="56DE2976">
            <w:pPr>
              <w:pStyle w:val="35"/>
              <w:ind w:right="6"/>
              <w:rPr>
                <w:b/>
                <w:kern w:val="2"/>
                <w:sz w:val="18"/>
              </w:rPr>
            </w:pPr>
          </w:p>
          <w:p w14:paraId="3DACB482">
            <w:pPr>
              <w:pStyle w:val="35"/>
              <w:ind w:left="193" w:right="6"/>
              <w:rPr>
                <w:rFonts w:ascii="Arial MT"/>
                <w:kern w:val="2"/>
                <w:sz w:val="18"/>
              </w:rPr>
            </w:pPr>
            <w:r>
              <w:rPr>
                <w:rFonts w:hint="eastAsia" w:ascii="Arial MT"/>
                <w:color w:val="25495F"/>
                <w:spacing w:val="-2"/>
                <w:kern w:val="2"/>
                <w:sz w:val="18"/>
              </w:rPr>
              <w:t>Percent</w:t>
            </w:r>
          </w:p>
        </w:tc>
        <w:tc>
          <w:tcPr>
            <w:tcW w:w="1396" w:type="dxa"/>
            <w:tcBorders>
              <w:top w:val="nil"/>
              <w:left w:val="single" w:color="DFDFDF" w:sz="8" w:space="0"/>
              <w:right w:val="single" w:color="DFDFDF" w:sz="8" w:space="0"/>
            </w:tcBorders>
          </w:tcPr>
          <w:p w14:paraId="1F625E4C">
            <w:pPr>
              <w:pStyle w:val="35"/>
              <w:ind w:right="6"/>
              <w:rPr>
                <w:b/>
                <w:kern w:val="2"/>
                <w:sz w:val="18"/>
              </w:rPr>
            </w:pPr>
          </w:p>
          <w:p w14:paraId="0BE8D5D0">
            <w:pPr>
              <w:pStyle w:val="35"/>
              <w:ind w:left="147" w:right="6"/>
              <w:rPr>
                <w:rFonts w:ascii="Arial MT"/>
                <w:kern w:val="2"/>
                <w:sz w:val="18"/>
              </w:rPr>
            </w:pPr>
            <w:r>
              <w:rPr>
                <w:rFonts w:hint="eastAsia" w:ascii="Arial MT"/>
                <w:color w:val="25495F"/>
                <w:kern w:val="2"/>
                <w:sz w:val="18"/>
              </w:rPr>
              <w:t>Valid</w:t>
            </w:r>
            <w:r>
              <w:rPr>
                <w:rFonts w:hint="eastAsia" w:ascii="Arial MT"/>
                <w:color w:val="25495F"/>
                <w:spacing w:val="-5"/>
                <w:kern w:val="2"/>
                <w:sz w:val="18"/>
              </w:rPr>
              <w:t xml:space="preserve"> </w:t>
            </w:r>
            <w:r>
              <w:rPr>
                <w:rFonts w:hint="eastAsia" w:ascii="Arial MT"/>
                <w:color w:val="25495F"/>
                <w:spacing w:val="-2"/>
                <w:kern w:val="2"/>
                <w:sz w:val="18"/>
              </w:rPr>
              <w:t>Percent</w:t>
            </w:r>
          </w:p>
        </w:tc>
        <w:tc>
          <w:tcPr>
            <w:tcW w:w="1476" w:type="dxa"/>
            <w:tcBorders>
              <w:top w:val="nil"/>
              <w:left w:val="single" w:color="DFDFDF" w:sz="8" w:space="0"/>
              <w:right w:val="nil"/>
            </w:tcBorders>
          </w:tcPr>
          <w:p w14:paraId="14A9A082">
            <w:pPr>
              <w:pStyle w:val="35"/>
              <w:ind w:left="417" w:right="6" w:hanging="141"/>
              <w:rPr>
                <w:rFonts w:ascii="Arial MT"/>
                <w:kern w:val="2"/>
                <w:sz w:val="18"/>
              </w:rPr>
            </w:pPr>
            <w:r>
              <w:rPr>
                <w:rFonts w:hint="eastAsia" w:ascii="Arial MT"/>
                <w:color w:val="25495F"/>
                <w:spacing w:val="-2"/>
                <w:kern w:val="2"/>
                <w:sz w:val="18"/>
              </w:rPr>
              <w:t>Cumulative Percent</w:t>
            </w:r>
          </w:p>
        </w:tc>
      </w:tr>
      <w:tr w14:paraId="41DCC9E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70" w:hRule="atLeast"/>
        </w:trPr>
        <w:tc>
          <w:tcPr>
            <w:tcW w:w="736" w:type="dxa"/>
            <w:vMerge w:val="restart"/>
            <w:tcBorders>
              <w:left w:val="nil"/>
              <w:right w:val="nil"/>
            </w:tcBorders>
            <w:shd w:val="clear" w:color="auto" w:fill="DFDFDF"/>
          </w:tcPr>
          <w:p w14:paraId="3F46E778">
            <w:pPr>
              <w:pStyle w:val="35"/>
              <w:ind w:left="60" w:right="6"/>
              <w:rPr>
                <w:rFonts w:ascii="Arial MT"/>
                <w:kern w:val="2"/>
                <w:sz w:val="18"/>
              </w:rPr>
            </w:pPr>
            <w:r>
              <w:rPr>
                <w:rFonts w:hint="eastAsia" w:ascii="Arial MT"/>
                <w:color w:val="25495F"/>
                <w:spacing w:val="-2"/>
                <w:kern w:val="2"/>
                <w:sz w:val="18"/>
              </w:rPr>
              <w:t>Valid</w:t>
            </w:r>
          </w:p>
        </w:tc>
        <w:tc>
          <w:tcPr>
            <w:tcW w:w="1486" w:type="dxa"/>
            <w:tcBorders>
              <w:left w:val="nil"/>
              <w:bottom w:val="single" w:color="ADADAD" w:sz="8" w:space="0"/>
              <w:right w:val="nil"/>
            </w:tcBorders>
            <w:shd w:val="clear" w:color="auto" w:fill="DFDFDF"/>
          </w:tcPr>
          <w:p w14:paraId="76DC551A">
            <w:pPr>
              <w:pStyle w:val="35"/>
              <w:ind w:left="59" w:right="6"/>
              <w:rPr>
                <w:rFonts w:ascii="Arial MT"/>
                <w:kern w:val="2"/>
                <w:sz w:val="18"/>
              </w:rPr>
            </w:pPr>
            <w:r>
              <w:rPr>
                <w:rFonts w:hint="eastAsia" w:ascii="Arial MT"/>
                <w:color w:val="25495F"/>
                <w:kern w:val="2"/>
                <w:sz w:val="18"/>
              </w:rPr>
              <w:t xml:space="preserve">Tidak </w:t>
            </w:r>
            <w:r>
              <w:rPr>
                <w:rFonts w:hint="eastAsia" w:ascii="Arial MT"/>
                <w:color w:val="25495F"/>
                <w:spacing w:val="-2"/>
                <w:kern w:val="2"/>
                <w:sz w:val="18"/>
              </w:rPr>
              <w:t>Setuju</w:t>
            </w:r>
          </w:p>
        </w:tc>
        <w:tc>
          <w:tcPr>
            <w:tcW w:w="1171" w:type="dxa"/>
            <w:tcBorders>
              <w:left w:val="nil"/>
              <w:bottom w:val="single" w:color="ADADAD" w:sz="8" w:space="0"/>
              <w:right w:val="single" w:color="DFDFDF" w:sz="8" w:space="0"/>
            </w:tcBorders>
          </w:tcPr>
          <w:p w14:paraId="229E180C">
            <w:pPr>
              <w:pStyle w:val="35"/>
              <w:ind w:right="6"/>
              <w:jc w:val="right"/>
              <w:rPr>
                <w:rFonts w:ascii="Arial MT"/>
                <w:kern w:val="2"/>
                <w:sz w:val="18"/>
              </w:rPr>
            </w:pPr>
            <w:r>
              <w:rPr>
                <w:rFonts w:hint="eastAsia" w:ascii="Arial MT"/>
                <w:color w:val="000104"/>
                <w:spacing w:val="-10"/>
                <w:kern w:val="2"/>
                <w:sz w:val="18"/>
              </w:rPr>
              <w:t>0</w:t>
            </w:r>
          </w:p>
        </w:tc>
        <w:tc>
          <w:tcPr>
            <w:tcW w:w="1031" w:type="dxa"/>
            <w:tcBorders>
              <w:left w:val="single" w:color="DFDFDF" w:sz="8" w:space="0"/>
              <w:bottom w:val="single" w:color="ADADAD" w:sz="8" w:space="0"/>
              <w:right w:val="single" w:color="DFDFDF" w:sz="8" w:space="0"/>
            </w:tcBorders>
          </w:tcPr>
          <w:p w14:paraId="3A23F9B7">
            <w:pPr>
              <w:pStyle w:val="35"/>
              <w:ind w:right="6"/>
              <w:jc w:val="right"/>
              <w:rPr>
                <w:rFonts w:ascii="Arial MT"/>
                <w:kern w:val="2"/>
                <w:sz w:val="18"/>
              </w:rPr>
            </w:pPr>
            <w:r>
              <w:rPr>
                <w:rFonts w:hint="eastAsia" w:ascii="Arial MT"/>
                <w:color w:val="000104"/>
                <w:spacing w:val="-5"/>
                <w:kern w:val="2"/>
                <w:sz w:val="18"/>
              </w:rPr>
              <w:t>0</w:t>
            </w:r>
          </w:p>
        </w:tc>
        <w:tc>
          <w:tcPr>
            <w:tcW w:w="1396" w:type="dxa"/>
            <w:tcBorders>
              <w:left w:val="single" w:color="DFDFDF" w:sz="8" w:space="0"/>
              <w:bottom w:val="single" w:color="ADADAD" w:sz="8" w:space="0"/>
              <w:right w:val="single" w:color="DFDFDF" w:sz="8" w:space="0"/>
            </w:tcBorders>
          </w:tcPr>
          <w:p w14:paraId="1D1D21CB">
            <w:pPr>
              <w:pStyle w:val="35"/>
              <w:ind w:right="6"/>
              <w:jc w:val="right"/>
              <w:rPr>
                <w:rFonts w:ascii="Arial MT"/>
                <w:kern w:val="2"/>
                <w:sz w:val="18"/>
              </w:rPr>
            </w:pPr>
            <w:r>
              <w:rPr>
                <w:rFonts w:hint="eastAsia" w:ascii="Arial MT"/>
                <w:color w:val="000104"/>
                <w:spacing w:val="-5"/>
                <w:kern w:val="2"/>
                <w:sz w:val="18"/>
              </w:rPr>
              <w:t>0</w:t>
            </w:r>
          </w:p>
        </w:tc>
        <w:tc>
          <w:tcPr>
            <w:tcW w:w="1476" w:type="dxa"/>
            <w:tcBorders>
              <w:left w:val="single" w:color="DFDFDF" w:sz="8" w:space="0"/>
              <w:bottom w:val="single" w:color="ADADAD" w:sz="8" w:space="0"/>
              <w:right w:val="nil"/>
            </w:tcBorders>
          </w:tcPr>
          <w:p w14:paraId="5C66A3B6">
            <w:pPr>
              <w:pStyle w:val="35"/>
              <w:ind w:right="6"/>
              <w:jc w:val="right"/>
              <w:rPr>
                <w:rFonts w:ascii="Arial MT"/>
                <w:kern w:val="2"/>
                <w:sz w:val="18"/>
              </w:rPr>
            </w:pPr>
            <w:r>
              <w:rPr>
                <w:rFonts w:hint="eastAsia" w:ascii="Arial MT"/>
                <w:color w:val="000104"/>
                <w:spacing w:val="-5"/>
                <w:kern w:val="2"/>
                <w:sz w:val="18"/>
              </w:rPr>
              <w:t>0</w:t>
            </w:r>
          </w:p>
        </w:tc>
      </w:tr>
      <w:tr w14:paraId="61FAE1B3">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65" w:hRule="atLeast"/>
        </w:trPr>
        <w:tc>
          <w:tcPr>
            <w:tcW w:w="736" w:type="dxa"/>
            <w:vMerge w:val="continue"/>
            <w:tcBorders>
              <w:top w:val="nil"/>
              <w:left w:val="nil"/>
              <w:right w:val="nil"/>
            </w:tcBorders>
            <w:shd w:val="clear" w:color="auto" w:fill="DFDFDF"/>
          </w:tcPr>
          <w:p w14:paraId="1BDB6074">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3EF7AD2D">
            <w:pPr>
              <w:pStyle w:val="35"/>
              <w:ind w:left="59" w:right="6"/>
              <w:rPr>
                <w:rFonts w:ascii="Arial MT"/>
                <w:kern w:val="2"/>
                <w:sz w:val="18"/>
              </w:rPr>
            </w:pPr>
            <w:r>
              <w:rPr>
                <w:rFonts w:hint="eastAsia" w:ascii="Arial MT"/>
                <w:color w:val="25495F"/>
                <w:kern w:val="2"/>
                <w:sz w:val="18"/>
              </w:rPr>
              <w:t>Kurang</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089095E2">
            <w:pPr>
              <w:pStyle w:val="35"/>
              <w:ind w:right="6"/>
              <w:jc w:val="right"/>
              <w:rPr>
                <w:rFonts w:ascii="Arial MT"/>
                <w:kern w:val="2"/>
                <w:sz w:val="18"/>
              </w:rPr>
            </w:pPr>
            <w:r>
              <w:rPr>
                <w:rFonts w:hint="eastAsia" w:ascii="Arial MT"/>
                <w:color w:val="000104"/>
                <w:spacing w:val="-5"/>
                <w:kern w:val="2"/>
                <w:sz w:val="18"/>
              </w:rPr>
              <w:t>0</w:t>
            </w:r>
          </w:p>
        </w:tc>
        <w:tc>
          <w:tcPr>
            <w:tcW w:w="1031" w:type="dxa"/>
            <w:tcBorders>
              <w:top w:val="single" w:color="ADADAD" w:sz="8" w:space="0"/>
              <w:left w:val="single" w:color="DFDFDF" w:sz="8" w:space="0"/>
              <w:bottom w:val="single" w:color="ADADAD" w:sz="8" w:space="0"/>
              <w:right w:val="single" w:color="DFDFDF" w:sz="8" w:space="0"/>
            </w:tcBorders>
          </w:tcPr>
          <w:p w14:paraId="769D04A9">
            <w:pPr>
              <w:pStyle w:val="35"/>
              <w:ind w:right="6"/>
              <w:jc w:val="right"/>
              <w:rPr>
                <w:rFonts w:ascii="Arial MT"/>
                <w:kern w:val="2"/>
                <w:sz w:val="18"/>
              </w:rPr>
            </w:pPr>
            <w:r>
              <w:rPr>
                <w:rFonts w:hint="eastAsia" w:ascii="Arial MT"/>
                <w:color w:val="000104"/>
                <w:spacing w:val="-4"/>
                <w:kern w:val="2"/>
                <w:sz w:val="18"/>
              </w:rPr>
              <w:t>0</w:t>
            </w:r>
          </w:p>
        </w:tc>
        <w:tc>
          <w:tcPr>
            <w:tcW w:w="1396" w:type="dxa"/>
            <w:tcBorders>
              <w:top w:val="single" w:color="ADADAD" w:sz="8" w:space="0"/>
              <w:left w:val="single" w:color="DFDFDF" w:sz="8" w:space="0"/>
              <w:bottom w:val="single" w:color="ADADAD" w:sz="8" w:space="0"/>
              <w:right w:val="single" w:color="DFDFDF" w:sz="8" w:space="0"/>
            </w:tcBorders>
          </w:tcPr>
          <w:p w14:paraId="6BCA9EC2">
            <w:pPr>
              <w:pStyle w:val="35"/>
              <w:ind w:right="6"/>
              <w:jc w:val="right"/>
              <w:rPr>
                <w:rFonts w:ascii="Arial MT"/>
                <w:kern w:val="2"/>
                <w:sz w:val="18"/>
              </w:rPr>
            </w:pPr>
            <w:r>
              <w:rPr>
                <w:rFonts w:hint="eastAsia" w:ascii="Arial MT"/>
                <w:color w:val="000104"/>
                <w:spacing w:val="-4"/>
                <w:kern w:val="2"/>
                <w:sz w:val="18"/>
              </w:rPr>
              <w:t>0</w:t>
            </w:r>
          </w:p>
        </w:tc>
        <w:tc>
          <w:tcPr>
            <w:tcW w:w="1476" w:type="dxa"/>
            <w:tcBorders>
              <w:top w:val="single" w:color="ADADAD" w:sz="8" w:space="0"/>
              <w:left w:val="single" w:color="DFDFDF" w:sz="8" w:space="0"/>
              <w:bottom w:val="single" w:color="ADADAD" w:sz="8" w:space="0"/>
              <w:right w:val="nil"/>
            </w:tcBorders>
          </w:tcPr>
          <w:p w14:paraId="12291DB0">
            <w:pPr>
              <w:pStyle w:val="35"/>
              <w:ind w:right="6"/>
              <w:jc w:val="right"/>
              <w:rPr>
                <w:rFonts w:ascii="Arial MT"/>
                <w:kern w:val="2"/>
                <w:sz w:val="18"/>
              </w:rPr>
            </w:pPr>
            <w:r>
              <w:rPr>
                <w:rFonts w:hint="eastAsia" w:ascii="Arial MT"/>
                <w:color w:val="000104"/>
                <w:spacing w:val="-4"/>
                <w:kern w:val="2"/>
                <w:sz w:val="18"/>
              </w:rPr>
              <w:t>0</w:t>
            </w:r>
          </w:p>
        </w:tc>
      </w:tr>
      <w:tr w14:paraId="70126B6E">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64" w:hRule="atLeast"/>
        </w:trPr>
        <w:tc>
          <w:tcPr>
            <w:tcW w:w="736" w:type="dxa"/>
            <w:vMerge w:val="continue"/>
            <w:tcBorders>
              <w:top w:val="nil"/>
              <w:left w:val="nil"/>
              <w:right w:val="nil"/>
            </w:tcBorders>
            <w:shd w:val="clear" w:color="auto" w:fill="DFDFDF"/>
          </w:tcPr>
          <w:p w14:paraId="0ED70353">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6C3ECFDE">
            <w:pPr>
              <w:pStyle w:val="35"/>
              <w:ind w:left="59" w:right="6"/>
              <w:rPr>
                <w:rFonts w:ascii="Arial MT"/>
                <w:kern w:val="2"/>
                <w:sz w:val="18"/>
              </w:rPr>
            </w:pP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2F5E9E5F">
            <w:pPr>
              <w:pStyle w:val="35"/>
              <w:ind w:right="6"/>
              <w:jc w:val="right"/>
              <w:rPr>
                <w:rFonts w:ascii="Arial MT"/>
                <w:kern w:val="2"/>
                <w:sz w:val="18"/>
              </w:rPr>
            </w:pPr>
            <w:r>
              <w:rPr>
                <w:rFonts w:hint="eastAsia" w:ascii="Arial MT"/>
                <w:color w:val="000104"/>
                <w:spacing w:val="-5"/>
                <w:kern w:val="2"/>
                <w:sz w:val="18"/>
              </w:rPr>
              <w:t>10</w:t>
            </w:r>
          </w:p>
        </w:tc>
        <w:tc>
          <w:tcPr>
            <w:tcW w:w="1031" w:type="dxa"/>
            <w:tcBorders>
              <w:top w:val="single" w:color="ADADAD" w:sz="8" w:space="0"/>
              <w:left w:val="single" w:color="DFDFDF" w:sz="8" w:space="0"/>
              <w:bottom w:val="single" w:color="ADADAD" w:sz="8" w:space="0"/>
              <w:right w:val="single" w:color="DFDFDF" w:sz="8" w:space="0"/>
            </w:tcBorders>
          </w:tcPr>
          <w:p w14:paraId="763C0C69">
            <w:pPr>
              <w:pStyle w:val="35"/>
              <w:ind w:right="6"/>
              <w:jc w:val="right"/>
              <w:rPr>
                <w:rFonts w:ascii="Arial MT"/>
                <w:kern w:val="2"/>
                <w:sz w:val="18"/>
              </w:rPr>
            </w:pPr>
            <w:r>
              <w:rPr>
                <w:rFonts w:hint="eastAsia" w:ascii="Arial MT"/>
                <w:color w:val="000104"/>
                <w:spacing w:val="-4"/>
                <w:kern w:val="2"/>
                <w:sz w:val="18"/>
              </w:rPr>
              <w:t>19,3</w:t>
            </w:r>
          </w:p>
        </w:tc>
        <w:tc>
          <w:tcPr>
            <w:tcW w:w="1396" w:type="dxa"/>
            <w:tcBorders>
              <w:top w:val="single" w:color="ADADAD" w:sz="8" w:space="0"/>
              <w:left w:val="single" w:color="DFDFDF" w:sz="8" w:space="0"/>
              <w:bottom w:val="single" w:color="ADADAD" w:sz="8" w:space="0"/>
              <w:right w:val="single" w:color="DFDFDF" w:sz="8" w:space="0"/>
            </w:tcBorders>
          </w:tcPr>
          <w:p w14:paraId="25016FED">
            <w:pPr>
              <w:pStyle w:val="35"/>
              <w:ind w:right="6"/>
              <w:jc w:val="right"/>
              <w:rPr>
                <w:rFonts w:ascii="Arial MT"/>
                <w:kern w:val="2"/>
                <w:sz w:val="18"/>
              </w:rPr>
            </w:pPr>
            <w:r>
              <w:rPr>
                <w:rFonts w:hint="eastAsia" w:ascii="Arial MT"/>
                <w:color w:val="000104"/>
                <w:spacing w:val="-4"/>
                <w:kern w:val="2"/>
                <w:sz w:val="18"/>
              </w:rPr>
              <w:t>19,3</w:t>
            </w:r>
          </w:p>
        </w:tc>
        <w:tc>
          <w:tcPr>
            <w:tcW w:w="1476" w:type="dxa"/>
            <w:tcBorders>
              <w:top w:val="single" w:color="ADADAD" w:sz="8" w:space="0"/>
              <w:left w:val="single" w:color="DFDFDF" w:sz="8" w:space="0"/>
              <w:bottom w:val="single" w:color="ADADAD" w:sz="8" w:space="0"/>
              <w:right w:val="nil"/>
            </w:tcBorders>
          </w:tcPr>
          <w:p w14:paraId="2EBC4353">
            <w:pPr>
              <w:pStyle w:val="35"/>
              <w:ind w:right="6"/>
              <w:jc w:val="right"/>
              <w:rPr>
                <w:rFonts w:ascii="Arial MT"/>
                <w:kern w:val="2"/>
                <w:sz w:val="18"/>
              </w:rPr>
            </w:pPr>
            <w:r>
              <w:rPr>
                <w:rFonts w:hint="eastAsia" w:ascii="Arial MT"/>
                <w:color w:val="000104"/>
                <w:spacing w:val="-4"/>
                <w:kern w:val="2"/>
                <w:sz w:val="18"/>
              </w:rPr>
              <w:t>32,3</w:t>
            </w:r>
          </w:p>
        </w:tc>
      </w:tr>
      <w:tr w14:paraId="1A142376">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370" w:hRule="atLeast"/>
        </w:trPr>
        <w:tc>
          <w:tcPr>
            <w:tcW w:w="736" w:type="dxa"/>
            <w:vMerge w:val="continue"/>
            <w:tcBorders>
              <w:top w:val="nil"/>
              <w:left w:val="nil"/>
              <w:right w:val="nil"/>
            </w:tcBorders>
            <w:shd w:val="clear" w:color="auto" w:fill="DFDFDF"/>
          </w:tcPr>
          <w:p w14:paraId="2CCE8828">
            <w:pPr>
              <w:ind w:right="6"/>
              <w:rPr>
                <w:kern w:val="2"/>
                <w:sz w:val="2"/>
                <w:szCs w:val="2"/>
              </w:rPr>
            </w:pPr>
          </w:p>
        </w:tc>
        <w:tc>
          <w:tcPr>
            <w:tcW w:w="1486" w:type="dxa"/>
            <w:tcBorders>
              <w:top w:val="single" w:color="ADADAD" w:sz="8" w:space="0"/>
              <w:left w:val="nil"/>
              <w:bottom w:val="single" w:color="ADADAD" w:sz="8" w:space="0"/>
              <w:right w:val="nil"/>
            </w:tcBorders>
            <w:shd w:val="clear" w:color="auto" w:fill="DFDFDF"/>
          </w:tcPr>
          <w:p w14:paraId="28C6BA22">
            <w:pPr>
              <w:pStyle w:val="35"/>
              <w:ind w:left="59" w:right="6"/>
              <w:rPr>
                <w:rFonts w:ascii="Arial MT"/>
                <w:kern w:val="2"/>
                <w:sz w:val="18"/>
              </w:rPr>
            </w:pPr>
            <w:r>
              <w:rPr>
                <w:rFonts w:hint="eastAsia" w:ascii="Arial MT"/>
                <w:color w:val="25495F"/>
                <w:kern w:val="2"/>
                <w:sz w:val="18"/>
              </w:rPr>
              <w:t>Sangat</w:t>
            </w:r>
            <w:r>
              <w:rPr>
                <w:rFonts w:hint="eastAsia" w:ascii="Arial MT"/>
                <w:color w:val="25495F"/>
                <w:spacing w:val="-6"/>
                <w:kern w:val="2"/>
                <w:sz w:val="18"/>
              </w:rPr>
              <w:t xml:space="preserve"> </w:t>
            </w:r>
            <w:r>
              <w:rPr>
                <w:rFonts w:hint="eastAsia" w:ascii="Arial MT"/>
                <w:color w:val="25495F"/>
                <w:spacing w:val="-2"/>
                <w:kern w:val="2"/>
                <w:sz w:val="18"/>
              </w:rPr>
              <w:t>Setuju</w:t>
            </w:r>
          </w:p>
        </w:tc>
        <w:tc>
          <w:tcPr>
            <w:tcW w:w="1171" w:type="dxa"/>
            <w:tcBorders>
              <w:top w:val="single" w:color="ADADAD" w:sz="8" w:space="0"/>
              <w:left w:val="nil"/>
              <w:bottom w:val="single" w:color="ADADAD" w:sz="8" w:space="0"/>
              <w:right w:val="single" w:color="DFDFDF" w:sz="8" w:space="0"/>
            </w:tcBorders>
          </w:tcPr>
          <w:p w14:paraId="643149EE">
            <w:pPr>
              <w:pStyle w:val="35"/>
              <w:ind w:right="6"/>
              <w:jc w:val="right"/>
              <w:rPr>
                <w:rFonts w:ascii="Arial MT"/>
                <w:kern w:val="2"/>
                <w:sz w:val="18"/>
              </w:rPr>
            </w:pPr>
            <w:r>
              <w:rPr>
                <w:rFonts w:hint="eastAsia" w:ascii="Arial MT"/>
                <w:color w:val="000104"/>
                <w:spacing w:val="-10"/>
                <w:kern w:val="2"/>
                <w:sz w:val="18"/>
              </w:rPr>
              <w:t>21</w:t>
            </w:r>
          </w:p>
        </w:tc>
        <w:tc>
          <w:tcPr>
            <w:tcW w:w="1031" w:type="dxa"/>
            <w:tcBorders>
              <w:top w:val="single" w:color="ADADAD" w:sz="8" w:space="0"/>
              <w:left w:val="single" w:color="DFDFDF" w:sz="8" w:space="0"/>
              <w:bottom w:val="single" w:color="ADADAD" w:sz="8" w:space="0"/>
              <w:right w:val="single" w:color="DFDFDF" w:sz="8" w:space="0"/>
            </w:tcBorders>
          </w:tcPr>
          <w:p w14:paraId="56EB6125">
            <w:pPr>
              <w:pStyle w:val="35"/>
              <w:ind w:right="6"/>
              <w:jc w:val="right"/>
              <w:rPr>
                <w:rFonts w:ascii="Arial MT"/>
                <w:kern w:val="2"/>
                <w:sz w:val="18"/>
              </w:rPr>
            </w:pPr>
            <w:r>
              <w:rPr>
                <w:rFonts w:hint="eastAsia" w:ascii="Arial MT"/>
                <w:color w:val="000104"/>
                <w:spacing w:val="-4"/>
                <w:kern w:val="2"/>
                <w:sz w:val="18"/>
              </w:rPr>
              <w:t>67,7</w:t>
            </w:r>
          </w:p>
        </w:tc>
        <w:tc>
          <w:tcPr>
            <w:tcW w:w="1396" w:type="dxa"/>
            <w:tcBorders>
              <w:top w:val="single" w:color="ADADAD" w:sz="8" w:space="0"/>
              <w:left w:val="single" w:color="DFDFDF" w:sz="8" w:space="0"/>
              <w:bottom w:val="single" w:color="ADADAD" w:sz="8" w:space="0"/>
              <w:right w:val="single" w:color="DFDFDF" w:sz="8" w:space="0"/>
            </w:tcBorders>
          </w:tcPr>
          <w:p w14:paraId="5314911A">
            <w:pPr>
              <w:pStyle w:val="35"/>
              <w:ind w:right="6"/>
              <w:jc w:val="right"/>
              <w:rPr>
                <w:rFonts w:ascii="Arial MT"/>
                <w:kern w:val="2"/>
                <w:sz w:val="18"/>
              </w:rPr>
            </w:pPr>
            <w:r>
              <w:rPr>
                <w:rFonts w:hint="eastAsia" w:ascii="Arial MT"/>
                <w:color w:val="000104"/>
                <w:spacing w:val="-4"/>
                <w:kern w:val="2"/>
                <w:sz w:val="18"/>
              </w:rPr>
              <w:t>67,7</w:t>
            </w:r>
          </w:p>
        </w:tc>
        <w:tc>
          <w:tcPr>
            <w:tcW w:w="1476" w:type="dxa"/>
            <w:tcBorders>
              <w:top w:val="single" w:color="ADADAD" w:sz="8" w:space="0"/>
              <w:left w:val="single" w:color="DFDFDF" w:sz="8" w:space="0"/>
              <w:bottom w:val="single" w:color="ADADAD" w:sz="8" w:space="0"/>
              <w:right w:val="nil"/>
            </w:tcBorders>
          </w:tcPr>
          <w:p w14:paraId="6FAB11E0">
            <w:pPr>
              <w:pStyle w:val="35"/>
              <w:ind w:right="6"/>
              <w:jc w:val="right"/>
              <w:rPr>
                <w:rFonts w:ascii="Arial MT"/>
                <w:kern w:val="2"/>
                <w:sz w:val="18"/>
              </w:rPr>
            </w:pPr>
            <w:r>
              <w:rPr>
                <w:rFonts w:hint="eastAsia" w:ascii="Arial MT"/>
                <w:color w:val="000104"/>
                <w:spacing w:val="-2"/>
                <w:kern w:val="2"/>
                <w:sz w:val="18"/>
              </w:rPr>
              <w:t>100,0</w:t>
            </w:r>
          </w:p>
        </w:tc>
      </w:tr>
      <w:tr w14:paraId="0300A37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435" w:hRule="atLeast"/>
        </w:trPr>
        <w:tc>
          <w:tcPr>
            <w:tcW w:w="736" w:type="dxa"/>
            <w:vMerge w:val="continue"/>
            <w:tcBorders>
              <w:top w:val="nil"/>
              <w:left w:val="nil"/>
              <w:right w:val="nil"/>
            </w:tcBorders>
            <w:shd w:val="clear" w:color="auto" w:fill="DFDFDF"/>
          </w:tcPr>
          <w:p w14:paraId="11E1732B">
            <w:pPr>
              <w:ind w:right="6"/>
              <w:rPr>
                <w:kern w:val="2"/>
                <w:sz w:val="2"/>
                <w:szCs w:val="2"/>
              </w:rPr>
            </w:pPr>
          </w:p>
        </w:tc>
        <w:tc>
          <w:tcPr>
            <w:tcW w:w="1486" w:type="dxa"/>
            <w:tcBorders>
              <w:top w:val="single" w:color="ADADAD" w:sz="8" w:space="0"/>
              <w:left w:val="nil"/>
              <w:right w:val="nil"/>
            </w:tcBorders>
            <w:shd w:val="clear" w:color="auto" w:fill="DFDFDF"/>
          </w:tcPr>
          <w:p w14:paraId="39B6D3D2">
            <w:pPr>
              <w:pStyle w:val="35"/>
              <w:ind w:left="59" w:right="6"/>
              <w:rPr>
                <w:rFonts w:ascii="Arial MT"/>
                <w:kern w:val="2"/>
                <w:sz w:val="18"/>
              </w:rPr>
            </w:pPr>
            <w:r>
              <w:rPr>
                <w:rFonts w:hint="eastAsia" w:ascii="Arial MT"/>
                <w:color w:val="25495F"/>
                <w:spacing w:val="-2"/>
                <w:kern w:val="2"/>
                <w:sz w:val="18"/>
              </w:rPr>
              <w:t>Total</w:t>
            </w:r>
          </w:p>
        </w:tc>
        <w:tc>
          <w:tcPr>
            <w:tcW w:w="1171" w:type="dxa"/>
            <w:tcBorders>
              <w:top w:val="single" w:color="ADADAD" w:sz="8" w:space="0"/>
              <w:left w:val="nil"/>
              <w:right w:val="single" w:color="DFDFDF" w:sz="8" w:space="0"/>
            </w:tcBorders>
          </w:tcPr>
          <w:p w14:paraId="73E0E9ED">
            <w:pPr>
              <w:pStyle w:val="35"/>
              <w:ind w:right="6"/>
              <w:jc w:val="right"/>
              <w:rPr>
                <w:rFonts w:ascii="Arial MT"/>
                <w:kern w:val="2"/>
                <w:sz w:val="18"/>
              </w:rPr>
            </w:pPr>
            <w:r>
              <w:rPr>
                <w:rFonts w:hint="eastAsia" w:ascii="Arial MT"/>
                <w:color w:val="000104"/>
                <w:spacing w:val="-5"/>
                <w:kern w:val="2"/>
                <w:sz w:val="18"/>
              </w:rPr>
              <w:t>31</w:t>
            </w:r>
          </w:p>
        </w:tc>
        <w:tc>
          <w:tcPr>
            <w:tcW w:w="1031" w:type="dxa"/>
            <w:tcBorders>
              <w:top w:val="single" w:color="ADADAD" w:sz="8" w:space="0"/>
              <w:left w:val="single" w:color="DFDFDF" w:sz="8" w:space="0"/>
              <w:right w:val="single" w:color="DFDFDF" w:sz="8" w:space="0"/>
            </w:tcBorders>
          </w:tcPr>
          <w:p w14:paraId="4FAC2D3E">
            <w:pPr>
              <w:pStyle w:val="35"/>
              <w:ind w:right="6"/>
              <w:jc w:val="right"/>
              <w:rPr>
                <w:rFonts w:ascii="Arial MT"/>
                <w:kern w:val="2"/>
                <w:sz w:val="18"/>
              </w:rPr>
            </w:pPr>
            <w:r>
              <w:rPr>
                <w:rFonts w:hint="eastAsia" w:ascii="Arial MT"/>
                <w:color w:val="000104"/>
                <w:spacing w:val="-2"/>
                <w:kern w:val="2"/>
                <w:sz w:val="18"/>
              </w:rPr>
              <w:t>100,0</w:t>
            </w:r>
          </w:p>
        </w:tc>
        <w:tc>
          <w:tcPr>
            <w:tcW w:w="1396" w:type="dxa"/>
            <w:tcBorders>
              <w:top w:val="single" w:color="ADADAD" w:sz="8" w:space="0"/>
              <w:left w:val="single" w:color="DFDFDF" w:sz="8" w:space="0"/>
              <w:right w:val="single" w:color="DFDFDF" w:sz="8" w:space="0"/>
            </w:tcBorders>
          </w:tcPr>
          <w:p w14:paraId="39893DF9">
            <w:pPr>
              <w:pStyle w:val="35"/>
              <w:ind w:right="6"/>
              <w:jc w:val="right"/>
              <w:rPr>
                <w:rFonts w:ascii="Arial MT"/>
                <w:kern w:val="2"/>
                <w:sz w:val="18"/>
              </w:rPr>
            </w:pPr>
            <w:r>
              <w:rPr>
                <w:rFonts w:hint="eastAsia" w:ascii="Arial MT"/>
                <w:color w:val="000104"/>
                <w:spacing w:val="-2"/>
                <w:kern w:val="2"/>
                <w:sz w:val="18"/>
              </w:rPr>
              <w:t>100,0</w:t>
            </w:r>
          </w:p>
        </w:tc>
        <w:tc>
          <w:tcPr>
            <w:tcW w:w="1476" w:type="dxa"/>
            <w:tcBorders>
              <w:top w:val="single" w:color="ADADAD" w:sz="8" w:space="0"/>
              <w:left w:val="single" w:color="DFDFDF" w:sz="8" w:space="0"/>
              <w:right w:val="nil"/>
            </w:tcBorders>
          </w:tcPr>
          <w:p w14:paraId="50AE0068">
            <w:pPr>
              <w:pStyle w:val="35"/>
              <w:ind w:right="6"/>
              <w:rPr>
                <w:kern w:val="2"/>
              </w:rPr>
            </w:pPr>
          </w:p>
        </w:tc>
      </w:tr>
    </w:tbl>
    <w:p w14:paraId="58CA611C">
      <w:pPr>
        <w:pStyle w:val="8"/>
        <w:spacing w:line="480" w:lineRule="auto"/>
        <w:ind w:right="6"/>
        <w:jc w:val="both"/>
        <w:rPr>
          <w:b/>
          <w:bCs/>
        </w:rPr>
      </w:pPr>
    </w:p>
    <w:p w14:paraId="7AD3EAA1">
      <w:pPr>
        <w:pStyle w:val="8"/>
        <w:spacing w:line="480" w:lineRule="auto"/>
        <w:ind w:right="6"/>
        <w:jc w:val="both"/>
        <w:rPr>
          <w:b/>
          <w:bCs/>
        </w:rPr>
      </w:pPr>
    </w:p>
    <w:p w14:paraId="0BFBB521">
      <w:pPr>
        <w:pStyle w:val="8"/>
        <w:spacing w:line="480" w:lineRule="auto"/>
        <w:ind w:right="6"/>
        <w:jc w:val="both"/>
        <w:rPr>
          <w:b/>
          <w:bCs/>
        </w:rPr>
      </w:pPr>
    </w:p>
    <w:p w14:paraId="63941505">
      <w:pPr>
        <w:pStyle w:val="8"/>
        <w:spacing w:line="480" w:lineRule="auto"/>
        <w:ind w:right="6"/>
        <w:jc w:val="both"/>
        <w:rPr>
          <w:b/>
          <w:bCs/>
        </w:rPr>
      </w:pPr>
    </w:p>
    <w:p w14:paraId="554A0DEF">
      <w:pPr>
        <w:pStyle w:val="8"/>
        <w:spacing w:line="480" w:lineRule="auto"/>
        <w:ind w:right="6"/>
        <w:jc w:val="both"/>
        <w:rPr>
          <w:b/>
          <w:bCs/>
        </w:rPr>
      </w:pPr>
    </w:p>
    <w:p w14:paraId="2CB71656">
      <w:pPr>
        <w:pStyle w:val="8"/>
        <w:spacing w:line="480" w:lineRule="auto"/>
        <w:ind w:right="6"/>
        <w:jc w:val="both"/>
        <w:rPr>
          <w:lang w:val="en-US"/>
        </w:rPr>
      </w:pPr>
      <w:r>
        <w:t>Sumber:</w:t>
      </w:r>
      <w:r>
        <w:rPr>
          <w:spacing w:val="-5"/>
        </w:rPr>
        <w:t xml:space="preserve"> </w:t>
      </w:r>
      <w:r>
        <w:t>Data</w:t>
      </w:r>
      <w:r>
        <w:rPr>
          <w:spacing w:val="-4"/>
        </w:rPr>
        <w:t xml:space="preserve"> </w:t>
      </w:r>
      <w:r>
        <w:t>primer</w:t>
      </w:r>
      <w:r>
        <w:rPr>
          <w:spacing w:val="-3"/>
        </w:rPr>
        <w:t xml:space="preserve"> </w:t>
      </w:r>
      <w:r>
        <w:t>diolah,</w:t>
      </w:r>
      <w:r>
        <w:rPr>
          <w:spacing w:val="-2"/>
        </w:rPr>
        <w:t xml:space="preserve"> </w:t>
      </w:r>
      <w:r>
        <w:rPr>
          <w:spacing w:val="-4"/>
        </w:rPr>
        <w:t>2025</w:t>
      </w:r>
    </w:p>
    <w:p w14:paraId="13B09AAC">
      <w:pPr>
        <w:pStyle w:val="8"/>
        <w:spacing w:line="480" w:lineRule="auto"/>
        <w:ind w:right="6"/>
        <w:jc w:val="both"/>
        <w:rPr>
          <w:lang w:val="en-US"/>
        </w:rPr>
      </w:pPr>
      <w:r>
        <w:rPr>
          <w:lang w:val="en-US"/>
        </w:rPr>
        <w:tab/>
      </w:r>
      <w:r>
        <w:rPr>
          <w:lang w:val="en-US"/>
        </w:rPr>
        <w:t>Berdasarkan tabel 4.19 diatas dari pertanyaan “Saya sebagai karyawan Mampu mempertanggung jawabkan pekerjaan yang diberikan.” responden yang menjawab Tidak Setuju sebanyak 0 orang atau 0%, responden yang menjawab Kurang Setuju sebanyak 0 orang atau 0%, responden yang menjawab Setuju sebanyak 10 orang atau 19,3%, dan responden yang menyatakan Sangat Setuju sebanyak 21 orang 67,7%. Jawaban terbesar responden ialah Sangat Setuju yaitu berjumlah 21 orang atau 67,7%, hal ini dikarenakan kesadaran tersebut mendorong para karyawan untuk tidak sekadar menunggu instruksi, melainkan juga berinisiatif mencari solusi, menyampaikan ide, dan mengambil tindakan nyata demi kelancaran kerja tim. Sikap ini mencerminkan komitmen yang kuat dalam mencapai target bersama serta kemampuan untuk beradaptasi dan bertindak mandiri saat dibutuhkan.</w:t>
      </w:r>
    </w:p>
    <w:p w14:paraId="229DB27B">
      <w:pPr>
        <w:pStyle w:val="8"/>
        <w:spacing w:line="480" w:lineRule="auto"/>
        <w:ind w:right="6"/>
        <w:jc w:val="both"/>
        <w:rPr>
          <w:b/>
          <w:bCs/>
        </w:rPr>
      </w:pPr>
    </w:p>
    <w:p w14:paraId="3DE4E8C2">
      <w:pPr>
        <w:pStyle w:val="8"/>
        <w:spacing w:line="480" w:lineRule="auto"/>
        <w:ind w:right="6"/>
        <w:jc w:val="both"/>
        <w:rPr>
          <w:b/>
          <w:bCs/>
        </w:rPr>
      </w:pPr>
    </w:p>
    <w:p w14:paraId="471D433C">
      <w:pPr>
        <w:pStyle w:val="4"/>
        <w:spacing w:line="480" w:lineRule="auto"/>
        <w:ind w:right="6" w:hanging="1290"/>
      </w:pPr>
      <w:bookmarkStart w:id="15" w:name="_Toc217222478"/>
      <w:r>
        <w:t>4.2.3 Uji Asumsi Klasik</w:t>
      </w:r>
      <w:bookmarkEnd w:id="15"/>
    </w:p>
    <w:p w14:paraId="65588029">
      <w:pPr>
        <w:pStyle w:val="8"/>
        <w:spacing w:line="480" w:lineRule="auto"/>
        <w:ind w:right="6"/>
        <w:jc w:val="both"/>
      </w:pPr>
      <w:r>
        <w:tab/>
      </w:r>
      <w:r>
        <w:t>Uji asumsi klasik yang mesti dipenuhi dalam suatu model regresi berganda antara lain adalah sebagai berikut:</w:t>
      </w:r>
    </w:p>
    <w:p w14:paraId="6B612713">
      <w:pPr>
        <w:pStyle w:val="8"/>
        <w:spacing w:line="480" w:lineRule="auto"/>
        <w:ind w:right="6"/>
        <w:jc w:val="both"/>
        <w:rPr>
          <w:b/>
          <w:bCs/>
          <w:lang w:val="en-US"/>
        </w:rPr>
      </w:pPr>
      <w:r>
        <w:rPr>
          <w:b/>
          <w:bCs/>
        </w:rPr>
        <w:t>4.2.3.1 Uji Normalitas</w:t>
      </w:r>
    </w:p>
    <w:p w14:paraId="776683AB">
      <w:pPr>
        <w:pStyle w:val="8"/>
        <w:spacing w:line="480" w:lineRule="auto"/>
        <w:ind w:right="6" w:firstLine="720"/>
        <w:jc w:val="both"/>
        <w:rPr>
          <w:lang w:val="en-US"/>
        </w:rPr>
      </w:pPr>
      <w:r>
        <w:rPr>
          <w:lang w:val="en-US"/>
        </w:rPr>
        <w:t>Uji normalitas bertujuan menguji apakah dalam model regresi, variabel dependen (terikat), variabel independen (bebas) atau keduanya mempunyai distribusi normal atau tidak mempunyai distribusi normal melalui analisis grafik dan grafik normal probability plot :</w:t>
      </w:r>
    </w:p>
    <w:p w14:paraId="1DA6A7A8">
      <w:pPr>
        <w:pStyle w:val="8"/>
        <w:spacing w:line="480" w:lineRule="auto"/>
        <w:ind w:right="6" w:firstLine="720"/>
        <w:jc w:val="both"/>
        <w:rPr>
          <w:lang w:val="en-US"/>
        </w:rPr>
      </w:pPr>
      <w:r>
        <w:rPr>
          <w:sz w:val="20"/>
          <w:lang w:val="en-US"/>
        </w:rPr>
        <w:drawing>
          <wp:anchor distT="0" distB="0" distL="0" distR="0" simplePos="0" relativeHeight="251660288" behindDoc="1" locked="0" layoutInCell="1" allowOverlap="1">
            <wp:simplePos x="0" y="0"/>
            <wp:positionH relativeFrom="page">
              <wp:posOffset>1972310</wp:posOffset>
            </wp:positionH>
            <wp:positionV relativeFrom="paragraph">
              <wp:posOffset>393065</wp:posOffset>
            </wp:positionV>
            <wp:extent cx="4186555" cy="2781300"/>
            <wp:effectExtent l="0" t="0" r="0" b="0"/>
            <wp:wrapTopAndBottom/>
            <wp:docPr id="38" name="Image 38" descr="A graph of a normal distribution&#10;&#10;AI-generated content may be incorrect."/>
            <wp:cNvGraphicFramePr/>
            <a:graphic xmlns:a="http://schemas.openxmlformats.org/drawingml/2006/main">
              <a:graphicData uri="http://schemas.openxmlformats.org/drawingml/2006/picture">
                <pic:pic xmlns:pic="http://schemas.openxmlformats.org/drawingml/2006/picture">
                  <pic:nvPicPr>
                    <pic:cNvPr id="38" name="Image 38" descr="A graph of a normal distribution&#10;&#10;AI-generated content may be incorrect."/>
                    <pic:cNvPicPr/>
                  </pic:nvPicPr>
                  <pic:blipFill>
                    <a:blip r:embed="rId11" cstate="print"/>
                    <a:stretch>
                      <a:fillRect/>
                    </a:stretch>
                  </pic:blipFill>
                  <pic:spPr>
                    <a:xfrm>
                      <a:off x="0" y="0"/>
                      <a:ext cx="4186421" cy="2781490"/>
                    </a:xfrm>
                    <a:prstGeom prst="rect">
                      <a:avLst/>
                    </a:prstGeom>
                  </pic:spPr>
                </pic:pic>
              </a:graphicData>
            </a:graphic>
          </wp:anchor>
        </w:drawing>
      </w:r>
    </w:p>
    <w:p w14:paraId="449D963E">
      <w:pPr>
        <w:pStyle w:val="8"/>
        <w:spacing w:line="480" w:lineRule="auto"/>
        <w:ind w:right="6" w:firstLine="720"/>
        <w:jc w:val="both"/>
        <w:rPr>
          <w:lang w:val="en-US"/>
        </w:rPr>
      </w:pPr>
    </w:p>
    <w:p w14:paraId="4A1212B8">
      <w:pPr>
        <w:pStyle w:val="8"/>
        <w:spacing w:line="480" w:lineRule="auto"/>
        <w:ind w:right="6" w:firstLine="720"/>
        <w:jc w:val="center"/>
        <w:rPr>
          <w:lang w:val="en-US"/>
        </w:rPr>
      </w:pPr>
      <w:r>
        <w:t>Sumber:</w:t>
      </w:r>
      <w:r>
        <w:rPr>
          <w:spacing w:val="-4"/>
        </w:rPr>
        <w:t xml:space="preserve"> </w:t>
      </w:r>
      <w:r>
        <w:t>Hasil</w:t>
      </w:r>
      <w:r>
        <w:rPr>
          <w:spacing w:val="-3"/>
        </w:rPr>
        <w:t xml:space="preserve"> </w:t>
      </w:r>
      <w:r>
        <w:t>pengolahan</w:t>
      </w:r>
      <w:r>
        <w:rPr>
          <w:spacing w:val="-1"/>
        </w:rPr>
        <w:t xml:space="preserve"> </w:t>
      </w:r>
      <w:r>
        <w:t>data</w:t>
      </w:r>
      <w:r>
        <w:rPr>
          <w:spacing w:val="-4"/>
        </w:rPr>
        <w:t xml:space="preserve"> </w:t>
      </w:r>
      <w:r>
        <w:t>spss 26,</w:t>
      </w:r>
      <w:r>
        <w:rPr>
          <w:spacing w:val="-1"/>
        </w:rPr>
        <w:t xml:space="preserve"> </w:t>
      </w:r>
      <w:r>
        <w:rPr>
          <w:spacing w:val="-4"/>
        </w:rPr>
        <w:t>2025</w:t>
      </w:r>
    </w:p>
    <w:p w14:paraId="450F1A39">
      <w:pPr>
        <w:pStyle w:val="3"/>
        <w:spacing w:line="480" w:lineRule="auto"/>
        <w:ind w:left="2081" w:right="6"/>
        <w:jc w:val="center"/>
        <w:rPr>
          <w:b w:val="0"/>
          <w:bCs w:val="0"/>
        </w:rPr>
      </w:pPr>
      <w:bookmarkStart w:id="16" w:name="_Toc217222479"/>
      <w:r>
        <w:rPr>
          <w:b w:val="0"/>
          <w:bCs w:val="0"/>
        </w:rPr>
        <w:t>Gambar</w:t>
      </w:r>
      <w:r>
        <w:rPr>
          <w:b w:val="0"/>
          <w:bCs w:val="0"/>
          <w:spacing w:val="-7"/>
        </w:rPr>
        <w:t xml:space="preserve"> </w:t>
      </w:r>
      <w:r>
        <w:rPr>
          <w:b w:val="0"/>
          <w:bCs w:val="0"/>
          <w:spacing w:val="-5"/>
        </w:rPr>
        <w:t>4.2</w:t>
      </w:r>
      <w:bookmarkEnd w:id="16"/>
    </w:p>
    <w:p w14:paraId="34800971">
      <w:pPr>
        <w:pStyle w:val="8"/>
        <w:spacing w:line="480" w:lineRule="auto"/>
        <w:ind w:right="6"/>
        <w:jc w:val="both"/>
        <w:rPr>
          <w:lang w:val="en-US"/>
        </w:rPr>
      </w:pPr>
      <w:r>
        <w:tab/>
      </w:r>
      <w:r>
        <w:t xml:space="preserve">Berdasarkan gambar 4.2 dapat diambil kesimpulan bahwa data yang dipakai menunjukan distribusi normal. Hal tersebut terlihat dari pola data membetuk lonceng dan berada di tengah-tengah sehingga dapat disimpulkan data </w:t>
      </w:r>
      <w:r>
        <w:rPr>
          <w:lang w:val="en-US"/>
        </w:rPr>
        <w:t>tersebut menunjukan distribusi norml. Hasil uji normalitas dengan menggunakan diagram:</w:t>
      </w:r>
    </w:p>
    <w:p w14:paraId="3B714EC2">
      <w:pPr>
        <w:pStyle w:val="8"/>
        <w:spacing w:line="480" w:lineRule="auto"/>
        <w:ind w:right="6"/>
        <w:jc w:val="both"/>
      </w:pPr>
      <w:r>
        <w:rPr>
          <w:sz w:val="20"/>
          <w:lang w:val="en-US"/>
        </w:rPr>
        <w:drawing>
          <wp:anchor distT="0" distB="0" distL="0" distR="0" simplePos="0" relativeHeight="251661312" behindDoc="1" locked="0" layoutInCell="1" allowOverlap="1">
            <wp:simplePos x="0" y="0"/>
            <wp:positionH relativeFrom="page">
              <wp:posOffset>2607310</wp:posOffset>
            </wp:positionH>
            <wp:positionV relativeFrom="paragraph">
              <wp:posOffset>354965</wp:posOffset>
            </wp:positionV>
            <wp:extent cx="2653030" cy="2897505"/>
            <wp:effectExtent l="0" t="0" r="0" b="0"/>
            <wp:wrapTopAndBottom/>
            <wp:docPr id="39" name="Image 39" descr="A graph with dots on the line&#10;&#10;AI-generated content may be incorrect."/>
            <wp:cNvGraphicFramePr/>
            <a:graphic xmlns:a="http://schemas.openxmlformats.org/drawingml/2006/main">
              <a:graphicData uri="http://schemas.openxmlformats.org/drawingml/2006/picture">
                <pic:pic xmlns:pic="http://schemas.openxmlformats.org/drawingml/2006/picture">
                  <pic:nvPicPr>
                    <pic:cNvPr id="39" name="Image 39" descr="A graph with dots on the line&#10;&#10;AI-generated content may be incorrect."/>
                    <pic:cNvPicPr/>
                  </pic:nvPicPr>
                  <pic:blipFill>
                    <a:blip r:embed="rId12" cstate="print"/>
                    <a:stretch>
                      <a:fillRect/>
                    </a:stretch>
                  </pic:blipFill>
                  <pic:spPr>
                    <a:xfrm>
                      <a:off x="0" y="0"/>
                      <a:ext cx="2653069" cy="2897504"/>
                    </a:xfrm>
                    <a:prstGeom prst="rect">
                      <a:avLst/>
                    </a:prstGeom>
                  </pic:spPr>
                </pic:pic>
              </a:graphicData>
            </a:graphic>
          </wp:anchor>
        </w:drawing>
      </w:r>
    </w:p>
    <w:p w14:paraId="00036B0B">
      <w:pPr>
        <w:pStyle w:val="8"/>
        <w:ind w:left="2078" w:right="6"/>
        <w:jc w:val="center"/>
      </w:pPr>
      <w:r>
        <w:t>Sumber:</w:t>
      </w:r>
      <w:r>
        <w:rPr>
          <w:spacing w:val="-4"/>
        </w:rPr>
        <w:t xml:space="preserve"> </w:t>
      </w:r>
      <w:r>
        <w:t>Hasil</w:t>
      </w:r>
      <w:r>
        <w:rPr>
          <w:spacing w:val="-3"/>
        </w:rPr>
        <w:t xml:space="preserve"> </w:t>
      </w:r>
      <w:r>
        <w:t>pengolahan</w:t>
      </w:r>
      <w:r>
        <w:rPr>
          <w:spacing w:val="-1"/>
        </w:rPr>
        <w:t xml:space="preserve"> </w:t>
      </w:r>
      <w:r>
        <w:t>data</w:t>
      </w:r>
      <w:r>
        <w:rPr>
          <w:spacing w:val="-4"/>
        </w:rPr>
        <w:t xml:space="preserve"> </w:t>
      </w:r>
      <w:r>
        <w:t>spss 26,</w:t>
      </w:r>
      <w:r>
        <w:rPr>
          <w:spacing w:val="-1"/>
        </w:rPr>
        <w:t xml:space="preserve"> </w:t>
      </w:r>
      <w:r>
        <w:rPr>
          <w:spacing w:val="-4"/>
        </w:rPr>
        <w:t>2025</w:t>
      </w:r>
    </w:p>
    <w:p w14:paraId="20E6E31A">
      <w:pPr>
        <w:pStyle w:val="3"/>
        <w:ind w:left="0" w:right="6"/>
        <w:jc w:val="center"/>
      </w:pPr>
      <w:bookmarkStart w:id="17" w:name="_Toc217222480"/>
      <w:r>
        <w:t>Gambar</w:t>
      </w:r>
      <w:r>
        <w:rPr>
          <w:spacing w:val="-7"/>
        </w:rPr>
        <w:t xml:space="preserve"> </w:t>
      </w:r>
      <w:r>
        <w:rPr>
          <w:spacing w:val="-5"/>
        </w:rPr>
        <w:t>4.3</w:t>
      </w:r>
      <w:bookmarkEnd w:id="17"/>
    </w:p>
    <w:p w14:paraId="58043FC7">
      <w:pPr>
        <w:pStyle w:val="8"/>
        <w:spacing w:line="480" w:lineRule="auto"/>
        <w:ind w:right="6" w:firstLine="720"/>
        <w:jc w:val="both"/>
        <w:rPr>
          <w:lang w:val="en-US"/>
        </w:rPr>
      </w:pPr>
    </w:p>
    <w:p w14:paraId="4BBC6D73">
      <w:pPr>
        <w:pStyle w:val="8"/>
        <w:spacing w:line="480" w:lineRule="auto"/>
        <w:ind w:right="6" w:firstLine="720"/>
        <w:jc w:val="both"/>
        <w:rPr>
          <w:lang w:val="en-US"/>
        </w:rPr>
      </w:pPr>
      <w:r>
        <w:rPr>
          <w:lang w:val="en-US"/>
        </w:rPr>
        <w:t>Pada gambar 4.3 diatas grafik Normal Probability plot tersebut memperlihatkan bahwa pola distribusi cenderung normal, data menunjukan titik- titik menyebar disekitar garis diagonal dan mengikuti arah garis diagonal, maka model regresi memenuhi asumsi normalitas. Sehingga model regresi layak dipakai untuk memprediksi kinerja karyawan berdasarkan variabel bebas.</w:t>
      </w:r>
    </w:p>
    <w:p w14:paraId="50AB53D9">
      <w:pPr>
        <w:pStyle w:val="3"/>
        <w:tabs>
          <w:tab w:val="left" w:pos="2283"/>
        </w:tabs>
        <w:ind w:left="0" w:right="6"/>
        <w:jc w:val="both"/>
      </w:pPr>
      <w:bookmarkStart w:id="18" w:name="_Toc217222481"/>
      <w:r>
        <w:rPr>
          <w:lang w:val="en-US"/>
        </w:rPr>
        <w:t xml:space="preserve">4.2.3.2 </w:t>
      </w:r>
      <w:r>
        <w:t>Uji</w:t>
      </w:r>
      <w:r>
        <w:rPr>
          <w:spacing w:val="-1"/>
        </w:rPr>
        <w:t xml:space="preserve"> </w:t>
      </w:r>
      <w:r>
        <w:rPr>
          <w:spacing w:val="-2"/>
        </w:rPr>
        <w:t>Multikolinearitas</w:t>
      </w:r>
      <w:bookmarkEnd w:id="18"/>
    </w:p>
    <w:p w14:paraId="0710C3B7">
      <w:pPr>
        <w:pStyle w:val="8"/>
        <w:spacing w:line="480" w:lineRule="auto"/>
        <w:ind w:right="6" w:firstLine="720"/>
        <w:jc w:val="both"/>
        <w:rPr>
          <w:lang w:val="en-US"/>
        </w:rPr>
      </w:pPr>
    </w:p>
    <w:p w14:paraId="6B6ED85E">
      <w:pPr>
        <w:pStyle w:val="8"/>
        <w:spacing w:line="480" w:lineRule="auto"/>
        <w:ind w:right="6" w:firstLine="720"/>
        <w:jc w:val="both"/>
        <w:rPr>
          <w:lang w:val="en-US"/>
        </w:rPr>
      </w:pPr>
      <w:r>
        <w:rPr>
          <w:lang w:val="en-US"/>
        </w:rPr>
        <w:t>Uji multikolinieritas bertujuan untuk menguji ada atau tidaknya hubungan yang signifikan antara variabel-varibel bebas dalam suatu model regresi linier berganda. Hal tersebut dapat dilihat apabila nilai tolerance &gt; 0,1 dan nilai VIF &lt;10, berarti tidak ada multikolinieritas antar variabel dalam model regresi. Hasil uji multikolonieritas adalah sebagai berikut:</w:t>
      </w:r>
    </w:p>
    <w:p w14:paraId="4190B17B">
      <w:pPr>
        <w:pStyle w:val="3"/>
        <w:spacing w:line="274" w:lineRule="exact"/>
        <w:ind w:left="0" w:right="6"/>
        <w:jc w:val="center"/>
      </w:pPr>
      <w:bookmarkStart w:id="19" w:name="_Toc217222482"/>
      <w:r>
        <w:t>Tabel</w:t>
      </w:r>
      <w:r>
        <w:rPr>
          <w:spacing w:val="-4"/>
        </w:rPr>
        <w:t xml:space="preserve"> </w:t>
      </w:r>
      <w:r>
        <w:t>4.</w:t>
      </w:r>
      <w:r>
        <w:rPr>
          <w:spacing w:val="-1"/>
        </w:rPr>
        <w:t xml:space="preserve"> </w:t>
      </w:r>
      <w:r>
        <w:rPr>
          <w:spacing w:val="-10"/>
        </w:rPr>
        <w:t>19</w:t>
      </w:r>
      <w:bookmarkEnd w:id="19"/>
    </w:p>
    <w:p w14:paraId="5A298E1C">
      <w:pPr>
        <w:ind w:right="6"/>
        <w:jc w:val="center"/>
        <w:rPr>
          <w:b/>
          <w:spacing w:val="-2"/>
          <w:sz w:val="24"/>
        </w:rPr>
      </w:pPr>
      <w:r>
        <w:rPr>
          <w:b/>
          <w:sz w:val="24"/>
        </w:rPr>
        <w:t>Hasil</w:t>
      </w:r>
      <w:r>
        <w:rPr>
          <w:b/>
          <w:spacing w:val="-4"/>
          <w:sz w:val="24"/>
        </w:rPr>
        <w:t xml:space="preserve"> </w:t>
      </w:r>
      <w:r>
        <w:rPr>
          <w:b/>
          <w:sz w:val="24"/>
        </w:rPr>
        <w:t>Uji</w:t>
      </w:r>
      <w:r>
        <w:rPr>
          <w:b/>
          <w:spacing w:val="-3"/>
          <w:sz w:val="24"/>
        </w:rPr>
        <w:t xml:space="preserve"> </w:t>
      </w:r>
      <w:r>
        <w:rPr>
          <w:b/>
          <w:spacing w:val="-2"/>
          <w:sz w:val="24"/>
        </w:rPr>
        <w:t>Multikolinearitas</w:t>
      </w:r>
    </w:p>
    <w:p w14:paraId="07776313">
      <w:pPr>
        <w:ind w:left="2336" w:right="6"/>
        <w:jc w:val="center"/>
        <w:rPr>
          <w:b/>
          <w:spacing w:val="-2"/>
          <w:sz w:val="24"/>
        </w:rPr>
      </w:pPr>
    </w:p>
    <w:tbl>
      <w:tblPr>
        <w:tblStyle w:val="6"/>
        <w:tblW w:w="9660" w:type="dxa"/>
        <w:jc w:val="center"/>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Layout w:type="fixed"/>
        <w:tblCellMar>
          <w:top w:w="0" w:type="dxa"/>
          <w:left w:w="0" w:type="dxa"/>
          <w:bottom w:w="0" w:type="dxa"/>
          <w:right w:w="0" w:type="dxa"/>
        </w:tblCellMar>
      </w:tblPr>
      <w:tblGrid>
        <w:gridCol w:w="640"/>
        <w:gridCol w:w="1806"/>
        <w:gridCol w:w="1084"/>
        <w:gridCol w:w="1165"/>
        <w:gridCol w:w="1280"/>
        <w:gridCol w:w="895"/>
        <w:gridCol w:w="895"/>
        <w:gridCol w:w="990"/>
        <w:gridCol w:w="905"/>
      </w:tblGrid>
      <w:tr w14:paraId="0CF770D0">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790" w:hRule="atLeast"/>
          <w:jc w:val="center"/>
        </w:trPr>
        <w:tc>
          <w:tcPr>
            <w:tcW w:w="4695" w:type="dxa"/>
            <w:gridSpan w:val="4"/>
            <w:tcBorders>
              <w:top w:val="nil"/>
              <w:left w:val="nil"/>
              <w:bottom w:val="nil"/>
            </w:tcBorders>
          </w:tcPr>
          <w:p w14:paraId="5502336D">
            <w:pPr>
              <w:pStyle w:val="35"/>
              <w:spacing w:line="376" w:lineRule="auto"/>
              <w:ind w:left="3056" w:right="6" w:hanging="160"/>
              <w:rPr>
                <w:rFonts w:ascii="Arial MT"/>
                <w:kern w:val="2"/>
                <w:sz w:val="18"/>
              </w:rPr>
            </w:pPr>
            <w:r>
              <w:rPr>
                <w:rFonts w:hint="eastAsia" w:ascii="Arial MT"/>
                <w:color w:val="25495F"/>
                <w:spacing w:val="-2"/>
                <w:kern w:val="2"/>
                <w:sz w:val="18"/>
              </w:rPr>
              <w:t>Unstandardized Coefficients</w:t>
            </w:r>
          </w:p>
        </w:tc>
        <w:tc>
          <w:tcPr>
            <w:tcW w:w="1280" w:type="dxa"/>
            <w:tcBorders>
              <w:top w:val="nil"/>
              <w:bottom w:val="nil"/>
            </w:tcBorders>
          </w:tcPr>
          <w:p w14:paraId="1C24FCF7">
            <w:pPr>
              <w:pStyle w:val="35"/>
              <w:spacing w:line="376" w:lineRule="auto"/>
              <w:ind w:left="162" w:right="6" w:hanging="61"/>
              <w:rPr>
                <w:rFonts w:ascii="Arial MT"/>
                <w:kern w:val="2"/>
                <w:sz w:val="18"/>
              </w:rPr>
            </w:pPr>
            <w:r>
              <w:rPr>
                <w:rFonts w:hint="eastAsia" w:ascii="Arial MT"/>
                <w:color w:val="25495F"/>
                <w:spacing w:val="-2"/>
                <w:kern w:val="2"/>
                <w:sz w:val="18"/>
              </w:rPr>
              <w:t>Standardized Coefficients</w:t>
            </w:r>
          </w:p>
        </w:tc>
        <w:tc>
          <w:tcPr>
            <w:tcW w:w="895" w:type="dxa"/>
            <w:vMerge w:val="restart"/>
            <w:tcBorders>
              <w:top w:val="nil"/>
              <w:bottom w:val="single" w:color="152935" w:sz="8" w:space="0"/>
            </w:tcBorders>
          </w:tcPr>
          <w:p w14:paraId="3A55DBC0">
            <w:pPr>
              <w:pStyle w:val="35"/>
              <w:spacing w:line="276" w:lineRule="auto"/>
              <w:ind w:right="6"/>
              <w:rPr>
                <w:rFonts w:ascii="Arial"/>
                <w:b/>
                <w:kern w:val="2"/>
                <w:sz w:val="18"/>
              </w:rPr>
            </w:pPr>
          </w:p>
          <w:p w14:paraId="5971D6F7">
            <w:pPr>
              <w:pStyle w:val="35"/>
              <w:spacing w:line="276" w:lineRule="auto"/>
              <w:ind w:right="6"/>
              <w:rPr>
                <w:rFonts w:ascii="Arial"/>
                <w:b/>
                <w:kern w:val="2"/>
                <w:sz w:val="18"/>
              </w:rPr>
            </w:pPr>
          </w:p>
          <w:p w14:paraId="6CBA34B6">
            <w:pPr>
              <w:pStyle w:val="35"/>
              <w:spacing w:line="276" w:lineRule="auto"/>
              <w:ind w:right="6"/>
              <w:rPr>
                <w:rFonts w:ascii="Arial"/>
                <w:b/>
                <w:kern w:val="2"/>
                <w:sz w:val="18"/>
              </w:rPr>
            </w:pPr>
          </w:p>
          <w:p w14:paraId="2AB0C38D">
            <w:pPr>
              <w:pStyle w:val="35"/>
              <w:spacing w:line="276" w:lineRule="auto"/>
              <w:ind w:right="6"/>
              <w:rPr>
                <w:rFonts w:ascii="Arial"/>
                <w:b/>
                <w:kern w:val="2"/>
                <w:sz w:val="18"/>
              </w:rPr>
            </w:pPr>
          </w:p>
          <w:p w14:paraId="59DD10EE">
            <w:pPr>
              <w:pStyle w:val="35"/>
              <w:spacing w:line="276" w:lineRule="auto"/>
              <w:ind w:left="10" w:right="6"/>
              <w:jc w:val="center"/>
              <w:rPr>
                <w:rFonts w:ascii="Arial MT"/>
                <w:kern w:val="2"/>
                <w:sz w:val="18"/>
              </w:rPr>
            </w:pPr>
            <w:r>
              <w:rPr>
                <w:rFonts w:hint="eastAsia" w:ascii="Arial MT"/>
                <w:color w:val="25495F"/>
                <w:spacing w:val="-10"/>
                <w:kern w:val="2"/>
                <w:sz w:val="18"/>
              </w:rPr>
              <w:t>t</w:t>
            </w:r>
          </w:p>
        </w:tc>
        <w:tc>
          <w:tcPr>
            <w:tcW w:w="895" w:type="dxa"/>
            <w:vMerge w:val="restart"/>
            <w:tcBorders>
              <w:top w:val="nil"/>
              <w:bottom w:val="single" w:color="152935" w:sz="8" w:space="0"/>
            </w:tcBorders>
          </w:tcPr>
          <w:p w14:paraId="619EF039">
            <w:pPr>
              <w:pStyle w:val="35"/>
              <w:spacing w:line="276" w:lineRule="auto"/>
              <w:ind w:right="6"/>
              <w:rPr>
                <w:rFonts w:ascii="Arial"/>
                <w:b/>
                <w:kern w:val="2"/>
                <w:sz w:val="18"/>
              </w:rPr>
            </w:pPr>
          </w:p>
          <w:p w14:paraId="7BB75FEB">
            <w:pPr>
              <w:pStyle w:val="35"/>
              <w:spacing w:line="276" w:lineRule="auto"/>
              <w:ind w:right="6"/>
              <w:rPr>
                <w:rFonts w:ascii="Arial"/>
                <w:b/>
                <w:kern w:val="2"/>
                <w:sz w:val="18"/>
              </w:rPr>
            </w:pPr>
          </w:p>
          <w:p w14:paraId="16E323EF">
            <w:pPr>
              <w:pStyle w:val="35"/>
              <w:spacing w:line="276" w:lineRule="auto"/>
              <w:ind w:right="6"/>
              <w:rPr>
                <w:rFonts w:ascii="Arial"/>
                <w:b/>
                <w:kern w:val="2"/>
                <w:sz w:val="18"/>
              </w:rPr>
            </w:pPr>
          </w:p>
          <w:p w14:paraId="2696BF69">
            <w:pPr>
              <w:pStyle w:val="35"/>
              <w:spacing w:line="276" w:lineRule="auto"/>
              <w:ind w:right="6"/>
              <w:rPr>
                <w:rFonts w:ascii="Arial"/>
                <w:b/>
                <w:kern w:val="2"/>
                <w:sz w:val="18"/>
              </w:rPr>
            </w:pPr>
          </w:p>
          <w:p w14:paraId="304AE979">
            <w:pPr>
              <w:pStyle w:val="35"/>
              <w:spacing w:line="276" w:lineRule="auto"/>
              <w:ind w:left="287" w:right="6"/>
              <w:rPr>
                <w:rFonts w:ascii="Arial MT"/>
                <w:kern w:val="2"/>
                <w:sz w:val="18"/>
              </w:rPr>
            </w:pPr>
            <w:r>
              <w:rPr>
                <w:rFonts w:hint="eastAsia" w:ascii="Arial MT"/>
                <w:color w:val="25495F"/>
                <w:spacing w:val="-4"/>
                <w:kern w:val="2"/>
                <w:sz w:val="18"/>
              </w:rPr>
              <w:t>Sig.</w:t>
            </w:r>
          </w:p>
        </w:tc>
        <w:tc>
          <w:tcPr>
            <w:tcW w:w="1895" w:type="dxa"/>
            <w:gridSpan w:val="2"/>
            <w:tcBorders>
              <w:top w:val="nil"/>
              <w:bottom w:val="nil"/>
              <w:right w:val="nil"/>
            </w:tcBorders>
          </w:tcPr>
          <w:p w14:paraId="050E25FE">
            <w:pPr>
              <w:pStyle w:val="35"/>
              <w:spacing w:line="276" w:lineRule="auto"/>
              <w:ind w:right="6"/>
              <w:rPr>
                <w:rFonts w:ascii="Arial"/>
                <w:b/>
                <w:kern w:val="2"/>
                <w:sz w:val="18"/>
              </w:rPr>
            </w:pPr>
          </w:p>
          <w:p w14:paraId="35FB2C53">
            <w:pPr>
              <w:pStyle w:val="35"/>
              <w:spacing w:line="276" w:lineRule="auto"/>
              <w:ind w:right="6"/>
              <w:rPr>
                <w:rFonts w:ascii="Arial"/>
                <w:b/>
                <w:kern w:val="2"/>
                <w:sz w:val="18"/>
              </w:rPr>
            </w:pPr>
          </w:p>
          <w:p w14:paraId="7D81208D">
            <w:pPr>
              <w:pStyle w:val="35"/>
              <w:spacing w:line="276" w:lineRule="auto"/>
              <w:ind w:left="118" w:right="6"/>
              <w:rPr>
                <w:rFonts w:ascii="Arial MT"/>
                <w:kern w:val="2"/>
                <w:sz w:val="18"/>
              </w:rPr>
            </w:pPr>
            <w:r>
              <w:rPr>
                <w:rFonts w:hint="eastAsia" w:ascii="Arial MT"/>
                <w:color w:val="25495F"/>
                <w:kern w:val="2"/>
                <w:sz w:val="18"/>
              </w:rPr>
              <w:t>Collinearity</w:t>
            </w:r>
            <w:r>
              <w:rPr>
                <w:rFonts w:hint="eastAsia" w:ascii="Arial MT"/>
                <w:color w:val="25495F"/>
                <w:spacing w:val="-1"/>
                <w:kern w:val="2"/>
                <w:sz w:val="18"/>
              </w:rPr>
              <w:t xml:space="preserve"> </w:t>
            </w:r>
            <w:r>
              <w:rPr>
                <w:rFonts w:hint="eastAsia" w:ascii="Arial MT"/>
                <w:color w:val="25495F"/>
                <w:spacing w:val="-2"/>
                <w:kern w:val="2"/>
                <w:sz w:val="18"/>
              </w:rPr>
              <w:t>Statistics</w:t>
            </w:r>
          </w:p>
        </w:tc>
      </w:tr>
      <w:tr w14:paraId="056926B5">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70" w:hRule="atLeast"/>
          <w:jc w:val="center"/>
        </w:trPr>
        <w:tc>
          <w:tcPr>
            <w:tcW w:w="640" w:type="dxa"/>
            <w:tcBorders>
              <w:top w:val="nil"/>
              <w:left w:val="nil"/>
              <w:bottom w:val="single" w:color="152935" w:sz="8" w:space="0"/>
              <w:right w:val="nil"/>
            </w:tcBorders>
          </w:tcPr>
          <w:p w14:paraId="15248602">
            <w:pPr>
              <w:pStyle w:val="35"/>
              <w:spacing w:line="276" w:lineRule="auto"/>
              <w:ind w:left="60" w:right="6"/>
              <w:rPr>
                <w:rFonts w:ascii="Arial MT"/>
                <w:kern w:val="2"/>
                <w:sz w:val="18"/>
              </w:rPr>
            </w:pPr>
            <w:r>
              <w:rPr>
                <w:rFonts w:hint="eastAsia" w:ascii="Arial MT"/>
                <w:color w:val="25495F"/>
                <w:spacing w:val="-2"/>
                <w:kern w:val="2"/>
                <w:sz w:val="18"/>
              </w:rPr>
              <w:t>Model</w:t>
            </w:r>
          </w:p>
        </w:tc>
        <w:tc>
          <w:tcPr>
            <w:tcW w:w="1806" w:type="dxa"/>
            <w:tcBorders>
              <w:top w:val="nil"/>
              <w:left w:val="nil"/>
              <w:bottom w:val="single" w:color="152935" w:sz="8" w:space="0"/>
              <w:right w:val="nil"/>
            </w:tcBorders>
          </w:tcPr>
          <w:p w14:paraId="33752D1F">
            <w:pPr>
              <w:pStyle w:val="35"/>
              <w:spacing w:line="276" w:lineRule="auto"/>
              <w:ind w:right="6"/>
              <w:rPr>
                <w:kern w:val="2"/>
                <w:sz w:val="20"/>
              </w:rPr>
            </w:pPr>
          </w:p>
        </w:tc>
        <w:tc>
          <w:tcPr>
            <w:tcW w:w="1084" w:type="dxa"/>
            <w:tcBorders>
              <w:top w:val="nil"/>
              <w:left w:val="nil"/>
              <w:bottom w:val="single" w:color="152935" w:sz="8" w:space="0"/>
            </w:tcBorders>
          </w:tcPr>
          <w:p w14:paraId="501FDD06">
            <w:pPr>
              <w:pStyle w:val="35"/>
              <w:spacing w:line="276" w:lineRule="auto"/>
              <w:ind w:left="3" w:right="6"/>
              <w:jc w:val="center"/>
              <w:rPr>
                <w:rFonts w:ascii="Arial MT"/>
                <w:kern w:val="2"/>
                <w:sz w:val="18"/>
              </w:rPr>
            </w:pPr>
            <w:r>
              <w:rPr>
                <w:rFonts w:hint="eastAsia" w:ascii="Arial MT"/>
                <w:color w:val="25495F"/>
                <w:spacing w:val="-10"/>
                <w:kern w:val="2"/>
                <w:sz w:val="18"/>
              </w:rPr>
              <w:t>B</w:t>
            </w:r>
          </w:p>
        </w:tc>
        <w:tc>
          <w:tcPr>
            <w:tcW w:w="1165" w:type="dxa"/>
            <w:tcBorders>
              <w:top w:val="nil"/>
              <w:bottom w:val="single" w:color="152935" w:sz="8" w:space="0"/>
            </w:tcBorders>
          </w:tcPr>
          <w:p w14:paraId="4C687358">
            <w:pPr>
              <w:pStyle w:val="35"/>
              <w:spacing w:line="276" w:lineRule="auto"/>
              <w:ind w:left="187" w:right="6"/>
              <w:rPr>
                <w:rFonts w:ascii="Arial MT"/>
                <w:kern w:val="2"/>
                <w:sz w:val="18"/>
              </w:rPr>
            </w:pPr>
            <w:r>
              <w:rPr>
                <w:rFonts w:hint="eastAsia" w:ascii="Arial MT"/>
                <w:color w:val="25495F"/>
                <w:kern w:val="2"/>
                <w:sz w:val="18"/>
              </w:rPr>
              <w:t>Std.</w:t>
            </w:r>
            <w:r>
              <w:rPr>
                <w:rFonts w:hint="eastAsia" w:ascii="Arial MT"/>
                <w:color w:val="25495F"/>
                <w:spacing w:val="-4"/>
                <w:kern w:val="2"/>
                <w:sz w:val="18"/>
              </w:rPr>
              <w:t xml:space="preserve"> </w:t>
            </w:r>
            <w:r>
              <w:rPr>
                <w:rFonts w:hint="eastAsia" w:ascii="Arial MT"/>
                <w:color w:val="25495F"/>
                <w:spacing w:val="-2"/>
                <w:kern w:val="2"/>
                <w:sz w:val="18"/>
              </w:rPr>
              <w:t>Error</w:t>
            </w:r>
          </w:p>
        </w:tc>
        <w:tc>
          <w:tcPr>
            <w:tcW w:w="1280" w:type="dxa"/>
            <w:tcBorders>
              <w:top w:val="nil"/>
              <w:bottom w:val="single" w:color="152935" w:sz="8" w:space="0"/>
            </w:tcBorders>
          </w:tcPr>
          <w:p w14:paraId="1DAE3A6D">
            <w:pPr>
              <w:pStyle w:val="35"/>
              <w:spacing w:line="276" w:lineRule="auto"/>
              <w:ind w:left="4" w:right="6"/>
              <w:jc w:val="center"/>
              <w:rPr>
                <w:rFonts w:ascii="Arial MT"/>
                <w:kern w:val="2"/>
                <w:sz w:val="18"/>
              </w:rPr>
            </w:pPr>
            <w:r>
              <w:rPr>
                <w:rFonts w:hint="eastAsia" w:ascii="Arial MT"/>
                <w:color w:val="25495F"/>
                <w:spacing w:val="-4"/>
                <w:kern w:val="2"/>
                <w:sz w:val="18"/>
              </w:rPr>
              <w:t>Beta</w:t>
            </w:r>
          </w:p>
        </w:tc>
        <w:tc>
          <w:tcPr>
            <w:tcW w:w="895" w:type="dxa"/>
            <w:vMerge w:val="continue"/>
            <w:tcBorders>
              <w:top w:val="nil"/>
              <w:bottom w:val="single" w:color="152935" w:sz="8" w:space="0"/>
            </w:tcBorders>
          </w:tcPr>
          <w:p w14:paraId="37007EAA">
            <w:pPr>
              <w:spacing w:line="276" w:lineRule="auto"/>
              <w:ind w:right="6"/>
              <w:rPr>
                <w:kern w:val="2"/>
                <w:sz w:val="2"/>
                <w:szCs w:val="2"/>
              </w:rPr>
            </w:pPr>
          </w:p>
        </w:tc>
        <w:tc>
          <w:tcPr>
            <w:tcW w:w="895" w:type="dxa"/>
            <w:vMerge w:val="continue"/>
            <w:tcBorders>
              <w:top w:val="nil"/>
              <w:bottom w:val="single" w:color="152935" w:sz="8" w:space="0"/>
            </w:tcBorders>
          </w:tcPr>
          <w:p w14:paraId="0EFBFAC2">
            <w:pPr>
              <w:spacing w:line="276" w:lineRule="auto"/>
              <w:ind w:right="6"/>
              <w:rPr>
                <w:kern w:val="2"/>
                <w:sz w:val="2"/>
                <w:szCs w:val="2"/>
              </w:rPr>
            </w:pPr>
          </w:p>
        </w:tc>
        <w:tc>
          <w:tcPr>
            <w:tcW w:w="990" w:type="dxa"/>
            <w:tcBorders>
              <w:top w:val="nil"/>
              <w:bottom w:val="single" w:color="152935" w:sz="8" w:space="0"/>
            </w:tcBorders>
          </w:tcPr>
          <w:p w14:paraId="12D47CFE">
            <w:pPr>
              <w:pStyle w:val="35"/>
              <w:spacing w:line="276" w:lineRule="auto"/>
              <w:ind w:right="6"/>
              <w:jc w:val="right"/>
              <w:rPr>
                <w:rFonts w:ascii="Arial MT"/>
                <w:kern w:val="2"/>
                <w:sz w:val="18"/>
              </w:rPr>
            </w:pPr>
            <w:r>
              <w:rPr>
                <w:rFonts w:hint="eastAsia" w:ascii="Arial MT"/>
                <w:color w:val="25495F"/>
                <w:spacing w:val="-2"/>
                <w:kern w:val="2"/>
                <w:sz w:val="18"/>
              </w:rPr>
              <w:t>Tolerance</w:t>
            </w:r>
          </w:p>
        </w:tc>
        <w:tc>
          <w:tcPr>
            <w:tcW w:w="905" w:type="dxa"/>
            <w:tcBorders>
              <w:top w:val="nil"/>
              <w:bottom w:val="single" w:color="152935" w:sz="8" w:space="0"/>
              <w:right w:val="nil"/>
            </w:tcBorders>
          </w:tcPr>
          <w:p w14:paraId="5FEA87B5">
            <w:pPr>
              <w:pStyle w:val="35"/>
              <w:spacing w:line="276" w:lineRule="auto"/>
              <w:ind w:left="2" w:right="6"/>
              <w:jc w:val="center"/>
              <w:rPr>
                <w:rFonts w:ascii="Arial MT"/>
                <w:kern w:val="2"/>
                <w:sz w:val="18"/>
              </w:rPr>
            </w:pPr>
            <w:r>
              <w:rPr>
                <w:rFonts w:hint="eastAsia" w:ascii="Arial MT"/>
                <w:color w:val="25495F"/>
                <w:spacing w:val="-5"/>
                <w:kern w:val="2"/>
                <w:sz w:val="18"/>
              </w:rPr>
              <w:t>VIF</w:t>
            </w:r>
          </w:p>
        </w:tc>
      </w:tr>
      <w:tr w14:paraId="0F7C697D">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782" w:hRule="atLeast"/>
          <w:jc w:val="center"/>
        </w:trPr>
        <w:tc>
          <w:tcPr>
            <w:tcW w:w="640" w:type="dxa"/>
            <w:vMerge w:val="restart"/>
            <w:tcBorders>
              <w:top w:val="single" w:color="152935" w:sz="8" w:space="0"/>
              <w:left w:val="nil"/>
              <w:bottom w:val="single" w:color="152935" w:sz="8" w:space="0"/>
              <w:right w:val="nil"/>
            </w:tcBorders>
            <w:shd w:val="clear" w:color="auto" w:fill="DFDFDF"/>
          </w:tcPr>
          <w:p w14:paraId="6080BE5B">
            <w:pPr>
              <w:pStyle w:val="35"/>
              <w:spacing w:line="276" w:lineRule="auto"/>
              <w:ind w:left="60" w:right="6"/>
              <w:rPr>
                <w:rFonts w:ascii="Arial MT"/>
                <w:kern w:val="2"/>
                <w:sz w:val="18"/>
              </w:rPr>
            </w:pPr>
            <w:r>
              <w:rPr>
                <w:rFonts w:hint="eastAsia" w:ascii="Arial MT"/>
                <w:color w:val="25495F"/>
                <w:spacing w:val="-10"/>
                <w:kern w:val="2"/>
                <w:sz w:val="18"/>
              </w:rPr>
              <w:t>1</w:t>
            </w:r>
          </w:p>
        </w:tc>
        <w:tc>
          <w:tcPr>
            <w:tcW w:w="1806" w:type="dxa"/>
            <w:tcBorders>
              <w:top w:val="single" w:color="152935" w:sz="8" w:space="0"/>
              <w:left w:val="nil"/>
              <w:bottom w:val="single" w:color="ADADAD" w:sz="8" w:space="0"/>
              <w:right w:val="nil"/>
            </w:tcBorders>
            <w:shd w:val="clear" w:color="auto" w:fill="DFDFDF"/>
          </w:tcPr>
          <w:p w14:paraId="09729BDA">
            <w:pPr>
              <w:pStyle w:val="35"/>
              <w:spacing w:line="276" w:lineRule="auto"/>
              <w:ind w:left="60" w:right="6"/>
              <w:rPr>
                <w:rFonts w:ascii="Arial MT"/>
                <w:kern w:val="2"/>
                <w:sz w:val="18"/>
              </w:rPr>
            </w:pPr>
            <w:r>
              <w:rPr>
                <w:rFonts w:hint="eastAsia" w:ascii="Arial MT"/>
                <w:color w:val="25495F"/>
                <w:spacing w:val="-2"/>
                <w:kern w:val="2"/>
                <w:sz w:val="18"/>
              </w:rPr>
              <w:t>(Constant)</w:t>
            </w:r>
          </w:p>
        </w:tc>
        <w:tc>
          <w:tcPr>
            <w:tcW w:w="1084" w:type="dxa"/>
            <w:tcBorders>
              <w:top w:val="single" w:color="152935" w:sz="8" w:space="0"/>
              <w:left w:val="nil"/>
              <w:bottom w:val="single" w:color="ADADAD" w:sz="8" w:space="0"/>
            </w:tcBorders>
          </w:tcPr>
          <w:p w14:paraId="13F99346">
            <w:pPr>
              <w:pStyle w:val="35"/>
              <w:spacing w:line="276" w:lineRule="auto"/>
              <w:ind w:right="6"/>
              <w:jc w:val="right"/>
              <w:rPr>
                <w:rFonts w:ascii="Arial MT"/>
                <w:kern w:val="2"/>
                <w:sz w:val="18"/>
              </w:rPr>
            </w:pPr>
            <w:r>
              <w:rPr>
                <w:rFonts w:hint="eastAsia" w:ascii="Arial MT"/>
                <w:color w:val="000104"/>
                <w:spacing w:val="-2"/>
                <w:kern w:val="2"/>
                <w:sz w:val="18"/>
              </w:rPr>
              <w:t>1,017</w:t>
            </w:r>
          </w:p>
        </w:tc>
        <w:tc>
          <w:tcPr>
            <w:tcW w:w="1165" w:type="dxa"/>
            <w:tcBorders>
              <w:top w:val="single" w:color="152935" w:sz="8" w:space="0"/>
              <w:bottom w:val="single" w:color="ADADAD" w:sz="8" w:space="0"/>
            </w:tcBorders>
          </w:tcPr>
          <w:p w14:paraId="45670D7F">
            <w:pPr>
              <w:pStyle w:val="35"/>
              <w:spacing w:line="276" w:lineRule="auto"/>
              <w:ind w:right="6"/>
              <w:jc w:val="right"/>
              <w:rPr>
                <w:rFonts w:ascii="Arial MT"/>
                <w:kern w:val="2"/>
                <w:sz w:val="18"/>
              </w:rPr>
            </w:pPr>
            <w:r>
              <w:rPr>
                <w:rFonts w:hint="eastAsia" w:ascii="Arial MT"/>
                <w:color w:val="000104"/>
                <w:spacing w:val="-2"/>
                <w:kern w:val="2"/>
                <w:sz w:val="18"/>
              </w:rPr>
              <w:t>1,687</w:t>
            </w:r>
          </w:p>
        </w:tc>
        <w:tc>
          <w:tcPr>
            <w:tcW w:w="1280" w:type="dxa"/>
            <w:tcBorders>
              <w:top w:val="single" w:color="152935" w:sz="8" w:space="0"/>
              <w:bottom w:val="single" w:color="ADADAD" w:sz="8" w:space="0"/>
            </w:tcBorders>
          </w:tcPr>
          <w:p w14:paraId="4C067F75">
            <w:pPr>
              <w:pStyle w:val="35"/>
              <w:spacing w:line="276" w:lineRule="auto"/>
              <w:ind w:right="6"/>
              <w:rPr>
                <w:kern w:val="2"/>
                <w:sz w:val="20"/>
              </w:rPr>
            </w:pPr>
          </w:p>
        </w:tc>
        <w:tc>
          <w:tcPr>
            <w:tcW w:w="895" w:type="dxa"/>
            <w:tcBorders>
              <w:top w:val="single" w:color="152935" w:sz="8" w:space="0"/>
              <w:bottom w:val="single" w:color="ADADAD" w:sz="8" w:space="0"/>
            </w:tcBorders>
          </w:tcPr>
          <w:p w14:paraId="5A616AFF">
            <w:pPr>
              <w:pStyle w:val="35"/>
              <w:spacing w:line="276" w:lineRule="auto"/>
              <w:ind w:right="6"/>
              <w:jc w:val="right"/>
              <w:rPr>
                <w:rFonts w:ascii="Arial MT"/>
                <w:kern w:val="2"/>
                <w:sz w:val="18"/>
              </w:rPr>
            </w:pPr>
            <w:r>
              <w:rPr>
                <w:rFonts w:hint="eastAsia" w:ascii="Arial MT"/>
                <w:color w:val="000104"/>
                <w:spacing w:val="-4"/>
                <w:kern w:val="2"/>
                <w:sz w:val="18"/>
              </w:rPr>
              <w:t>,603</w:t>
            </w:r>
          </w:p>
        </w:tc>
        <w:tc>
          <w:tcPr>
            <w:tcW w:w="895" w:type="dxa"/>
            <w:tcBorders>
              <w:top w:val="single" w:color="152935" w:sz="8" w:space="0"/>
              <w:bottom w:val="single" w:color="ADADAD" w:sz="8" w:space="0"/>
            </w:tcBorders>
          </w:tcPr>
          <w:p w14:paraId="06CE335F">
            <w:pPr>
              <w:pStyle w:val="35"/>
              <w:spacing w:line="276" w:lineRule="auto"/>
              <w:ind w:right="6"/>
              <w:jc w:val="right"/>
              <w:rPr>
                <w:rFonts w:ascii="Arial MT"/>
                <w:kern w:val="2"/>
                <w:sz w:val="18"/>
              </w:rPr>
            </w:pPr>
            <w:r>
              <w:rPr>
                <w:rFonts w:hint="eastAsia" w:ascii="Arial MT"/>
                <w:color w:val="000104"/>
                <w:spacing w:val="-4"/>
                <w:kern w:val="2"/>
                <w:sz w:val="18"/>
              </w:rPr>
              <w:t>,549</w:t>
            </w:r>
          </w:p>
        </w:tc>
        <w:tc>
          <w:tcPr>
            <w:tcW w:w="990" w:type="dxa"/>
            <w:tcBorders>
              <w:top w:val="single" w:color="152935" w:sz="8" w:space="0"/>
              <w:bottom w:val="single" w:color="ADADAD" w:sz="8" w:space="0"/>
            </w:tcBorders>
          </w:tcPr>
          <w:p w14:paraId="4B8F1F45">
            <w:pPr>
              <w:pStyle w:val="35"/>
              <w:spacing w:line="276" w:lineRule="auto"/>
              <w:ind w:right="6"/>
              <w:rPr>
                <w:kern w:val="2"/>
                <w:sz w:val="20"/>
              </w:rPr>
            </w:pPr>
          </w:p>
        </w:tc>
        <w:tc>
          <w:tcPr>
            <w:tcW w:w="905" w:type="dxa"/>
            <w:tcBorders>
              <w:top w:val="single" w:color="152935" w:sz="8" w:space="0"/>
              <w:bottom w:val="single" w:color="ADADAD" w:sz="8" w:space="0"/>
              <w:right w:val="nil"/>
            </w:tcBorders>
          </w:tcPr>
          <w:p w14:paraId="68952B30">
            <w:pPr>
              <w:pStyle w:val="35"/>
              <w:spacing w:line="276" w:lineRule="auto"/>
              <w:ind w:right="6"/>
              <w:rPr>
                <w:kern w:val="2"/>
                <w:sz w:val="20"/>
              </w:rPr>
            </w:pPr>
          </w:p>
        </w:tc>
      </w:tr>
      <w:tr w14:paraId="79C1C951">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jc w:val="center"/>
        </w:trPr>
        <w:tc>
          <w:tcPr>
            <w:tcW w:w="640" w:type="dxa"/>
            <w:vMerge w:val="continue"/>
            <w:tcBorders>
              <w:top w:val="nil"/>
              <w:left w:val="nil"/>
              <w:bottom w:val="single" w:color="152935" w:sz="8" w:space="0"/>
              <w:right w:val="nil"/>
            </w:tcBorders>
            <w:shd w:val="clear" w:color="auto" w:fill="DFDFDF"/>
          </w:tcPr>
          <w:p w14:paraId="537DE6EB">
            <w:pPr>
              <w:spacing w:line="276" w:lineRule="auto"/>
              <w:ind w:right="6"/>
              <w:rPr>
                <w:kern w:val="2"/>
                <w:sz w:val="2"/>
                <w:szCs w:val="2"/>
              </w:rPr>
            </w:pPr>
          </w:p>
        </w:tc>
        <w:tc>
          <w:tcPr>
            <w:tcW w:w="1806" w:type="dxa"/>
            <w:tcBorders>
              <w:top w:val="single" w:color="ADADAD" w:sz="8" w:space="0"/>
              <w:left w:val="nil"/>
              <w:bottom w:val="single" w:color="ADADAD" w:sz="8" w:space="0"/>
              <w:right w:val="nil"/>
            </w:tcBorders>
            <w:shd w:val="clear" w:color="auto" w:fill="DFDFDF"/>
          </w:tcPr>
          <w:p w14:paraId="13BC16C9">
            <w:pPr>
              <w:pStyle w:val="35"/>
              <w:spacing w:line="276" w:lineRule="auto"/>
              <w:ind w:left="60" w:right="6"/>
              <w:rPr>
                <w:rFonts w:ascii="Arial MT"/>
                <w:kern w:val="2"/>
                <w:sz w:val="18"/>
              </w:rPr>
            </w:pPr>
            <w:r>
              <w:rPr>
                <w:rFonts w:hint="eastAsia" w:ascii="Arial MT"/>
                <w:color w:val="25495F"/>
                <w:kern w:val="2"/>
                <w:sz w:val="18"/>
              </w:rPr>
              <w:t>Komitmen Organisasi</w:t>
            </w:r>
          </w:p>
        </w:tc>
        <w:tc>
          <w:tcPr>
            <w:tcW w:w="1084" w:type="dxa"/>
            <w:tcBorders>
              <w:top w:val="single" w:color="ADADAD" w:sz="8" w:space="0"/>
              <w:left w:val="nil"/>
              <w:bottom w:val="single" w:color="ADADAD" w:sz="8" w:space="0"/>
            </w:tcBorders>
          </w:tcPr>
          <w:p w14:paraId="6D61FADC">
            <w:pPr>
              <w:pStyle w:val="35"/>
              <w:spacing w:line="276" w:lineRule="auto"/>
              <w:ind w:right="6"/>
              <w:jc w:val="right"/>
              <w:rPr>
                <w:rFonts w:ascii="Arial MT"/>
                <w:kern w:val="2"/>
                <w:sz w:val="18"/>
              </w:rPr>
            </w:pPr>
            <w:r>
              <w:rPr>
                <w:rFonts w:hint="eastAsia" w:ascii="Arial MT"/>
                <w:color w:val="000104"/>
                <w:spacing w:val="-4"/>
                <w:kern w:val="2"/>
                <w:sz w:val="18"/>
              </w:rPr>
              <w:t>,838</w:t>
            </w:r>
          </w:p>
        </w:tc>
        <w:tc>
          <w:tcPr>
            <w:tcW w:w="1165" w:type="dxa"/>
            <w:tcBorders>
              <w:top w:val="single" w:color="ADADAD" w:sz="8" w:space="0"/>
              <w:bottom w:val="single" w:color="ADADAD" w:sz="8" w:space="0"/>
            </w:tcBorders>
          </w:tcPr>
          <w:p w14:paraId="426A5185">
            <w:pPr>
              <w:pStyle w:val="35"/>
              <w:spacing w:line="276" w:lineRule="auto"/>
              <w:ind w:right="6"/>
              <w:jc w:val="right"/>
              <w:rPr>
                <w:rFonts w:ascii="Arial MT"/>
                <w:kern w:val="2"/>
                <w:sz w:val="18"/>
              </w:rPr>
            </w:pPr>
            <w:r>
              <w:rPr>
                <w:rFonts w:hint="eastAsia" w:ascii="Arial MT"/>
                <w:color w:val="000104"/>
                <w:spacing w:val="-4"/>
                <w:kern w:val="2"/>
                <w:sz w:val="18"/>
              </w:rPr>
              <w:t>,052</w:t>
            </w:r>
          </w:p>
        </w:tc>
        <w:tc>
          <w:tcPr>
            <w:tcW w:w="1280" w:type="dxa"/>
            <w:tcBorders>
              <w:top w:val="single" w:color="ADADAD" w:sz="8" w:space="0"/>
              <w:bottom w:val="single" w:color="ADADAD" w:sz="8" w:space="0"/>
            </w:tcBorders>
          </w:tcPr>
          <w:p w14:paraId="499C2F72">
            <w:pPr>
              <w:pStyle w:val="35"/>
              <w:spacing w:line="276" w:lineRule="auto"/>
              <w:ind w:right="6"/>
              <w:jc w:val="right"/>
              <w:rPr>
                <w:rFonts w:ascii="Arial MT"/>
                <w:kern w:val="2"/>
                <w:sz w:val="18"/>
              </w:rPr>
            </w:pPr>
            <w:r>
              <w:rPr>
                <w:rFonts w:hint="eastAsia" w:ascii="Arial MT"/>
                <w:color w:val="000104"/>
                <w:spacing w:val="-4"/>
                <w:kern w:val="2"/>
                <w:sz w:val="18"/>
              </w:rPr>
              <w:t>,534</w:t>
            </w:r>
          </w:p>
        </w:tc>
        <w:tc>
          <w:tcPr>
            <w:tcW w:w="895" w:type="dxa"/>
            <w:tcBorders>
              <w:top w:val="single" w:color="ADADAD" w:sz="8" w:space="0"/>
              <w:bottom w:val="single" w:color="ADADAD" w:sz="8" w:space="0"/>
            </w:tcBorders>
          </w:tcPr>
          <w:p w14:paraId="35EC8B48">
            <w:pPr>
              <w:pStyle w:val="35"/>
              <w:spacing w:line="276" w:lineRule="auto"/>
              <w:ind w:right="6"/>
              <w:jc w:val="right"/>
              <w:rPr>
                <w:rFonts w:ascii="Arial MT"/>
                <w:kern w:val="2"/>
                <w:sz w:val="18"/>
              </w:rPr>
            </w:pPr>
            <w:r>
              <w:rPr>
                <w:rFonts w:hint="eastAsia" w:ascii="Arial MT"/>
                <w:color w:val="000104"/>
                <w:spacing w:val="-2"/>
                <w:kern w:val="2"/>
                <w:sz w:val="18"/>
              </w:rPr>
              <w:t>16,248</w:t>
            </w:r>
          </w:p>
        </w:tc>
        <w:tc>
          <w:tcPr>
            <w:tcW w:w="895" w:type="dxa"/>
            <w:tcBorders>
              <w:top w:val="single" w:color="ADADAD" w:sz="8" w:space="0"/>
              <w:bottom w:val="single" w:color="ADADAD" w:sz="8" w:space="0"/>
            </w:tcBorders>
          </w:tcPr>
          <w:p w14:paraId="131C4EB6">
            <w:pPr>
              <w:pStyle w:val="35"/>
              <w:spacing w:line="276" w:lineRule="auto"/>
              <w:ind w:right="6"/>
              <w:jc w:val="right"/>
              <w:rPr>
                <w:rFonts w:ascii="Arial MT"/>
                <w:kern w:val="2"/>
                <w:sz w:val="18"/>
              </w:rPr>
            </w:pPr>
            <w:r>
              <w:rPr>
                <w:rFonts w:hint="eastAsia" w:ascii="Arial MT"/>
                <w:color w:val="000104"/>
                <w:spacing w:val="-4"/>
                <w:kern w:val="2"/>
                <w:sz w:val="18"/>
              </w:rPr>
              <w:t>,000</w:t>
            </w:r>
          </w:p>
        </w:tc>
        <w:tc>
          <w:tcPr>
            <w:tcW w:w="990" w:type="dxa"/>
            <w:tcBorders>
              <w:top w:val="single" w:color="ADADAD" w:sz="8" w:space="0"/>
              <w:bottom w:val="single" w:color="ADADAD" w:sz="8" w:space="0"/>
            </w:tcBorders>
          </w:tcPr>
          <w:p w14:paraId="0469E61F">
            <w:pPr>
              <w:pStyle w:val="35"/>
              <w:spacing w:line="276" w:lineRule="auto"/>
              <w:ind w:right="6"/>
              <w:jc w:val="right"/>
              <w:rPr>
                <w:rFonts w:ascii="Arial MT"/>
                <w:kern w:val="2"/>
                <w:sz w:val="18"/>
              </w:rPr>
            </w:pPr>
            <w:r>
              <w:rPr>
                <w:rFonts w:hint="eastAsia" w:ascii="Arial MT"/>
                <w:color w:val="000104"/>
                <w:spacing w:val="-4"/>
                <w:kern w:val="2"/>
                <w:sz w:val="18"/>
              </w:rPr>
              <w:t>,520</w:t>
            </w:r>
          </w:p>
        </w:tc>
        <w:tc>
          <w:tcPr>
            <w:tcW w:w="905" w:type="dxa"/>
            <w:tcBorders>
              <w:top w:val="single" w:color="ADADAD" w:sz="8" w:space="0"/>
              <w:bottom w:val="single" w:color="ADADAD" w:sz="8" w:space="0"/>
              <w:right w:val="nil"/>
            </w:tcBorders>
          </w:tcPr>
          <w:p w14:paraId="541F68A6">
            <w:pPr>
              <w:pStyle w:val="35"/>
              <w:spacing w:line="276" w:lineRule="auto"/>
              <w:ind w:right="6"/>
              <w:jc w:val="right"/>
              <w:rPr>
                <w:rFonts w:ascii="Arial MT"/>
                <w:kern w:val="2"/>
                <w:sz w:val="18"/>
              </w:rPr>
            </w:pPr>
            <w:r>
              <w:rPr>
                <w:rFonts w:hint="eastAsia" w:ascii="Arial MT"/>
                <w:color w:val="000104"/>
                <w:spacing w:val="-2"/>
                <w:kern w:val="2"/>
                <w:sz w:val="18"/>
              </w:rPr>
              <w:t>1,925</w:t>
            </w:r>
          </w:p>
        </w:tc>
      </w:tr>
      <w:tr w14:paraId="255F04F1">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jc w:val="center"/>
        </w:trPr>
        <w:tc>
          <w:tcPr>
            <w:tcW w:w="640" w:type="dxa"/>
            <w:vMerge w:val="continue"/>
            <w:tcBorders>
              <w:top w:val="nil"/>
              <w:left w:val="nil"/>
              <w:bottom w:val="single" w:color="152935" w:sz="8" w:space="0"/>
              <w:right w:val="nil"/>
            </w:tcBorders>
            <w:shd w:val="clear" w:color="auto" w:fill="DFDFDF"/>
          </w:tcPr>
          <w:p w14:paraId="037324E2">
            <w:pPr>
              <w:spacing w:line="276" w:lineRule="auto"/>
              <w:ind w:right="6"/>
              <w:rPr>
                <w:kern w:val="2"/>
                <w:sz w:val="2"/>
                <w:szCs w:val="2"/>
              </w:rPr>
            </w:pPr>
          </w:p>
        </w:tc>
        <w:tc>
          <w:tcPr>
            <w:tcW w:w="1806" w:type="dxa"/>
            <w:tcBorders>
              <w:top w:val="single" w:color="ADADAD" w:sz="8" w:space="0"/>
              <w:left w:val="nil"/>
              <w:bottom w:val="single" w:color="ADADAD" w:sz="8" w:space="0"/>
              <w:right w:val="nil"/>
            </w:tcBorders>
            <w:shd w:val="clear" w:color="auto" w:fill="DFDFDF"/>
          </w:tcPr>
          <w:p w14:paraId="58AAF171">
            <w:pPr>
              <w:pStyle w:val="35"/>
              <w:spacing w:line="276" w:lineRule="auto"/>
              <w:ind w:left="60" w:right="6"/>
              <w:rPr>
                <w:rFonts w:ascii="Arial MT"/>
                <w:kern w:val="2"/>
                <w:sz w:val="18"/>
              </w:rPr>
            </w:pPr>
            <w:r>
              <w:rPr>
                <w:rFonts w:hint="eastAsia" w:ascii="Arial MT"/>
                <w:color w:val="25495F"/>
                <w:kern w:val="2"/>
                <w:sz w:val="18"/>
              </w:rPr>
              <w:t>Kepuasan Kerja</w:t>
            </w:r>
          </w:p>
        </w:tc>
        <w:tc>
          <w:tcPr>
            <w:tcW w:w="1084" w:type="dxa"/>
            <w:tcBorders>
              <w:top w:val="single" w:color="ADADAD" w:sz="8" w:space="0"/>
              <w:left w:val="nil"/>
              <w:bottom w:val="single" w:color="ADADAD" w:sz="8" w:space="0"/>
            </w:tcBorders>
          </w:tcPr>
          <w:p w14:paraId="2E95CF75">
            <w:pPr>
              <w:pStyle w:val="35"/>
              <w:spacing w:line="276" w:lineRule="auto"/>
              <w:ind w:right="6"/>
              <w:jc w:val="right"/>
              <w:rPr>
                <w:rFonts w:ascii="Arial MT"/>
                <w:kern w:val="2"/>
                <w:sz w:val="18"/>
              </w:rPr>
            </w:pPr>
            <w:r>
              <w:rPr>
                <w:rFonts w:hint="eastAsia" w:ascii="Arial MT"/>
                <w:color w:val="000104"/>
                <w:spacing w:val="-4"/>
                <w:kern w:val="2"/>
                <w:sz w:val="18"/>
              </w:rPr>
              <w:t>,758</w:t>
            </w:r>
          </w:p>
        </w:tc>
        <w:tc>
          <w:tcPr>
            <w:tcW w:w="1165" w:type="dxa"/>
            <w:tcBorders>
              <w:top w:val="single" w:color="ADADAD" w:sz="8" w:space="0"/>
              <w:bottom w:val="single" w:color="ADADAD" w:sz="8" w:space="0"/>
            </w:tcBorders>
          </w:tcPr>
          <w:p w14:paraId="6B5071E8">
            <w:pPr>
              <w:pStyle w:val="35"/>
              <w:spacing w:line="276" w:lineRule="auto"/>
              <w:ind w:right="6"/>
              <w:jc w:val="right"/>
              <w:rPr>
                <w:rFonts w:ascii="Arial MT"/>
                <w:kern w:val="2"/>
                <w:sz w:val="18"/>
              </w:rPr>
            </w:pPr>
            <w:r>
              <w:rPr>
                <w:rFonts w:hint="eastAsia" w:ascii="Arial MT"/>
                <w:color w:val="000104"/>
                <w:spacing w:val="-4"/>
                <w:kern w:val="2"/>
                <w:sz w:val="18"/>
              </w:rPr>
              <w:t>,041</w:t>
            </w:r>
          </w:p>
        </w:tc>
        <w:tc>
          <w:tcPr>
            <w:tcW w:w="1280" w:type="dxa"/>
            <w:tcBorders>
              <w:top w:val="single" w:color="ADADAD" w:sz="8" w:space="0"/>
              <w:bottom w:val="single" w:color="ADADAD" w:sz="8" w:space="0"/>
            </w:tcBorders>
          </w:tcPr>
          <w:p w14:paraId="41AA280C">
            <w:pPr>
              <w:pStyle w:val="35"/>
              <w:spacing w:line="276" w:lineRule="auto"/>
              <w:ind w:right="6"/>
              <w:jc w:val="right"/>
              <w:rPr>
                <w:rFonts w:ascii="Arial MT"/>
                <w:kern w:val="2"/>
                <w:sz w:val="18"/>
              </w:rPr>
            </w:pPr>
            <w:r>
              <w:rPr>
                <w:rFonts w:hint="eastAsia" w:ascii="Arial MT"/>
                <w:color w:val="000104"/>
                <w:spacing w:val="-4"/>
                <w:kern w:val="2"/>
                <w:sz w:val="18"/>
              </w:rPr>
              <w:t>,559</w:t>
            </w:r>
          </w:p>
        </w:tc>
        <w:tc>
          <w:tcPr>
            <w:tcW w:w="895" w:type="dxa"/>
            <w:tcBorders>
              <w:top w:val="single" w:color="ADADAD" w:sz="8" w:space="0"/>
              <w:bottom w:val="single" w:color="ADADAD" w:sz="8" w:space="0"/>
            </w:tcBorders>
          </w:tcPr>
          <w:p w14:paraId="65D19AE8">
            <w:pPr>
              <w:pStyle w:val="35"/>
              <w:spacing w:line="276" w:lineRule="auto"/>
              <w:ind w:right="6"/>
              <w:jc w:val="right"/>
              <w:rPr>
                <w:rFonts w:ascii="Arial MT"/>
                <w:kern w:val="2"/>
                <w:sz w:val="18"/>
              </w:rPr>
            </w:pPr>
            <w:r>
              <w:rPr>
                <w:rFonts w:hint="eastAsia" w:ascii="Arial MT"/>
                <w:color w:val="000104"/>
                <w:spacing w:val="-2"/>
                <w:kern w:val="2"/>
                <w:sz w:val="18"/>
              </w:rPr>
              <w:t>18,366</w:t>
            </w:r>
          </w:p>
        </w:tc>
        <w:tc>
          <w:tcPr>
            <w:tcW w:w="895" w:type="dxa"/>
            <w:tcBorders>
              <w:top w:val="single" w:color="ADADAD" w:sz="8" w:space="0"/>
              <w:bottom w:val="single" w:color="ADADAD" w:sz="8" w:space="0"/>
            </w:tcBorders>
          </w:tcPr>
          <w:p w14:paraId="5992ED0D">
            <w:pPr>
              <w:pStyle w:val="35"/>
              <w:spacing w:line="276" w:lineRule="auto"/>
              <w:ind w:right="6"/>
              <w:jc w:val="right"/>
              <w:rPr>
                <w:rFonts w:ascii="Arial MT"/>
                <w:kern w:val="2"/>
                <w:sz w:val="18"/>
              </w:rPr>
            </w:pPr>
            <w:r>
              <w:rPr>
                <w:rFonts w:hint="eastAsia" w:ascii="Arial MT"/>
                <w:color w:val="000104"/>
                <w:spacing w:val="-4"/>
                <w:kern w:val="2"/>
                <w:sz w:val="18"/>
              </w:rPr>
              <w:t>,000</w:t>
            </w:r>
          </w:p>
        </w:tc>
        <w:tc>
          <w:tcPr>
            <w:tcW w:w="990" w:type="dxa"/>
            <w:tcBorders>
              <w:top w:val="single" w:color="ADADAD" w:sz="8" w:space="0"/>
              <w:bottom w:val="single" w:color="ADADAD" w:sz="8" w:space="0"/>
            </w:tcBorders>
          </w:tcPr>
          <w:p w14:paraId="3D3DB405">
            <w:pPr>
              <w:pStyle w:val="35"/>
              <w:spacing w:line="276" w:lineRule="auto"/>
              <w:ind w:right="6"/>
              <w:jc w:val="right"/>
              <w:rPr>
                <w:rFonts w:ascii="Arial MT"/>
                <w:kern w:val="2"/>
                <w:sz w:val="18"/>
              </w:rPr>
            </w:pPr>
            <w:r>
              <w:rPr>
                <w:rFonts w:hint="eastAsia" w:ascii="Arial MT"/>
                <w:color w:val="000104"/>
                <w:spacing w:val="-4"/>
                <w:kern w:val="2"/>
                <w:sz w:val="18"/>
              </w:rPr>
              <w:t>,605</w:t>
            </w:r>
          </w:p>
        </w:tc>
        <w:tc>
          <w:tcPr>
            <w:tcW w:w="905" w:type="dxa"/>
            <w:tcBorders>
              <w:top w:val="single" w:color="ADADAD" w:sz="8" w:space="0"/>
              <w:bottom w:val="single" w:color="ADADAD" w:sz="8" w:space="0"/>
              <w:right w:val="nil"/>
            </w:tcBorders>
          </w:tcPr>
          <w:p w14:paraId="266D3AF1">
            <w:pPr>
              <w:pStyle w:val="35"/>
              <w:spacing w:line="276" w:lineRule="auto"/>
              <w:ind w:right="6"/>
              <w:jc w:val="right"/>
              <w:rPr>
                <w:rFonts w:ascii="Arial MT"/>
                <w:kern w:val="2"/>
                <w:sz w:val="18"/>
              </w:rPr>
            </w:pPr>
            <w:r>
              <w:rPr>
                <w:rFonts w:hint="eastAsia" w:ascii="Arial MT"/>
                <w:color w:val="000104"/>
                <w:spacing w:val="-2"/>
                <w:kern w:val="2"/>
                <w:sz w:val="18"/>
              </w:rPr>
              <w:t>1,654</w:t>
            </w:r>
          </w:p>
        </w:tc>
      </w:tr>
      <w:tr w14:paraId="2CEE21C7">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jc w:val="center"/>
        </w:trPr>
        <w:tc>
          <w:tcPr>
            <w:tcW w:w="640" w:type="dxa"/>
            <w:vMerge w:val="continue"/>
            <w:tcBorders>
              <w:top w:val="nil"/>
              <w:left w:val="nil"/>
              <w:bottom w:val="single" w:color="152935" w:sz="8" w:space="0"/>
              <w:right w:val="nil"/>
            </w:tcBorders>
            <w:shd w:val="clear" w:color="auto" w:fill="DFDFDF"/>
          </w:tcPr>
          <w:p w14:paraId="55FE924E">
            <w:pPr>
              <w:spacing w:line="276" w:lineRule="auto"/>
              <w:ind w:right="6"/>
              <w:rPr>
                <w:kern w:val="2"/>
                <w:sz w:val="2"/>
                <w:szCs w:val="2"/>
              </w:rPr>
            </w:pPr>
          </w:p>
        </w:tc>
        <w:tc>
          <w:tcPr>
            <w:tcW w:w="1806" w:type="dxa"/>
            <w:tcBorders>
              <w:top w:val="single" w:color="ADADAD" w:sz="8" w:space="0"/>
              <w:left w:val="nil"/>
              <w:bottom w:val="single" w:color="152935" w:sz="8" w:space="0"/>
              <w:right w:val="nil"/>
            </w:tcBorders>
            <w:shd w:val="clear" w:color="auto" w:fill="DFDFDF"/>
          </w:tcPr>
          <w:p w14:paraId="27D5034C">
            <w:pPr>
              <w:pStyle w:val="35"/>
              <w:spacing w:line="276" w:lineRule="auto"/>
              <w:ind w:left="60" w:right="6"/>
              <w:rPr>
                <w:rFonts w:ascii="Arial MT"/>
                <w:kern w:val="2"/>
                <w:sz w:val="18"/>
              </w:rPr>
            </w:pPr>
            <w:r>
              <w:rPr>
                <w:rFonts w:hint="eastAsia" w:ascii="Arial MT"/>
                <w:color w:val="25495F"/>
                <w:kern w:val="2"/>
                <w:sz w:val="18"/>
              </w:rPr>
              <w:t>Kinerja Karyawan</w:t>
            </w:r>
          </w:p>
        </w:tc>
        <w:tc>
          <w:tcPr>
            <w:tcW w:w="1084" w:type="dxa"/>
            <w:tcBorders>
              <w:top w:val="single" w:color="ADADAD" w:sz="8" w:space="0"/>
              <w:left w:val="nil"/>
              <w:bottom w:val="single" w:color="152935" w:sz="8" w:space="0"/>
            </w:tcBorders>
          </w:tcPr>
          <w:p w14:paraId="5B3E0445">
            <w:pPr>
              <w:pStyle w:val="35"/>
              <w:spacing w:line="276" w:lineRule="auto"/>
              <w:ind w:right="6"/>
              <w:jc w:val="right"/>
              <w:rPr>
                <w:rFonts w:ascii="Arial MT"/>
                <w:kern w:val="2"/>
                <w:sz w:val="18"/>
              </w:rPr>
            </w:pPr>
            <w:r>
              <w:rPr>
                <w:rFonts w:hint="eastAsia" w:ascii="Arial MT"/>
                <w:color w:val="000104"/>
                <w:spacing w:val="-4"/>
                <w:kern w:val="2"/>
                <w:sz w:val="18"/>
              </w:rPr>
              <w:t>,003</w:t>
            </w:r>
          </w:p>
        </w:tc>
        <w:tc>
          <w:tcPr>
            <w:tcW w:w="1165" w:type="dxa"/>
            <w:tcBorders>
              <w:top w:val="single" w:color="ADADAD" w:sz="8" w:space="0"/>
              <w:bottom w:val="single" w:color="152935" w:sz="8" w:space="0"/>
            </w:tcBorders>
          </w:tcPr>
          <w:p w14:paraId="39358A66">
            <w:pPr>
              <w:pStyle w:val="35"/>
              <w:spacing w:line="276" w:lineRule="auto"/>
              <w:ind w:right="6"/>
              <w:jc w:val="right"/>
              <w:rPr>
                <w:rFonts w:ascii="Arial MT"/>
                <w:kern w:val="2"/>
                <w:sz w:val="18"/>
              </w:rPr>
            </w:pPr>
            <w:r>
              <w:rPr>
                <w:rFonts w:hint="eastAsia" w:ascii="Arial MT"/>
                <w:color w:val="000104"/>
                <w:spacing w:val="-4"/>
                <w:kern w:val="2"/>
                <w:sz w:val="18"/>
              </w:rPr>
              <w:t>,023</w:t>
            </w:r>
          </w:p>
        </w:tc>
        <w:tc>
          <w:tcPr>
            <w:tcW w:w="1280" w:type="dxa"/>
            <w:tcBorders>
              <w:top w:val="single" w:color="ADADAD" w:sz="8" w:space="0"/>
              <w:bottom w:val="single" w:color="152935" w:sz="8" w:space="0"/>
            </w:tcBorders>
          </w:tcPr>
          <w:p w14:paraId="0C6342D8">
            <w:pPr>
              <w:pStyle w:val="35"/>
              <w:spacing w:line="276" w:lineRule="auto"/>
              <w:ind w:right="6"/>
              <w:jc w:val="right"/>
              <w:rPr>
                <w:rFonts w:ascii="Arial MT"/>
                <w:kern w:val="2"/>
                <w:sz w:val="18"/>
              </w:rPr>
            </w:pPr>
            <w:r>
              <w:rPr>
                <w:rFonts w:hint="eastAsia" w:ascii="Arial MT"/>
                <w:color w:val="000104"/>
                <w:spacing w:val="-4"/>
                <w:kern w:val="2"/>
                <w:sz w:val="18"/>
              </w:rPr>
              <w:t>,004</w:t>
            </w:r>
          </w:p>
        </w:tc>
        <w:tc>
          <w:tcPr>
            <w:tcW w:w="895" w:type="dxa"/>
            <w:tcBorders>
              <w:top w:val="single" w:color="ADADAD" w:sz="8" w:space="0"/>
              <w:bottom w:val="single" w:color="152935" w:sz="8" w:space="0"/>
            </w:tcBorders>
          </w:tcPr>
          <w:p w14:paraId="41CA35C9">
            <w:pPr>
              <w:pStyle w:val="35"/>
              <w:spacing w:line="276" w:lineRule="auto"/>
              <w:ind w:right="6"/>
              <w:jc w:val="right"/>
              <w:rPr>
                <w:rFonts w:ascii="Arial MT"/>
                <w:kern w:val="2"/>
                <w:sz w:val="18"/>
              </w:rPr>
            </w:pPr>
            <w:r>
              <w:rPr>
                <w:rFonts w:hint="eastAsia" w:ascii="Arial MT"/>
                <w:color w:val="000104"/>
                <w:spacing w:val="-4"/>
                <w:kern w:val="2"/>
                <w:sz w:val="18"/>
              </w:rPr>
              <w:t>,143</w:t>
            </w:r>
          </w:p>
        </w:tc>
        <w:tc>
          <w:tcPr>
            <w:tcW w:w="895" w:type="dxa"/>
            <w:tcBorders>
              <w:top w:val="single" w:color="ADADAD" w:sz="8" w:space="0"/>
              <w:bottom w:val="single" w:color="152935" w:sz="8" w:space="0"/>
            </w:tcBorders>
          </w:tcPr>
          <w:p w14:paraId="23C1E8C5">
            <w:pPr>
              <w:pStyle w:val="35"/>
              <w:spacing w:line="276" w:lineRule="auto"/>
              <w:ind w:right="6"/>
              <w:jc w:val="right"/>
              <w:rPr>
                <w:rFonts w:ascii="Arial MT"/>
                <w:kern w:val="2"/>
                <w:sz w:val="18"/>
              </w:rPr>
            </w:pPr>
            <w:r>
              <w:rPr>
                <w:rFonts w:hint="eastAsia" w:ascii="Arial MT"/>
                <w:color w:val="000104"/>
                <w:spacing w:val="-4"/>
                <w:kern w:val="2"/>
                <w:sz w:val="18"/>
              </w:rPr>
              <w:t>,887</w:t>
            </w:r>
          </w:p>
        </w:tc>
        <w:tc>
          <w:tcPr>
            <w:tcW w:w="990" w:type="dxa"/>
            <w:tcBorders>
              <w:top w:val="single" w:color="ADADAD" w:sz="8" w:space="0"/>
              <w:bottom w:val="single" w:color="152935" w:sz="8" w:space="0"/>
            </w:tcBorders>
          </w:tcPr>
          <w:p w14:paraId="6F61014E">
            <w:pPr>
              <w:pStyle w:val="35"/>
              <w:spacing w:line="276" w:lineRule="auto"/>
              <w:ind w:right="6"/>
              <w:jc w:val="right"/>
              <w:rPr>
                <w:rFonts w:ascii="Arial MT"/>
                <w:kern w:val="2"/>
                <w:sz w:val="18"/>
              </w:rPr>
            </w:pPr>
            <w:r>
              <w:rPr>
                <w:rFonts w:hint="eastAsia" w:ascii="Arial MT"/>
                <w:color w:val="000104"/>
                <w:spacing w:val="-4"/>
                <w:kern w:val="2"/>
                <w:sz w:val="18"/>
              </w:rPr>
              <w:t>,793</w:t>
            </w:r>
          </w:p>
        </w:tc>
        <w:tc>
          <w:tcPr>
            <w:tcW w:w="905" w:type="dxa"/>
            <w:tcBorders>
              <w:top w:val="single" w:color="ADADAD" w:sz="8" w:space="0"/>
              <w:bottom w:val="single" w:color="152935" w:sz="8" w:space="0"/>
              <w:right w:val="nil"/>
            </w:tcBorders>
          </w:tcPr>
          <w:p w14:paraId="5463769F">
            <w:pPr>
              <w:pStyle w:val="35"/>
              <w:spacing w:line="276" w:lineRule="auto"/>
              <w:ind w:right="6"/>
              <w:jc w:val="right"/>
              <w:rPr>
                <w:rFonts w:ascii="Arial MT"/>
                <w:kern w:val="2"/>
                <w:sz w:val="18"/>
              </w:rPr>
            </w:pPr>
            <w:r>
              <w:rPr>
                <w:rFonts w:hint="eastAsia" w:ascii="Arial MT"/>
                <w:color w:val="000104"/>
                <w:spacing w:val="-2"/>
                <w:kern w:val="2"/>
                <w:sz w:val="18"/>
              </w:rPr>
              <w:t>1,261</w:t>
            </w:r>
          </w:p>
        </w:tc>
      </w:tr>
    </w:tbl>
    <w:p w14:paraId="0033250F">
      <w:pPr>
        <w:ind w:right="6"/>
        <w:rPr>
          <w:rFonts w:ascii="Arial MT"/>
          <w:color w:val="000104"/>
          <w:spacing w:val="-2"/>
          <w:sz w:val="18"/>
        </w:rPr>
      </w:pPr>
      <w:r>
        <w:rPr>
          <w:rFonts w:ascii="Arial MT"/>
          <w:color w:val="000104"/>
          <w:sz w:val="18"/>
        </w:rPr>
        <w:t>a.</w:t>
      </w:r>
      <w:r>
        <w:rPr>
          <w:rFonts w:ascii="Arial MT"/>
          <w:color w:val="000104"/>
          <w:spacing w:val="-7"/>
          <w:sz w:val="18"/>
        </w:rPr>
        <w:t xml:space="preserve"> </w:t>
      </w:r>
      <w:r>
        <w:rPr>
          <w:rFonts w:ascii="Arial MT"/>
          <w:color w:val="000104"/>
          <w:sz w:val="18"/>
        </w:rPr>
        <w:t>Dependent</w:t>
      </w:r>
      <w:r>
        <w:rPr>
          <w:rFonts w:ascii="Arial MT"/>
          <w:color w:val="000104"/>
          <w:spacing w:val="-6"/>
          <w:sz w:val="18"/>
        </w:rPr>
        <w:t xml:space="preserve"> </w:t>
      </w:r>
      <w:r>
        <w:rPr>
          <w:rFonts w:ascii="Arial MT"/>
          <w:color w:val="000104"/>
          <w:sz w:val="18"/>
        </w:rPr>
        <w:t>Variable:</w:t>
      </w:r>
      <w:r>
        <w:rPr>
          <w:rFonts w:ascii="Arial MT"/>
          <w:color w:val="000104"/>
          <w:spacing w:val="-6"/>
          <w:sz w:val="18"/>
        </w:rPr>
        <w:t xml:space="preserve"> </w:t>
      </w:r>
      <w:r>
        <w:rPr>
          <w:rFonts w:ascii="Arial MT"/>
          <w:color w:val="000104"/>
          <w:sz w:val="18"/>
        </w:rPr>
        <w:t>Kinerja</w:t>
      </w:r>
      <w:r>
        <w:rPr>
          <w:rFonts w:ascii="Arial MT"/>
          <w:color w:val="000104"/>
          <w:spacing w:val="-6"/>
          <w:sz w:val="18"/>
        </w:rPr>
        <w:t xml:space="preserve"> </w:t>
      </w:r>
      <w:r>
        <w:rPr>
          <w:rFonts w:ascii="Arial MT"/>
          <w:color w:val="000104"/>
          <w:spacing w:val="-2"/>
          <w:sz w:val="18"/>
        </w:rPr>
        <w:t>Karyawan</w:t>
      </w:r>
    </w:p>
    <w:p w14:paraId="57A8EC9F">
      <w:pPr>
        <w:pStyle w:val="8"/>
        <w:ind w:right="6"/>
      </w:pPr>
      <w:r>
        <w:t>Hasil</w:t>
      </w:r>
      <w:r>
        <w:rPr>
          <w:spacing w:val="-3"/>
        </w:rPr>
        <w:t xml:space="preserve"> </w:t>
      </w:r>
      <w:r>
        <w:t>pengolahan</w:t>
      </w:r>
      <w:r>
        <w:rPr>
          <w:spacing w:val="-1"/>
        </w:rPr>
        <w:t xml:space="preserve"> </w:t>
      </w:r>
      <w:r>
        <w:t>data</w:t>
      </w:r>
      <w:r>
        <w:rPr>
          <w:spacing w:val="-3"/>
        </w:rPr>
        <w:t xml:space="preserve"> </w:t>
      </w:r>
      <w:r>
        <w:t xml:space="preserve">spss 26, </w:t>
      </w:r>
      <w:r>
        <w:rPr>
          <w:spacing w:val="-4"/>
        </w:rPr>
        <w:t>2025</w:t>
      </w:r>
    </w:p>
    <w:p w14:paraId="00139EEF">
      <w:pPr>
        <w:spacing w:line="480" w:lineRule="auto"/>
        <w:ind w:right="6"/>
        <w:jc w:val="both"/>
        <w:rPr>
          <w:sz w:val="24"/>
          <w:szCs w:val="24"/>
        </w:rPr>
      </w:pPr>
    </w:p>
    <w:p w14:paraId="3185E157">
      <w:pPr>
        <w:spacing w:line="480" w:lineRule="auto"/>
        <w:ind w:right="6"/>
        <w:jc w:val="both"/>
        <w:rPr>
          <w:sz w:val="24"/>
          <w:szCs w:val="24"/>
        </w:rPr>
      </w:pPr>
      <w:r>
        <w:rPr>
          <w:sz w:val="24"/>
          <w:szCs w:val="24"/>
        </w:rPr>
        <w:tab/>
      </w:r>
      <w:r>
        <w:rPr>
          <w:sz w:val="24"/>
          <w:szCs w:val="24"/>
        </w:rPr>
        <w:t>Berdasarkan tabel 4.19 diatas dilihat bahwa angka Variance Inflation Factor (VIF) lebih kecil dari 10 antara lain adalah Komiten Organisasi (X1) sebesar 1,925 &lt; 10, Kepuasan Kerja (X2) sebesar 1,654 &lt; 10 dan nilai tolerance harus lebih besar dari 0,1 antara lain Komitmen Organisasi (X1) 0,520 &gt; 0,1,Kepuasan Kerja (X2) 0,605 &gt; 0,1 sehingga terbebas dari multikolinieritas atau dapat dipercaya dan objektif.</w:t>
      </w:r>
    </w:p>
    <w:p w14:paraId="7C77DDFB">
      <w:pPr>
        <w:pStyle w:val="3"/>
        <w:tabs>
          <w:tab w:val="left" w:pos="2283"/>
        </w:tabs>
        <w:spacing w:line="480" w:lineRule="auto"/>
        <w:ind w:left="1569" w:right="6" w:hanging="1563" w:hangingChars="651"/>
        <w:jc w:val="both"/>
        <w:rPr>
          <w:spacing w:val="-2"/>
        </w:rPr>
      </w:pPr>
      <w:bookmarkStart w:id="20" w:name="_Toc217222483"/>
      <w:r>
        <w:rPr>
          <w:lang w:val="en-US"/>
        </w:rPr>
        <w:t xml:space="preserve">4.2.3.3 </w:t>
      </w:r>
      <w:r>
        <w:t>Uji</w:t>
      </w:r>
      <w:r>
        <w:rPr>
          <w:spacing w:val="-1"/>
        </w:rPr>
        <w:t xml:space="preserve"> </w:t>
      </w:r>
      <w:r>
        <w:rPr>
          <w:spacing w:val="-2"/>
        </w:rPr>
        <w:t>Heteroskedastisitas</w:t>
      </w:r>
      <w:bookmarkEnd w:id="20"/>
    </w:p>
    <w:p w14:paraId="3C7F86D9">
      <w:pPr>
        <w:pStyle w:val="3"/>
        <w:spacing w:line="480" w:lineRule="auto"/>
        <w:ind w:left="0" w:right="6" w:firstLine="284"/>
        <w:jc w:val="both"/>
        <w:rPr>
          <w:b w:val="0"/>
          <w:bCs w:val="0"/>
          <w:lang w:val="en-US"/>
        </w:rPr>
      </w:pPr>
      <w:r>
        <w:rPr>
          <w:b w:val="0"/>
          <w:bCs w:val="0"/>
          <w:lang w:val="en-US"/>
        </w:rPr>
        <w:tab/>
      </w:r>
      <w:bookmarkStart w:id="21" w:name="_Toc217222484"/>
      <w:r>
        <w:rPr>
          <w:b w:val="0"/>
          <w:bCs w:val="0"/>
          <w:lang w:val="en-US"/>
        </w:rPr>
        <w:t>Uji heteroskedastisitas dipakai guna mengetahui apakah dalam model regresi terjadi ketidak samaan varians dari residual dari pengamatan yang lain. Hasil pengujian heteroskedastisitas data dalam penelitian ini dapat dilihat pada gambar dibawah ini.</w:t>
      </w:r>
      <w:bookmarkEnd w:id="21"/>
    </w:p>
    <w:p w14:paraId="73C1DBF9">
      <w:pPr>
        <w:pStyle w:val="3"/>
        <w:spacing w:line="480" w:lineRule="auto"/>
        <w:ind w:left="0" w:right="6" w:firstLine="284"/>
        <w:jc w:val="center"/>
        <w:rPr>
          <w:lang w:val="en-US"/>
        </w:rPr>
      </w:pPr>
      <w:bookmarkStart w:id="22" w:name="_Toc217222485"/>
    </w:p>
    <w:p w14:paraId="216F9447">
      <w:pPr>
        <w:pStyle w:val="3"/>
        <w:spacing w:line="480" w:lineRule="auto"/>
        <w:ind w:left="0" w:right="6" w:firstLine="284"/>
        <w:jc w:val="center"/>
        <w:rPr>
          <w:lang w:val="en-US"/>
        </w:rPr>
      </w:pPr>
    </w:p>
    <w:p w14:paraId="7CF2E578">
      <w:pPr>
        <w:pStyle w:val="3"/>
        <w:spacing w:line="480" w:lineRule="auto"/>
        <w:ind w:left="0" w:right="6" w:firstLine="284"/>
        <w:jc w:val="center"/>
        <w:rPr>
          <w:lang w:val="en-US"/>
        </w:rPr>
      </w:pPr>
    </w:p>
    <w:p w14:paraId="4FFC7926">
      <w:pPr>
        <w:pStyle w:val="3"/>
        <w:ind w:left="0" w:right="6"/>
        <w:jc w:val="center"/>
        <w:rPr>
          <w:lang w:val="en-US"/>
        </w:rPr>
      </w:pPr>
      <w:r>
        <w:rPr>
          <w:lang w:val="en-US"/>
        </w:rPr>
        <w:t>Gambar 4.4</w:t>
      </w:r>
      <w:bookmarkEnd w:id="22"/>
    </w:p>
    <w:p w14:paraId="1AE776FD">
      <w:pPr>
        <w:pStyle w:val="3"/>
        <w:ind w:left="0" w:right="6" w:firstLine="284"/>
        <w:jc w:val="center"/>
        <w:rPr>
          <w:lang w:val="en-US"/>
        </w:rPr>
      </w:pPr>
      <w:bookmarkStart w:id="23" w:name="_Toc217222486"/>
      <w:r>
        <w:rPr>
          <w:lang w:val="en-US"/>
        </w:rPr>
        <w:t>Scatterplot Uji Heteroskedastisitas</w:t>
      </w:r>
      <w:r>
        <w:rPr>
          <w:b w:val="0"/>
          <w:sz w:val="10"/>
          <w:lang w:val="en-US"/>
        </w:rPr>
        <w:drawing>
          <wp:anchor distT="0" distB="0" distL="0" distR="0" simplePos="0" relativeHeight="251659264" behindDoc="1" locked="0" layoutInCell="1" allowOverlap="1">
            <wp:simplePos x="0" y="0"/>
            <wp:positionH relativeFrom="page">
              <wp:posOffset>1457960</wp:posOffset>
            </wp:positionH>
            <wp:positionV relativeFrom="paragraph">
              <wp:posOffset>424815</wp:posOffset>
            </wp:positionV>
            <wp:extent cx="4865370" cy="2781300"/>
            <wp:effectExtent l="0" t="0" r="0" b="0"/>
            <wp:wrapTopAndBottom/>
            <wp:docPr id="40" name="Image 40"/>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3" cstate="print"/>
                    <a:stretch>
                      <a:fillRect/>
                    </a:stretch>
                  </pic:blipFill>
                  <pic:spPr>
                    <a:xfrm>
                      <a:off x="0" y="0"/>
                      <a:ext cx="4865168" cy="2781490"/>
                    </a:xfrm>
                    <a:prstGeom prst="rect">
                      <a:avLst/>
                    </a:prstGeom>
                  </pic:spPr>
                </pic:pic>
              </a:graphicData>
            </a:graphic>
          </wp:anchor>
        </w:drawing>
      </w:r>
      <w:bookmarkEnd w:id="23"/>
    </w:p>
    <w:p w14:paraId="7DCD58C8">
      <w:pPr>
        <w:pStyle w:val="8"/>
        <w:ind w:left="284" w:right="6"/>
      </w:pPr>
      <w:r>
        <w:t>Sumber:</w:t>
      </w:r>
      <w:r>
        <w:rPr>
          <w:spacing w:val="-3"/>
        </w:rPr>
        <w:t xml:space="preserve"> </w:t>
      </w:r>
      <w:r>
        <w:t>Hasil</w:t>
      </w:r>
      <w:r>
        <w:rPr>
          <w:spacing w:val="-3"/>
        </w:rPr>
        <w:t xml:space="preserve"> </w:t>
      </w:r>
      <w:r>
        <w:t>pengolahan</w:t>
      </w:r>
      <w:r>
        <w:rPr>
          <w:spacing w:val="-1"/>
        </w:rPr>
        <w:t xml:space="preserve"> </w:t>
      </w:r>
      <w:r>
        <w:t>data</w:t>
      </w:r>
      <w:r>
        <w:rPr>
          <w:spacing w:val="-4"/>
        </w:rPr>
        <w:t xml:space="preserve"> </w:t>
      </w:r>
      <w:r>
        <w:t>spss 26,</w:t>
      </w:r>
      <w:r>
        <w:rPr>
          <w:spacing w:val="-1"/>
        </w:rPr>
        <w:t xml:space="preserve"> </w:t>
      </w:r>
      <w:r>
        <w:rPr>
          <w:spacing w:val="-4"/>
        </w:rPr>
        <w:t>2025</w:t>
      </w:r>
    </w:p>
    <w:p w14:paraId="2E331125">
      <w:pPr>
        <w:pStyle w:val="3"/>
        <w:spacing w:line="274" w:lineRule="exact"/>
        <w:ind w:left="2345" w:right="6"/>
        <w:jc w:val="center"/>
      </w:pPr>
    </w:p>
    <w:p w14:paraId="2F548F74">
      <w:pPr>
        <w:pStyle w:val="3"/>
        <w:spacing w:line="274" w:lineRule="exact"/>
        <w:ind w:left="2345" w:right="6"/>
        <w:jc w:val="center"/>
      </w:pPr>
    </w:p>
    <w:p w14:paraId="3A41BE72">
      <w:pPr>
        <w:pStyle w:val="3"/>
        <w:spacing w:line="480" w:lineRule="auto"/>
        <w:ind w:left="0" w:right="6"/>
        <w:jc w:val="both"/>
        <w:rPr>
          <w:b w:val="0"/>
          <w:bCs w:val="0"/>
        </w:rPr>
      </w:pPr>
      <w:r>
        <w:rPr>
          <w:b w:val="0"/>
          <w:bCs w:val="0"/>
        </w:rPr>
        <w:tab/>
      </w:r>
      <w:bookmarkStart w:id="24" w:name="_Toc217222487"/>
      <w:r>
        <w:rPr>
          <w:b w:val="0"/>
          <w:bCs w:val="0"/>
        </w:rPr>
        <w:t>Berdasarkan gambar 4.4 dapat dilihat bahwa titik-titik menyebar secara acak atau menyebar datas dan dibawah sekitar angka 0 pada Y dan tidak membentuk pola tertentu, sehingga model regresi ini terbebas dari gejala heteroskedastisitas.</w:t>
      </w:r>
      <w:bookmarkEnd w:id="24"/>
    </w:p>
    <w:p w14:paraId="36C3D1F6">
      <w:pPr>
        <w:pStyle w:val="3"/>
        <w:spacing w:line="274" w:lineRule="exact"/>
        <w:ind w:left="2345" w:right="6"/>
        <w:jc w:val="center"/>
      </w:pPr>
    </w:p>
    <w:p w14:paraId="75C1D711">
      <w:pPr>
        <w:pStyle w:val="4"/>
        <w:ind w:right="6" w:hanging="1290"/>
        <w:rPr>
          <w:spacing w:val="-2"/>
        </w:rPr>
      </w:pPr>
      <w:bookmarkStart w:id="25" w:name="_Toc217222488"/>
      <w:r>
        <w:rPr>
          <w:lang w:val="en-US"/>
        </w:rPr>
        <w:t xml:space="preserve">4.2.4 </w:t>
      </w:r>
      <w:r>
        <w:t>Uji</w:t>
      </w:r>
      <w:r>
        <w:rPr>
          <w:spacing w:val="-5"/>
        </w:rPr>
        <w:t xml:space="preserve"> </w:t>
      </w:r>
      <w:r>
        <w:t>Regresi</w:t>
      </w:r>
      <w:r>
        <w:rPr>
          <w:spacing w:val="-5"/>
        </w:rPr>
        <w:t xml:space="preserve"> </w:t>
      </w:r>
      <w:r>
        <w:t>Linear</w:t>
      </w:r>
      <w:r>
        <w:rPr>
          <w:spacing w:val="-4"/>
        </w:rPr>
        <w:t xml:space="preserve"> </w:t>
      </w:r>
      <w:r>
        <w:rPr>
          <w:spacing w:val="-2"/>
        </w:rPr>
        <w:t>Berganda</w:t>
      </w:r>
      <w:bookmarkEnd w:id="25"/>
    </w:p>
    <w:p w14:paraId="18E5AFE3">
      <w:pPr>
        <w:pStyle w:val="3"/>
        <w:tabs>
          <w:tab w:val="left" w:pos="2103"/>
        </w:tabs>
        <w:ind w:left="0" w:right="6"/>
        <w:jc w:val="both"/>
        <w:rPr>
          <w:spacing w:val="-2"/>
        </w:rPr>
      </w:pPr>
    </w:p>
    <w:p w14:paraId="65AF34FC">
      <w:pPr>
        <w:pStyle w:val="3"/>
        <w:tabs>
          <w:tab w:val="left" w:pos="0"/>
        </w:tabs>
        <w:spacing w:line="480" w:lineRule="auto"/>
        <w:ind w:left="0" w:right="6"/>
        <w:jc w:val="both"/>
        <w:rPr>
          <w:b w:val="0"/>
          <w:bCs w:val="0"/>
          <w:spacing w:val="-2"/>
        </w:rPr>
      </w:pPr>
      <w:r>
        <w:rPr>
          <w:b w:val="0"/>
          <w:bCs w:val="0"/>
          <w:spacing w:val="-2"/>
        </w:rPr>
        <w:tab/>
      </w:r>
      <w:bookmarkStart w:id="26" w:name="_Toc217222489"/>
      <w:r>
        <w:rPr>
          <w:b w:val="0"/>
          <w:bCs w:val="0"/>
          <w:spacing w:val="-2"/>
        </w:rPr>
        <w:t>Guna menyusun hipotesis peneliti memaki regresi linier berganda guna mencari  hubungan  antara  variabel  terikat  melalui  Pengaruh  Komitmen Organisasi dan Kepuasan Kerja Terhadap Kinerja Karyawan pada PT. Panji Anugerah Sentosa. Berdasarkan hasil pengolahan data dengan program SPSS diperoleh hasil sebagai berikut</w:t>
      </w:r>
      <w:bookmarkEnd w:id="26"/>
    </w:p>
    <w:p w14:paraId="03D156F4">
      <w:pPr>
        <w:widowControl/>
        <w:autoSpaceDE/>
        <w:autoSpaceDN/>
        <w:rPr>
          <w:b/>
          <w:bCs/>
          <w:sz w:val="24"/>
          <w:szCs w:val="24"/>
        </w:rPr>
      </w:pPr>
      <w:bookmarkStart w:id="27" w:name="_Toc217222492"/>
    </w:p>
    <w:p w14:paraId="021F7EFC">
      <w:pPr>
        <w:pStyle w:val="3"/>
        <w:ind w:left="0" w:right="6"/>
        <w:jc w:val="center"/>
      </w:pPr>
      <w:r>
        <w:t>Tabel</w:t>
      </w:r>
      <w:r>
        <w:rPr>
          <w:spacing w:val="-5"/>
        </w:rPr>
        <w:t xml:space="preserve"> </w:t>
      </w:r>
      <w:r>
        <w:rPr>
          <w:spacing w:val="-4"/>
        </w:rPr>
        <w:t>4.20</w:t>
      </w:r>
      <w:bookmarkEnd w:id="27"/>
    </w:p>
    <w:p w14:paraId="5462868C">
      <w:pPr>
        <w:ind w:right="6"/>
        <w:jc w:val="center"/>
        <w:rPr>
          <w:b/>
          <w:sz w:val="24"/>
        </w:rPr>
      </w:pPr>
      <w:r>
        <w:rPr>
          <w:b/>
          <w:sz w:val="24"/>
        </w:rPr>
        <w:t>Hasil</w:t>
      </w:r>
      <w:r>
        <w:rPr>
          <w:b/>
          <w:spacing w:val="-6"/>
          <w:sz w:val="24"/>
        </w:rPr>
        <w:t xml:space="preserve"> </w:t>
      </w:r>
      <w:r>
        <w:rPr>
          <w:b/>
          <w:sz w:val="24"/>
        </w:rPr>
        <w:t>nalisis</w:t>
      </w:r>
      <w:r>
        <w:rPr>
          <w:b/>
          <w:spacing w:val="-2"/>
          <w:sz w:val="24"/>
        </w:rPr>
        <w:t xml:space="preserve"> </w:t>
      </w:r>
      <w:r>
        <w:rPr>
          <w:b/>
          <w:sz w:val="24"/>
        </w:rPr>
        <w:t>Regresi</w:t>
      </w:r>
      <w:r>
        <w:rPr>
          <w:b/>
          <w:spacing w:val="-5"/>
          <w:sz w:val="24"/>
        </w:rPr>
        <w:t xml:space="preserve"> </w:t>
      </w:r>
      <w:r>
        <w:rPr>
          <w:b/>
          <w:sz w:val="24"/>
        </w:rPr>
        <w:t>Linier</w:t>
      </w:r>
      <w:r>
        <w:rPr>
          <w:b/>
          <w:spacing w:val="-5"/>
          <w:sz w:val="24"/>
        </w:rPr>
        <w:t xml:space="preserve"> </w:t>
      </w:r>
      <w:r>
        <w:rPr>
          <w:b/>
          <w:spacing w:val="-2"/>
          <w:sz w:val="24"/>
        </w:rPr>
        <w:t>Berganda</w:t>
      </w:r>
    </w:p>
    <w:p w14:paraId="261756DF">
      <w:pPr>
        <w:pStyle w:val="3"/>
        <w:tabs>
          <w:tab w:val="left" w:pos="0"/>
        </w:tabs>
        <w:ind w:left="0" w:right="6"/>
        <w:jc w:val="both"/>
        <w:rPr>
          <w:b w:val="0"/>
          <w:bCs w:val="0"/>
          <w:spacing w:val="-2"/>
        </w:rPr>
      </w:pPr>
    </w:p>
    <w:tbl>
      <w:tblPr>
        <w:tblStyle w:val="6"/>
        <w:tblpPr w:leftFromText="180" w:rightFromText="180" w:vertAnchor="text" w:horzAnchor="margin" w:tblpXSpec="center" w:tblpY="371"/>
        <w:tblW w:w="9659" w:type="dxa"/>
        <w:tblInd w:w="0" w:type="dxa"/>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Layout w:type="fixed"/>
        <w:tblCellMar>
          <w:top w:w="0" w:type="dxa"/>
          <w:left w:w="0" w:type="dxa"/>
          <w:bottom w:w="0" w:type="dxa"/>
          <w:right w:w="0" w:type="dxa"/>
        </w:tblCellMar>
      </w:tblPr>
      <w:tblGrid>
        <w:gridCol w:w="640"/>
        <w:gridCol w:w="1912"/>
        <w:gridCol w:w="978"/>
        <w:gridCol w:w="1165"/>
        <w:gridCol w:w="1280"/>
        <w:gridCol w:w="895"/>
        <w:gridCol w:w="895"/>
        <w:gridCol w:w="990"/>
        <w:gridCol w:w="904"/>
      </w:tblGrid>
      <w:tr w14:paraId="27DD7196">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106" w:hRule="atLeast"/>
        </w:trPr>
        <w:tc>
          <w:tcPr>
            <w:tcW w:w="4695" w:type="dxa"/>
            <w:gridSpan w:val="4"/>
            <w:tcBorders>
              <w:top w:val="nil"/>
              <w:left w:val="nil"/>
              <w:bottom w:val="nil"/>
            </w:tcBorders>
          </w:tcPr>
          <w:p w14:paraId="4453ACA3">
            <w:pPr>
              <w:pStyle w:val="35"/>
              <w:ind w:left="3056" w:right="6" w:hanging="160"/>
              <w:rPr>
                <w:rFonts w:ascii="Arial MT"/>
                <w:kern w:val="2"/>
                <w:sz w:val="18"/>
              </w:rPr>
            </w:pPr>
            <w:r>
              <w:rPr>
                <w:rFonts w:hint="eastAsia" w:ascii="Arial MT"/>
                <w:color w:val="25495F"/>
                <w:spacing w:val="-2"/>
                <w:kern w:val="2"/>
                <w:sz w:val="18"/>
              </w:rPr>
              <w:t>Unstandardized Coefficients</w:t>
            </w:r>
          </w:p>
        </w:tc>
        <w:tc>
          <w:tcPr>
            <w:tcW w:w="1280" w:type="dxa"/>
            <w:tcBorders>
              <w:top w:val="nil"/>
              <w:bottom w:val="nil"/>
            </w:tcBorders>
          </w:tcPr>
          <w:p w14:paraId="1AD20671">
            <w:pPr>
              <w:pStyle w:val="35"/>
              <w:ind w:left="162" w:right="6" w:hanging="60"/>
              <w:rPr>
                <w:rFonts w:ascii="Arial MT"/>
                <w:kern w:val="2"/>
                <w:sz w:val="18"/>
              </w:rPr>
            </w:pPr>
            <w:r>
              <w:rPr>
                <w:rFonts w:hint="eastAsia" w:ascii="Arial MT"/>
                <w:color w:val="25495F"/>
                <w:spacing w:val="-2"/>
                <w:kern w:val="2"/>
                <w:sz w:val="18"/>
              </w:rPr>
              <w:t>Standardized Coefficients</w:t>
            </w:r>
          </w:p>
        </w:tc>
        <w:tc>
          <w:tcPr>
            <w:tcW w:w="895" w:type="dxa"/>
            <w:vMerge w:val="restart"/>
            <w:tcBorders>
              <w:top w:val="nil"/>
              <w:bottom w:val="single" w:color="152935" w:sz="8" w:space="0"/>
            </w:tcBorders>
          </w:tcPr>
          <w:p w14:paraId="373BFA05">
            <w:pPr>
              <w:pStyle w:val="35"/>
              <w:ind w:right="6"/>
              <w:rPr>
                <w:rFonts w:ascii="Arial"/>
                <w:b/>
                <w:kern w:val="2"/>
                <w:sz w:val="18"/>
              </w:rPr>
            </w:pPr>
          </w:p>
          <w:p w14:paraId="35BAC245">
            <w:pPr>
              <w:pStyle w:val="35"/>
              <w:ind w:right="6"/>
              <w:rPr>
                <w:rFonts w:ascii="Arial"/>
                <w:b/>
                <w:kern w:val="2"/>
                <w:sz w:val="18"/>
              </w:rPr>
            </w:pPr>
          </w:p>
          <w:p w14:paraId="63BEBA43">
            <w:pPr>
              <w:pStyle w:val="35"/>
              <w:ind w:left="10" w:right="6"/>
              <w:jc w:val="center"/>
              <w:rPr>
                <w:rFonts w:ascii="Arial MT"/>
                <w:kern w:val="2"/>
                <w:sz w:val="18"/>
              </w:rPr>
            </w:pPr>
            <w:r>
              <w:rPr>
                <w:rFonts w:hint="eastAsia" w:ascii="Arial MT"/>
                <w:color w:val="25495F"/>
                <w:spacing w:val="-10"/>
                <w:kern w:val="2"/>
                <w:sz w:val="18"/>
              </w:rPr>
              <w:t>t</w:t>
            </w:r>
          </w:p>
        </w:tc>
        <w:tc>
          <w:tcPr>
            <w:tcW w:w="895" w:type="dxa"/>
            <w:vMerge w:val="restart"/>
            <w:tcBorders>
              <w:top w:val="nil"/>
              <w:bottom w:val="single" w:color="152935" w:sz="8" w:space="0"/>
            </w:tcBorders>
          </w:tcPr>
          <w:p w14:paraId="0C9505AD">
            <w:pPr>
              <w:pStyle w:val="35"/>
              <w:ind w:right="6"/>
              <w:rPr>
                <w:rFonts w:ascii="Arial"/>
                <w:b/>
                <w:kern w:val="2"/>
                <w:sz w:val="18"/>
              </w:rPr>
            </w:pPr>
          </w:p>
          <w:p w14:paraId="2124EE62">
            <w:pPr>
              <w:pStyle w:val="35"/>
              <w:ind w:right="6"/>
              <w:rPr>
                <w:rFonts w:ascii="Arial"/>
                <w:b/>
                <w:kern w:val="2"/>
                <w:sz w:val="18"/>
              </w:rPr>
            </w:pPr>
          </w:p>
          <w:p w14:paraId="333BFA98">
            <w:pPr>
              <w:pStyle w:val="35"/>
              <w:ind w:left="287" w:right="6"/>
              <w:rPr>
                <w:rFonts w:ascii="Arial MT"/>
                <w:kern w:val="2"/>
                <w:sz w:val="18"/>
              </w:rPr>
            </w:pPr>
            <w:r>
              <w:rPr>
                <w:rFonts w:hint="eastAsia" w:ascii="Arial MT"/>
                <w:color w:val="25495F"/>
                <w:spacing w:val="-4"/>
                <w:kern w:val="2"/>
                <w:sz w:val="18"/>
              </w:rPr>
              <w:t>Sig.</w:t>
            </w:r>
          </w:p>
        </w:tc>
        <w:tc>
          <w:tcPr>
            <w:tcW w:w="1894" w:type="dxa"/>
            <w:gridSpan w:val="2"/>
            <w:tcBorders>
              <w:top w:val="nil"/>
              <w:bottom w:val="nil"/>
              <w:right w:val="nil"/>
            </w:tcBorders>
          </w:tcPr>
          <w:p w14:paraId="0552F385">
            <w:pPr>
              <w:pStyle w:val="35"/>
              <w:ind w:right="6"/>
              <w:rPr>
                <w:rFonts w:ascii="Arial"/>
                <w:b/>
                <w:kern w:val="2"/>
                <w:sz w:val="18"/>
              </w:rPr>
            </w:pPr>
          </w:p>
          <w:p w14:paraId="653A6607">
            <w:pPr>
              <w:pStyle w:val="35"/>
              <w:ind w:left="118" w:right="6"/>
              <w:rPr>
                <w:rFonts w:ascii="Arial MT"/>
                <w:kern w:val="2"/>
                <w:sz w:val="18"/>
              </w:rPr>
            </w:pPr>
            <w:r>
              <w:rPr>
                <w:rFonts w:hint="eastAsia" w:ascii="Arial MT"/>
                <w:color w:val="25495F"/>
                <w:kern w:val="2"/>
                <w:sz w:val="18"/>
              </w:rPr>
              <w:t>Collinearity</w:t>
            </w:r>
            <w:r>
              <w:rPr>
                <w:rFonts w:hint="eastAsia" w:ascii="Arial MT"/>
                <w:color w:val="25495F"/>
                <w:spacing w:val="-1"/>
                <w:kern w:val="2"/>
                <w:sz w:val="18"/>
              </w:rPr>
              <w:t xml:space="preserve"> </w:t>
            </w:r>
            <w:r>
              <w:rPr>
                <w:rFonts w:hint="eastAsia" w:ascii="Arial MT"/>
                <w:color w:val="25495F"/>
                <w:spacing w:val="-2"/>
                <w:kern w:val="2"/>
                <w:sz w:val="18"/>
              </w:rPr>
              <w:t>Statistics</w:t>
            </w:r>
          </w:p>
        </w:tc>
      </w:tr>
      <w:tr w14:paraId="48850F4C">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trPr>
        <w:tc>
          <w:tcPr>
            <w:tcW w:w="640" w:type="dxa"/>
            <w:tcBorders>
              <w:top w:val="nil"/>
              <w:left w:val="nil"/>
              <w:bottom w:val="single" w:color="152935" w:sz="8" w:space="0"/>
              <w:right w:val="nil"/>
            </w:tcBorders>
          </w:tcPr>
          <w:p w14:paraId="64DFFCC4">
            <w:pPr>
              <w:pStyle w:val="35"/>
              <w:ind w:left="60" w:right="6"/>
              <w:rPr>
                <w:rFonts w:ascii="Arial MT"/>
                <w:kern w:val="2"/>
                <w:sz w:val="18"/>
              </w:rPr>
            </w:pPr>
            <w:r>
              <w:rPr>
                <w:rFonts w:hint="eastAsia" w:ascii="Arial MT"/>
                <w:color w:val="25495F"/>
                <w:spacing w:val="-2"/>
                <w:kern w:val="2"/>
                <w:sz w:val="18"/>
              </w:rPr>
              <w:t>Model</w:t>
            </w:r>
          </w:p>
        </w:tc>
        <w:tc>
          <w:tcPr>
            <w:tcW w:w="1912" w:type="dxa"/>
            <w:tcBorders>
              <w:top w:val="nil"/>
              <w:left w:val="nil"/>
              <w:bottom w:val="single" w:color="152935" w:sz="8" w:space="0"/>
              <w:right w:val="nil"/>
            </w:tcBorders>
          </w:tcPr>
          <w:p w14:paraId="48C00536">
            <w:pPr>
              <w:pStyle w:val="35"/>
              <w:ind w:right="6"/>
              <w:rPr>
                <w:kern w:val="2"/>
                <w:sz w:val="20"/>
              </w:rPr>
            </w:pPr>
          </w:p>
        </w:tc>
        <w:tc>
          <w:tcPr>
            <w:tcW w:w="978" w:type="dxa"/>
            <w:tcBorders>
              <w:top w:val="nil"/>
              <w:left w:val="nil"/>
              <w:bottom w:val="single" w:color="152935" w:sz="8" w:space="0"/>
            </w:tcBorders>
          </w:tcPr>
          <w:p w14:paraId="501FE1E7">
            <w:pPr>
              <w:pStyle w:val="35"/>
              <w:ind w:left="3" w:right="6"/>
              <w:jc w:val="center"/>
              <w:rPr>
                <w:rFonts w:ascii="Arial MT"/>
                <w:kern w:val="2"/>
                <w:sz w:val="18"/>
              </w:rPr>
            </w:pPr>
            <w:r>
              <w:rPr>
                <w:rFonts w:hint="eastAsia" w:ascii="Arial MT"/>
                <w:color w:val="25495F"/>
                <w:spacing w:val="-10"/>
                <w:kern w:val="2"/>
                <w:sz w:val="18"/>
              </w:rPr>
              <w:t>B</w:t>
            </w:r>
          </w:p>
        </w:tc>
        <w:tc>
          <w:tcPr>
            <w:tcW w:w="1165" w:type="dxa"/>
            <w:tcBorders>
              <w:top w:val="nil"/>
              <w:bottom w:val="single" w:color="152935" w:sz="8" w:space="0"/>
            </w:tcBorders>
          </w:tcPr>
          <w:p w14:paraId="5ACE1782">
            <w:pPr>
              <w:pStyle w:val="35"/>
              <w:ind w:left="186" w:right="6"/>
              <w:rPr>
                <w:rFonts w:ascii="Arial MT"/>
                <w:kern w:val="2"/>
                <w:sz w:val="18"/>
              </w:rPr>
            </w:pPr>
            <w:r>
              <w:rPr>
                <w:rFonts w:hint="eastAsia" w:ascii="Arial MT"/>
                <w:color w:val="25495F"/>
                <w:kern w:val="2"/>
                <w:sz w:val="18"/>
              </w:rPr>
              <w:t>Std.</w:t>
            </w:r>
            <w:r>
              <w:rPr>
                <w:rFonts w:hint="eastAsia" w:ascii="Arial MT"/>
                <w:color w:val="25495F"/>
                <w:spacing w:val="-4"/>
                <w:kern w:val="2"/>
                <w:sz w:val="18"/>
              </w:rPr>
              <w:t xml:space="preserve"> </w:t>
            </w:r>
            <w:r>
              <w:rPr>
                <w:rFonts w:hint="eastAsia" w:ascii="Arial MT"/>
                <w:color w:val="25495F"/>
                <w:spacing w:val="-2"/>
                <w:kern w:val="2"/>
                <w:sz w:val="18"/>
              </w:rPr>
              <w:t>Error</w:t>
            </w:r>
          </w:p>
        </w:tc>
        <w:tc>
          <w:tcPr>
            <w:tcW w:w="1280" w:type="dxa"/>
            <w:tcBorders>
              <w:top w:val="nil"/>
              <w:bottom w:val="single" w:color="152935" w:sz="8" w:space="0"/>
            </w:tcBorders>
          </w:tcPr>
          <w:p w14:paraId="77A1CE1A">
            <w:pPr>
              <w:pStyle w:val="35"/>
              <w:ind w:left="4" w:right="6"/>
              <w:jc w:val="center"/>
              <w:rPr>
                <w:rFonts w:ascii="Arial MT"/>
                <w:kern w:val="2"/>
                <w:sz w:val="18"/>
              </w:rPr>
            </w:pPr>
            <w:r>
              <w:rPr>
                <w:rFonts w:hint="eastAsia" w:ascii="Arial MT"/>
                <w:color w:val="25495F"/>
                <w:spacing w:val="-4"/>
                <w:kern w:val="2"/>
                <w:sz w:val="18"/>
              </w:rPr>
              <w:t>Beta</w:t>
            </w:r>
          </w:p>
        </w:tc>
        <w:tc>
          <w:tcPr>
            <w:tcW w:w="895" w:type="dxa"/>
            <w:vMerge w:val="continue"/>
            <w:tcBorders>
              <w:top w:val="nil"/>
              <w:bottom w:val="single" w:color="152935" w:sz="8" w:space="0"/>
            </w:tcBorders>
          </w:tcPr>
          <w:p w14:paraId="7B444DE5">
            <w:pPr>
              <w:ind w:right="6"/>
              <w:rPr>
                <w:kern w:val="2"/>
                <w:sz w:val="2"/>
                <w:szCs w:val="2"/>
              </w:rPr>
            </w:pPr>
          </w:p>
        </w:tc>
        <w:tc>
          <w:tcPr>
            <w:tcW w:w="895" w:type="dxa"/>
            <w:vMerge w:val="continue"/>
            <w:tcBorders>
              <w:top w:val="nil"/>
              <w:bottom w:val="single" w:color="152935" w:sz="8" w:space="0"/>
            </w:tcBorders>
          </w:tcPr>
          <w:p w14:paraId="5E899217">
            <w:pPr>
              <w:ind w:right="6"/>
              <w:rPr>
                <w:kern w:val="2"/>
                <w:sz w:val="2"/>
                <w:szCs w:val="2"/>
              </w:rPr>
            </w:pPr>
          </w:p>
        </w:tc>
        <w:tc>
          <w:tcPr>
            <w:tcW w:w="990" w:type="dxa"/>
            <w:tcBorders>
              <w:top w:val="nil"/>
              <w:bottom w:val="single" w:color="152935" w:sz="8" w:space="0"/>
            </w:tcBorders>
          </w:tcPr>
          <w:p w14:paraId="4C7FD82E">
            <w:pPr>
              <w:pStyle w:val="35"/>
              <w:ind w:right="6"/>
              <w:jc w:val="right"/>
              <w:rPr>
                <w:rFonts w:ascii="Arial MT"/>
                <w:kern w:val="2"/>
                <w:sz w:val="18"/>
              </w:rPr>
            </w:pPr>
            <w:r>
              <w:rPr>
                <w:rFonts w:hint="eastAsia" w:ascii="Arial MT"/>
                <w:color w:val="25495F"/>
                <w:spacing w:val="-2"/>
                <w:kern w:val="2"/>
                <w:sz w:val="18"/>
              </w:rPr>
              <w:t>Tolerance</w:t>
            </w:r>
          </w:p>
        </w:tc>
        <w:tc>
          <w:tcPr>
            <w:tcW w:w="904" w:type="dxa"/>
            <w:tcBorders>
              <w:top w:val="nil"/>
              <w:bottom w:val="single" w:color="152935" w:sz="8" w:space="0"/>
              <w:right w:val="nil"/>
            </w:tcBorders>
          </w:tcPr>
          <w:p w14:paraId="69206921">
            <w:pPr>
              <w:pStyle w:val="35"/>
              <w:ind w:left="3" w:right="6"/>
              <w:jc w:val="center"/>
              <w:rPr>
                <w:rFonts w:ascii="Arial MT"/>
                <w:kern w:val="2"/>
                <w:sz w:val="18"/>
              </w:rPr>
            </w:pPr>
            <w:r>
              <w:rPr>
                <w:rFonts w:hint="eastAsia" w:ascii="Arial MT"/>
                <w:color w:val="25495F"/>
                <w:spacing w:val="-5"/>
                <w:kern w:val="2"/>
                <w:sz w:val="18"/>
              </w:rPr>
              <w:t>VIF</w:t>
            </w:r>
          </w:p>
        </w:tc>
      </w:tr>
      <w:tr w14:paraId="13166718">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trPr>
        <w:tc>
          <w:tcPr>
            <w:tcW w:w="640" w:type="dxa"/>
            <w:vMerge w:val="restart"/>
            <w:tcBorders>
              <w:top w:val="single" w:color="152935" w:sz="8" w:space="0"/>
              <w:left w:val="nil"/>
              <w:bottom w:val="single" w:color="152935" w:sz="8" w:space="0"/>
              <w:right w:val="nil"/>
            </w:tcBorders>
            <w:shd w:val="clear" w:color="auto" w:fill="DFDFDF"/>
          </w:tcPr>
          <w:p w14:paraId="6B124077">
            <w:pPr>
              <w:pStyle w:val="35"/>
              <w:ind w:left="60" w:right="6"/>
              <w:rPr>
                <w:rFonts w:ascii="Arial MT"/>
                <w:kern w:val="2"/>
                <w:sz w:val="18"/>
              </w:rPr>
            </w:pPr>
            <w:r>
              <w:rPr>
                <w:rFonts w:hint="eastAsia" w:ascii="Arial MT"/>
                <w:color w:val="25495F"/>
                <w:spacing w:val="-10"/>
                <w:kern w:val="2"/>
                <w:sz w:val="18"/>
              </w:rPr>
              <w:t>1</w:t>
            </w:r>
          </w:p>
        </w:tc>
        <w:tc>
          <w:tcPr>
            <w:tcW w:w="1912" w:type="dxa"/>
            <w:tcBorders>
              <w:top w:val="single" w:color="152935" w:sz="8" w:space="0"/>
              <w:left w:val="nil"/>
              <w:bottom w:val="single" w:color="ADADAD" w:sz="8" w:space="0"/>
              <w:right w:val="nil"/>
            </w:tcBorders>
            <w:shd w:val="clear" w:color="auto" w:fill="DFDFDF"/>
          </w:tcPr>
          <w:p w14:paraId="37451878">
            <w:pPr>
              <w:pStyle w:val="35"/>
              <w:ind w:left="60" w:right="6"/>
              <w:rPr>
                <w:rFonts w:ascii="Arial MT"/>
                <w:kern w:val="2"/>
                <w:sz w:val="18"/>
              </w:rPr>
            </w:pPr>
            <w:r>
              <w:rPr>
                <w:rFonts w:hint="eastAsia" w:ascii="Arial MT"/>
                <w:color w:val="25495F"/>
                <w:spacing w:val="-2"/>
                <w:kern w:val="2"/>
                <w:sz w:val="18"/>
              </w:rPr>
              <w:t>(Constant)</w:t>
            </w:r>
          </w:p>
        </w:tc>
        <w:tc>
          <w:tcPr>
            <w:tcW w:w="978" w:type="dxa"/>
            <w:tcBorders>
              <w:top w:val="single" w:color="152935" w:sz="8" w:space="0"/>
              <w:left w:val="nil"/>
              <w:bottom w:val="single" w:color="ADADAD" w:sz="8" w:space="0"/>
            </w:tcBorders>
          </w:tcPr>
          <w:p w14:paraId="49C268D9">
            <w:pPr>
              <w:pStyle w:val="35"/>
              <w:ind w:right="6"/>
              <w:jc w:val="right"/>
              <w:rPr>
                <w:rFonts w:ascii="Arial MT"/>
                <w:kern w:val="2"/>
                <w:sz w:val="18"/>
              </w:rPr>
            </w:pPr>
            <w:r>
              <w:rPr>
                <w:rFonts w:hint="eastAsia" w:ascii="Arial MT"/>
                <w:color w:val="000104"/>
                <w:spacing w:val="-2"/>
                <w:kern w:val="2"/>
                <w:sz w:val="18"/>
              </w:rPr>
              <w:t>1,017</w:t>
            </w:r>
          </w:p>
        </w:tc>
        <w:tc>
          <w:tcPr>
            <w:tcW w:w="1165" w:type="dxa"/>
            <w:tcBorders>
              <w:top w:val="single" w:color="152935" w:sz="8" w:space="0"/>
              <w:bottom w:val="single" w:color="ADADAD" w:sz="8" w:space="0"/>
            </w:tcBorders>
          </w:tcPr>
          <w:p w14:paraId="0CED7727">
            <w:pPr>
              <w:pStyle w:val="35"/>
              <w:ind w:right="6"/>
              <w:jc w:val="right"/>
              <w:rPr>
                <w:rFonts w:ascii="Arial MT"/>
                <w:kern w:val="2"/>
                <w:sz w:val="18"/>
              </w:rPr>
            </w:pPr>
            <w:r>
              <w:rPr>
                <w:rFonts w:hint="eastAsia" w:ascii="Arial MT"/>
                <w:color w:val="000104"/>
                <w:spacing w:val="-2"/>
                <w:kern w:val="2"/>
                <w:sz w:val="18"/>
              </w:rPr>
              <w:t>1,687</w:t>
            </w:r>
          </w:p>
        </w:tc>
        <w:tc>
          <w:tcPr>
            <w:tcW w:w="1280" w:type="dxa"/>
            <w:tcBorders>
              <w:top w:val="single" w:color="152935" w:sz="8" w:space="0"/>
              <w:bottom w:val="single" w:color="ADADAD" w:sz="8" w:space="0"/>
            </w:tcBorders>
          </w:tcPr>
          <w:p w14:paraId="6A799E3B">
            <w:pPr>
              <w:pStyle w:val="35"/>
              <w:ind w:right="6"/>
              <w:rPr>
                <w:kern w:val="2"/>
                <w:sz w:val="20"/>
              </w:rPr>
            </w:pPr>
          </w:p>
        </w:tc>
        <w:tc>
          <w:tcPr>
            <w:tcW w:w="895" w:type="dxa"/>
            <w:tcBorders>
              <w:top w:val="single" w:color="152935" w:sz="8" w:space="0"/>
              <w:bottom w:val="single" w:color="ADADAD" w:sz="8" w:space="0"/>
            </w:tcBorders>
          </w:tcPr>
          <w:p w14:paraId="27F722E8">
            <w:pPr>
              <w:pStyle w:val="35"/>
              <w:ind w:right="6"/>
              <w:jc w:val="right"/>
              <w:rPr>
                <w:rFonts w:ascii="Arial MT"/>
                <w:kern w:val="2"/>
                <w:sz w:val="18"/>
              </w:rPr>
            </w:pPr>
            <w:r>
              <w:rPr>
                <w:rFonts w:hint="eastAsia" w:ascii="Arial MT"/>
                <w:color w:val="000104"/>
                <w:spacing w:val="-4"/>
                <w:kern w:val="2"/>
                <w:sz w:val="18"/>
              </w:rPr>
              <w:t>,603</w:t>
            </w:r>
          </w:p>
        </w:tc>
        <w:tc>
          <w:tcPr>
            <w:tcW w:w="895" w:type="dxa"/>
            <w:tcBorders>
              <w:top w:val="single" w:color="152935" w:sz="8" w:space="0"/>
              <w:bottom w:val="single" w:color="ADADAD" w:sz="8" w:space="0"/>
            </w:tcBorders>
          </w:tcPr>
          <w:p w14:paraId="1F02C64D">
            <w:pPr>
              <w:pStyle w:val="35"/>
              <w:ind w:right="6"/>
              <w:jc w:val="right"/>
              <w:rPr>
                <w:rFonts w:ascii="Arial MT"/>
                <w:kern w:val="2"/>
                <w:sz w:val="18"/>
              </w:rPr>
            </w:pPr>
            <w:r>
              <w:rPr>
                <w:rFonts w:hint="eastAsia" w:ascii="Arial MT"/>
                <w:color w:val="000104"/>
                <w:spacing w:val="-4"/>
                <w:kern w:val="2"/>
                <w:sz w:val="18"/>
              </w:rPr>
              <w:t>,549</w:t>
            </w:r>
          </w:p>
        </w:tc>
        <w:tc>
          <w:tcPr>
            <w:tcW w:w="990" w:type="dxa"/>
            <w:tcBorders>
              <w:top w:val="single" w:color="152935" w:sz="8" w:space="0"/>
              <w:bottom w:val="single" w:color="ADADAD" w:sz="8" w:space="0"/>
            </w:tcBorders>
          </w:tcPr>
          <w:p w14:paraId="5A6D6876">
            <w:pPr>
              <w:pStyle w:val="35"/>
              <w:ind w:right="6"/>
              <w:rPr>
                <w:kern w:val="2"/>
                <w:sz w:val="20"/>
              </w:rPr>
            </w:pPr>
          </w:p>
        </w:tc>
        <w:tc>
          <w:tcPr>
            <w:tcW w:w="904" w:type="dxa"/>
            <w:tcBorders>
              <w:top w:val="single" w:color="152935" w:sz="8" w:space="0"/>
              <w:bottom w:val="single" w:color="ADADAD" w:sz="8" w:space="0"/>
              <w:right w:val="nil"/>
            </w:tcBorders>
          </w:tcPr>
          <w:p w14:paraId="1811148B">
            <w:pPr>
              <w:pStyle w:val="35"/>
              <w:ind w:right="6"/>
              <w:rPr>
                <w:kern w:val="2"/>
                <w:sz w:val="20"/>
              </w:rPr>
            </w:pPr>
          </w:p>
        </w:tc>
      </w:tr>
      <w:tr w14:paraId="0236E6CE">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trPr>
        <w:tc>
          <w:tcPr>
            <w:tcW w:w="640" w:type="dxa"/>
            <w:vMerge w:val="continue"/>
            <w:tcBorders>
              <w:top w:val="nil"/>
              <w:left w:val="nil"/>
              <w:bottom w:val="single" w:color="152935" w:sz="8" w:space="0"/>
              <w:right w:val="nil"/>
            </w:tcBorders>
            <w:shd w:val="clear" w:color="auto" w:fill="DFDFDF"/>
          </w:tcPr>
          <w:p w14:paraId="430226EC">
            <w:pPr>
              <w:ind w:right="6"/>
              <w:rPr>
                <w:kern w:val="2"/>
                <w:sz w:val="2"/>
                <w:szCs w:val="2"/>
              </w:rPr>
            </w:pPr>
          </w:p>
        </w:tc>
        <w:tc>
          <w:tcPr>
            <w:tcW w:w="1912" w:type="dxa"/>
            <w:tcBorders>
              <w:top w:val="single" w:color="ADADAD" w:sz="8" w:space="0"/>
              <w:left w:val="nil"/>
              <w:bottom w:val="single" w:color="ADADAD" w:sz="8" w:space="0"/>
              <w:right w:val="nil"/>
            </w:tcBorders>
            <w:shd w:val="clear" w:color="auto" w:fill="DFDFDF"/>
          </w:tcPr>
          <w:p w14:paraId="5AA95E9B">
            <w:pPr>
              <w:pStyle w:val="35"/>
              <w:ind w:left="60" w:right="6"/>
              <w:rPr>
                <w:rFonts w:ascii="Arial MT"/>
                <w:kern w:val="2"/>
                <w:sz w:val="18"/>
              </w:rPr>
            </w:pPr>
            <w:r>
              <w:rPr>
                <w:rFonts w:hint="eastAsia" w:ascii="Arial MT"/>
                <w:color w:val="25495F"/>
                <w:kern w:val="2"/>
                <w:sz w:val="18"/>
              </w:rPr>
              <w:t>Komitmen Organisasi</w:t>
            </w:r>
          </w:p>
        </w:tc>
        <w:tc>
          <w:tcPr>
            <w:tcW w:w="978" w:type="dxa"/>
            <w:tcBorders>
              <w:top w:val="single" w:color="ADADAD" w:sz="8" w:space="0"/>
              <w:left w:val="nil"/>
              <w:bottom w:val="single" w:color="ADADAD" w:sz="8" w:space="0"/>
            </w:tcBorders>
          </w:tcPr>
          <w:p w14:paraId="473EBCF9">
            <w:pPr>
              <w:pStyle w:val="35"/>
              <w:ind w:right="6"/>
              <w:jc w:val="right"/>
              <w:rPr>
                <w:rFonts w:ascii="Arial MT"/>
                <w:kern w:val="2"/>
                <w:sz w:val="18"/>
              </w:rPr>
            </w:pPr>
            <w:r>
              <w:rPr>
                <w:rFonts w:hint="eastAsia" w:ascii="Arial MT"/>
                <w:color w:val="000104"/>
                <w:spacing w:val="-4"/>
                <w:kern w:val="2"/>
                <w:sz w:val="18"/>
              </w:rPr>
              <w:t>,838</w:t>
            </w:r>
          </w:p>
        </w:tc>
        <w:tc>
          <w:tcPr>
            <w:tcW w:w="1165" w:type="dxa"/>
            <w:tcBorders>
              <w:top w:val="single" w:color="ADADAD" w:sz="8" w:space="0"/>
              <w:bottom w:val="single" w:color="ADADAD" w:sz="8" w:space="0"/>
            </w:tcBorders>
          </w:tcPr>
          <w:p w14:paraId="56911FAC">
            <w:pPr>
              <w:pStyle w:val="35"/>
              <w:ind w:right="6"/>
              <w:jc w:val="right"/>
              <w:rPr>
                <w:rFonts w:ascii="Arial MT"/>
                <w:kern w:val="2"/>
                <w:sz w:val="18"/>
              </w:rPr>
            </w:pPr>
            <w:r>
              <w:rPr>
                <w:rFonts w:hint="eastAsia" w:ascii="Arial MT"/>
                <w:color w:val="000104"/>
                <w:spacing w:val="-4"/>
                <w:kern w:val="2"/>
                <w:sz w:val="18"/>
              </w:rPr>
              <w:t>,052</w:t>
            </w:r>
          </w:p>
        </w:tc>
        <w:tc>
          <w:tcPr>
            <w:tcW w:w="1280" w:type="dxa"/>
            <w:tcBorders>
              <w:top w:val="single" w:color="ADADAD" w:sz="8" w:space="0"/>
              <w:bottom w:val="single" w:color="ADADAD" w:sz="8" w:space="0"/>
            </w:tcBorders>
          </w:tcPr>
          <w:p w14:paraId="209BE0DE">
            <w:pPr>
              <w:pStyle w:val="35"/>
              <w:ind w:right="6"/>
              <w:jc w:val="right"/>
              <w:rPr>
                <w:rFonts w:ascii="Arial MT"/>
                <w:kern w:val="2"/>
                <w:sz w:val="18"/>
              </w:rPr>
            </w:pPr>
            <w:r>
              <w:rPr>
                <w:rFonts w:hint="eastAsia" w:ascii="Arial MT"/>
                <w:color w:val="000104"/>
                <w:spacing w:val="-4"/>
                <w:kern w:val="2"/>
                <w:sz w:val="18"/>
              </w:rPr>
              <w:t>,534</w:t>
            </w:r>
          </w:p>
        </w:tc>
        <w:tc>
          <w:tcPr>
            <w:tcW w:w="895" w:type="dxa"/>
            <w:tcBorders>
              <w:top w:val="single" w:color="ADADAD" w:sz="8" w:space="0"/>
              <w:bottom w:val="single" w:color="ADADAD" w:sz="8" w:space="0"/>
            </w:tcBorders>
          </w:tcPr>
          <w:p w14:paraId="1550DD0B">
            <w:pPr>
              <w:pStyle w:val="35"/>
              <w:ind w:right="6"/>
              <w:jc w:val="right"/>
              <w:rPr>
                <w:rFonts w:ascii="Arial MT"/>
                <w:kern w:val="2"/>
                <w:sz w:val="18"/>
              </w:rPr>
            </w:pPr>
            <w:r>
              <w:rPr>
                <w:rFonts w:hint="eastAsia" w:ascii="Arial MT"/>
                <w:color w:val="000104"/>
                <w:spacing w:val="-2"/>
                <w:kern w:val="2"/>
                <w:sz w:val="18"/>
              </w:rPr>
              <w:t>16,248</w:t>
            </w:r>
          </w:p>
        </w:tc>
        <w:tc>
          <w:tcPr>
            <w:tcW w:w="895" w:type="dxa"/>
            <w:tcBorders>
              <w:top w:val="single" w:color="ADADAD" w:sz="8" w:space="0"/>
              <w:bottom w:val="single" w:color="ADADAD" w:sz="8" w:space="0"/>
            </w:tcBorders>
          </w:tcPr>
          <w:p w14:paraId="5E18396E">
            <w:pPr>
              <w:pStyle w:val="35"/>
              <w:ind w:right="6"/>
              <w:jc w:val="right"/>
              <w:rPr>
                <w:rFonts w:ascii="Arial MT"/>
                <w:kern w:val="2"/>
                <w:sz w:val="18"/>
              </w:rPr>
            </w:pPr>
            <w:r>
              <w:rPr>
                <w:rFonts w:hint="eastAsia" w:ascii="Arial MT"/>
                <w:color w:val="000104"/>
                <w:spacing w:val="-4"/>
                <w:kern w:val="2"/>
                <w:sz w:val="18"/>
              </w:rPr>
              <w:t>,000</w:t>
            </w:r>
          </w:p>
        </w:tc>
        <w:tc>
          <w:tcPr>
            <w:tcW w:w="990" w:type="dxa"/>
            <w:tcBorders>
              <w:top w:val="single" w:color="ADADAD" w:sz="8" w:space="0"/>
              <w:bottom w:val="single" w:color="ADADAD" w:sz="8" w:space="0"/>
            </w:tcBorders>
          </w:tcPr>
          <w:p w14:paraId="4B8B7084">
            <w:pPr>
              <w:pStyle w:val="35"/>
              <w:ind w:right="6"/>
              <w:jc w:val="right"/>
              <w:rPr>
                <w:rFonts w:ascii="Arial MT"/>
                <w:kern w:val="2"/>
                <w:sz w:val="18"/>
              </w:rPr>
            </w:pPr>
            <w:r>
              <w:rPr>
                <w:rFonts w:hint="eastAsia" w:ascii="Arial MT"/>
                <w:color w:val="000104"/>
                <w:spacing w:val="-4"/>
                <w:kern w:val="2"/>
                <w:sz w:val="18"/>
              </w:rPr>
              <w:t>,520</w:t>
            </w:r>
          </w:p>
        </w:tc>
        <w:tc>
          <w:tcPr>
            <w:tcW w:w="904" w:type="dxa"/>
            <w:tcBorders>
              <w:top w:val="single" w:color="ADADAD" w:sz="8" w:space="0"/>
              <w:bottom w:val="single" w:color="ADADAD" w:sz="8" w:space="0"/>
              <w:right w:val="nil"/>
            </w:tcBorders>
          </w:tcPr>
          <w:p w14:paraId="1085884F">
            <w:pPr>
              <w:pStyle w:val="35"/>
              <w:ind w:right="6"/>
              <w:jc w:val="right"/>
              <w:rPr>
                <w:rFonts w:ascii="Arial MT"/>
                <w:kern w:val="2"/>
                <w:sz w:val="18"/>
              </w:rPr>
            </w:pPr>
            <w:r>
              <w:rPr>
                <w:rFonts w:hint="eastAsia" w:ascii="Arial MT"/>
                <w:color w:val="000104"/>
                <w:spacing w:val="-2"/>
                <w:kern w:val="2"/>
                <w:sz w:val="18"/>
              </w:rPr>
              <w:t>1,925</w:t>
            </w:r>
          </w:p>
        </w:tc>
      </w:tr>
      <w:tr w14:paraId="49112F24">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trPr>
        <w:tc>
          <w:tcPr>
            <w:tcW w:w="640" w:type="dxa"/>
            <w:vMerge w:val="continue"/>
            <w:tcBorders>
              <w:top w:val="nil"/>
              <w:left w:val="nil"/>
              <w:bottom w:val="single" w:color="152935" w:sz="8" w:space="0"/>
              <w:right w:val="nil"/>
            </w:tcBorders>
            <w:shd w:val="clear" w:color="auto" w:fill="DFDFDF"/>
          </w:tcPr>
          <w:p w14:paraId="7BCB9B4D">
            <w:pPr>
              <w:ind w:right="6"/>
              <w:rPr>
                <w:kern w:val="2"/>
                <w:sz w:val="2"/>
                <w:szCs w:val="2"/>
              </w:rPr>
            </w:pPr>
          </w:p>
        </w:tc>
        <w:tc>
          <w:tcPr>
            <w:tcW w:w="1912" w:type="dxa"/>
            <w:tcBorders>
              <w:top w:val="single" w:color="ADADAD" w:sz="8" w:space="0"/>
              <w:left w:val="nil"/>
              <w:bottom w:val="single" w:color="ADADAD" w:sz="8" w:space="0"/>
              <w:right w:val="nil"/>
            </w:tcBorders>
            <w:shd w:val="clear" w:color="auto" w:fill="DFDFDF"/>
          </w:tcPr>
          <w:p w14:paraId="6DE1E148">
            <w:pPr>
              <w:pStyle w:val="35"/>
              <w:ind w:left="60" w:right="6"/>
              <w:rPr>
                <w:rFonts w:ascii="Arial MT"/>
                <w:kern w:val="2"/>
                <w:sz w:val="18"/>
              </w:rPr>
            </w:pPr>
            <w:r>
              <w:rPr>
                <w:rFonts w:hint="eastAsia" w:ascii="Arial MT"/>
                <w:color w:val="25495F"/>
                <w:kern w:val="2"/>
                <w:sz w:val="18"/>
              </w:rPr>
              <w:t>Kepuasan Kerja</w:t>
            </w:r>
          </w:p>
        </w:tc>
        <w:tc>
          <w:tcPr>
            <w:tcW w:w="978" w:type="dxa"/>
            <w:tcBorders>
              <w:top w:val="single" w:color="ADADAD" w:sz="8" w:space="0"/>
              <w:left w:val="nil"/>
              <w:bottom w:val="single" w:color="ADADAD" w:sz="8" w:space="0"/>
            </w:tcBorders>
          </w:tcPr>
          <w:p w14:paraId="69F04617">
            <w:pPr>
              <w:pStyle w:val="35"/>
              <w:ind w:right="6"/>
              <w:jc w:val="right"/>
              <w:rPr>
                <w:rFonts w:ascii="Arial MT"/>
                <w:kern w:val="2"/>
                <w:sz w:val="18"/>
              </w:rPr>
            </w:pPr>
            <w:r>
              <w:rPr>
                <w:rFonts w:hint="eastAsia" w:ascii="Arial MT"/>
                <w:color w:val="000104"/>
                <w:spacing w:val="-4"/>
                <w:kern w:val="2"/>
                <w:sz w:val="18"/>
              </w:rPr>
              <w:t>,758</w:t>
            </w:r>
          </w:p>
        </w:tc>
        <w:tc>
          <w:tcPr>
            <w:tcW w:w="1165" w:type="dxa"/>
            <w:tcBorders>
              <w:top w:val="single" w:color="ADADAD" w:sz="8" w:space="0"/>
              <w:bottom w:val="single" w:color="ADADAD" w:sz="8" w:space="0"/>
            </w:tcBorders>
          </w:tcPr>
          <w:p w14:paraId="2DA41E2A">
            <w:pPr>
              <w:pStyle w:val="35"/>
              <w:ind w:right="6"/>
              <w:jc w:val="right"/>
              <w:rPr>
                <w:rFonts w:ascii="Arial MT"/>
                <w:kern w:val="2"/>
                <w:sz w:val="18"/>
              </w:rPr>
            </w:pPr>
            <w:r>
              <w:rPr>
                <w:rFonts w:hint="eastAsia" w:ascii="Arial MT"/>
                <w:color w:val="000104"/>
                <w:spacing w:val="-4"/>
                <w:kern w:val="2"/>
                <w:sz w:val="18"/>
              </w:rPr>
              <w:t>,041</w:t>
            </w:r>
          </w:p>
        </w:tc>
        <w:tc>
          <w:tcPr>
            <w:tcW w:w="1280" w:type="dxa"/>
            <w:tcBorders>
              <w:top w:val="single" w:color="ADADAD" w:sz="8" w:space="0"/>
              <w:bottom w:val="single" w:color="ADADAD" w:sz="8" w:space="0"/>
            </w:tcBorders>
          </w:tcPr>
          <w:p w14:paraId="1443FD30">
            <w:pPr>
              <w:pStyle w:val="35"/>
              <w:ind w:right="6"/>
              <w:jc w:val="right"/>
              <w:rPr>
                <w:rFonts w:ascii="Arial MT"/>
                <w:kern w:val="2"/>
                <w:sz w:val="18"/>
              </w:rPr>
            </w:pPr>
            <w:r>
              <w:rPr>
                <w:rFonts w:hint="eastAsia" w:ascii="Arial MT"/>
                <w:color w:val="000104"/>
                <w:spacing w:val="-4"/>
                <w:kern w:val="2"/>
                <w:sz w:val="18"/>
              </w:rPr>
              <w:t>,559</w:t>
            </w:r>
          </w:p>
        </w:tc>
        <w:tc>
          <w:tcPr>
            <w:tcW w:w="895" w:type="dxa"/>
            <w:tcBorders>
              <w:top w:val="single" w:color="ADADAD" w:sz="8" w:space="0"/>
              <w:bottom w:val="single" w:color="ADADAD" w:sz="8" w:space="0"/>
            </w:tcBorders>
          </w:tcPr>
          <w:p w14:paraId="14EF9F98">
            <w:pPr>
              <w:pStyle w:val="35"/>
              <w:ind w:right="6"/>
              <w:jc w:val="right"/>
              <w:rPr>
                <w:rFonts w:ascii="Arial MT"/>
                <w:kern w:val="2"/>
                <w:sz w:val="18"/>
              </w:rPr>
            </w:pPr>
            <w:r>
              <w:rPr>
                <w:rFonts w:hint="eastAsia" w:ascii="Arial MT"/>
                <w:color w:val="000104"/>
                <w:spacing w:val="-2"/>
                <w:kern w:val="2"/>
                <w:sz w:val="18"/>
              </w:rPr>
              <w:t>18,366</w:t>
            </w:r>
          </w:p>
        </w:tc>
        <w:tc>
          <w:tcPr>
            <w:tcW w:w="895" w:type="dxa"/>
            <w:tcBorders>
              <w:top w:val="single" w:color="ADADAD" w:sz="8" w:space="0"/>
              <w:bottom w:val="single" w:color="ADADAD" w:sz="8" w:space="0"/>
            </w:tcBorders>
          </w:tcPr>
          <w:p w14:paraId="30683850">
            <w:pPr>
              <w:pStyle w:val="35"/>
              <w:ind w:right="6"/>
              <w:jc w:val="right"/>
              <w:rPr>
                <w:rFonts w:ascii="Arial MT"/>
                <w:kern w:val="2"/>
                <w:sz w:val="18"/>
              </w:rPr>
            </w:pPr>
            <w:r>
              <w:rPr>
                <w:rFonts w:hint="eastAsia" w:ascii="Arial MT"/>
                <w:color w:val="000104"/>
                <w:spacing w:val="-4"/>
                <w:kern w:val="2"/>
                <w:sz w:val="18"/>
              </w:rPr>
              <w:t>,000</w:t>
            </w:r>
          </w:p>
        </w:tc>
        <w:tc>
          <w:tcPr>
            <w:tcW w:w="990" w:type="dxa"/>
            <w:tcBorders>
              <w:top w:val="single" w:color="ADADAD" w:sz="8" w:space="0"/>
              <w:bottom w:val="single" w:color="ADADAD" w:sz="8" w:space="0"/>
            </w:tcBorders>
          </w:tcPr>
          <w:p w14:paraId="3F9AC8EF">
            <w:pPr>
              <w:pStyle w:val="35"/>
              <w:ind w:right="6"/>
              <w:jc w:val="right"/>
              <w:rPr>
                <w:rFonts w:ascii="Arial MT"/>
                <w:kern w:val="2"/>
                <w:sz w:val="18"/>
              </w:rPr>
            </w:pPr>
            <w:r>
              <w:rPr>
                <w:rFonts w:hint="eastAsia" w:ascii="Arial MT"/>
                <w:color w:val="000104"/>
                <w:spacing w:val="-4"/>
                <w:kern w:val="2"/>
                <w:sz w:val="18"/>
              </w:rPr>
              <w:t>,605</w:t>
            </w:r>
          </w:p>
        </w:tc>
        <w:tc>
          <w:tcPr>
            <w:tcW w:w="904" w:type="dxa"/>
            <w:tcBorders>
              <w:top w:val="single" w:color="ADADAD" w:sz="8" w:space="0"/>
              <w:bottom w:val="single" w:color="ADADAD" w:sz="8" w:space="0"/>
              <w:right w:val="nil"/>
            </w:tcBorders>
          </w:tcPr>
          <w:p w14:paraId="60916E9D">
            <w:pPr>
              <w:pStyle w:val="35"/>
              <w:ind w:right="6"/>
              <w:jc w:val="right"/>
              <w:rPr>
                <w:rFonts w:ascii="Arial MT"/>
                <w:kern w:val="2"/>
                <w:sz w:val="18"/>
              </w:rPr>
            </w:pPr>
            <w:r>
              <w:rPr>
                <w:rFonts w:hint="eastAsia" w:ascii="Arial MT"/>
                <w:color w:val="000104"/>
                <w:spacing w:val="-2"/>
                <w:kern w:val="2"/>
                <w:sz w:val="18"/>
              </w:rPr>
              <w:t>1,654</w:t>
            </w:r>
          </w:p>
        </w:tc>
      </w:tr>
      <w:tr w14:paraId="61FBF888">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86" w:hRule="atLeast"/>
        </w:trPr>
        <w:tc>
          <w:tcPr>
            <w:tcW w:w="640" w:type="dxa"/>
            <w:vMerge w:val="continue"/>
            <w:tcBorders>
              <w:top w:val="nil"/>
              <w:left w:val="nil"/>
              <w:bottom w:val="single" w:color="152935" w:sz="8" w:space="0"/>
              <w:right w:val="nil"/>
            </w:tcBorders>
            <w:shd w:val="clear" w:color="auto" w:fill="DFDFDF"/>
          </w:tcPr>
          <w:p w14:paraId="50E2E096">
            <w:pPr>
              <w:ind w:right="6"/>
              <w:rPr>
                <w:kern w:val="2"/>
                <w:sz w:val="2"/>
                <w:szCs w:val="2"/>
              </w:rPr>
            </w:pPr>
          </w:p>
        </w:tc>
        <w:tc>
          <w:tcPr>
            <w:tcW w:w="1912" w:type="dxa"/>
            <w:tcBorders>
              <w:top w:val="single" w:color="ADADAD" w:sz="8" w:space="0"/>
              <w:left w:val="nil"/>
              <w:bottom w:val="single" w:color="152935" w:sz="8" w:space="0"/>
              <w:right w:val="nil"/>
            </w:tcBorders>
            <w:shd w:val="clear" w:color="auto" w:fill="DFDFDF"/>
          </w:tcPr>
          <w:p w14:paraId="77AD17C3">
            <w:pPr>
              <w:pStyle w:val="35"/>
              <w:ind w:left="60" w:right="6"/>
              <w:rPr>
                <w:rFonts w:ascii="Arial MT"/>
                <w:kern w:val="2"/>
                <w:sz w:val="18"/>
              </w:rPr>
            </w:pPr>
            <w:r>
              <w:rPr>
                <w:rFonts w:hint="eastAsia" w:ascii="Arial MT"/>
                <w:color w:val="25495F"/>
                <w:kern w:val="2"/>
                <w:sz w:val="18"/>
              </w:rPr>
              <w:t>Kinerja Karyawan</w:t>
            </w:r>
          </w:p>
        </w:tc>
        <w:tc>
          <w:tcPr>
            <w:tcW w:w="978" w:type="dxa"/>
            <w:tcBorders>
              <w:top w:val="single" w:color="ADADAD" w:sz="8" w:space="0"/>
              <w:left w:val="nil"/>
              <w:bottom w:val="single" w:color="152935" w:sz="8" w:space="0"/>
            </w:tcBorders>
          </w:tcPr>
          <w:p w14:paraId="38F2323F">
            <w:pPr>
              <w:pStyle w:val="35"/>
              <w:ind w:right="6"/>
              <w:jc w:val="right"/>
              <w:rPr>
                <w:rFonts w:ascii="Arial MT"/>
                <w:kern w:val="2"/>
                <w:sz w:val="18"/>
              </w:rPr>
            </w:pPr>
            <w:r>
              <w:rPr>
                <w:rFonts w:hint="eastAsia" w:ascii="Arial MT"/>
                <w:color w:val="000104"/>
                <w:spacing w:val="-4"/>
                <w:kern w:val="2"/>
                <w:sz w:val="18"/>
              </w:rPr>
              <w:t>,003</w:t>
            </w:r>
          </w:p>
        </w:tc>
        <w:tc>
          <w:tcPr>
            <w:tcW w:w="1165" w:type="dxa"/>
            <w:tcBorders>
              <w:top w:val="single" w:color="ADADAD" w:sz="8" w:space="0"/>
              <w:bottom w:val="single" w:color="152935" w:sz="8" w:space="0"/>
            </w:tcBorders>
          </w:tcPr>
          <w:p w14:paraId="6AFCF22B">
            <w:pPr>
              <w:pStyle w:val="35"/>
              <w:ind w:right="6"/>
              <w:jc w:val="right"/>
              <w:rPr>
                <w:rFonts w:ascii="Arial MT"/>
                <w:kern w:val="2"/>
                <w:sz w:val="18"/>
              </w:rPr>
            </w:pPr>
            <w:r>
              <w:rPr>
                <w:rFonts w:hint="eastAsia" w:ascii="Arial MT"/>
                <w:color w:val="000104"/>
                <w:spacing w:val="-4"/>
                <w:kern w:val="2"/>
                <w:sz w:val="18"/>
              </w:rPr>
              <w:t>,023</w:t>
            </w:r>
          </w:p>
        </w:tc>
        <w:tc>
          <w:tcPr>
            <w:tcW w:w="1280" w:type="dxa"/>
            <w:tcBorders>
              <w:top w:val="single" w:color="ADADAD" w:sz="8" w:space="0"/>
              <w:bottom w:val="single" w:color="152935" w:sz="8" w:space="0"/>
            </w:tcBorders>
          </w:tcPr>
          <w:p w14:paraId="2F0E2A13">
            <w:pPr>
              <w:pStyle w:val="35"/>
              <w:ind w:right="6"/>
              <w:jc w:val="right"/>
              <w:rPr>
                <w:rFonts w:ascii="Arial MT"/>
                <w:kern w:val="2"/>
                <w:sz w:val="18"/>
              </w:rPr>
            </w:pPr>
            <w:r>
              <w:rPr>
                <w:rFonts w:hint="eastAsia" w:ascii="Arial MT"/>
                <w:color w:val="000104"/>
                <w:spacing w:val="-4"/>
                <w:kern w:val="2"/>
                <w:sz w:val="18"/>
              </w:rPr>
              <w:t>,004</w:t>
            </w:r>
          </w:p>
        </w:tc>
        <w:tc>
          <w:tcPr>
            <w:tcW w:w="895" w:type="dxa"/>
            <w:tcBorders>
              <w:top w:val="single" w:color="ADADAD" w:sz="8" w:space="0"/>
              <w:bottom w:val="single" w:color="152935" w:sz="8" w:space="0"/>
            </w:tcBorders>
          </w:tcPr>
          <w:p w14:paraId="1774CC10">
            <w:pPr>
              <w:pStyle w:val="35"/>
              <w:ind w:right="6"/>
              <w:jc w:val="right"/>
              <w:rPr>
                <w:rFonts w:ascii="Arial MT"/>
                <w:kern w:val="2"/>
                <w:sz w:val="18"/>
              </w:rPr>
            </w:pPr>
            <w:r>
              <w:rPr>
                <w:rFonts w:hint="eastAsia" w:ascii="Arial MT"/>
                <w:color w:val="000104"/>
                <w:spacing w:val="-4"/>
                <w:kern w:val="2"/>
                <w:sz w:val="18"/>
              </w:rPr>
              <w:t>,143</w:t>
            </w:r>
          </w:p>
        </w:tc>
        <w:tc>
          <w:tcPr>
            <w:tcW w:w="895" w:type="dxa"/>
            <w:tcBorders>
              <w:top w:val="single" w:color="ADADAD" w:sz="8" w:space="0"/>
              <w:bottom w:val="single" w:color="152935" w:sz="8" w:space="0"/>
            </w:tcBorders>
          </w:tcPr>
          <w:p w14:paraId="1F70A2ED">
            <w:pPr>
              <w:pStyle w:val="35"/>
              <w:ind w:right="6"/>
              <w:jc w:val="right"/>
              <w:rPr>
                <w:rFonts w:ascii="Arial MT"/>
                <w:kern w:val="2"/>
                <w:sz w:val="18"/>
              </w:rPr>
            </w:pPr>
            <w:r>
              <w:rPr>
                <w:rFonts w:hint="eastAsia" w:ascii="Arial MT"/>
                <w:color w:val="000104"/>
                <w:spacing w:val="-4"/>
                <w:kern w:val="2"/>
                <w:sz w:val="18"/>
              </w:rPr>
              <w:t>,887</w:t>
            </w:r>
          </w:p>
        </w:tc>
        <w:tc>
          <w:tcPr>
            <w:tcW w:w="990" w:type="dxa"/>
            <w:tcBorders>
              <w:top w:val="single" w:color="ADADAD" w:sz="8" w:space="0"/>
              <w:bottom w:val="single" w:color="152935" w:sz="8" w:space="0"/>
            </w:tcBorders>
          </w:tcPr>
          <w:p w14:paraId="30EBDF16">
            <w:pPr>
              <w:pStyle w:val="35"/>
              <w:ind w:right="6"/>
              <w:jc w:val="right"/>
              <w:rPr>
                <w:rFonts w:ascii="Arial MT"/>
                <w:kern w:val="2"/>
                <w:sz w:val="18"/>
              </w:rPr>
            </w:pPr>
            <w:r>
              <w:rPr>
                <w:rFonts w:hint="eastAsia" w:ascii="Arial MT"/>
                <w:color w:val="000104"/>
                <w:spacing w:val="-4"/>
                <w:kern w:val="2"/>
                <w:sz w:val="18"/>
              </w:rPr>
              <w:t>,793</w:t>
            </w:r>
          </w:p>
        </w:tc>
        <w:tc>
          <w:tcPr>
            <w:tcW w:w="904" w:type="dxa"/>
            <w:tcBorders>
              <w:top w:val="single" w:color="ADADAD" w:sz="8" w:space="0"/>
              <w:bottom w:val="single" w:color="152935" w:sz="8" w:space="0"/>
              <w:right w:val="nil"/>
            </w:tcBorders>
          </w:tcPr>
          <w:p w14:paraId="01C8F178">
            <w:pPr>
              <w:pStyle w:val="35"/>
              <w:ind w:right="6"/>
              <w:jc w:val="right"/>
              <w:rPr>
                <w:rFonts w:ascii="Arial MT"/>
                <w:kern w:val="2"/>
                <w:sz w:val="18"/>
              </w:rPr>
            </w:pPr>
            <w:r>
              <w:rPr>
                <w:rFonts w:hint="eastAsia" w:ascii="Arial MT"/>
                <w:color w:val="000104"/>
                <w:spacing w:val="-2"/>
                <w:kern w:val="2"/>
                <w:sz w:val="18"/>
              </w:rPr>
              <w:t>1,261</w:t>
            </w:r>
          </w:p>
        </w:tc>
      </w:tr>
    </w:tbl>
    <w:p w14:paraId="1F279098">
      <w:pPr>
        <w:pStyle w:val="3"/>
        <w:tabs>
          <w:tab w:val="left" w:pos="0"/>
        </w:tabs>
        <w:spacing w:line="480" w:lineRule="auto"/>
        <w:ind w:left="0" w:right="6"/>
        <w:jc w:val="both"/>
        <w:rPr>
          <w:b w:val="0"/>
          <w:bCs w:val="0"/>
          <w:spacing w:val="-2"/>
        </w:rPr>
      </w:pPr>
      <w:bookmarkStart w:id="28" w:name="_Toc217222490"/>
      <w:r>
        <w:rPr>
          <w:rFonts w:ascii="Arial MT"/>
          <w:color w:val="000104"/>
          <w:sz w:val="18"/>
        </w:rPr>
        <w:t>a.</w:t>
      </w:r>
      <w:r>
        <w:rPr>
          <w:rFonts w:ascii="Arial MT"/>
          <w:color w:val="000104"/>
          <w:spacing w:val="-7"/>
          <w:sz w:val="18"/>
        </w:rPr>
        <w:t xml:space="preserve"> </w:t>
      </w:r>
      <w:r>
        <w:rPr>
          <w:rFonts w:ascii="Arial MT"/>
          <w:color w:val="000104"/>
          <w:sz w:val="18"/>
        </w:rPr>
        <w:t>Dependent</w:t>
      </w:r>
      <w:r>
        <w:rPr>
          <w:rFonts w:ascii="Arial MT"/>
          <w:color w:val="000104"/>
          <w:spacing w:val="-6"/>
          <w:sz w:val="18"/>
        </w:rPr>
        <w:t xml:space="preserve"> </w:t>
      </w:r>
      <w:r>
        <w:rPr>
          <w:rFonts w:ascii="Arial MT"/>
          <w:color w:val="000104"/>
          <w:sz w:val="18"/>
        </w:rPr>
        <w:t>Variable:</w:t>
      </w:r>
      <w:r>
        <w:rPr>
          <w:rFonts w:ascii="Arial MT"/>
          <w:color w:val="000104"/>
          <w:spacing w:val="-6"/>
          <w:sz w:val="18"/>
        </w:rPr>
        <w:t xml:space="preserve"> </w:t>
      </w:r>
      <w:r>
        <w:rPr>
          <w:rFonts w:ascii="Arial MT"/>
          <w:color w:val="000104"/>
          <w:sz w:val="18"/>
        </w:rPr>
        <w:t>Kinerja</w:t>
      </w:r>
      <w:r>
        <w:rPr>
          <w:rFonts w:ascii="Arial MT"/>
          <w:color w:val="000104"/>
          <w:spacing w:val="-6"/>
          <w:sz w:val="18"/>
        </w:rPr>
        <w:t xml:space="preserve"> </w:t>
      </w:r>
      <w:r>
        <w:rPr>
          <w:rFonts w:ascii="Arial MT"/>
          <w:color w:val="000104"/>
          <w:spacing w:val="-2"/>
          <w:sz w:val="18"/>
        </w:rPr>
        <w:t>Karyawan</w:t>
      </w:r>
      <w:bookmarkEnd w:id="28"/>
    </w:p>
    <w:p w14:paraId="6BA3AEE2">
      <w:pPr>
        <w:pStyle w:val="3"/>
        <w:tabs>
          <w:tab w:val="left" w:pos="2103"/>
        </w:tabs>
        <w:ind w:left="0" w:right="6"/>
        <w:jc w:val="both"/>
        <w:rPr>
          <w:b w:val="0"/>
          <w:bCs w:val="0"/>
          <w:spacing w:val="-2"/>
        </w:rPr>
      </w:pPr>
      <w:bookmarkStart w:id="29" w:name="_Toc217222491"/>
      <w:r>
        <w:rPr>
          <w:b w:val="0"/>
          <w:bCs w:val="0"/>
          <w:spacing w:val="-2"/>
        </w:rPr>
        <w:t>Sumber: Hasil pengolahan data spss 26, 2025</w:t>
      </w:r>
      <w:bookmarkEnd w:id="29"/>
    </w:p>
    <w:p w14:paraId="6AF4CC9E">
      <w:pPr>
        <w:pStyle w:val="3"/>
        <w:tabs>
          <w:tab w:val="left" w:pos="2103"/>
        </w:tabs>
        <w:ind w:left="0" w:right="6"/>
        <w:jc w:val="both"/>
        <w:rPr>
          <w:spacing w:val="-2"/>
        </w:rPr>
      </w:pPr>
    </w:p>
    <w:p w14:paraId="70AA9FF3">
      <w:pPr>
        <w:pStyle w:val="3"/>
        <w:tabs>
          <w:tab w:val="left" w:pos="2103"/>
        </w:tabs>
        <w:ind w:left="0" w:right="6"/>
        <w:jc w:val="both"/>
        <w:rPr>
          <w:spacing w:val="-2"/>
        </w:rPr>
      </w:pPr>
    </w:p>
    <w:p w14:paraId="28CD9998">
      <w:pPr>
        <w:pStyle w:val="3"/>
        <w:tabs>
          <w:tab w:val="left" w:pos="2103"/>
        </w:tabs>
        <w:spacing w:line="480" w:lineRule="auto"/>
        <w:ind w:left="0" w:right="6"/>
        <w:jc w:val="both"/>
        <w:rPr>
          <w:b w:val="0"/>
          <w:bCs w:val="0"/>
          <w:spacing w:val="-2"/>
        </w:rPr>
      </w:pPr>
      <w:bookmarkStart w:id="30" w:name="_Toc217222493"/>
      <w:r>
        <w:rPr>
          <w:b w:val="0"/>
          <w:bCs w:val="0"/>
          <w:spacing w:val="-2"/>
        </w:rPr>
        <w:t>Bedasarkan pada tabel 4.20 maka persamaan regresi berganda dalam penelitian ini adalah:</w:t>
      </w:r>
      <w:bookmarkEnd w:id="30"/>
    </w:p>
    <w:p w14:paraId="14DC6538">
      <w:pPr>
        <w:pStyle w:val="3"/>
        <w:tabs>
          <w:tab w:val="left" w:pos="2103"/>
        </w:tabs>
        <w:spacing w:line="480" w:lineRule="auto"/>
        <w:ind w:right="6"/>
        <w:jc w:val="both"/>
        <w:rPr>
          <w:b w:val="0"/>
          <w:bCs w:val="0"/>
          <w:spacing w:val="-2"/>
        </w:rPr>
      </w:pPr>
      <w:r>
        <w:rPr>
          <w:b w:val="0"/>
          <w:bCs w:val="0"/>
          <w:spacing w:val="-2"/>
        </w:rPr>
        <w:tab/>
      </w:r>
      <w:bookmarkStart w:id="31" w:name="_Toc217222494"/>
      <w:r>
        <w:rPr>
          <w:b w:val="0"/>
          <w:bCs w:val="0"/>
          <w:spacing w:val="-2"/>
        </w:rPr>
        <w:t>Y= 1,017 + 0,838X1 + 0,758X2 + 0,003X3 +e</w:t>
      </w:r>
      <w:bookmarkEnd w:id="31"/>
    </w:p>
    <w:p w14:paraId="30ECD4E9">
      <w:pPr>
        <w:pStyle w:val="3"/>
        <w:tabs>
          <w:tab w:val="left" w:pos="2103"/>
        </w:tabs>
        <w:spacing w:line="480" w:lineRule="auto"/>
        <w:ind w:left="0" w:right="6"/>
        <w:jc w:val="both"/>
        <w:rPr>
          <w:b w:val="0"/>
          <w:bCs w:val="0"/>
          <w:spacing w:val="-2"/>
        </w:rPr>
      </w:pPr>
      <w:bookmarkStart w:id="32" w:name="_Toc217222495"/>
      <w:r>
        <w:rPr>
          <w:b w:val="0"/>
          <w:bCs w:val="0"/>
          <w:spacing w:val="-2"/>
        </w:rPr>
        <w:t>Pada tabel diatas menunjukan bahwa perhitungan dihitung dari niai konstanta (a) 1,017, b1 sebesar 0,838, b2 sebesar 0,758 dan b3 sebesar0,003,sehingga diperoleh persamaan regresi linier berganda Y= 1,017 + 0,838X1 + 0,758X2 + 0,003X3 +e. Dari pesamaan regresi tersebut dapat disimpulkan bahwa :</w:t>
      </w:r>
      <w:bookmarkEnd w:id="32"/>
    </w:p>
    <w:p w14:paraId="0A4C307C">
      <w:pPr>
        <w:pStyle w:val="34"/>
        <w:numPr>
          <w:ilvl w:val="0"/>
          <w:numId w:val="2"/>
        </w:numPr>
        <w:tabs>
          <w:tab w:val="left" w:pos="1843"/>
          <w:tab w:val="left" w:pos="6600"/>
          <w:tab w:val="left" w:pos="7480"/>
        </w:tabs>
        <w:spacing w:line="477" w:lineRule="auto"/>
        <w:ind w:left="660" w:right="22" w:rightChars="10"/>
        <w:jc w:val="both"/>
        <w:rPr>
          <w:sz w:val="24"/>
        </w:rPr>
      </w:pPr>
      <w:r>
        <w:rPr>
          <w:sz w:val="24"/>
        </w:rPr>
        <w:t>Berdasarkan nilai konstanta (a) = 1,017 dan bertanda positif hal ini menunjukan bahwa jika variabel independen bernilai 0, maka kinerja karyawan naik sebesar 1,017%</w:t>
      </w:r>
    </w:p>
    <w:p w14:paraId="01190BD7">
      <w:pPr>
        <w:pStyle w:val="34"/>
        <w:numPr>
          <w:ilvl w:val="0"/>
          <w:numId w:val="2"/>
        </w:numPr>
        <w:tabs>
          <w:tab w:val="left" w:pos="2141"/>
          <w:tab w:val="left" w:pos="6600"/>
          <w:tab w:val="left" w:pos="7480"/>
        </w:tabs>
        <w:spacing w:line="480" w:lineRule="auto"/>
        <w:ind w:left="660" w:right="22" w:rightChars="10"/>
        <w:jc w:val="both"/>
        <w:rPr>
          <w:sz w:val="24"/>
        </w:rPr>
      </w:pPr>
      <w:r>
        <w:rPr>
          <w:sz w:val="24"/>
        </w:rPr>
        <w:t xml:space="preserve">Nilai koefisien variabel </w:t>
      </w:r>
      <w:r>
        <w:rPr>
          <w:iCs/>
          <w:sz w:val="24"/>
        </w:rPr>
        <w:t>Komitmen Organisasi</w:t>
      </w:r>
      <w:r>
        <w:rPr>
          <w:i/>
          <w:spacing w:val="80"/>
          <w:sz w:val="24"/>
        </w:rPr>
        <w:t xml:space="preserve"> </w:t>
      </w:r>
      <w:r>
        <w:rPr>
          <w:sz w:val="24"/>
        </w:rPr>
        <w:t xml:space="preserve">= 0,838 yang artinya jika variabel </w:t>
      </w:r>
      <w:r>
        <w:rPr>
          <w:iCs/>
          <w:sz w:val="24"/>
        </w:rPr>
        <w:t xml:space="preserve">Komitmen Organisasi </w:t>
      </w:r>
      <w:r>
        <w:rPr>
          <w:sz w:val="24"/>
        </w:rPr>
        <w:t>menigkan sebesar1 satuan maka variabe kinerja karyawan akan meningkat 0,838%.</w:t>
      </w:r>
    </w:p>
    <w:p w14:paraId="716F77BA">
      <w:pPr>
        <w:pStyle w:val="34"/>
        <w:numPr>
          <w:ilvl w:val="0"/>
          <w:numId w:val="2"/>
        </w:numPr>
        <w:tabs>
          <w:tab w:val="left" w:pos="2141"/>
          <w:tab w:val="left" w:pos="6600"/>
          <w:tab w:val="left" w:pos="7480"/>
        </w:tabs>
        <w:spacing w:line="480" w:lineRule="auto"/>
        <w:ind w:left="660" w:right="22" w:rightChars="10"/>
        <w:jc w:val="both"/>
        <w:rPr>
          <w:sz w:val="24"/>
        </w:rPr>
      </w:pPr>
      <w:r>
        <w:rPr>
          <w:sz w:val="24"/>
        </w:rPr>
        <w:t>Nilai koefisien variabel kepuasan kerja = 0,758 yang artinya jika variabel komuniksi menigkat sebesar 1 satuan maka variabel kinerja karyawan akan menuingkat 0,758%.</w:t>
      </w:r>
    </w:p>
    <w:p w14:paraId="1AD40AC8">
      <w:pPr>
        <w:pStyle w:val="34"/>
        <w:tabs>
          <w:tab w:val="left" w:pos="2141"/>
          <w:tab w:val="left" w:pos="6600"/>
          <w:tab w:val="left" w:pos="7480"/>
        </w:tabs>
        <w:spacing w:line="480" w:lineRule="auto"/>
        <w:ind w:left="660" w:right="22" w:rightChars="10" w:firstLine="0"/>
        <w:jc w:val="both"/>
        <w:rPr>
          <w:sz w:val="24"/>
        </w:rPr>
      </w:pPr>
    </w:p>
    <w:p w14:paraId="02EFDC2D">
      <w:pPr>
        <w:pStyle w:val="3"/>
        <w:tabs>
          <w:tab w:val="left" w:pos="426"/>
        </w:tabs>
        <w:ind w:left="0" w:right="6"/>
      </w:pPr>
      <w:bookmarkStart w:id="33" w:name="_Toc217222496"/>
      <w:r>
        <w:t>4.5</w:t>
      </w:r>
      <w:r>
        <w:tab/>
      </w:r>
      <w:r>
        <w:t>Uji t (Parsial)</w:t>
      </w:r>
      <w:bookmarkEnd w:id="33"/>
    </w:p>
    <w:p w14:paraId="6F312973">
      <w:pPr>
        <w:pStyle w:val="3"/>
        <w:spacing w:line="480" w:lineRule="auto"/>
        <w:ind w:left="0" w:right="6"/>
        <w:jc w:val="both"/>
        <w:rPr>
          <w:b w:val="0"/>
          <w:bCs w:val="0"/>
          <w:spacing w:val="-2"/>
        </w:rPr>
      </w:pPr>
      <w:r>
        <w:rPr>
          <w:b w:val="0"/>
          <w:bCs w:val="0"/>
          <w:spacing w:val="-2"/>
        </w:rPr>
        <w:tab/>
      </w:r>
      <w:bookmarkStart w:id="34" w:name="_Toc217222497"/>
    </w:p>
    <w:p w14:paraId="3FFD00DB">
      <w:pPr>
        <w:pStyle w:val="3"/>
        <w:spacing w:line="480" w:lineRule="auto"/>
        <w:ind w:left="0" w:right="6" w:firstLine="720"/>
        <w:jc w:val="both"/>
        <w:rPr>
          <w:b w:val="0"/>
          <w:bCs w:val="0"/>
          <w:spacing w:val="-2"/>
        </w:rPr>
      </w:pPr>
      <w:r>
        <w:rPr>
          <w:b w:val="0"/>
          <w:bCs w:val="0"/>
          <w:spacing w:val="-2"/>
        </w:rPr>
        <w:t>Uji t (parsial) ialah unuk melihat pengaruh variabel-variabel independen (bebas) secara parsial terhadap variabel dependen (terikat). Dari hasil SPSS maka nilai uji t adalah seabagai berikut:</w:t>
      </w:r>
      <w:bookmarkEnd w:id="34"/>
    </w:p>
    <w:p w14:paraId="10D90C15">
      <w:pPr>
        <w:pStyle w:val="3"/>
        <w:ind w:right="6"/>
        <w:jc w:val="center"/>
        <w:rPr>
          <w:spacing w:val="-2"/>
        </w:rPr>
      </w:pPr>
      <w:bookmarkStart w:id="35" w:name="_Toc217222498"/>
      <w:r>
        <w:rPr>
          <w:spacing w:val="-2"/>
        </w:rPr>
        <w:t>Tabel 4. 21</w:t>
      </w:r>
      <w:bookmarkEnd w:id="35"/>
    </w:p>
    <w:p w14:paraId="2C85DED1">
      <w:pPr>
        <w:pStyle w:val="3"/>
        <w:ind w:right="6"/>
        <w:jc w:val="center"/>
        <w:rPr>
          <w:spacing w:val="-2"/>
        </w:rPr>
      </w:pPr>
      <w:r>
        <w:rPr>
          <w:spacing w:val="-2"/>
        </w:rPr>
        <w:t xml:space="preserve"> </w:t>
      </w:r>
      <w:bookmarkStart w:id="36" w:name="_Toc217222499"/>
      <w:r>
        <w:rPr>
          <w:spacing w:val="-2"/>
        </w:rPr>
        <w:t>Uji t (Parsial)</w:t>
      </w:r>
      <w:bookmarkEnd w:id="36"/>
    </w:p>
    <w:p w14:paraId="0508E404">
      <w:pPr>
        <w:pStyle w:val="3"/>
        <w:ind w:left="0" w:right="6"/>
        <w:jc w:val="center"/>
        <w:rPr>
          <w:spacing w:val="-2"/>
        </w:rPr>
      </w:pPr>
      <w:bookmarkStart w:id="37" w:name="_Toc217222500"/>
      <w:r>
        <w:rPr>
          <w:spacing w:val="-2"/>
        </w:rPr>
        <w:t>Coefficientsa</w:t>
      </w:r>
      <w:bookmarkEnd w:id="37"/>
    </w:p>
    <w:tbl>
      <w:tblPr>
        <w:tblStyle w:val="6"/>
        <w:tblW w:w="9659" w:type="dxa"/>
        <w:tblInd w:w="-1137" w:type="dxa"/>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Layout w:type="fixed"/>
        <w:tblCellMar>
          <w:top w:w="0" w:type="dxa"/>
          <w:left w:w="0" w:type="dxa"/>
          <w:bottom w:w="0" w:type="dxa"/>
          <w:right w:w="0" w:type="dxa"/>
        </w:tblCellMar>
      </w:tblPr>
      <w:tblGrid>
        <w:gridCol w:w="640"/>
        <w:gridCol w:w="1915"/>
        <w:gridCol w:w="975"/>
        <w:gridCol w:w="1165"/>
        <w:gridCol w:w="1280"/>
        <w:gridCol w:w="895"/>
        <w:gridCol w:w="895"/>
        <w:gridCol w:w="990"/>
        <w:gridCol w:w="904"/>
      </w:tblGrid>
      <w:tr w14:paraId="26EC6346">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790" w:hRule="atLeast"/>
        </w:trPr>
        <w:tc>
          <w:tcPr>
            <w:tcW w:w="4695" w:type="dxa"/>
            <w:gridSpan w:val="4"/>
            <w:tcBorders>
              <w:top w:val="nil"/>
              <w:left w:val="nil"/>
              <w:bottom w:val="nil"/>
            </w:tcBorders>
          </w:tcPr>
          <w:p w14:paraId="2317CB60">
            <w:pPr>
              <w:pStyle w:val="35"/>
              <w:ind w:left="3056" w:right="6" w:hanging="160"/>
              <w:rPr>
                <w:rFonts w:ascii="Arial MT"/>
                <w:kern w:val="2"/>
                <w:sz w:val="18"/>
              </w:rPr>
            </w:pPr>
            <w:r>
              <w:rPr>
                <w:rFonts w:hint="eastAsia" w:ascii="Arial MT"/>
                <w:color w:val="25495F"/>
                <w:spacing w:val="-2"/>
                <w:kern w:val="2"/>
                <w:sz w:val="18"/>
              </w:rPr>
              <w:t>Unstandardized Coefficients</w:t>
            </w:r>
          </w:p>
        </w:tc>
        <w:tc>
          <w:tcPr>
            <w:tcW w:w="1280" w:type="dxa"/>
            <w:tcBorders>
              <w:top w:val="nil"/>
              <w:bottom w:val="nil"/>
            </w:tcBorders>
          </w:tcPr>
          <w:p w14:paraId="52948F45">
            <w:pPr>
              <w:pStyle w:val="35"/>
              <w:ind w:left="162" w:right="6" w:hanging="60"/>
              <w:rPr>
                <w:rFonts w:ascii="Arial MT"/>
                <w:kern w:val="2"/>
                <w:sz w:val="18"/>
              </w:rPr>
            </w:pPr>
            <w:r>
              <w:rPr>
                <w:rFonts w:hint="eastAsia" w:ascii="Arial MT"/>
                <w:color w:val="25495F"/>
                <w:spacing w:val="-2"/>
                <w:kern w:val="2"/>
                <w:sz w:val="18"/>
              </w:rPr>
              <w:t>Standardized Coefficients</w:t>
            </w:r>
          </w:p>
        </w:tc>
        <w:tc>
          <w:tcPr>
            <w:tcW w:w="895" w:type="dxa"/>
            <w:vMerge w:val="restart"/>
            <w:tcBorders>
              <w:top w:val="nil"/>
              <w:bottom w:val="single" w:color="152935" w:sz="8" w:space="0"/>
            </w:tcBorders>
          </w:tcPr>
          <w:p w14:paraId="7BDF47E5">
            <w:pPr>
              <w:pStyle w:val="35"/>
              <w:ind w:right="6"/>
              <w:rPr>
                <w:rFonts w:ascii="Arial"/>
                <w:b/>
                <w:kern w:val="2"/>
                <w:sz w:val="18"/>
              </w:rPr>
            </w:pPr>
          </w:p>
          <w:p w14:paraId="27094F4E">
            <w:pPr>
              <w:pStyle w:val="35"/>
              <w:ind w:right="6"/>
              <w:rPr>
                <w:rFonts w:ascii="Arial"/>
                <w:b/>
                <w:kern w:val="2"/>
                <w:sz w:val="18"/>
              </w:rPr>
            </w:pPr>
          </w:p>
          <w:p w14:paraId="7B0C5979">
            <w:pPr>
              <w:pStyle w:val="35"/>
              <w:ind w:right="6"/>
              <w:rPr>
                <w:rFonts w:ascii="Arial"/>
                <w:b/>
                <w:kern w:val="2"/>
                <w:sz w:val="18"/>
              </w:rPr>
            </w:pPr>
          </w:p>
          <w:p w14:paraId="031CE173">
            <w:pPr>
              <w:pStyle w:val="35"/>
              <w:ind w:right="6"/>
              <w:rPr>
                <w:rFonts w:ascii="Arial"/>
                <w:b/>
                <w:kern w:val="2"/>
                <w:sz w:val="18"/>
              </w:rPr>
            </w:pPr>
          </w:p>
          <w:p w14:paraId="7FA94333">
            <w:pPr>
              <w:pStyle w:val="35"/>
              <w:ind w:left="10" w:right="6"/>
              <w:jc w:val="center"/>
              <w:rPr>
                <w:rFonts w:ascii="Arial MT"/>
                <w:kern w:val="2"/>
                <w:sz w:val="18"/>
              </w:rPr>
            </w:pPr>
            <w:r>
              <w:rPr>
                <w:rFonts w:hint="eastAsia" w:ascii="Arial MT"/>
                <w:color w:val="25495F"/>
                <w:spacing w:val="-10"/>
                <w:kern w:val="2"/>
                <w:sz w:val="18"/>
              </w:rPr>
              <w:t>t</w:t>
            </w:r>
          </w:p>
        </w:tc>
        <w:tc>
          <w:tcPr>
            <w:tcW w:w="895" w:type="dxa"/>
            <w:vMerge w:val="restart"/>
            <w:tcBorders>
              <w:top w:val="nil"/>
              <w:bottom w:val="single" w:color="152935" w:sz="8" w:space="0"/>
            </w:tcBorders>
          </w:tcPr>
          <w:p w14:paraId="63319F36">
            <w:pPr>
              <w:pStyle w:val="35"/>
              <w:ind w:right="6"/>
              <w:rPr>
                <w:rFonts w:ascii="Arial"/>
                <w:b/>
                <w:kern w:val="2"/>
                <w:sz w:val="18"/>
              </w:rPr>
            </w:pPr>
          </w:p>
          <w:p w14:paraId="776C231C">
            <w:pPr>
              <w:pStyle w:val="35"/>
              <w:ind w:right="6"/>
              <w:rPr>
                <w:rFonts w:ascii="Arial"/>
                <w:b/>
                <w:kern w:val="2"/>
                <w:sz w:val="18"/>
              </w:rPr>
            </w:pPr>
          </w:p>
          <w:p w14:paraId="68F145BC">
            <w:pPr>
              <w:pStyle w:val="35"/>
              <w:ind w:right="6"/>
              <w:rPr>
                <w:rFonts w:ascii="Arial"/>
                <w:b/>
                <w:kern w:val="2"/>
                <w:sz w:val="18"/>
              </w:rPr>
            </w:pPr>
          </w:p>
          <w:p w14:paraId="4E048841">
            <w:pPr>
              <w:pStyle w:val="35"/>
              <w:ind w:right="6"/>
              <w:rPr>
                <w:rFonts w:ascii="Arial"/>
                <w:b/>
                <w:kern w:val="2"/>
                <w:sz w:val="18"/>
              </w:rPr>
            </w:pPr>
          </w:p>
          <w:p w14:paraId="4C259E21">
            <w:pPr>
              <w:pStyle w:val="35"/>
              <w:ind w:left="287" w:right="6"/>
              <w:rPr>
                <w:rFonts w:ascii="Arial MT"/>
                <w:kern w:val="2"/>
                <w:sz w:val="18"/>
              </w:rPr>
            </w:pPr>
            <w:r>
              <w:rPr>
                <w:rFonts w:hint="eastAsia" w:ascii="Arial MT"/>
                <w:color w:val="25495F"/>
                <w:spacing w:val="-4"/>
                <w:kern w:val="2"/>
                <w:sz w:val="18"/>
              </w:rPr>
              <w:t>Sig.</w:t>
            </w:r>
          </w:p>
        </w:tc>
        <w:tc>
          <w:tcPr>
            <w:tcW w:w="1894" w:type="dxa"/>
            <w:gridSpan w:val="2"/>
            <w:tcBorders>
              <w:top w:val="nil"/>
              <w:bottom w:val="nil"/>
              <w:right w:val="nil"/>
            </w:tcBorders>
          </w:tcPr>
          <w:p w14:paraId="258CE4C7">
            <w:pPr>
              <w:pStyle w:val="35"/>
              <w:ind w:right="6"/>
              <w:rPr>
                <w:rFonts w:ascii="Arial"/>
                <w:b/>
                <w:kern w:val="2"/>
                <w:sz w:val="18"/>
              </w:rPr>
            </w:pPr>
          </w:p>
          <w:p w14:paraId="7BCF86C5">
            <w:pPr>
              <w:pStyle w:val="35"/>
              <w:ind w:right="6"/>
              <w:rPr>
                <w:rFonts w:ascii="Arial"/>
                <w:b/>
                <w:kern w:val="2"/>
                <w:sz w:val="18"/>
              </w:rPr>
            </w:pPr>
          </w:p>
          <w:p w14:paraId="45F56290">
            <w:pPr>
              <w:pStyle w:val="35"/>
              <w:ind w:left="118" w:right="6"/>
              <w:rPr>
                <w:rFonts w:ascii="Arial MT"/>
                <w:kern w:val="2"/>
                <w:sz w:val="18"/>
              </w:rPr>
            </w:pPr>
            <w:r>
              <w:rPr>
                <w:rFonts w:hint="eastAsia" w:ascii="Arial MT"/>
                <w:color w:val="25495F"/>
                <w:kern w:val="2"/>
                <w:sz w:val="18"/>
              </w:rPr>
              <w:t>Collinearity</w:t>
            </w:r>
            <w:r>
              <w:rPr>
                <w:rFonts w:hint="eastAsia" w:ascii="Arial MT"/>
                <w:color w:val="25495F"/>
                <w:spacing w:val="-1"/>
                <w:kern w:val="2"/>
                <w:sz w:val="18"/>
              </w:rPr>
              <w:t xml:space="preserve"> </w:t>
            </w:r>
            <w:r>
              <w:rPr>
                <w:rFonts w:hint="eastAsia" w:ascii="Arial MT"/>
                <w:color w:val="25495F"/>
                <w:spacing w:val="-2"/>
                <w:kern w:val="2"/>
                <w:sz w:val="18"/>
              </w:rPr>
              <w:t>Statistics</w:t>
            </w:r>
          </w:p>
        </w:tc>
      </w:tr>
      <w:tr w14:paraId="13D1432B">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70" w:hRule="atLeast"/>
        </w:trPr>
        <w:tc>
          <w:tcPr>
            <w:tcW w:w="640" w:type="dxa"/>
            <w:tcBorders>
              <w:top w:val="nil"/>
              <w:left w:val="nil"/>
              <w:bottom w:val="single" w:color="152935" w:sz="8" w:space="0"/>
              <w:right w:val="nil"/>
            </w:tcBorders>
          </w:tcPr>
          <w:p w14:paraId="50ADBBE6">
            <w:pPr>
              <w:pStyle w:val="35"/>
              <w:ind w:left="60" w:right="6"/>
              <w:rPr>
                <w:rFonts w:ascii="Arial MT"/>
                <w:kern w:val="2"/>
                <w:sz w:val="18"/>
              </w:rPr>
            </w:pPr>
            <w:r>
              <w:rPr>
                <w:rFonts w:hint="eastAsia" w:ascii="Arial MT"/>
                <w:color w:val="25495F"/>
                <w:spacing w:val="-2"/>
                <w:kern w:val="2"/>
                <w:sz w:val="18"/>
              </w:rPr>
              <w:t>Model</w:t>
            </w:r>
          </w:p>
        </w:tc>
        <w:tc>
          <w:tcPr>
            <w:tcW w:w="1915" w:type="dxa"/>
            <w:tcBorders>
              <w:top w:val="nil"/>
              <w:left w:val="nil"/>
              <w:bottom w:val="single" w:color="152935" w:sz="8" w:space="0"/>
              <w:right w:val="nil"/>
            </w:tcBorders>
          </w:tcPr>
          <w:p w14:paraId="68779D58">
            <w:pPr>
              <w:pStyle w:val="35"/>
              <w:ind w:right="6"/>
              <w:rPr>
                <w:kern w:val="2"/>
              </w:rPr>
            </w:pPr>
          </w:p>
        </w:tc>
        <w:tc>
          <w:tcPr>
            <w:tcW w:w="975" w:type="dxa"/>
            <w:tcBorders>
              <w:top w:val="nil"/>
              <w:left w:val="nil"/>
              <w:bottom w:val="single" w:color="152935" w:sz="8" w:space="0"/>
            </w:tcBorders>
          </w:tcPr>
          <w:p w14:paraId="2C060CCD">
            <w:pPr>
              <w:pStyle w:val="35"/>
              <w:ind w:left="3" w:right="6"/>
              <w:jc w:val="center"/>
              <w:rPr>
                <w:rFonts w:ascii="Arial MT"/>
                <w:kern w:val="2"/>
                <w:sz w:val="18"/>
              </w:rPr>
            </w:pPr>
            <w:r>
              <w:rPr>
                <w:rFonts w:hint="eastAsia" w:ascii="Arial MT"/>
                <w:color w:val="25495F"/>
                <w:spacing w:val="-10"/>
                <w:kern w:val="2"/>
                <w:sz w:val="18"/>
              </w:rPr>
              <w:t>B</w:t>
            </w:r>
          </w:p>
        </w:tc>
        <w:tc>
          <w:tcPr>
            <w:tcW w:w="1165" w:type="dxa"/>
            <w:tcBorders>
              <w:top w:val="nil"/>
              <w:bottom w:val="single" w:color="152935" w:sz="8" w:space="0"/>
            </w:tcBorders>
          </w:tcPr>
          <w:p w14:paraId="680F9698">
            <w:pPr>
              <w:pStyle w:val="35"/>
              <w:ind w:left="186" w:right="6"/>
              <w:rPr>
                <w:rFonts w:ascii="Arial MT"/>
                <w:kern w:val="2"/>
                <w:sz w:val="18"/>
              </w:rPr>
            </w:pPr>
            <w:r>
              <w:rPr>
                <w:rFonts w:hint="eastAsia" w:ascii="Arial MT"/>
                <w:color w:val="25495F"/>
                <w:kern w:val="2"/>
                <w:sz w:val="18"/>
              </w:rPr>
              <w:t>Std.</w:t>
            </w:r>
            <w:r>
              <w:rPr>
                <w:rFonts w:hint="eastAsia" w:ascii="Arial MT"/>
                <w:color w:val="25495F"/>
                <w:spacing w:val="-4"/>
                <w:kern w:val="2"/>
                <w:sz w:val="18"/>
              </w:rPr>
              <w:t xml:space="preserve"> </w:t>
            </w:r>
            <w:r>
              <w:rPr>
                <w:rFonts w:hint="eastAsia" w:ascii="Arial MT"/>
                <w:color w:val="25495F"/>
                <w:spacing w:val="-2"/>
                <w:kern w:val="2"/>
                <w:sz w:val="18"/>
              </w:rPr>
              <w:t>Error</w:t>
            </w:r>
          </w:p>
        </w:tc>
        <w:tc>
          <w:tcPr>
            <w:tcW w:w="1280" w:type="dxa"/>
            <w:tcBorders>
              <w:top w:val="nil"/>
              <w:bottom w:val="single" w:color="152935" w:sz="8" w:space="0"/>
            </w:tcBorders>
          </w:tcPr>
          <w:p w14:paraId="796900AA">
            <w:pPr>
              <w:pStyle w:val="35"/>
              <w:ind w:left="4" w:right="6"/>
              <w:jc w:val="center"/>
              <w:rPr>
                <w:rFonts w:ascii="Arial MT"/>
                <w:kern w:val="2"/>
                <w:sz w:val="18"/>
              </w:rPr>
            </w:pPr>
            <w:r>
              <w:rPr>
                <w:rFonts w:hint="eastAsia" w:ascii="Arial MT"/>
                <w:color w:val="25495F"/>
                <w:spacing w:val="-4"/>
                <w:kern w:val="2"/>
                <w:sz w:val="18"/>
              </w:rPr>
              <w:t>Beta</w:t>
            </w:r>
          </w:p>
        </w:tc>
        <w:tc>
          <w:tcPr>
            <w:tcW w:w="895" w:type="dxa"/>
            <w:vMerge w:val="continue"/>
            <w:tcBorders>
              <w:top w:val="nil"/>
              <w:bottom w:val="single" w:color="152935" w:sz="8" w:space="0"/>
            </w:tcBorders>
          </w:tcPr>
          <w:p w14:paraId="15BE9955">
            <w:pPr>
              <w:ind w:right="6"/>
              <w:rPr>
                <w:kern w:val="2"/>
                <w:sz w:val="2"/>
                <w:szCs w:val="2"/>
              </w:rPr>
            </w:pPr>
          </w:p>
        </w:tc>
        <w:tc>
          <w:tcPr>
            <w:tcW w:w="895" w:type="dxa"/>
            <w:vMerge w:val="continue"/>
            <w:tcBorders>
              <w:top w:val="nil"/>
              <w:bottom w:val="single" w:color="152935" w:sz="8" w:space="0"/>
            </w:tcBorders>
          </w:tcPr>
          <w:p w14:paraId="320DE9A6">
            <w:pPr>
              <w:ind w:right="6"/>
              <w:rPr>
                <w:kern w:val="2"/>
                <w:sz w:val="2"/>
                <w:szCs w:val="2"/>
              </w:rPr>
            </w:pPr>
          </w:p>
        </w:tc>
        <w:tc>
          <w:tcPr>
            <w:tcW w:w="990" w:type="dxa"/>
            <w:tcBorders>
              <w:top w:val="nil"/>
              <w:bottom w:val="single" w:color="152935" w:sz="8" w:space="0"/>
            </w:tcBorders>
          </w:tcPr>
          <w:p w14:paraId="32F95201">
            <w:pPr>
              <w:pStyle w:val="35"/>
              <w:ind w:right="6"/>
              <w:jc w:val="right"/>
              <w:rPr>
                <w:rFonts w:ascii="Arial MT"/>
                <w:kern w:val="2"/>
                <w:sz w:val="18"/>
              </w:rPr>
            </w:pPr>
            <w:r>
              <w:rPr>
                <w:rFonts w:hint="eastAsia" w:ascii="Arial MT"/>
                <w:color w:val="25495F"/>
                <w:spacing w:val="-2"/>
                <w:kern w:val="2"/>
                <w:sz w:val="18"/>
              </w:rPr>
              <w:t>Tolerance</w:t>
            </w:r>
          </w:p>
        </w:tc>
        <w:tc>
          <w:tcPr>
            <w:tcW w:w="904" w:type="dxa"/>
            <w:tcBorders>
              <w:top w:val="nil"/>
              <w:bottom w:val="single" w:color="152935" w:sz="8" w:space="0"/>
              <w:right w:val="nil"/>
            </w:tcBorders>
          </w:tcPr>
          <w:p w14:paraId="7421F5D0">
            <w:pPr>
              <w:pStyle w:val="35"/>
              <w:ind w:left="3" w:right="6"/>
              <w:jc w:val="center"/>
              <w:rPr>
                <w:rFonts w:ascii="Arial MT"/>
                <w:kern w:val="2"/>
                <w:sz w:val="18"/>
              </w:rPr>
            </w:pPr>
            <w:r>
              <w:rPr>
                <w:rFonts w:hint="eastAsia" w:ascii="Arial MT"/>
                <w:color w:val="25495F"/>
                <w:spacing w:val="-5"/>
                <w:kern w:val="2"/>
                <w:sz w:val="18"/>
              </w:rPr>
              <w:t>VIF</w:t>
            </w:r>
          </w:p>
        </w:tc>
      </w:tr>
      <w:tr w14:paraId="1350E3C5">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710" w:hRule="atLeast"/>
        </w:trPr>
        <w:tc>
          <w:tcPr>
            <w:tcW w:w="640" w:type="dxa"/>
            <w:vMerge w:val="restart"/>
            <w:tcBorders>
              <w:top w:val="single" w:color="152935" w:sz="8" w:space="0"/>
              <w:left w:val="nil"/>
              <w:bottom w:val="single" w:color="152935" w:sz="8" w:space="0"/>
              <w:right w:val="nil"/>
            </w:tcBorders>
            <w:shd w:val="clear" w:color="auto" w:fill="DFDFDF"/>
          </w:tcPr>
          <w:p w14:paraId="0E597642">
            <w:pPr>
              <w:pStyle w:val="35"/>
              <w:ind w:left="60" w:right="6"/>
              <w:rPr>
                <w:rFonts w:ascii="Arial MT"/>
                <w:kern w:val="2"/>
                <w:sz w:val="18"/>
              </w:rPr>
            </w:pPr>
            <w:r>
              <w:rPr>
                <w:rFonts w:hint="eastAsia" w:ascii="Arial MT"/>
                <w:color w:val="25495F"/>
                <w:spacing w:val="-10"/>
                <w:kern w:val="2"/>
                <w:sz w:val="18"/>
              </w:rPr>
              <w:t>1</w:t>
            </w:r>
          </w:p>
        </w:tc>
        <w:tc>
          <w:tcPr>
            <w:tcW w:w="1915" w:type="dxa"/>
            <w:tcBorders>
              <w:top w:val="single" w:color="152935" w:sz="8" w:space="0"/>
              <w:left w:val="nil"/>
              <w:bottom w:val="single" w:color="ADADAD" w:sz="8" w:space="0"/>
              <w:right w:val="nil"/>
            </w:tcBorders>
            <w:shd w:val="clear" w:color="auto" w:fill="DFDFDF"/>
          </w:tcPr>
          <w:p w14:paraId="39B603BB">
            <w:pPr>
              <w:pStyle w:val="35"/>
              <w:ind w:left="60" w:right="6"/>
              <w:rPr>
                <w:rFonts w:ascii="Arial MT"/>
                <w:kern w:val="2"/>
                <w:sz w:val="18"/>
              </w:rPr>
            </w:pPr>
            <w:r>
              <w:rPr>
                <w:rFonts w:hint="eastAsia" w:ascii="Arial MT"/>
                <w:color w:val="25495F"/>
                <w:spacing w:val="-2"/>
                <w:kern w:val="2"/>
                <w:sz w:val="18"/>
              </w:rPr>
              <w:t>(Constant)</w:t>
            </w:r>
          </w:p>
        </w:tc>
        <w:tc>
          <w:tcPr>
            <w:tcW w:w="975" w:type="dxa"/>
            <w:tcBorders>
              <w:top w:val="single" w:color="152935" w:sz="8" w:space="0"/>
              <w:left w:val="nil"/>
              <w:bottom w:val="single" w:color="ADADAD" w:sz="8" w:space="0"/>
            </w:tcBorders>
          </w:tcPr>
          <w:p w14:paraId="3881F84E">
            <w:pPr>
              <w:pStyle w:val="35"/>
              <w:ind w:right="6"/>
              <w:jc w:val="right"/>
              <w:rPr>
                <w:rFonts w:ascii="Arial MT"/>
                <w:kern w:val="2"/>
                <w:sz w:val="18"/>
              </w:rPr>
            </w:pPr>
            <w:r>
              <w:rPr>
                <w:rFonts w:hint="eastAsia" w:ascii="Arial MT"/>
                <w:color w:val="000104"/>
                <w:spacing w:val="-2"/>
                <w:kern w:val="2"/>
                <w:sz w:val="18"/>
              </w:rPr>
              <w:t>1,017</w:t>
            </w:r>
          </w:p>
        </w:tc>
        <w:tc>
          <w:tcPr>
            <w:tcW w:w="1165" w:type="dxa"/>
            <w:tcBorders>
              <w:top w:val="single" w:color="152935" w:sz="8" w:space="0"/>
              <w:bottom w:val="single" w:color="ADADAD" w:sz="8" w:space="0"/>
            </w:tcBorders>
          </w:tcPr>
          <w:p w14:paraId="51E406EE">
            <w:pPr>
              <w:pStyle w:val="35"/>
              <w:ind w:right="6"/>
              <w:jc w:val="right"/>
              <w:rPr>
                <w:rFonts w:ascii="Arial MT"/>
                <w:kern w:val="2"/>
                <w:sz w:val="18"/>
              </w:rPr>
            </w:pPr>
            <w:r>
              <w:rPr>
                <w:rFonts w:hint="eastAsia" w:ascii="Arial MT"/>
                <w:color w:val="000104"/>
                <w:spacing w:val="-2"/>
                <w:kern w:val="2"/>
                <w:sz w:val="18"/>
              </w:rPr>
              <w:t>1,687</w:t>
            </w:r>
          </w:p>
        </w:tc>
        <w:tc>
          <w:tcPr>
            <w:tcW w:w="1280" w:type="dxa"/>
            <w:tcBorders>
              <w:top w:val="single" w:color="152935" w:sz="8" w:space="0"/>
              <w:bottom w:val="single" w:color="ADADAD" w:sz="8" w:space="0"/>
            </w:tcBorders>
          </w:tcPr>
          <w:p w14:paraId="610459A0">
            <w:pPr>
              <w:pStyle w:val="35"/>
              <w:ind w:right="6"/>
              <w:rPr>
                <w:kern w:val="2"/>
              </w:rPr>
            </w:pPr>
          </w:p>
        </w:tc>
        <w:tc>
          <w:tcPr>
            <w:tcW w:w="895" w:type="dxa"/>
            <w:tcBorders>
              <w:top w:val="single" w:color="152935" w:sz="8" w:space="0"/>
              <w:bottom w:val="single" w:color="ADADAD" w:sz="8" w:space="0"/>
            </w:tcBorders>
          </w:tcPr>
          <w:p w14:paraId="6CCD33E9">
            <w:pPr>
              <w:pStyle w:val="35"/>
              <w:ind w:right="6"/>
              <w:jc w:val="right"/>
              <w:rPr>
                <w:rFonts w:ascii="Arial MT"/>
                <w:kern w:val="2"/>
                <w:sz w:val="18"/>
              </w:rPr>
            </w:pPr>
            <w:r>
              <w:rPr>
                <w:rFonts w:hint="eastAsia" w:ascii="Arial MT"/>
                <w:color w:val="000104"/>
                <w:spacing w:val="-4"/>
                <w:kern w:val="2"/>
                <w:sz w:val="18"/>
              </w:rPr>
              <w:t>,603</w:t>
            </w:r>
          </w:p>
        </w:tc>
        <w:tc>
          <w:tcPr>
            <w:tcW w:w="895" w:type="dxa"/>
            <w:tcBorders>
              <w:top w:val="single" w:color="152935" w:sz="8" w:space="0"/>
              <w:bottom w:val="single" w:color="ADADAD" w:sz="8" w:space="0"/>
            </w:tcBorders>
          </w:tcPr>
          <w:p w14:paraId="0542447D">
            <w:pPr>
              <w:pStyle w:val="35"/>
              <w:ind w:right="6"/>
              <w:jc w:val="right"/>
              <w:rPr>
                <w:rFonts w:ascii="Arial MT"/>
                <w:kern w:val="2"/>
                <w:sz w:val="18"/>
              </w:rPr>
            </w:pPr>
            <w:r>
              <w:rPr>
                <w:rFonts w:hint="eastAsia" w:ascii="Arial MT"/>
                <w:color w:val="000104"/>
                <w:spacing w:val="-4"/>
                <w:kern w:val="2"/>
                <w:sz w:val="18"/>
              </w:rPr>
              <w:t>,549</w:t>
            </w:r>
          </w:p>
        </w:tc>
        <w:tc>
          <w:tcPr>
            <w:tcW w:w="990" w:type="dxa"/>
            <w:tcBorders>
              <w:top w:val="single" w:color="152935" w:sz="8" w:space="0"/>
              <w:bottom w:val="single" w:color="ADADAD" w:sz="8" w:space="0"/>
            </w:tcBorders>
          </w:tcPr>
          <w:p w14:paraId="14F848FB">
            <w:pPr>
              <w:pStyle w:val="35"/>
              <w:ind w:right="6"/>
              <w:rPr>
                <w:kern w:val="2"/>
              </w:rPr>
            </w:pPr>
          </w:p>
        </w:tc>
        <w:tc>
          <w:tcPr>
            <w:tcW w:w="904" w:type="dxa"/>
            <w:tcBorders>
              <w:top w:val="single" w:color="152935" w:sz="8" w:space="0"/>
              <w:bottom w:val="single" w:color="ADADAD" w:sz="8" w:space="0"/>
              <w:right w:val="nil"/>
            </w:tcBorders>
          </w:tcPr>
          <w:p w14:paraId="02CFFEE7">
            <w:pPr>
              <w:pStyle w:val="35"/>
              <w:ind w:right="6"/>
              <w:rPr>
                <w:kern w:val="2"/>
              </w:rPr>
            </w:pPr>
          </w:p>
        </w:tc>
      </w:tr>
      <w:tr w14:paraId="4F4FDD30">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trPr>
        <w:tc>
          <w:tcPr>
            <w:tcW w:w="640" w:type="dxa"/>
            <w:vMerge w:val="continue"/>
            <w:tcBorders>
              <w:top w:val="nil"/>
              <w:left w:val="nil"/>
              <w:bottom w:val="single" w:color="152935" w:sz="8" w:space="0"/>
              <w:right w:val="nil"/>
            </w:tcBorders>
            <w:shd w:val="clear" w:color="auto" w:fill="DFDFDF"/>
          </w:tcPr>
          <w:p w14:paraId="2319B2FD">
            <w:pPr>
              <w:ind w:right="6"/>
              <w:rPr>
                <w:kern w:val="2"/>
                <w:sz w:val="2"/>
                <w:szCs w:val="2"/>
              </w:rPr>
            </w:pPr>
          </w:p>
        </w:tc>
        <w:tc>
          <w:tcPr>
            <w:tcW w:w="1915" w:type="dxa"/>
            <w:tcBorders>
              <w:top w:val="single" w:color="ADADAD" w:sz="8" w:space="0"/>
              <w:left w:val="nil"/>
              <w:bottom w:val="single" w:color="ADADAD" w:sz="8" w:space="0"/>
              <w:right w:val="nil"/>
            </w:tcBorders>
            <w:shd w:val="clear" w:color="auto" w:fill="DFDFDF"/>
          </w:tcPr>
          <w:p w14:paraId="7182DF04">
            <w:pPr>
              <w:pStyle w:val="35"/>
              <w:ind w:left="60" w:right="6"/>
              <w:rPr>
                <w:rFonts w:ascii="Arial MT"/>
                <w:kern w:val="2"/>
                <w:sz w:val="18"/>
              </w:rPr>
            </w:pPr>
            <w:r>
              <w:rPr>
                <w:rFonts w:hint="eastAsia" w:ascii="Arial MT"/>
                <w:color w:val="25495F"/>
                <w:kern w:val="2"/>
                <w:sz w:val="18"/>
              </w:rPr>
              <w:t>Komitemen Organisasi</w:t>
            </w:r>
          </w:p>
        </w:tc>
        <w:tc>
          <w:tcPr>
            <w:tcW w:w="975" w:type="dxa"/>
            <w:tcBorders>
              <w:top w:val="single" w:color="ADADAD" w:sz="8" w:space="0"/>
              <w:left w:val="nil"/>
              <w:bottom w:val="single" w:color="ADADAD" w:sz="8" w:space="0"/>
            </w:tcBorders>
          </w:tcPr>
          <w:p w14:paraId="3798B8D5">
            <w:pPr>
              <w:pStyle w:val="35"/>
              <w:ind w:right="6"/>
              <w:jc w:val="right"/>
              <w:rPr>
                <w:rFonts w:ascii="Arial MT"/>
                <w:kern w:val="2"/>
                <w:sz w:val="18"/>
              </w:rPr>
            </w:pPr>
            <w:r>
              <w:rPr>
                <w:rFonts w:hint="eastAsia" w:ascii="Arial MT"/>
                <w:color w:val="000104"/>
                <w:spacing w:val="-4"/>
                <w:kern w:val="2"/>
                <w:sz w:val="18"/>
              </w:rPr>
              <w:t>,838</w:t>
            </w:r>
          </w:p>
        </w:tc>
        <w:tc>
          <w:tcPr>
            <w:tcW w:w="1165" w:type="dxa"/>
            <w:tcBorders>
              <w:top w:val="single" w:color="ADADAD" w:sz="8" w:space="0"/>
              <w:bottom w:val="single" w:color="ADADAD" w:sz="8" w:space="0"/>
            </w:tcBorders>
          </w:tcPr>
          <w:p w14:paraId="02D8A761">
            <w:pPr>
              <w:pStyle w:val="35"/>
              <w:ind w:right="6"/>
              <w:jc w:val="right"/>
              <w:rPr>
                <w:rFonts w:ascii="Arial MT"/>
                <w:kern w:val="2"/>
                <w:sz w:val="18"/>
              </w:rPr>
            </w:pPr>
            <w:r>
              <w:rPr>
                <w:rFonts w:hint="eastAsia" w:ascii="Arial MT"/>
                <w:color w:val="000104"/>
                <w:spacing w:val="-4"/>
                <w:kern w:val="2"/>
                <w:sz w:val="18"/>
              </w:rPr>
              <w:t>,052</w:t>
            </w:r>
          </w:p>
        </w:tc>
        <w:tc>
          <w:tcPr>
            <w:tcW w:w="1280" w:type="dxa"/>
            <w:tcBorders>
              <w:top w:val="single" w:color="ADADAD" w:sz="8" w:space="0"/>
              <w:bottom w:val="single" w:color="ADADAD" w:sz="8" w:space="0"/>
            </w:tcBorders>
          </w:tcPr>
          <w:p w14:paraId="1169186A">
            <w:pPr>
              <w:pStyle w:val="35"/>
              <w:ind w:right="6"/>
              <w:jc w:val="right"/>
              <w:rPr>
                <w:rFonts w:ascii="Arial MT"/>
                <w:kern w:val="2"/>
                <w:sz w:val="18"/>
              </w:rPr>
            </w:pPr>
            <w:r>
              <w:rPr>
                <w:rFonts w:hint="eastAsia" w:ascii="Arial MT"/>
                <w:color w:val="000104"/>
                <w:spacing w:val="-4"/>
                <w:kern w:val="2"/>
                <w:sz w:val="18"/>
              </w:rPr>
              <w:t>,534</w:t>
            </w:r>
          </w:p>
        </w:tc>
        <w:tc>
          <w:tcPr>
            <w:tcW w:w="895" w:type="dxa"/>
            <w:tcBorders>
              <w:top w:val="single" w:color="ADADAD" w:sz="8" w:space="0"/>
              <w:bottom w:val="single" w:color="ADADAD" w:sz="8" w:space="0"/>
            </w:tcBorders>
          </w:tcPr>
          <w:p w14:paraId="7D31F680">
            <w:pPr>
              <w:pStyle w:val="35"/>
              <w:ind w:right="6"/>
              <w:jc w:val="right"/>
              <w:rPr>
                <w:rFonts w:ascii="Arial MT"/>
                <w:kern w:val="2"/>
                <w:sz w:val="18"/>
              </w:rPr>
            </w:pPr>
            <w:r>
              <w:rPr>
                <w:rFonts w:hint="eastAsia" w:ascii="Arial MT"/>
                <w:color w:val="000104"/>
                <w:spacing w:val="-2"/>
                <w:kern w:val="2"/>
                <w:sz w:val="18"/>
              </w:rPr>
              <w:t>16,248</w:t>
            </w:r>
          </w:p>
        </w:tc>
        <w:tc>
          <w:tcPr>
            <w:tcW w:w="895" w:type="dxa"/>
            <w:tcBorders>
              <w:top w:val="single" w:color="ADADAD" w:sz="8" w:space="0"/>
              <w:bottom w:val="single" w:color="ADADAD" w:sz="8" w:space="0"/>
            </w:tcBorders>
          </w:tcPr>
          <w:p w14:paraId="3A19924E">
            <w:pPr>
              <w:pStyle w:val="35"/>
              <w:ind w:right="6"/>
              <w:jc w:val="right"/>
              <w:rPr>
                <w:rFonts w:ascii="Arial MT"/>
                <w:kern w:val="2"/>
                <w:sz w:val="18"/>
              </w:rPr>
            </w:pPr>
            <w:r>
              <w:rPr>
                <w:rFonts w:hint="eastAsia" w:ascii="Arial MT"/>
                <w:color w:val="000104"/>
                <w:spacing w:val="-4"/>
                <w:kern w:val="2"/>
                <w:sz w:val="18"/>
              </w:rPr>
              <w:t>,000</w:t>
            </w:r>
          </w:p>
        </w:tc>
        <w:tc>
          <w:tcPr>
            <w:tcW w:w="990" w:type="dxa"/>
            <w:tcBorders>
              <w:top w:val="single" w:color="ADADAD" w:sz="8" w:space="0"/>
              <w:bottom w:val="single" w:color="ADADAD" w:sz="8" w:space="0"/>
            </w:tcBorders>
          </w:tcPr>
          <w:p w14:paraId="2F548FC6">
            <w:pPr>
              <w:pStyle w:val="35"/>
              <w:ind w:right="6"/>
              <w:jc w:val="right"/>
              <w:rPr>
                <w:rFonts w:ascii="Arial MT"/>
                <w:kern w:val="2"/>
                <w:sz w:val="18"/>
              </w:rPr>
            </w:pPr>
            <w:r>
              <w:rPr>
                <w:rFonts w:hint="eastAsia" w:ascii="Arial MT"/>
                <w:color w:val="000104"/>
                <w:spacing w:val="-4"/>
                <w:kern w:val="2"/>
                <w:sz w:val="18"/>
              </w:rPr>
              <w:t>,520</w:t>
            </w:r>
          </w:p>
        </w:tc>
        <w:tc>
          <w:tcPr>
            <w:tcW w:w="904" w:type="dxa"/>
            <w:tcBorders>
              <w:top w:val="single" w:color="ADADAD" w:sz="8" w:space="0"/>
              <w:bottom w:val="single" w:color="ADADAD" w:sz="8" w:space="0"/>
              <w:right w:val="nil"/>
            </w:tcBorders>
          </w:tcPr>
          <w:p w14:paraId="3A9ACB83">
            <w:pPr>
              <w:pStyle w:val="35"/>
              <w:ind w:left="388" w:right="6"/>
              <w:rPr>
                <w:rFonts w:ascii="Arial MT"/>
                <w:kern w:val="2"/>
                <w:sz w:val="18"/>
              </w:rPr>
            </w:pPr>
            <w:r>
              <w:rPr>
                <w:rFonts w:hint="eastAsia" w:ascii="Arial MT"/>
                <w:color w:val="000104"/>
                <w:spacing w:val="-2"/>
                <w:kern w:val="2"/>
                <w:sz w:val="18"/>
              </w:rPr>
              <w:t>1,925</w:t>
            </w:r>
          </w:p>
        </w:tc>
      </w:tr>
      <w:tr w14:paraId="311DA0D9">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trPr>
        <w:tc>
          <w:tcPr>
            <w:tcW w:w="640" w:type="dxa"/>
            <w:vMerge w:val="continue"/>
            <w:tcBorders>
              <w:top w:val="nil"/>
              <w:left w:val="nil"/>
              <w:bottom w:val="single" w:color="152935" w:sz="8" w:space="0"/>
              <w:right w:val="nil"/>
            </w:tcBorders>
            <w:shd w:val="clear" w:color="auto" w:fill="DFDFDF"/>
          </w:tcPr>
          <w:p w14:paraId="1F7718DD">
            <w:pPr>
              <w:pStyle w:val="35"/>
              <w:ind w:right="6"/>
              <w:rPr>
                <w:kern w:val="2"/>
              </w:rPr>
            </w:pPr>
          </w:p>
        </w:tc>
        <w:tc>
          <w:tcPr>
            <w:tcW w:w="1915" w:type="dxa"/>
            <w:tcBorders>
              <w:top w:val="single" w:color="ADADAD" w:sz="8" w:space="0"/>
              <w:left w:val="nil"/>
              <w:bottom w:val="single" w:color="ADADAD" w:sz="8" w:space="0"/>
              <w:right w:val="nil"/>
            </w:tcBorders>
            <w:shd w:val="clear" w:color="auto" w:fill="DFDFDF"/>
          </w:tcPr>
          <w:p w14:paraId="4E748144">
            <w:pPr>
              <w:pStyle w:val="35"/>
              <w:ind w:left="60" w:right="6"/>
              <w:rPr>
                <w:rFonts w:ascii="Arial MT"/>
                <w:color w:val="25495F"/>
                <w:spacing w:val="-10"/>
                <w:kern w:val="2"/>
                <w:sz w:val="18"/>
              </w:rPr>
            </w:pPr>
            <w:r>
              <w:rPr>
                <w:rFonts w:hint="eastAsia" w:ascii="Arial MT"/>
                <w:color w:val="25495F"/>
                <w:spacing w:val="-10"/>
                <w:kern w:val="2"/>
                <w:sz w:val="18"/>
              </w:rPr>
              <w:t>Kepuasan Kerja</w:t>
            </w:r>
          </w:p>
        </w:tc>
        <w:tc>
          <w:tcPr>
            <w:tcW w:w="975" w:type="dxa"/>
            <w:tcBorders>
              <w:top w:val="single" w:color="ADADAD" w:sz="8" w:space="0"/>
              <w:left w:val="nil"/>
              <w:bottom w:val="single" w:color="ADADAD" w:sz="8" w:space="0"/>
              <w:right w:val="single" w:color="DFDFDF" w:sz="8" w:space="0"/>
            </w:tcBorders>
          </w:tcPr>
          <w:p w14:paraId="4BFBE2F9">
            <w:pPr>
              <w:pStyle w:val="35"/>
              <w:ind w:left="60" w:right="6"/>
              <w:rPr>
                <w:rFonts w:ascii="Arial MT"/>
                <w:color w:val="25495F"/>
                <w:spacing w:val="-2"/>
                <w:kern w:val="2"/>
                <w:sz w:val="18"/>
              </w:rPr>
            </w:pPr>
            <w:r>
              <w:rPr>
                <w:rFonts w:hint="eastAsia" w:ascii="Arial MT"/>
                <w:color w:val="25495F"/>
                <w:spacing w:val="-2"/>
                <w:kern w:val="2"/>
                <w:sz w:val="18"/>
              </w:rPr>
              <w:t xml:space="preserve">          ,758</w:t>
            </w:r>
          </w:p>
        </w:tc>
        <w:tc>
          <w:tcPr>
            <w:tcW w:w="1165" w:type="dxa"/>
            <w:tcBorders>
              <w:top w:val="single" w:color="ADADAD" w:sz="8" w:space="0"/>
              <w:left w:val="single" w:color="DFDFDF" w:sz="8" w:space="0"/>
              <w:bottom w:val="single" w:color="ADADAD" w:sz="8" w:space="0"/>
              <w:right w:val="single" w:color="DFDFDF" w:sz="8" w:space="0"/>
            </w:tcBorders>
          </w:tcPr>
          <w:p w14:paraId="47727F86">
            <w:pPr>
              <w:pStyle w:val="35"/>
              <w:ind w:right="6"/>
              <w:jc w:val="right"/>
              <w:rPr>
                <w:rFonts w:ascii="Arial MT"/>
                <w:color w:val="000104"/>
                <w:spacing w:val="-2"/>
                <w:kern w:val="2"/>
                <w:sz w:val="18"/>
              </w:rPr>
            </w:pPr>
            <w:r>
              <w:rPr>
                <w:rFonts w:hint="eastAsia" w:ascii="Arial MT"/>
                <w:color w:val="000104"/>
                <w:spacing w:val="-2"/>
                <w:kern w:val="2"/>
                <w:sz w:val="18"/>
              </w:rPr>
              <w:t>,041</w:t>
            </w:r>
          </w:p>
        </w:tc>
        <w:tc>
          <w:tcPr>
            <w:tcW w:w="1280" w:type="dxa"/>
            <w:tcBorders>
              <w:top w:val="single" w:color="ADADAD" w:sz="8" w:space="0"/>
              <w:left w:val="single" w:color="DFDFDF" w:sz="8" w:space="0"/>
              <w:bottom w:val="single" w:color="ADADAD" w:sz="8" w:space="0"/>
              <w:right w:val="single" w:color="DFDFDF" w:sz="8" w:space="0"/>
            </w:tcBorders>
          </w:tcPr>
          <w:p w14:paraId="3B8A738D">
            <w:pPr>
              <w:pStyle w:val="35"/>
              <w:ind w:right="6"/>
              <w:jc w:val="right"/>
              <w:rPr>
                <w:rFonts w:ascii="Arial MT"/>
                <w:color w:val="000104"/>
                <w:spacing w:val="-2"/>
                <w:kern w:val="2"/>
                <w:sz w:val="18"/>
              </w:rPr>
            </w:pPr>
            <w:r>
              <w:rPr>
                <w:rFonts w:hint="eastAsia" w:ascii="Arial MT"/>
                <w:color w:val="000104"/>
                <w:spacing w:val="-2"/>
                <w:kern w:val="2"/>
                <w:sz w:val="18"/>
              </w:rPr>
              <w:t>,559</w:t>
            </w:r>
          </w:p>
        </w:tc>
        <w:tc>
          <w:tcPr>
            <w:tcW w:w="895" w:type="dxa"/>
            <w:tcBorders>
              <w:top w:val="single" w:color="ADADAD" w:sz="8" w:space="0"/>
              <w:left w:val="single" w:color="DFDFDF" w:sz="8" w:space="0"/>
              <w:bottom w:val="single" w:color="ADADAD" w:sz="8" w:space="0"/>
              <w:right w:val="single" w:color="DFDFDF" w:sz="8" w:space="0"/>
            </w:tcBorders>
          </w:tcPr>
          <w:p w14:paraId="7C29AE72">
            <w:pPr>
              <w:pStyle w:val="35"/>
              <w:ind w:right="6"/>
              <w:rPr>
                <w:kern w:val="2"/>
              </w:rPr>
            </w:pPr>
            <w:r>
              <w:rPr>
                <w:rFonts w:hint="eastAsia"/>
                <w:kern w:val="2"/>
              </w:rPr>
              <w:t>18,366</w:t>
            </w:r>
          </w:p>
        </w:tc>
        <w:tc>
          <w:tcPr>
            <w:tcW w:w="895" w:type="dxa"/>
            <w:tcBorders>
              <w:top w:val="single" w:color="ADADAD" w:sz="8" w:space="0"/>
              <w:left w:val="single" w:color="DFDFDF" w:sz="8" w:space="0"/>
              <w:bottom w:val="single" w:color="ADADAD" w:sz="8" w:space="0"/>
              <w:right w:val="single" w:color="DFDFDF" w:sz="8" w:space="0"/>
            </w:tcBorders>
          </w:tcPr>
          <w:p w14:paraId="6AF6950E">
            <w:pPr>
              <w:pStyle w:val="35"/>
              <w:ind w:right="6"/>
              <w:jc w:val="right"/>
              <w:rPr>
                <w:rFonts w:ascii="Arial MT"/>
                <w:color w:val="000104"/>
                <w:spacing w:val="-4"/>
                <w:kern w:val="2"/>
                <w:sz w:val="18"/>
              </w:rPr>
            </w:pPr>
            <w:r>
              <w:rPr>
                <w:rFonts w:hint="eastAsia" w:ascii="Arial MT"/>
                <w:color w:val="000104"/>
                <w:spacing w:val="-4"/>
                <w:kern w:val="2"/>
                <w:sz w:val="18"/>
              </w:rPr>
              <w:t>,000</w:t>
            </w:r>
          </w:p>
        </w:tc>
        <w:tc>
          <w:tcPr>
            <w:tcW w:w="990" w:type="dxa"/>
            <w:tcBorders>
              <w:top w:val="single" w:color="ADADAD" w:sz="8" w:space="0"/>
              <w:left w:val="single" w:color="DFDFDF" w:sz="8" w:space="0"/>
              <w:bottom w:val="single" w:color="ADADAD" w:sz="8" w:space="0"/>
              <w:right w:val="single" w:color="DFDFDF" w:sz="8" w:space="0"/>
            </w:tcBorders>
          </w:tcPr>
          <w:p w14:paraId="233D5672">
            <w:pPr>
              <w:pStyle w:val="35"/>
              <w:ind w:right="6"/>
              <w:jc w:val="right"/>
              <w:rPr>
                <w:rFonts w:ascii="Arial MT"/>
                <w:color w:val="000104"/>
                <w:spacing w:val="-4"/>
                <w:kern w:val="2"/>
                <w:sz w:val="18"/>
              </w:rPr>
            </w:pPr>
            <w:r>
              <w:rPr>
                <w:rFonts w:hint="eastAsia" w:ascii="Arial MT"/>
                <w:color w:val="000104"/>
                <w:spacing w:val="-4"/>
                <w:kern w:val="2"/>
                <w:sz w:val="18"/>
              </w:rPr>
              <w:t>,605</w:t>
            </w:r>
          </w:p>
        </w:tc>
        <w:tc>
          <w:tcPr>
            <w:tcW w:w="904" w:type="dxa"/>
            <w:tcBorders>
              <w:top w:val="single" w:color="ADADAD" w:sz="8" w:space="0"/>
              <w:left w:val="single" w:color="DFDFDF" w:sz="8" w:space="0"/>
              <w:bottom w:val="single" w:color="ADADAD" w:sz="8" w:space="0"/>
              <w:right w:val="nil"/>
            </w:tcBorders>
          </w:tcPr>
          <w:p w14:paraId="559903FD">
            <w:pPr>
              <w:pStyle w:val="35"/>
              <w:ind w:right="6"/>
              <w:rPr>
                <w:kern w:val="2"/>
              </w:rPr>
            </w:pPr>
            <w:r>
              <w:rPr>
                <w:rFonts w:hint="eastAsia"/>
                <w:kern w:val="2"/>
              </w:rPr>
              <w:t xml:space="preserve">      1,654</w:t>
            </w:r>
          </w:p>
        </w:tc>
      </w:tr>
      <w:tr w14:paraId="40644B11">
        <w:tblPrEx>
          <w:tblBorders>
            <w:top w:val="single" w:color="DFDFDF" w:sz="8" w:space="0"/>
            <w:left w:val="single" w:color="DFDFDF" w:sz="8" w:space="0"/>
            <w:bottom w:val="single" w:color="DFDFDF" w:sz="8" w:space="0"/>
            <w:right w:val="single" w:color="DFDFDF" w:sz="8" w:space="0"/>
            <w:insideH w:val="single" w:color="DFDFDF" w:sz="8" w:space="0"/>
            <w:insideV w:val="single" w:color="DFDFDF" w:sz="8" w:space="0"/>
          </w:tblBorders>
          <w:tblCellMar>
            <w:top w:w="0" w:type="dxa"/>
            <w:left w:w="0" w:type="dxa"/>
            <w:bottom w:w="0" w:type="dxa"/>
            <w:right w:w="0" w:type="dxa"/>
          </w:tblCellMar>
        </w:tblPrEx>
        <w:trPr>
          <w:trHeight w:val="480" w:hRule="atLeast"/>
        </w:trPr>
        <w:tc>
          <w:tcPr>
            <w:tcW w:w="640" w:type="dxa"/>
            <w:vMerge w:val="continue"/>
            <w:tcBorders>
              <w:top w:val="nil"/>
              <w:left w:val="nil"/>
              <w:bottom w:val="single" w:color="152935" w:sz="8" w:space="0"/>
              <w:right w:val="nil"/>
            </w:tcBorders>
            <w:shd w:val="clear" w:color="auto" w:fill="DFDFDF"/>
          </w:tcPr>
          <w:p w14:paraId="48FBD3EF">
            <w:pPr>
              <w:ind w:right="6"/>
              <w:rPr>
                <w:kern w:val="2"/>
                <w:sz w:val="2"/>
                <w:szCs w:val="2"/>
              </w:rPr>
            </w:pPr>
          </w:p>
        </w:tc>
        <w:tc>
          <w:tcPr>
            <w:tcW w:w="1915" w:type="dxa"/>
            <w:tcBorders>
              <w:top w:val="single" w:color="ADADAD" w:sz="8" w:space="0"/>
              <w:left w:val="nil"/>
              <w:bottom w:val="single" w:color="ADADAD" w:sz="8" w:space="0"/>
              <w:right w:val="nil"/>
            </w:tcBorders>
            <w:shd w:val="clear" w:color="auto" w:fill="DFDFDF"/>
          </w:tcPr>
          <w:p w14:paraId="0B820CEF">
            <w:pPr>
              <w:pStyle w:val="35"/>
              <w:ind w:left="60" w:right="6"/>
              <w:rPr>
                <w:rFonts w:ascii="Arial MT"/>
                <w:color w:val="25495F"/>
                <w:spacing w:val="-10"/>
                <w:kern w:val="2"/>
                <w:sz w:val="18"/>
              </w:rPr>
            </w:pPr>
            <w:r>
              <w:rPr>
                <w:rFonts w:hint="eastAsia" w:ascii="Arial MT"/>
                <w:color w:val="25495F"/>
                <w:spacing w:val="-10"/>
                <w:kern w:val="2"/>
                <w:sz w:val="18"/>
              </w:rPr>
              <w:t>Kinerja Karyawan</w:t>
            </w:r>
          </w:p>
        </w:tc>
        <w:tc>
          <w:tcPr>
            <w:tcW w:w="975" w:type="dxa"/>
            <w:tcBorders>
              <w:top w:val="single" w:color="ADADAD" w:sz="8" w:space="0"/>
              <w:left w:val="nil"/>
              <w:bottom w:val="single" w:color="ADADAD" w:sz="8" w:space="0"/>
              <w:right w:val="single" w:color="DFDFDF" w:sz="8" w:space="0"/>
            </w:tcBorders>
          </w:tcPr>
          <w:p w14:paraId="58236AD7">
            <w:pPr>
              <w:pStyle w:val="35"/>
              <w:ind w:left="60" w:right="6"/>
              <w:rPr>
                <w:rFonts w:ascii="Arial MT"/>
                <w:color w:val="25495F"/>
                <w:spacing w:val="-2"/>
                <w:kern w:val="2"/>
                <w:sz w:val="18"/>
              </w:rPr>
            </w:pPr>
            <w:r>
              <w:rPr>
                <w:rFonts w:hint="eastAsia" w:ascii="Arial MT"/>
                <w:color w:val="25495F"/>
                <w:spacing w:val="-2"/>
                <w:kern w:val="2"/>
                <w:sz w:val="18"/>
              </w:rPr>
              <w:t xml:space="preserve">          ,003</w:t>
            </w:r>
          </w:p>
        </w:tc>
        <w:tc>
          <w:tcPr>
            <w:tcW w:w="1165" w:type="dxa"/>
            <w:tcBorders>
              <w:top w:val="single" w:color="ADADAD" w:sz="8" w:space="0"/>
              <w:left w:val="single" w:color="DFDFDF" w:sz="8" w:space="0"/>
              <w:bottom w:val="single" w:color="ADADAD" w:sz="8" w:space="0"/>
              <w:right w:val="single" w:color="DFDFDF" w:sz="8" w:space="0"/>
            </w:tcBorders>
          </w:tcPr>
          <w:p w14:paraId="36511D5C">
            <w:pPr>
              <w:pStyle w:val="35"/>
              <w:ind w:right="6"/>
              <w:jc w:val="right"/>
              <w:rPr>
                <w:rFonts w:ascii="Arial MT"/>
                <w:color w:val="000104"/>
                <w:spacing w:val="-2"/>
                <w:kern w:val="2"/>
                <w:sz w:val="18"/>
              </w:rPr>
            </w:pPr>
            <w:r>
              <w:rPr>
                <w:rFonts w:hint="eastAsia" w:ascii="Arial MT"/>
                <w:color w:val="000104"/>
                <w:spacing w:val="-2"/>
                <w:kern w:val="2"/>
                <w:sz w:val="18"/>
              </w:rPr>
              <w:t>,023</w:t>
            </w:r>
          </w:p>
        </w:tc>
        <w:tc>
          <w:tcPr>
            <w:tcW w:w="1280" w:type="dxa"/>
            <w:tcBorders>
              <w:top w:val="single" w:color="ADADAD" w:sz="8" w:space="0"/>
              <w:left w:val="single" w:color="DFDFDF" w:sz="8" w:space="0"/>
              <w:bottom w:val="single" w:color="ADADAD" w:sz="8" w:space="0"/>
              <w:right w:val="single" w:color="DFDFDF" w:sz="8" w:space="0"/>
            </w:tcBorders>
          </w:tcPr>
          <w:p w14:paraId="34AD91DA">
            <w:pPr>
              <w:pStyle w:val="35"/>
              <w:ind w:right="6"/>
              <w:jc w:val="right"/>
              <w:rPr>
                <w:rFonts w:ascii="Arial MT"/>
                <w:color w:val="000104"/>
                <w:spacing w:val="-2"/>
                <w:kern w:val="2"/>
                <w:sz w:val="18"/>
              </w:rPr>
            </w:pPr>
            <w:r>
              <w:rPr>
                <w:rFonts w:hint="eastAsia" w:ascii="Arial MT"/>
                <w:color w:val="000104"/>
                <w:spacing w:val="-2"/>
                <w:kern w:val="2"/>
                <w:sz w:val="18"/>
              </w:rPr>
              <w:t>,004</w:t>
            </w:r>
          </w:p>
        </w:tc>
        <w:tc>
          <w:tcPr>
            <w:tcW w:w="895" w:type="dxa"/>
            <w:tcBorders>
              <w:top w:val="single" w:color="ADADAD" w:sz="8" w:space="0"/>
              <w:left w:val="single" w:color="DFDFDF" w:sz="8" w:space="0"/>
              <w:bottom w:val="single" w:color="ADADAD" w:sz="8" w:space="0"/>
              <w:right w:val="single" w:color="DFDFDF" w:sz="8" w:space="0"/>
            </w:tcBorders>
          </w:tcPr>
          <w:p w14:paraId="4D484808">
            <w:pPr>
              <w:pStyle w:val="35"/>
              <w:ind w:right="6"/>
              <w:rPr>
                <w:kern w:val="2"/>
              </w:rPr>
            </w:pPr>
            <w:r>
              <w:rPr>
                <w:rFonts w:hint="eastAsia"/>
                <w:kern w:val="2"/>
              </w:rPr>
              <w:t>,143</w:t>
            </w:r>
          </w:p>
        </w:tc>
        <w:tc>
          <w:tcPr>
            <w:tcW w:w="895" w:type="dxa"/>
            <w:tcBorders>
              <w:top w:val="single" w:color="ADADAD" w:sz="8" w:space="0"/>
              <w:left w:val="single" w:color="DFDFDF" w:sz="8" w:space="0"/>
              <w:bottom w:val="single" w:color="ADADAD" w:sz="8" w:space="0"/>
              <w:right w:val="single" w:color="DFDFDF" w:sz="8" w:space="0"/>
            </w:tcBorders>
          </w:tcPr>
          <w:p w14:paraId="05CD1D18">
            <w:pPr>
              <w:pStyle w:val="35"/>
              <w:ind w:right="6"/>
              <w:jc w:val="right"/>
              <w:rPr>
                <w:rFonts w:ascii="Arial MT"/>
                <w:color w:val="000104"/>
                <w:spacing w:val="-4"/>
                <w:kern w:val="2"/>
                <w:sz w:val="18"/>
              </w:rPr>
            </w:pPr>
            <w:r>
              <w:rPr>
                <w:rFonts w:hint="eastAsia" w:ascii="Arial MT"/>
                <w:color w:val="000104"/>
                <w:spacing w:val="-4"/>
                <w:kern w:val="2"/>
                <w:sz w:val="18"/>
              </w:rPr>
              <w:t>,887</w:t>
            </w:r>
          </w:p>
        </w:tc>
        <w:tc>
          <w:tcPr>
            <w:tcW w:w="990" w:type="dxa"/>
            <w:tcBorders>
              <w:top w:val="single" w:color="ADADAD" w:sz="8" w:space="0"/>
              <w:left w:val="single" w:color="DFDFDF" w:sz="8" w:space="0"/>
              <w:bottom w:val="single" w:color="ADADAD" w:sz="8" w:space="0"/>
              <w:right w:val="single" w:color="DFDFDF" w:sz="8" w:space="0"/>
            </w:tcBorders>
          </w:tcPr>
          <w:p w14:paraId="1E25923B">
            <w:pPr>
              <w:pStyle w:val="35"/>
              <w:ind w:right="6"/>
              <w:jc w:val="right"/>
              <w:rPr>
                <w:rFonts w:ascii="Arial MT"/>
                <w:color w:val="000104"/>
                <w:spacing w:val="-4"/>
                <w:kern w:val="2"/>
                <w:sz w:val="18"/>
              </w:rPr>
            </w:pPr>
            <w:r>
              <w:rPr>
                <w:rFonts w:hint="eastAsia" w:ascii="Arial MT"/>
                <w:color w:val="000104"/>
                <w:spacing w:val="-4"/>
                <w:kern w:val="2"/>
                <w:sz w:val="18"/>
              </w:rPr>
              <w:t>,793</w:t>
            </w:r>
          </w:p>
        </w:tc>
        <w:tc>
          <w:tcPr>
            <w:tcW w:w="904" w:type="dxa"/>
            <w:tcBorders>
              <w:top w:val="single" w:color="ADADAD" w:sz="8" w:space="0"/>
              <w:left w:val="single" w:color="DFDFDF" w:sz="8" w:space="0"/>
              <w:bottom w:val="single" w:color="ADADAD" w:sz="8" w:space="0"/>
              <w:right w:val="nil"/>
            </w:tcBorders>
          </w:tcPr>
          <w:p w14:paraId="4A967F7F">
            <w:pPr>
              <w:pStyle w:val="35"/>
              <w:ind w:right="6"/>
              <w:rPr>
                <w:kern w:val="2"/>
              </w:rPr>
            </w:pPr>
            <w:r>
              <w:rPr>
                <w:rFonts w:hint="eastAsia"/>
                <w:kern w:val="2"/>
              </w:rPr>
              <w:t xml:space="preserve">      1,261</w:t>
            </w:r>
          </w:p>
        </w:tc>
      </w:tr>
    </w:tbl>
    <w:p w14:paraId="23FBD92A">
      <w:pPr>
        <w:ind w:right="6"/>
        <w:rPr>
          <w:rFonts w:ascii="Arial MT"/>
          <w:sz w:val="18"/>
        </w:rPr>
      </w:pPr>
      <w:r>
        <w:rPr>
          <w:rFonts w:ascii="Arial MT"/>
          <w:color w:val="000104"/>
          <w:sz w:val="18"/>
        </w:rPr>
        <w:t>a.</w:t>
      </w:r>
      <w:r>
        <w:rPr>
          <w:rFonts w:ascii="Arial MT"/>
          <w:color w:val="000104"/>
          <w:spacing w:val="-7"/>
          <w:sz w:val="18"/>
        </w:rPr>
        <w:t xml:space="preserve"> </w:t>
      </w:r>
      <w:r>
        <w:rPr>
          <w:rFonts w:ascii="Arial MT"/>
          <w:color w:val="000104"/>
          <w:sz w:val="18"/>
        </w:rPr>
        <w:t>Dependent</w:t>
      </w:r>
      <w:r>
        <w:rPr>
          <w:rFonts w:ascii="Arial MT"/>
          <w:color w:val="000104"/>
          <w:spacing w:val="-6"/>
          <w:sz w:val="18"/>
        </w:rPr>
        <w:t xml:space="preserve"> </w:t>
      </w:r>
      <w:r>
        <w:rPr>
          <w:rFonts w:ascii="Arial MT"/>
          <w:color w:val="000104"/>
          <w:sz w:val="18"/>
        </w:rPr>
        <w:t>Variable:</w:t>
      </w:r>
      <w:r>
        <w:rPr>
          <w:rFonts w:ascii="Arial MT"/>
          <w:color w:val="000104"/>
          <w:spacing w:val="-6"/>
          <w:sz w:val="18"/>
        </w:rPr>
        <w:t xml:space="preserve"> </w:t>
      </w:r>
      <w:r>
        <w:rPr>
          <w:rFonts w:ascii="Arial MT"/>
          <w:color w:val="000104"/>
          <w:sz w:val="18"/>
        </w:rPr>
        <w:t>Kinerja</w:t>
      </w:r>
      <w:r>
        <w:rPr>
          <w:rFonts w:ascii="Arial MT"/>
          <w:color w:val="000104"/>
          <w:spacing w:val="-6"/>
          <w:sz w:val="18"/>
        </w:rPr>
        <w:t xml:space="preserve"> </w:t>
      </w:r>
      <w:r>
        <w:rPr>
          <w:rFonts w:ascii="Arial MT"/>
          <w:color w:val="000104"/>
          <w:spacing w:val="-2"/>
          <w:sz w:val="18"/>
        </w:rPr>
        <w:t>Karyawan</w:t>
      </w:r>
    </w:p>
    <w:p w14:paraId="7B04B6CB">
      <w:pPr>
        <w:pStyle w:val="8"/>
        <w:ind w:left="-142" w:right="6"/>
      </w:pPr>
      <w:r>
        <w:t>Sumber:</w:t>
      </w:r>
      <w:r>
        <w:rPr>
          <w:spacing w:val="-4"/>
        </w:rPr>
        <w:t xml:space="preserve"> </w:t>
      </w:r>
      <w:r>
        <w:t>Hasil</w:t>
      </w:r>
      <w:r>
        <w:rPr>
          <w:spacing w:val="-3"/>
        </w:rPr>
        <w:t xml:space="preserve"> </w:t>
      </w:r>
      <w:r>
        <w:t>pengolahan</w:t>
      </w:r>
      <w:r>
        <w:rPr>
          <w:spacing w:val="-1"/>
        </w:rPr>
        <w:t xml:space="preserve"> </w:t>
      </w:r>
      <w:r>
        <w:t>data</w:t>
      </w:r>
      <w:r>
        <w:rPr>
          <w:spacing w:val="-4"/>
        </w:rPr>
        <w:t xml:space="preserve"> </w:t>
      </w:r>
      <w:r>
        <w:t>spss 26,</w:t>
      </w:r>
      <w:r>
        <w:rPr>
          <w:spacing w:val="-1"/>
        </w:rPr>
        <w:t xml:space="preserve"> </w:t>
      </w:r>
      <w:r>
        <w:rPr>
          <w:spacing w:val="-4"/>
        </w:rPr>
        <w:t>2025</w:t>
      </w:r>
    </w:p>
    <w:p w14:paraId="10D5D691">
      <w:pPr>
        <w:pStyle w:val="3"/>
        <w:spacing w:line="480" w:lineRule="auto"/>
        <w:ind w:right="6"/>
        <w:jc w:val="both"/>
        <w:rPr>
          <w:b w:val="0"/>
          <w:bCs w:val="0"/>
          <w:spacing w:val="-2"/>
        </w:rPr>
      </w:pPr>
      <w:bookmarkStart w:id="38" w:name="_Toc217222501"/>
      <w:r>
        <w:rPr>
          <w:b w:val="0"/>
          <w:bCs w:val="0"/>
          <w:spacing w:val="-2"/>
        </w:rPr>
        <w:t>Berdasarkan hasil uji t diatas diperoleh nilai t tabel pada df = n-k-1 = 56-3</w:t>
      </w:r>
      <w:bookmarkEnd w:id="38"/>
    </w:p>
    <w:p w14:paraId="36A79568">
      <w:pPr>
        <w:pStyle w:val="3"/>
        <w:spacing w:line="480" w:lineRule="auto"/>
        <w:ind w:left="0" w:right="6"/>
        <w:jc w:val="both"/>
        <w:rPr>
          <w:b w:val="0"/>
          <w:bCs w:val="0"/>
          <w:spacing w:val="-2"/>
        </w:rPr>
      </w:pPr>
      <w:bookmarkStart w:id="39" w:name="_Toc217222502"/>
      <w:r>
        <w:rPr>
          <w:b w:val="0"/>
          <w:bCs w:val="0"/>
          <w:spacing w:val="-2"/>
        </w:rPr>
        <w:t>=53</w:t>
      </w:r>
      <w:r>
        <w:rPr>
          <w:b w:val="0"/>
          <w:bCs w:val="0"/>
          <w:spacing w:val="-2"/>
        </w:rPr>
        <w:tab/>
      </w:r>
      <w:r>
        <w:rPr>
          <w:b w:val="0"/>
          <w:bCs w:val="0"/>
          <w:spacing w:val="-2"/>
        </w:rPr>
        <w:t>pada taraf signifikan 5% (0,05) adalah 1,67412. Maka dengan demikian untuk mengetahui secara parsial dapat disusun sebagai berikut:</w:t>
      </w:r>
      <w:bookmarkEnd w:id="39"/>
    </w:p>
    <w:p w14:paraId="37349EB2">
      <w:pPr>
        <w:pStyle w:val="34"/>
        <w:numPr>
          <w:ilvl w:val="0"/>
          <w:numId w:val="3"/>
        </w:numPr>
        <w:spacing w:line="480" w:lineRule="auto"/>
        <w:ind w:left="439" w:leftChars="71" w:right="6" w:hanging="283"/>
        <w:jc w:val="both"/>
        <w:rPr>
          <w:sz w:val="24"/>
        </w:rPr>
      </w:pPr>
      <w:r>
        <w:rPr>
          <w:sz w:val="24"/>
        </w:rPr>
        <w:t>Nilai</w:t>
      </w:r>
      <w:r>
        <w:rPr>
          <w:spacing w:val="3"/>
          <w:sz w:val="24"/>
        </w:rPr>
        <w:t xml:space="preserve"> </w:t>
      </w:r>
      <w:r>
        <w:rPr>
          <w:sz w:val="24"/>
        </w:rPr>
        <w:t>yang</w:t>
      </w:r>
      <w:r>
        <w:rPr>
          <w:spacing w:val="6"/>
          <w:sz w:val="24"/>
        </w:rPr>
        <w:t xml:space="preserve"> </w:t>
      </w:r>
      <w:r>
        <w:rPr>
          <w:sz w:val="24"/>
        </w:rPr>
        <w:t>diperoleh</w:t>
      </w:r>
      <w:r>
        <w:rPr>
          <w:spacing w:val="7"/>
          <w:sz w:val="24"/>
        </w:rPr>
        <w:t xml:space="preserve"> </w:t>
      </w:r>
      <w:r>
        <w:rPr>
          <w:sz w:val="24"/>
        </w:rPr>
        <w:t>dari</w:t>
      </w:r>
      <w:r>
        <w:rPr>
          <w:spacing w:val="5"/>
          <w:sz w:val="24"/>
        </w:rPr>
        <w:t xml:space="preserve"> </w:t>
      </w:r>
      <w:r>
        <w:rPr>
          <w:sz w:val="24"/>
        </w:rPr>
        <w:t>tabel</w:t>
      </w:r>
      <w:r>
        <w:rPr>
          <w:spacing w:val="6"/>
          <w:sz w:val="24"/>
        </w:rPr>
        <w:t xml:space="preserve"> </w:t>
      </w:r>
      <w:r>
        <w:rPr>
          <w:sz w:val="24"/>
        </w:rPr>
        <w:t>diatas</w:t>
      </w:r>
      <w:r>
        <w:rPr>
          <w:spacing w:val="8"/>
          <w:sz w:val="24"/>
        </w:rPr>
        <w:t xml:space="preserve"> </w:t>
      </w:r>
      <w:r>
        <w:rPr>
          <w:sz w:val="24"/>
        </w:rPr>
        <w:t>yaitu</w:t>
      </w:r>
      <w:r>
        <w:rPr>
          <w:spacing w:val="6"/>
          <w:sz w:val="24"/>
        </w:rPr>
        <w:t xml:space="preserve"> </w:t>
      </w:r>
      <w:r>
        <w:rPr>
          <w:sz w:val="24"/>
        </w:rPr>
        <w:t>nilai</w:t>
      </w:r>
      <w:r>
        <w:rPr>
          <w:spacing w:val="6"/>
          <w:sz w:val="24"/>
        </w:rPr>
        <w:t xml:space="preserve"> </w:t>
      </w:r>
      <w:r>
        <w:rPr>
          <w:sz w:val="24"/>
        </w:rPr>
        <w:t>t-</w:t>
      </w:r>
      <w:r>
        <w:rPr>
          <w:spacing w:val="6"/>
          <w:sz w:val="24"/>
        </w:rPr>
        <w:t xml:space="preserve"> </w:t>
      </w:r>
      <w:r>
        <w:rPr>
          <w:sz w:val="24"/>
        </w:rPr>
        <w:t>hitung</w:t>
      </w:r>
      <w:r>
        <w:rPr>
          <w:spacing w:val="7"/>
          <w:sz w:val="24"/>
        </w:rPr>
        <w:t xml:space="preserve"> </w:t>
      </w:r>
      <w:r>
        <w:rPr>
          <w:sz w:val="24"/>
        </w:rPr>
        <w:t>&gt;</w:t>
      </w:r>
      <w:r>
        <w:rPr>
          <w:spacing w:val="6"/>
          <w:sz w:val="24"/>
        </w:rPr>
        <w:t xml:space="preserve"> </w:t>
      </w:r>
      <w:r>
        <w:rPr>
          <w:sz w:val="24"/>
        </w:rPr>
        <w:t>t-tabel</w:t>
      </w:r>
      <w:r>
        <w:rPr>
          <w:spacing w:val="6"/>
          <w:sz w:val="24"/>
        </w:rPr>
        <w:t xml:space="preserve"> </w:t>
      </w:r>
      <w:r>
        <w:rPr>
          <w:spacing w:val="-2"/>
          <w:sz w:val="24"/>
        </w:rPr>
        <w:t>(16,248</w:t>
      </w:r>
      <w:r>
        <w:rPr>
          <w:spacing w:val="-2"/>
          <w:sz w:val="24"/>
          <w:lang w:val="en-US"/>
        </w:rPr>
        <w:t xml:space="preserve"> </w:t>
      </w:r>
      <w:r>
        <w:rPr>
          <w:spacing w:val="-2"/>
          <w:sz w:val="24"/>
        </w:rPr>
        <w:t>&gt;</w:t>
      </w:r>
    </w:p>
    <w:p w14:paraId="64D5BF21">
      <w:pPr>
        <w:pStyle w:val="34"/>
        <w:tabs>
          <w:tab w:val="left" w:pos="2350"/>
        </w:tabs>
        <w:spacing w:line="480" w:lineRule="auto"/>
        <w:ind w:left="431" w:leftChars="196" w:right="6" w:firstLine="8"/>
        <w:jc w:val="both"/>
        <w:rPr>
          <w:sz w:val="24"/>
        </w:rPr>
      </w:pPr>
      <w:r>
        <w:rPr>
          <w:sz w:val="24"/>
        </w:rPr>
        <w:t xml:space="preserve">1,67412) dan signifikan sebesar 0,000 lebih kecil dari 0,5, artinya </w:t>
      </w:r>
      <w:r>
        <w:rPr>
          <w:iCs/>
          <w:sz w:val="24"/>
        </w:rPr>
        <w:t>komitmen organisasi</w:t>
      </w:r>
      <w:r>
        <w:rPr>
          <w:i/>
          <w:sz w:val="24"/>
        </w:rPr>
        <w:t xml:space="preserve"> </w:t>
      </w:r>
      <w:r>
        <w:rPr>
          <w:sz w:val="24"/>
        </w:rPr>
        <w:t>berpengaruh positif dan signifikan terhadap kinerja karyawan.</w:t>
      </w:r>
    </w:p>
    <w:p w14:paraId="358D79C7">
      <w:pPr>
        <w:pStyle w:val="34"/>
        <w:numPr>
          <w:ilvl w:val="0"/>
          <w:numId w:val="3"/>
        </w:numPr>
        <w:spacing w:line="480" w:lineRule="auto"/>
        <w:ind w:left="439" w:leftChars="71" w:right="6" w:hanging="283"/>
        <w:jc w:val="both"/>
        <w:rPr>
          <w:sz w:val="24"/>
        </w:rPr>
      </w:pPr>
      <w:r>
        <w:rPr>
          <w:sz w:val="24"/>
        </w:rPr>
        <w:t>Nilai</w:t>
      </w:r>
      <w:r>
        <w:rPr>
          <w:spacing w:val="6"/>
          <w:sz w:val="24"/>
        </w:rPr>
        <w:t xml:space="preserve"> </w:t>
      </w:r>
      <w:r>
        <w:rPr>
          <w:sz w:val="24"/>
        </w:rPr>
        <w:t>yang</w:t>
      </w:r>
      <w:r>
        <w:rPr>
          <w:spacing w:val="7"/>
          <w:sz w:val="24"/>
        </w:rPr>
        <w:t xml:space="preserve"> </w:t>
      </w:r>
      <w:r>
        <w:rPr>
          <w:sz w:val="24"/>
        </w:rPr>
        <w:t>dipeoleh</w:t>
      </w:r>
      <w:r>
        <w:rPr>
          <w:spacing w:val="7"/>
          <w:sz w:val="24"/>
        </w:rPr>
        <w:t xml:space="preserve"> </w:t>
      </w:r>
      <w:r>
        <w:rPr>
          <w:sz w:val="24"/>
        </w:rPr>
        <w:t>dari</w:t>
      </w:r>
      <w:r>
        <w:rPr>
          <w:spacing w:val="7"/>
          <w:sz w:val="24"/>
        </w:rPr>
        <w:t xml:space="preserve"> </w:t>
      </w:r>
      <w:r>
        <w:rPr>
          <w:sz w:val="24"/>
        </w:rPr>
        <w:t>tabel</w:t>
      </w:r>
      <w:r>
        <w:rPr>
          <w:spacing w:val="6"/>
          <w:sz w:val="24"/>
        </w:rPr>
        <w:t xml:space="preserve"> </w:t>
      </w:r>
      <w:r>
        <w:rPr>
          <w:sz w:val="24"/>
        </w:rPr>
        <w:t>diatas</w:t>
      </w:r>
      <w:r>
        <w:rPr>
          <w:spacing w:val="9"/>
          <w:sz w:val="24"/>
        </w:rPr>
        <w:t xml:space="preserve"> </w:t>
      </w:r>
      <w:r>
        <w:rPr>
          <w:sz w:val="24"/>
        </w:rPr>
        <w:t>yaitu</w:t>
      </w:r>
      <w:r>
        <w:rPr>
          <w:spacing w:val="8"/>
          <w:sz w:val="24"/>
        </w:rPr>
        <w:t xml:space="preserve"> </w:t>
      </w:r>
      <w:r>
        <w:rPr>
          <w:sz w:val="24"/>
        </w:rPr>
        <w:t>nilai</w:t>
      </w:r>
      <w:r>
        <w:rPr>
          <w:spacing w:val="6"/>
          <w:sz w:val="24"/>
        </w:rPr>
        <w:t xml:space="preserve"> </w:t>
      </w:r>
      <w:r>
        <w:rPr>
          <w:sz w:val="24"/>
        </w:rPr>
        <w:t>t-</w:t>
      </w:r>
      <w:r>
        <w:rPr>
          <w:spacing w:val="8"/>
          <w:sz w:val="24"/>
        </w:rPr>
        <w:t xml:space="preserve"> </w:t>
      </w:r>
      <w:r>
        <w:rPr>
          <w:sz w:val="24"/>
        </w:rPr>
        <w:t>hitung</w:t>
      </w:r>
      <w:r>
        <w:rPr>
          <w:spacing w:val="8"/>
          <w:sz w:val="24"/>
        </w:rPr>
        <w:t xml:space="preserve"> </w:t>
      </w:r>
      <w:r>
        <w:rPr>
          <w:sz w:val="24"/>
        </w:rPr>
        <w:t>&gt;</w:t>
      </w:r>
      <w:r>
        <w:rPr>
          <w:spacing w:val="7"/>
          <w:sz w:val="24"/>
        </w:rPr>
        <w:t xml:space="preserve"> </w:t>
      </w:r>
      <w:r>
        <w:rPr>
          <w:sz w:val="24"/>
        </w:rPr>
        <w:t>t-</w:t>
      </w:r>
      <w:r>
        <w:rPr>
          <w:spacing w:val="8"/>
          <w:sz w:val="24"/>
        </w:rPr>
        <w:t xml:space="preserve"> </w:t>
      </w:r>
      <w:r>
        <w:rPr>
          <w:sz w:val="24"/>
        </w:rPr>
        <w:t>tabel</w:t>
      </w:r>
      <w:r>
        <w:rPr>
          <w:spacing w:val="7"/>
          <w:sz w:val="24"/>
        </w:rPr>
        <w:t xml:space="preserve"> </w:t>
      </w:r>
      <w:r>
        <w:rPr>
          <w:spacing w:val="-2"/>
          <w:sz w:val="24"/>
        </w:rPr>
        <w:t>(18,366</w:t>
      </w:r>
      <w:r>
        <w:rPr>
          <w:spacing w:val="-2"/>
          <w:sz w:val="24"/>
          <w:lang w:val="en-US"/>
        </w:rPr>
        <w:t xml:space="preserve"> </w:t>
      </w:r>
      <w:r>
        <w:rPr>
          <w:spacing w:val="-2"/>
          <w:sz w:val="24"/>
        </w:rPr>
        <w:t>&gt;</w:t>
      </w:r>
    </w:p>
    <w:p w14:paraId="250F7255">
      <w:pPr>
        <w:pStyle w:val="34"/>
        <w:tabs>
          <w:tab w:val="left" w:pos="2405"/>
        </w:tabs>
        <w:spacing w:line="480" w:lineRule="auto"/>
        <w:ind w:left="440" w:leftChars="200" w:right="6" w:firstLine="0"/>
        <w:jc w:val="both"/>
        <w:rPr>
          <w:sz w:val="24"/>
        </w:rPr>
      </w:pPr>
      <w:r>
        <w:rPr>
          <w:sz w:val="24"/>
        </w:rPr>
        <w:t xml:space="preserve">1,67412) dan signifikan sebesar 0,000 lebih kecil dari 0,5, artinya komunikasi internal berpengaruh positif dan signifikan terhadap kinerja </w:t>
      </w:r>
      <w:r>
        <w:rPr>
          <w:spacing w:val="-2"/>
          <w:sz w:val="24"/>
        </w:rPr>
        <w:t>karyawan.</w:t>
      </w:r>
    </w:p>
    <w:p w14:paraId="1B35679A">
      <w:pPr>
        <w:pStyle w:val="34"/>
        <w:numPr>
          <w:ilvl w:val="0"/>
          <w:numId w:val="3"/>
        </w:numPr>
        <w:spacing w:line="480" w:lineRule="auto"/>
        <w:ind w:left="439" w:leftChars="71" w:right="6" w:hanging="283"/>
        <w:jc w:val="both"/>
        <w:rPr>
          <w:sz w:val="24"/>
        </w:rPr>
      </w:pPr>
      <w:r>
        <w:rPr>
          <w:sz w:val="24"/>
        </w:rPr>
        <w:t>Nilai yang</w:t>
      </w:r>
      <w:r>
        <w:rPr>
          <w:spacing w:val="2"/>
          <w:sz w:val="24"/>
        </w:rPr>
        <w:t xml:space="preserve"> </w:t>
      </w:r>
      <w:r>
        <w:rPr>
          <w:sz w:val="24"/>
        </w:rPr>
        <w:t>diperoleh</w:t>
      </w:r>
      <w:r>
        <w:rPr>
          <w:spacing w:val="2"/>
          <w:sz w:val="24"/>
        </w:rPr>
        <w:t xml:space="preserve"> </w:t>
      </w:r>
      <w:r>
        <w:rPr>
          <w:sz w:val="24"/>
        </w:rPr>
        <w:t>dari</w:t>
      </w:r>
      <w:r>
        <w:rPr>
          <w:spacing w:val="1"/>
          <w:sz w:val="24"/>
        </w:rPr>
        <w:t xml:space="preserve"> </w:t>
      </w:r>
      <w:r>
        <w:rPr>
          <w:sz w:val="24"/>
        </w:rPr>
        <w:t>tabel diataas</w:t>
      </w:r>
      <w:r>
        <w:rPr>
          <w:spacing w:val="4"/>
          <w:sz w:val="24"/>
        </w:rPr>
        <w:t xml:space="preserve"> </w:t>
      </w:r>
      <w:r>
        <w:rPr>
          <w:sz w:val="24"/>
        </w:rPr>
        <w:t>yaitu</w:t>
      </w:r>
      <w:r>
        <w:rPr>
          <w:spacing w:val="2"/>
          <w:sz w:val="24"/>
        </w:rPr>
        <w:t xml:space="preserve"> </w:t>
      </w:r>
      <w:r>
        <w:rPr>
          <w:sz w:val="24"/>
        </w:rPr>
        <w:t>nilai</w:t>
      </w:r>
      <w:r>
        <w:rPr>
          <w:spacing w:val="1"/>
          <w:sz w:val="24"/>
        </w:rPr>
        <w:t xml:space="preserve"> </w:t>
      </w:r>
      <w:r>
        <w:rPr>
          <w:sz w:val="24"/>
        </w:rPr>
        <w:t>t-</w:t>
      </w:r>
      <w:r>
        <w:rPr>
          <w:spacing w:val="2"/>
          <w:sz w:val="24"/>
        </w:rPr>
        <w:t xml:space="preserve"> </w:t>
      </w:r>
      <w:r>
        <w:rPr>
          <w:sz w:val="24"/>
        </w:rPr>
        <w:t>hitung</w:t>
      </w:r>
      <w:r>
        <w:rPr>
          <w:spacing w:val="2"/>
          <w:sz w:val="24"/>
        </w:rPr>
        <w:t xml:space="preserve"> </w:t>
      </w:r>
      <w:r>
        <w:rPr>
          <w:sz w:val="24"/>
        </w:rPr>
        <w:t>&gt;</w:t>
      </w:r>
      <w:r>
        <w:rPr>
          <w:spacing w:val="2"/>
          <w:sz w:val="24"/>
        </w:rPr>
        <w:t xml:space="preserve"> </w:t>
      </w:r>
      <w:r>
        <w:rPr>
          <w:sz w:val="24"/>
        </w:rPr>
        <w:t>t-</w:t>
      </w:r>
      <w:r>
        <w:rPr>
          <w:spacing w:val="3"/>
          <w:sz w:val="24"/>
        </w:rPr>
        <w:t xml:space="preserve"> </w:t>
      </w:r>
      <w:r>
        <w:rPr>
          <w:sz w:val="24"/>
        </w:rPr>
        <w:t>tabel</w:t>
      </w:r>
      <w:r>
        <w:rPr>
          <w:spacing w:val="1"/>
          <w:sz w:val="24"/>
        </w:rPr>
        <w:t xml:space="preserve"> </w:t>
      </w:r>
      <w:r>
        <w:rPr>
          <w:spacing w:val="-2"/>
          <w:sz w:val="24"/>
        </w:rPr>
        <w:t>(0,143</w:t>
      </w:r>
    </w:p>
    <w:p w14:paraId="53FFC706">
      <w:pPr>
        <w:pStyle w:val="8"/>
        <w:spacing w:line="480" w:lineRule="auto"/>
        <w:ind w:left="438" w:leftChars="199" w:right="6"/>
        <w:jc w:val="both"/>
      </w:pPr>
      <w:r>
        <w:t>&lt; 1,67412) dan signifikan sebesar 0,887 lebih besar dari 0,5 artinyakerjasama tim tidak berpengaruh positif dan tidak signifikan terhadap kinerja karyawan.</w:t>
      </w:r>
    </w:p>
    <w:p w14:paraId="3F31260E">
      <w:pPr>
        <w:pStyle w:val="3"/>
        <w:spacing w:line="480" w:lineRule="auto"/>
        <w:ind w:right="6" w:hanging="435"/>
        <w:jc w:val="both"/>
      </w:pPr>
      <w:bookmarkStart w:id="40" w:name="_Toc217222503"/>
      <w:r>
        <w:t>4.6</w:t>
      </w:r>
      <w:r>
        <w:tab/>
      </w:r>
      <w:r>
        <w:t>Uji F (Simultan)</w:t>
      </w:r>
      <w:bookmarkEnd w:id="40"/>
    </w:p>
    <w:p w14:paraId="1FED2DA2">
      <w:pPr>
        <w:pStyle w:val="3"/>
        <w:tabs>
          <w:tab w:val="left" w:pos="0"/>
        </w:tabs>
        <w:spacing w:line="480" w:lineRule="auto"/>
        <w:ind w:left="0" w:right="6"/>
        <w:jc w:val="both"/>
        <w:rPr>
          <w:b w:val="0"/>
          <w:bCs w:val="0"/>
          <w:spacing w:val="-2"/>
          <w:lang w:val="en-US"/>
        </w:rPr>
      </w:pPr>
      <w:r>
        <w:rPr>
          <w:b w:val="0"/>
          <w:bCs w:val="0"/>
          <w:spacing w:val="-2"/>
          <w:lang w:val="en-US"/>
        </w:rPr>
        <w:tab/>
      </w:r>
      <w:bookmarkStart w:id="41" w:name="_Toc217222504"/>
      <w:r>
        <w:rPr>
          <w:b w:val="0"/>
          <w:bCs w:val="0"/>
          <w:spacing w:val="-2"/>
          <w:lang w:val="en-US"/>
        </w:rPr>
        <w:tab/>
      </w:r>
      <w:r>
        <w:rPr>
          <w:b w:val="0"/>
          <w:bCs w:val="0"/>
          <w:spacing w:val="-2"/>
          <w:lang w:val="en-US"/>
        </w:rPr>
        <w:t>Uji F berfungsi sebagai instrumen statistik untuk mengevaluasi signifikansi kolektif dari variabel-variabel bebas terhadap variabel terikat dalam suatu model regresi. Sebagaimana diungkapkan oleh Sugiyono (2019), esensi dari uji ini terletak pada penilaian apakah keseluruhan prediktor yang terlibat dalam model memberikan kontribusi yang bermakna secara simultan terhadap perubahan pada variabel respons. Adapun hasil pengujian F dapat dilihat pada tabel berikut:</w:t>
      </w:r>
      <w:bookmarkEnd w:id="41"/>
    </w:p>
    <w:p w14:paraId="194E2BC7">
      <w:pPr>
        <w:pStyle w:val="3"/>
        <w:tabs>
          <w:tab w:val="left" w:pos="2103"/>
        </w:tabs>
        <w:ind w:left="0" w:right="6"/>
        <w:jc w:val="center"/>
      </w:pPr>
      <w:bookmarkStart w:id="42" w:name="_Toc217222505"/>
      <w:r>
        <w:t>Tabel 4. 22</w:t>
      </w:r>
      <w:bookmarkEnd w:id="42"/>
    </w:p>
    <w:p w14:paraId="33A125FB">
      <w:pPr>
        <w:pStyle w:val="3"/>
        <w:tabs>
          <w:tab w:val="left" w:pos="2103"/>
        </w:tabs>
        <w:ind w:left="0" w:right="6"/>
        <w:jc w:val="center"/>
      </w:pPr>
      <w:bookmarkStart w:id="43" w:name="_Toc217222506"/>
      <w:r>
        <w:t>Uji F</w:t>
      </w:r>
      <w:bookmarkEnd w:id="43"/>
    </w:p>
    <w:tbl>
      <w:tblPr>
        <w:tblStyle w:val="6"/>
        <w:tblW w:w="7997" w:type="dxa"/>
        <w:tblInd w:w="0"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736"/>
        <w:gridCol w:w="1291"/>
        <w:gridCol w:w="1476"/>
        <w:gridCol w:w="1026"/>
        <w:gridCol w:w="1411"/>
        <w:gridCol w:w="1026"/>
        <w:gridCol w:w="1031"/>
      </w:tblGrid>
      <w:tr w14:paraId="4ED1972D">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411" w:hRule="atLeast"/>
        </w:trPr>
        <w:tc>
          <w:tcPr>
            <w:tcW w:w="7997" w:type="dxa"/>
            <w:gridSpan w:val="7"/>
            <w:tcBorders>
              <w:top w:val="nil"/>
              <w:left w:val="nil"/>
              <w:bottom w:val="nil"/>
              <w:right w:val="nil"/>
            </w:tcBorders>
          </w:tcPr>
          <w:p w14:paraId="671294BB">
            <w:pPr>
              <w:pStyle w:val="35"/>
              <w:ind w:right="6"/>
              <w:jc w:val="center"/>
              <w:rPr>
                <w:rFonts w:ascii="Arial"/>
                <w:b/>
                <w:kern w:val="2"/>
              </w:rPr>
            </w:pPr>
            <w:r>
              <w:rPr>
                <w:rFonts w:hint="eastAsia" w:ascii="Arial"/>
                <w:b/>
                <w:color w:val="000104"/>
                <w:spacing w:val="-2"/>
                <w:kern w:val="2"/>
              </w:rPr>
              <w:t>ANOVA</w:t>
            </w:r>
            <w:r>
              <w:rPr>
                <w:rFonts w:hint="eastAsia" w:ascii="Arial"/>
                <w:b/>
                <w:color w:val="000104"/>
                <w:spacing w:val="-2"/>
                <w:kern w:val="2"/>
                <w:vertAlign w:val="superscript"/>
              </w:rPr>
              <w:t>a</w:t>
            </w:r>
          </w:p>
        </w:tc>
      </w:tr>
      <w:tr w14:paraId="3FD46E4C">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106" w:hRule="atLeast"/>
        </w:trPr>
        <w:tc>
          <w:tcPr>
            <w:tcW w:w="736" w:type="dxa"/>
            <w:tcBorders>
              <w:top w:val="nil"/>
              <w:left w:val="nil"/>
              <w:right w:val="nil"/>
            </w:tcBorders>
          </w:tcPr>
          <w:p w14:paraId="59A371FB">
            <w:pPr>
              <w:pStyle w:val="35"/>
              <w:ind w:left="60" w:right="6"/>
              <w:rPr>
                <w:rFonts w:ascii="Arial MT"/>
                <w:kern w:val="2"/>
                <w:sz w:val="18"/>
              </w:rPr>
            </w:pPr>
            <w:r>
              <w:rPr>
                <w:rFonts w:hint="eastAsia" w:ascii="Arial MT"/>
                <w:color w:val="25495F"/>
                <w:spacing w:val="-2"/>
                <w:kern w:val="2"/>
                <w:sz w:val="18"/>
              </w:rPr>
              <w:t>Model</w:t>
            </w:r>
          </w:p>
        </w:tc>
        <w:tc>
          <w:tcPr>
            <w:tcW w:w="1291" w:type="dxa"/>
            <w:tcBorders>
              <w:top w:val="nil"/>
              <w:left w:val="nil"/>
              <w:right w:val="nil"/>
            </w:tcBorders>
          </w:tcPr>
          <w:p w14:paraId="24616014">
            <w:pPr>
              <w:pStyle w:val="35"/>
              <w:ind w:right="6"/>
              <w:rPr>
                <w:kern w:val="2"/>
              </w:rPr>
            </w:pPr>
          </w:p>
        </w:tc>
        <w:tc>
          <w:tcPr>
            <w:tcW w:w="1476" w:type="dxa"/>
            <w:tcBorders>
              <w:top w:val="nil"/>
              <w:left w:val="nil"/>
              <w:right w:val="single" w:color="DFDFDF" w:sz="8" w:space="0"/>
            </w:tcBorders>
          </w:tcPr>
          <w:p w14:paraId="487F8E36">
            <w:pPr>
              <w:pStyle w:val="35"/>
              <w:ind w:right="6"/>
              <w:jc w:val="right"/>
              <w:rPr>
                <w:rFonts w:ascii="Arial MT"/>
                <w:kern w:val="2"/>
                <w:sz w:val="18"/>
              </w:rPr>
            </w:pPr>
            <w:r>
              <w:rPr>
                <w:rFonts w:hint="eastAsia" w:ascii="Arial MT"/>
                <w:color w:val="25495F"/>
                <w:kern w:val="2"/>
                <w:sz w:val="18"/>
              </w:rPr>
              <w:t>Sum</w:t>
            </w:r>
            <w:r>
              <w:rPr>
                <w:rFonts w:hint="eastAsia" w:ascii="Arial MT"/>
                <w:color w:val="25495F"/>
                <w:spacing w:val="-3"/>
                <w:kern w:val="2"/>
                <w:sz w:val="18"/>
              </w:rPr>
              <w:t xml:space="preserve"> </w:t>
            </w:r>
            <w:r>
              <w:rPr>
                <w:rFonts w:hint="eastAsia" w:ascii="Arial MT"/>
                <w:color w:val="25495F"/>
                <w:kern w:val="2"/>
                <w:sz w:val="18"/>
              </w:rPr>
              <w:t>of</w:t>
            </w:r>
            <w:r>
              <w:rPr>
                <w:rFonts w:hint="eastAsia" w:ascii="Arial MT"/>
                <w:color w:val="25495F"/>
                <w:spacing w:val="-2"/>
                <w:kern w:val="2"/>
                <w:sz w:val="18"/>
              </w:rPr>
              <w:t xml:space="preserve"> Squares</w:t>
            </w:r>
          </w:p>
        </w:tc>
        <w:tc>
          <w:tcPr>
            <w:tcW w:w="1026" w:type="dxa"/>
            <w:tcBorders>
              <w:top w:val="nil"/>
              <w:left w:val="single" w:color="DFDFDF" w:sz="8" w:space="0"/>
              <w:right w:val="single" w:color="DFDFDF" w:sz="8" w:space="0"/>
            </w:tcBorders>
          </w:tcPr>
          <w:p w14:paraId="5FF60439">
            <w:pPr>
              <w:pStyle w:val="35"/>
              <w:ind w:right="6"/>
              <w:jc w:val="center"/>
              <w:rPr>
                <w:rFonts w:ascii="Arial MT"/>
                <w:kern w:val="2"/>
                <w:sz w:val="18"/>
              </w:rPr>
            </w:pPr>
            <w:r>
              <w:rPr>
                <w:rFonts w:hint="eastAsia" w:ascii="Arial MT"/>
                <w:color w:val="25495F"/>
                <w:spacing w:val="-5"/>
                <w:kern w:val="2"/>
                <w:sz w:val="18"/>
              </w:rPr>
              <w:t>df</w:t>
            </w:r>
          </w:p>
        </w:tc>
        <w:tc>
          <w:tcPr>
            <w:tcW w:w="1411" w:type="dxa"/>
            <w:tcBorders>
              <w:top w:val="nil"/>
              <w:left w:val="single" w:color="DFDFDF" w:sz="8" w:space="0"/>
              <w:right w:val="single" w:color="DFDFDF" w:sz="8" w:space="0"/>
            </w:tcBorders>
          </w:tcPr>
          <w:p w14:paraId="77B80D13">
            <w:pPr>
              <w:pStyle w:val="35"/>
              <w:ind w:left="152" w:right="6"/>
              <w:rPr>
                <w:rFonts w:ascii="Arial MT"/>
                <w:kern w:val="2"/>
                <w:sz w:val="18"/>
              </w:rPr>
            </w:pPr>
            <w:r>
              <w:rPr>
                <w:rFonts w:hint="eastAsia" w:ascii="Arial MT"/>
                <w:color w:val="25495F"/>
                <w:kern w:val="2"/>
                <w:sz w:val="18"/>
              </w:rPr>
              <w:t xml:space="preserve">Mean </w:t>
            </w:r>
            <w:r>
              <w:rPr>
                <w:rFonts w:hint="eastAsia" w:ascii="Arial MT"/>
                <w:color w:val="25495F"/>
                <w:spacing w:val="-2"/>
                <w:kern w:val="2"/>
                <w:sz w:val="18"/>
              </w:rPr>
              <w:t>Square</w:t>
            </w:r>
          </w:p>
        </w:tc>
        <w:tc>
          <w:tcPr>
            <w:tcW w:w="1026" w:type="dxa"/>
            <w:tcBorders>
              <w:top w:val="nil"/>
              <w:left w:val="single" w:color="DFDFDF" w:sz="8" w:space="0"/>
              <w:right w:val="single" w:color="DFDFDF" w:sz="8" w:space="0"/>
            </w:tcBorders>
          </w:tcPr>
          <w:p w14:paraId="78497F07">
            <w:pPr>
              <w:pStyle w:val="35"/>
              <w:ind w:left="7" w:right="6"/>
              <w:jc w:val="center"/>
              <w:rPr>
                <w:rFonts w:ascii="Arial MT"/>
                <w:kern w:val="2"/>
                <w:sz w:val="18"/>
              </w:rPr>
            </w:pPr>
            <w:r>
              <w:rPr>
                <w:rFonts w:hint="eastAsia" w:ascii="Arial MT"/>
                <w:color w:val="25495F"/>
                <w:spacing w:val="-10"/>
                <w:kern w:val="2"/>
                <w:sz w:val="18"/>
              </w:rPr>
              <w:t>F</w:t>
            </w:r>
          </w:p>
        </w:tc>
        <w:tc>
          <w:tcPr>
            <w:tcW w:w="1031" w:type="dxa"/>
            <w:tcBorders>
              <w:top w:val="nil"/>
              <w:left w:val="single" w:color="DFDFDF" w:sz="8" w:space="0"/>
              <w:right w:val="nil"/>
            </w:tcBorders>
          </w:tcPr>
          <w:p w14:paraId="610F8269">
            <w:pPr>
              <w:pStyle w:val="35"/>
              <w:ind w:right="6"/>
              <w:jc w:val="center"/>
              <w:rPr>
                <w:rFonts w:ascii="Arial MT"/>
                <w:kern w:val="2"/>
                <w:sz w:val="18"/>
              </w:rPr>
            </w:pPr>
            <w:r>
              <w:rPr>
                <w:rFonts w:hint="eastAsia" w:ascii="Arial MT"/>
                <w:color w:val="25495F"/>
                <w:spacing w:val="-4"/>
                <w:kern w:val="2"/>
                <w:sz w:val="18"/>
              </w:rPr>
              <w:t>Sig.</w:t>
            </w:r>
          </w:p>
        </w:tc>
      </w:tr>
      <w:tr w14:paraId="042C6A9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6" w:hRule="atLeast"/>
        </w:trPr>
        <w:tc>
          <w:tcPr>
            <w:tcW w:w="736" w:type="dxa"/>
            <w:vMerge w:val="restart"/>
            <w:tcBorders>
              <w:left w:val="nil"/>
              <w:right w:val="nil"/>
            </w:tcBorders>
            <w:shd w:val="clear" w:color="auto" w:fill="DFDFDF"/>
          </w:tcPr>
          <w:p w14:paraId="6B1C158A">
            <w:pPr>
              <w:pStyle w:val="35"/>
              <w:ind w:left="60" w:right="6"/>
              <w:rPr>
                <w:rFonts w:ascii="Arial MT"/>
                <w:kern w:val="2"/>
                <w:sz w:val="18"/>
              </w:rPr>
            </w:pPr>
            <w:r>
              <w:rPr>
                <w:rFonts w:hint="eastAsia" w:ascii="Arial MT"/>
                <w:color w:val="25495F"/>
                <w:spacing w:val="-10"/>
                <w:kern w:val="2"/>
                <w:sz w:val="18"/>
              </w:rPr>
              <w:t>1</w:t>
            </w:r>
          </w:p>
        </w:tc>
        <w:tc>
          <w:tcPr>
            <w:tcW w:w="1291" w:type="dxa"/>
            <w:tcBorders>
              <w:left w:val="nil"/>
              <w:bottom w:val="single" w:color="ADADAD" w:sz="8" w:space="0"/>
              <w:right w:val="nil"/>
            </w:tcBorders>
            <w:shd w:val="clear" w:color="auto" w:fill="DFDFDF"/>
          </w:tcPr>
          <w:p w14:paraId="58E9E041">
            <w:pPr>
              <w:pStyle w:val="35"/>
              <w:ind w:left="59" w:right="6"/>
              <w:rPr>
                <w:rFonts w:ascii="Arial MT"/>
                <w:kern w:val="2"/>
                <w:sz w:val="18"/>
              </w:rPr>
            </w:pPr>
            <w:r>
              <w:rPr>
                <w:rFonts w:hint="eastAsia" w:ascii="Arial MT"/>
                <w:color w:val="25495F"/>
                <w:spacing w:val="-2"/>
                <w:kern w:val="2"/>
                <w:sz w:val="18"/>
              </w:rPr>
              <w:t>Regression</w:t>
            </w:r>
          </w:p>
        </w:tc>
        <w:tc>
          <w:tcPr>
            <w:tcW w:w="1476" w:type="dxa"/>
            <w:tcBorders>
              <w:left w:val="nil"/>
              <w:bottom w:val="single" w:color="ADADAD" w:sz="8" w:space="0"/>
              <w:right w:val="single" w:color="DFDFDF" w:sz="8" w:space="0"/>
            </w:tcBorders>
          </w:tcPr>
          <w:p w14:paraId="1D6C992D">
            <w:pPr>
              <w:pStyle w:val="35"/>
              <w:ind w:right="6"/>
              <w:jc w:val="right"/>
              <w:rPr>
                <w:rFonts w:ascii="Arial MT"/>
                <w:kern w:val="2"/>
                <w:sz w:val="18"/>
              </w:rPr>
            </w:pPr>
            <w:r>
              <w:rPr>
                <w:rFonts w:hint="eastAsia" w:ascii="Arial MT"/>
                <w:color w:val="000104"/>
                <w:spacing w:val="-2"/>
                <w:kern w:val="2"/>
                <w:sz w:val="18"/>
              </w:rPr>
              <w:t>1387,833</w:t>
            </w:r>
          </w:p>
        </w:tc>
        <w:tc>
          <w:tcPr>
            <w:tcW w:w="1026" w:type="dxa"/>
            <w:tcBorders>
              <w:left w:val="single" w:color="DFDFDF" w:sz="8" w:space="0"/>
              <w:bottom w:val="single" w:color="ADADAD" w:sz="8" w:space="0"/>
              <w:right w:val="single" w:color="DFDFDF" w:sz="8" w:space="0"/>
            </w:tcBorders>
          </w:tcPr>
          <w:p w14:paraId="285C0413">
            <w:pPr>
              <w:pStyle w:val="35"/>
              <w:ind w:right="6"/>
              <w:jc w:val="right"/>
              <w:rPr>
                <w:rFonts w:ascii="Arial MT"/>
                <w:kern w:val="2"/>
                <w:sz w:val="18"/>
              </w:rPr>
            </w:pPr>
            <w:r>
              <w:rPr>
                <w:rFonts w:hint="eastAsia" w:ascii="Arial MT"/>
                <w:color w:val="000104"/>
                <w:spacing w:val="-10"/>
                <w:kern w:val="2"/>
                <w:sz w:val="18"/>
              </w:rPr>
              <w:t>3</w:t>
            </w:r>
          </w:p>
        </w:tc>
        <w:tc>
          <w:tcPr>
            <w:tcW w:w="1411" w:type="dxa"/>
            <w:tcBorders>
              <w:left w:val="single" w:color="DFDFDF" w:sz="8" w:space="0"/>
              <w:bottom w:val="single" w:color="ADADAD" w:sz="8" w:space="0"/>
              <w:right w:val="single" w:color="DFDFDF" w:sz="8" w:space="0"/>
            </w:tcBorders>
          </w:tcPr>
          <w:p w14:paraId="13BC33FA">
            <w:pPr>
              <w:pStyle w:val="35"/>
              <w:ind w:right="6"/>
              <w:jc w:val="right"/>
              <w:rPr>
                <w:rFonts w:ascii="Arial MT"/>
                <w:kern w:val="2"/>
                <w:sz w:val="18"/>
              </w:rPr>
            </w:pPr>
            <w:r>
              <w:rPr>
                <w:rFonts w:hint="eastAsia" w:ascii="Arial MT"/>
                <w:color w:val="000104"/>
                <w:spacing w:val="-2"/>
                <w:kern w:val="2"/>
                <w:sz w:val="18"/>
              </w:rPr>
              <w:t>462,611</w:t>
            </w:r>
          </w:p>
        </w:tc>
        <w:tc>
          <w:tcPr>
            <w:tcW w:w="1026" w:type="dxa"/>
            <w:tcBorders>
              <w:left w:val="single" w:color="DFDFDF" w:sz="8" w:space="0"/>
              <w:bottom w:val="single" w:color="ADADAD" w:sz="8" w:space="0"/>
              <w:right w:val="single" w:color="DFDFDF" w:sz="8" w:space="0"/>
            </w:tcBorders>
          </w:tcPr>
          <w:p w14:paraId="5A5D7472">
            <w:pPr>
              <w:pStyle w:val="35"/>
              <w:ind w:left="292" w:right="6"/>
              <w:rPr>
                <w:rFonts w:ascii="Arial MT"/>
                <w:kern w:val="2"/>
                <w:sz w:val="18"/>
              </w:rPr>
            </w:pPr>
            <w:r>
              <w:rPr>
                <w:rFonts w:hint="eastAsia" w:ascii="Arial MT"/>
                <w:color w:val="000104"/>
                <w:spacing w:val="-2"/>
                <w:kern w:val="2"/>
                <w:sz w:val="18"/>
              </w:rPr>
              <w:t>576,596</w:t>
            </w:r>
          </w:p>
        </w:tc>
        <w:tc>
          <w:tcPr>
            <w:tcW w:w="1031" w:type="dxa"/>
            <w:tcBorders>
              <w:left w:val="single" w:color="DFDFDF" w:sz="8" w:space="0"/>
              <w:bottom w:val="single" w:color="ADADAD" w:sz="8" w:space="0"/>
              <w:right w:val="nil"/>
            </w:tcBorders>
          </w:tcPr>
          <w:p w14:paraId="2599FBE9">
            <w:pPr>
              <w:pStyle w:val="35"/>
              <w:ind w:left="536" w:right="6"/>
              <w:rPr>
                <w:rFonts w:ascii="Arial MT"/>
                <w:kern w:val="2"/>
                <w:position w:val="6"/>
                <w:sz w:val="12"/>
              </w:rPr>
            </w:pPr>
            <w:r>
              <w:rPr>
                <w:rFonts w:hint="eastAsia" w:ascii="Arial MT"/>
                <w:color w:val="000104"/>
                <w:spacing w:val="-2"/>
                <w:kern w:val="2"/>
                <w:sz w:val="18"/>
              </w:rPr>
              <w:t>,000</w:t>
            </w:r>
            <w:r>
              <w:rPr>
                <w:rFonts w:hint="eastAsia" w:ascii="Arial MT"/>
                <w:color w:val="000104"/>
                <w:spacing w:val="-2"/>
                <w:kern w:val="2"/>
                <w:position w:val="6"/>
                <w:sz w:val="12"/>
              </w:rPr>
              <w:t>b</w:t>
            </w:r>
          </w:p>
        </w:tc>
      </w:tr>
      <w:tr w14:paraId="4A18CA21">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6" w:hRule="atLeast"/>
        </w:trPr>
        <w:tc>
          <w:tcPr>
            <w:tcW w:w="736" w:type="dxa"/>
            <w:vMerge w:val="continue"/>
            <w:tcBorders>
              <w:top w:val="nil"/>
              <w:left w:val="nil"/>
              <w:right w:val="nil"/>
            </w:tcBorders>
            <w:shd w:val="clear" w:color="auto" w:fill="DFDFDF"/>
          </w:tcPr>
          <w:p w14:paraId="0A914928">
            <w:pPr>
              <w:ind w:right="6"/>
              <w:rPr>
                <w:kern w:val="2"/>
                <w:sz w:val="2"/>
                <w:szCs w:val="2"/>
              </w:rPr>
            </w:pPr>
          </w:p>
        </w:tc>
        <w:tc>
          <w:tcPr>
            <w:tcW w:w="1291" w:type="dxa"/>
            <w:tcBorders>
              <w:top w:val="single" w:color="ADADAD" w:sz="8" w:space="0"/>
              <w:left w:val="nil"/>
              <w:bottom w:val="single" w:color="ADADAD" w:sz="8" w:space="0"/>
              <w:right w:val="nil"/>
            </w:tcBorders>
            <w:shd w:val="clear" w:color="auto" w:fill="DFDFDF"/>
          </w:tcPr>
          <w:p w14:paraId="7135A378">
            <w:pPr>
              <w:pStyle w:val="35"/>
              <w:ind w:left="59" w:right="6"/>
              <w:rPr>
                <w:rFonts w:ascii="Arial MT"/>
                <w:kern w:val="2"/>
                <w:sz w:val="18"/>
              </w:rPr>
            </w:pPr>
            <w:r>
              <w:rPr>
                <w:rFonts w:hint="eastAsia" w:ascii="Arial MT"/>
                <w:color w:val="25495F"/>
                <w:spacing w:val="-2"/>
                <w:kern w:val="2"/>
                <w:sz w:val="18"/>
              </w:rPr>
              <w:t>Residual</w:t>
            </w:r>
          </w:p>
        </w:tc>
        <w:tc>
          <w:tcPr>
            <w:tcW w:w="1476" w:type="dxa"/>
            <w:tcBorders>
              <w:top w:val="single" w:color="ADADAD" w:sz="8" w:space="0"/>
              <w:left w:val="nil"/>
              <w:bottom w:val="single" w:color="ADADAD" w:sz="8" w:space="0"/>
              <w:right w:val="single" w:color="DFDFDF" w:sz="8" w:space="0"/>
            </w:tcBorders>
          </w:tcPr>
          <w:p w14:paraId="47C563AC">
            <w:pPr>
              <w:pStyle w:val="35"/>
              <w:ind w:right="6"/>
              <w:jc w:val="right"/>
              <w:rPr>
                <w:rFonts w:ascii="Arial MT"/>
                <w:kern w:val="2"/>
                <w:sz w:val="18"/>
              </w:rPr>
            </w:pPr>
            <w:r>
              <w:rPr>
                <w:rFonts w:hint="eastAsia" w:ascii="Arial MT"/>
                <w:color w:val="000104"/>
                <w:spacing w:val="-2"/>
                <w:kern w:val="2"/>
                <w:sz w:val="18"/>
              </w:rPr>
              <w:t>41,720</w:t>
            </w:r>
          </w:p>
        </w:tc>
        <w:tc>
          <w:tcPr>
            <w:tcW w:w="1026" w:type="dxa"/>
            <w:tcBorders>
              <w:top w:val="single" w:color="ADADAD" w:sz="8" w:space="0"/>
              <w:left w:val="single" w:color="DFDFDF" w:sz="8" w:space="0"/>
              <w:bottom w:val="single" w:color="ADADAD" w:sz="8" w:space="0"/>
              <w:right w:val="single" w:color="DFDFDF" w:sz="8" w:space="0"/>
            </w:tcBorders>
          </w:tcPr>
          <w:p w14:paraId="56725596">
            <w:pPr>
              <w:pStyle w:val="35"/>
              <w:ind w:right="6"/>
              <w:jc w:val="right"/>
              <w:rPr>
                <w:rFonts w:ascii="Arial MT"/>
                <w:kern w:val="2"/>
                <w:sz w:val="18"/>
              </w:rPr>
            </w:pPr>
            <w:r>
              <w:rPr>
                <w:rFonts w:hint="eastAsia" w:ascii="Arial MT"/>
                <w:color w:val="000104"/>
                <w:spacing w:val="-5"/>
                <w:kern w:val="2"/>
                <w:sz w:val="18"/>
              </w:rPr>
              <w:t>52</w:t>
            </w:r>
          </w:p>
        </w:tc>
        <w:tc>
          <w:tcPr>
            <w:tcW w:w="1411" w:type="dxa"/>
            <w:tcBorders>
              <w:top w:val="single" w:color="ADADAD" w:sz="8" w:space="0"/>
              <w:left w:val="single" w:color="DFDFDF" w:sz="8" w:space="0"/>
              <w:bottom w:val="single" w:color="ADADAD" w:sz="8" w:space="0"/>
              <w:right w:val="single" w:color="DFDFDF" w:sz="8" w:space="0"/>
            </w:tcBorders>
          </w:tcPr>
          <w:p w14:paraId="1F8E1BB7">
            <w:pPr>
              <w:pStyle w:val="35"/>
              <w:ind w:right="6"/>
              <w:jc w:val="right"/>
              <w:rPr>
                <w:rFonts w:ascii="Arial MT"/>
                <w:kern w:val="2"/>
                <w:sz w:val="18"/>
              </w:rPr>
            </w:pPr>
            <w:r>
              <w:rPr>
                <w:rFonts w:hint="eastAsia" w:ascii="Arial MT"/>
                <w:color w:val="000104"/>
                <w:spacing w:val="-4"/>
                <w:kern w:val="2"/>
                <w:sz w:val="18"/>
              </w:rPr>
              <w:t>,802</w:t>
            </w:r>
          </w:p>
        </w:tc>
        <w:tc>
          <w:tcPr>
            <w:tcW w:w="1026" w:type="dxa"/>
            <w:tcBorders>
              <w:top w:val="single" w:color="ADADAD" w:sz="8" w:space="0"/>
              <w:left w:val="single" w:color="DFDFDF" w:sz="8" w:space="0"/>
              <w:bottom w:val="single" w:color="ADADAD" w:sz="8" w:space="0"/>
              <w:right w:val="single" w:color="DFDFDF" w:sz="8" w:space="0"/>
            </w:tcBorders>
          </w:tcPr>
          <w:p w14:paraId="14395A44">
            <w:pPr>
              <w:pStyle w:val="35"/>
              <w:ind w:right="6"/>
              <w:rPr>
                <w:kern w:val="2"/>
              </w:rPr>
            </w:pPr>
          </w:p>
        </w:tc>
        <w:tc>
          <w:tcPr>
            <w:tcW w:w="1031" w:type="dxa"/>
            <w:tcBorders>
              <w:top w:val="single" w:color="ADADAD" w:sz="8" w:space="0"/>
              <w:left w:val="single" w:color="DFDFDF" w:sz="8" w:space="0"/>
              <w:bottom w:val="single" w:color="ADADAD" w:sz="8" w:space="0"/>
              <w:right w:val="nil"/>
            </w:tcBorders>
          </w:tcPr>
          <w:p w14:paraId="1BF153C0">
            <w:pPr>
              <w:pStyle w:val="35"/>
              <w:ind w:right="6"/>
              <w:rPr>
                <w:kern w:val="2"/>
              </w:rPr>
            </w:pPr>
          </w:p>
        </w:tc>
      </w:tr>
      <w:tr w14:paraId="60145F14">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6" w:hRule="atLeast"/>
        </w:trPr>
        <w:tc>
          <w:tcPr>
            <w:tcW w:w="736" w:type="dxa"/>
            <w:vMerge w:val="continue"/>
            <w:tcBorders>
              <w:top w:val="nil"/>
              <w:left w:val="nil"/>
              <w:right w:val="nil"/>
            </w:tcBorders>
            <w:shd w:val="clear" w:color="auto" w:fill="DFDFDF"/>
          </w:tcPr>
          <w:p w14:paraId="3AD7D265">
            <w:pPr>
              <w:ind w:right="6"/>
              <w:rPr>
                <w:kern w:val="2"/>
                <w:sz w:val="2"/>
                <w:szCs w:val="2"/>
              </w:rPr>
            </w:pPr>
          </w:p>
        </w:tc>
        <w:tc>
          <w:tcPr>
            <w:tcW w:w="1291" w:type="dxa"/>
            <w:tcBorders>
              <w:top w:val="single" w:color="ADADAD" w:sz="8" w:space="0"/>
              <w:left w:val="nil"/>
              <w:right w:val="nil"/>
            </w:tcBorders>
            <w:shd w:val="clear" w:color="auto" w:fill="DFDFDF"/>
          </w:tcPr>
          <w:p w14:paraId="6CC75C25">
            <w:pPr>
              <w:pStyle w:val="35"/>
              <w:ind w:left="59" w:right="6"/>
              <w:rPr>
                <w:rFonts w:ascii="Arial MT"/>
                <w:kern w:val="2"/>
                <w:sz w:val="18"/>
              </w:rPr>
            </w:pPr>
            <w:r>
              <w:rPr>
                <w:rFonts w:hint="eastAsia" w:ascii="Arial MT"/>
                <w:color w:val="25495F"/>
                <w:spacing w:val="-2"/>
                <w:kern w:val="2"/>
                <w:sz w:val="18"/>
              </w:rPr>
              <w:t>Total</w:t>
            </w:r>
          </w:p>
        </w:tc>
        <w:tc>
          <w:tcPr>
            <w:tcW w:w="1476" w:type="dxa"/>
            <w:tcBorders>
              <w:top w:val="single" w:color="ADADAD" w:sz="8" w:space="0"/>
              <w:left w:val="nil"/>
              <w:right w:val="single" w:color="DFDFDF" w:sz="8" w:space="0"/>
            </w:tcBorders>
          </w:tcPr>
          <w:p w14:paraId="76799927">
            <w:pPr>
              <w:pStyle w:val="35"/>
              <w:ind w:right="6"/>
              <w:jc w:val="right"/>
              <w:rPr>
                <w:rFonts w:ascii="Arial MT"/>
                <w:kern w:val="2"/>
                <w:sz w:val="18"/>
              </w:rPr>
            </w:pPr>
            <w:r>
              <w:rPr>
                <w:rFonts w:hint="eastAsia" w:ascii="Arial MT"/>
                <w:color w:val="000104"/>
                <w:spacing w:val="-2"/>
                <w:kern w:val="2"/>
                <w:sz w:val="18"/>
              </w:rPr>
              <w:t>1429,554</w:t>
            </w:r>
          </w:p>
        </w:tc>
        <w:tc>
          <w:tcPr>
            <w:tcW w:w="1026" w:type="dxa"/>
            <w:tcBorders>
              <w:top w:val="single" w:color="ADADAD" w:sz="8" w:space="0"/>
              <w:left w:val="single" w:color="DFDFDF" w:sz="8" w:space="0"/>
              <w:right w:val="single" w:color="DFDFDF" w:sz="8" w:space="0"/>
            </w:tcBorders>
          </w:tcPr>
          <w:p w14:paraId="32F4EC8F">
            <w:pPr>
              <w:pStyle w:val="35"/>
              <w:ind w:right="6"/>
              <w:jc w:val="right"/>
              <w:rPr>
                <w:rFonts w:ascii="Arial MT"/>
                <w:kern w:val="2"/>
                <w:sz w:val="18"/>
              </w:rPr>
            </w:pPr>
            <w:r>
              <w:rPr>
                <w:rFonts w:hint="eastAsia" w:ascii="Arial MT"/>
                <w:color w:val="000104"/>
                <w:spacing w:val="-5"/>
                <w:kern w:val="2"/>
                <w:sz w:val="18"/>
              </w:rPr>
              <w:t>55</w:t>
            </w:r>
          </w:p>
        </w:tc>
        <w:tc>
          <w:tcPr>
            <w:tcW w:w="1411" w:type="dxa"/>
            <w:tcBorders>
              <w:top w:val="single" w:color="ADADAD" w:sz="8" w:space="0"/>
              <w:left w:val="single" w:color="DFDFDF" w:sz="8" w:space="0"/>
              <w:right w:val="single" w:color="DFDFDF" w:sz="8" w:space="0"/>
            </w:tcBorders>
          </w:tcPr>
          <w:p w14:paraId="0EB896DC">
            <w:pPr>
              <w:pStyle w:val="35"/>
              <w:ind w:right="6"/>
              <w:rPr>
                <w:kern w:val="2"/>
              </w:rPr>
            </w:pPr>
          </w:p>
        </w:tc>
        <w:tc>
          <w:tcPr>
            <w:tcW w:w="1026" w:type="dxa"/>
            <w:tcBorders>
              <w:top w:val="single" w:color="ADADAD" w:sz="8" w:space="0"/>
              <w:left w:val="single" w:color="DFDFDF" w:sz="8" w:space="0"/>
              <w:right w:val="single" w:color="DFDFDF" w:sz="8" w:space="0"/>
            </w:tcBorders>
          </w:tcPr>
          <w:p w14:paraId="503229DF">
            <w:pPr>
              <w:pStyle w:val="35"/>
              <w:ind w:right="6"/>
              <w:rPr>
                <w:kern w:val="2"/>
              </w:rPr>
            </w:pPr>
          </w:p>
        </w:tc>
        <w:tc>
          <w:tcPr>
            <w:tcW w:w="1031" w:type="dxa"/>
            <w:tcBorders>
              <w:top w:val="single" w:color="ADADAD" w:sz="8" w:space="0"/>
              <w:left w:val="single" w:color="DFDFDF" w:sz="8" w:space="0"/>
              <w:right w:val="nil"/>
            </w:tcBorders>
          </w:tcPr>
          <w:p w14:paraId="545D2168">
            <w:pPr>
              <w:pStyle w:val="35"/>
              <w:ind w:right="6"/>
              <w:rPr>
                <w:kern w:val="2"/>
              </w:rPr>
            </w:pPr>
          </w:p>
        </w:tc>
      </w:tr>
    </w:tbl>
    <w:p w14:paraId="0318E145">
      <w:pPr>
        <w:pStyle w:val="8"/>
        <w:ind w:right="6"/>
      </w:pPr>
    </w:p>
    <w:p w14:paraId="75796A05">
      <w:pPr>
        <w:pStyle w:val="8"/>
        <w:ind w:right="6"/>
        <w:rPr>
          <w:spacing w:val="-2"/>
        </w:rPr>
      </w:pPr>
      <w:r>
        <w:t>Sumber</w:t>
      </w:r>
      <w:r>
        <w:rPr>
          <w:spacing w:val="-2"/>
        </w:rPr>
        <w:t xml:space="preserve"> </w:t>
      </w:r>
      <w:r>
        <w:t>:</w:t>
      </w:r>
      <w:r>
        <w:rPr>
          <w:spacing w:val="-2"/>
        </w:rPr>
        <w:t xml:space="preserve"> </w:t>
      </w:r>
      <w:r>
        <w:t>hasil</w:t>
      </w:r>
      <w:r>
        <w:rPr>
          <w:spacing w:val="-3"/>
        </w:rPr>
        <w:t xml:space="preserve"> </w:t>
      </w:r>
      <w:r>
        <w:t>output</w:t>
      </w:r>
      <w:r>
        <w:rPr>
          <w:spacing w:val="-3"/>
        </w:rPr>
        <w:t xml:space="preserve"> </w:t>
      </w:r>
      <w:r>
        <w:t>spss 26,</w:t>
      </w:r>
      <w:r>
        <w:rPr>
          <w:spacing w:val="-1"/>
        </w:rPr>
        <w:t xml:space="preserve"> </w:t>
      </w:r>
      <w:r>
        <w:t>data</w:t>
      </w:r>
      <w:r>
        <w:rPr>
          <w:spacing w:val="-3"/>
        </w:rPr>
        <w:t xml:space="preserve"> </w:t>
      </w:r>
      <w:r>
        <w:t>diolah</w:t>
      </w:r>
      <w:r>
        <w:rPr>
          <w:spacing w:val="-1"/>
        </w:rPr>
        <w:t xml:space="preserve"> </w:t>
      </w:r>
      <w:r>
        <w:rPr>
          <w:spacing w:val="-2"/>
        </w:rPr>
        <w:t>2025.</w:t>
      </w:r>
    </w:p>
    <w:p w14:paraId="29C74075">
      <w:pPr>
        <w:pStyle w:val="3"/>
        <w:tabs>
          <w:tab w:val="left" w:pos="2283"/>
        </w:tabs>
        <w:ind w:left="0" w:right="6"/>
        <w:jc w:val="both"/>
        <w:rPr>
          <w:lang w:val="en-US"/>
        </w:rPr>
      </w:pPr>
      <w:bookmarkStart w:id="44" w:name="_Toc217222507"/>
    </w:p>
    <w:p w14:paraId="7F8F7FF3">
      <w:pPr>
        <w:pStyle w:val="3"/>
        <w:tabs>
          <w:tab w:val="left" w:pos="2283"/>
        </w:tabs>
        <w:ind w:left="0" w:right="6"/>
        <w:jc w:val="both"/>
        <w:rPr>
          <w:spacing w:val="-10"/>
        </w:rPr>
      </w:pPr>
      <w:r>
        <w:rPr>
          <w:lang w:val="en-US"/>
        </w:rPr>
        <w:t xml:space="preserve">4.1.4.2 </w:t>
      </w:r>
      <w:r>
        <w:t>Uji</w:t>
      </w:r>
      <w:r>
        <w:rPr>
          <w:spacing w:val="-1"/>
        </w:rPr>
        <w:t xml:space="preserve"> </w:t>
      </w:r>
      <w:r>
        <w:rPr>
          <w:spacing w:val="-10"/>
        </w:rPr>
        <w:t>t</w:t>
      </w:r>
      <w:bookmarkEnd w:id="44"/>
    </w:p>
    <w:p w14:paraId="3F575BAC">
      <w:pPr>
        <w:pStyle w:val="3"/>
        <w:tabs>
          <w:tab w:val="left" w:pos="2283"/>
        </w:tabs>
        <w:ind w:left="0" w:right="6"/>
        <w:jc w:val="both"/>
        <w:rPr>
          <w:spacing w:val="-10"/>
        </w:rPr>
      </w:pPr>
    </w:p>
    <w:p w14:paraId="5B157DE1">
      <w:pPr>
        <w:pStyle w:val="3"/>
        <w:spacing w:line="480" w:lineRule="auto"/>
        <w:ind w:left="0" w:right="6"/>
        <w:jc w:val="both"/>
        <w:rPr>
          <w:b w:val="0"/>
          <w:bCs w:val="0"/>
          <w:spacing w:val="-10"/>
        </w:rPr>
      </w:pPr>
      <w:r>
        <w:rPr>
          <w:b w:val="0"/>
          <w:bCs w:val="0"/>
          <w:spacing w:val="-10"/>
          <w:lang w:val="en-US"/>
        </w:rPr>
        <w:tab/>
      </w:r>
      <w:bookmarkStart w:id="45" w:name="_Toc217222508"/>
      <w:r>
        <w:rPr>
          <w:b w:val="0"/>
          <w:bCs w:val="0"/>
          <w:spacing w:val="-10"/>
        </w:rPr>
        <w:t>Menurut (Sugiyono, 2019) uji t merupakan metode analisis yang menilai seberapa besar masing-masing variabel independen mempengaruhi variabel dependen secara terpisah. Adapun hasil pengolahan uji t (parsial) sebagai berikut:</w:t>
      </w:r>
      <w:bookmarkEnd w:id="45"/>
    </w:p>
    <w:p w14:paraId="24C3CFF5">
      <w:pPr>
        <w:pStyle w:val="3"/>
        <w:spacing w:line="480" w:lineRule="auto"/>
        <w:ind w:left="0" w:right="6"/>
        <w:jc w:val="both"/>
        <w:rPr>
          <w:b w:val="0"/>
          <w:bCs w:val="0"/>
          <w:spacing w:val="-10"/>
        </w:rPr>
      </w:pPr>
      <w:r>
        <w:rPr>
          <w:b w:val="0"/>
          <w:bCs w:val="0"/>
          <w:spacing w:val="-10"/>
        </w:rPr>
        <w:tab/>
      </w:r>
      <w:bookmarkStart w:id="46" w:name="_Toc217222509"/>
      <w:r>
        <w:rPr>
          <w:b w:val="0"/>
          <w:bCs w:val="0"/>
          <w:spacing w:val="-10"/>
        </w:rPr>
        <w:t>Berdasarkan tabel diatas diperoleh niai Ftabel sebesar 576,596. Dengan α = 5%, dk penyebut: 56-4 =52 sehingga diperoleh nilai Ftabel 3,18.dari uraian tersebut dapat diketahui bahwa Fhitung (576,596) &gt; Ftabel (3,18), dan nilai signifikan sebesar 0,000 &lt; 0,05 maka dapat disimpulkan bahwa komitmen organisasi dan kepausan kerja berpengaruh secara serentak (simulan) terhadap variabel kinerja karyawan.</w:t>
      </w:r>
      <w:bookmarkEnd w:id="46"/>
    </w:p>
    <w:p w14:paraId="094FF71F">
      <w:pPr>
        <w:pStyle w:val="3"/>
        <w:spacing w:line="480" w:lineRule="auto"/>
        <w:ind w:left="0" w:right="6"/>
        <w:jc w:val="both"/>
        <w:rPr>
          <w:spacing w:val="-2"/>
        </w:rPr>
      </w:pPr>
      <w:bookmarkStart w:id="47" w:name="_Toc217222510"/>
      <w:r>
        <w:t>4.1.4.2 Uji</w:t>
      </w:r>
      <w:r>
        <w:rPr>
          <w:spacing w:val="-6"/>
        </w:rPr>
        <w:t xml:space="preserve"> </w:t>
      </w:r>
      <w:r>
        <w:t>Koefisien</w:t>
      </w:r>
      <w:r>
        <w:rPr>
          <w:spacing w:val="-3"/>
        </w:rPr>
        <w:t xml:space="preserve"> </w:t>
      </w:r>
      <w:r>
        <w:rPr>
          <w:spacing w:val="-2"/>
        </w:rPr>
        <w:t>Determinasi</w:t>
      </w:r>
      <w:bookmarkEnd w:id="47"/>
    </w:p>
    <w:p w14:paraId="116296CF">
      <w:pPr>
        <w:pStyle w:val="3"/>
        <w:spacing w:line="480" w:lineRule="auto"/>
        <w:ind w:left="0" w:right="6"/>
        <w:jc w:val="both"/>
        <w:rPr>
          <w:b w:val="0"/>
          <w:bCs w:val="0"/>
          <w:spacing w:val="-10"/>
        </w:rPr>
      </w:pPr>
      <w:r>
        <w:rPr>
          <w:b w:val="0"/>
          <w:bCs w:val="0"/>
          <w:spacing w:val="-10"/>
        </w:rPr>
        <w:tab/>
      </w:r>
      <w:bookmarkStart w:id="48" w:name="_Toc217222511"/>
      <w:r>
        <w:rPr>
          <w:b w:val="0"/>
          <w:bCs w:val="0"/>
          <w:spacing w:val="-10"/>
        </w:rPr>
        <w:t>Koefisien determinasi terletak pada tabel Model Summary dan tertulis R Square.Untuk regresi linier berganda sebaiknya menggunakan R Square yang sudah disesuaikan atau ditulis Adjusted R Square karena disesuaikan dengan jumlah variabel yang digunakan dalam penelitian nilai R Square/Adjusted R Square dikatakan baik jika di atas 0,5 karea nilai R Square bersekitar 0 sampai dengan 1. Hasil analisis koefesian determinasi dalam penelitian ini sebagai berikut:</w:t>
      </w:r>
      <w:bookmarkEnd w:id="48"/>
    </w:p>
    <w:p w14:paraId="3380ECCC">
      <w:pPr>
        <w:pStyle w:val="3"/>
        <w:ind w:right="6"/>
        <w:jc w:val="center"/>
        <w:rPr>
          <w:spacing w:val="-10"/>
        </w:rPr>
      </w:pPr>
      <w:bookmarkStart w:id="49" w:name="_Toc217222512"/>
      <w:r>
        <w:rPr>
          <w:spacing w:val="-10"/>
        </w:rPr>
        <w:t>Tabel 4.321</w:t>
      </w:r>
      <w:bookmarkEnd w:id="49"/>
    </w:p>
    <w:p w14:paraId="35081CFE">
      <w:pPr>
        <w:pStyle w:val="3"/>
        <w:ind w:right="6"/>
        <w:jc w:val="center"/>
        <w:rPr>
          <w:spacing w:val="-10"/>
        </w:rPr>
      </w:pPr>
      <w:bookmarkStart w:id="50" w:name="_Toc217222513"/>
      <w:r>
        <w:rPr>
          <w:spacing w:val="-10"/>
        </w:rPr>
        <w:t>Hasil Uji R Square</w:t>
      </w:r>
      <w:bookmarkEnd w:id="50"/>
    </w:p>
    <w:p w14:paraId="47399C7D">
      <w:pPr>
        <w:pStyle w:val="3"/>
        <w:ind w:left="0" w:right="6"/>
        <w:jc w:val="center"/>
        <w:rPr>
          <w:spacing w:val="-10"/>
        </w:rPr>
      </w:pPr>
      <w:bookmarkStart w:id="51" w:name="_Toc217222514"/>
      <w:r>
        <w:rPr>
          <w:spacing w:val="-10"/>
        </w:rPr>
        <w:t>Model Summary</w:t>
      </w:r>
      <w:r>
        <w:rPr>
          <w:spacing w:val="-10"/>
          <w:vertAlign w:val="superscript"/>
        </w:rPr>
        <w:t>b</w:t>
      </w:r>
      <w:bookmarkEnd w:id="51"/>
    </w:p>
    <w:tbl>
      <w:tblPr>
        <w:tblStyle w:val="6"/>
        <w:tblW w:w="0" w:type="auto"/>
        <w:tblInd w:w="1152" w:type="dxa"/>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Layout w:type="fixed"/>
        <w:tblCellMar>
          <w:top w:w="0" w:type="dxa"/>
          <w:left w:w="0" w:type="dxa"/>
          <w:bottom w:w="0" w:type="dxa"/>
          <w:right w:w="0" w:type="dxa"/>
        </w:tblCellMar>
      </w:tblPr>
      <w:tblGrid>
        <w:gridCol w:w="801"/>
        <w:gridCol w:w="1035"/>
        <w:gridCol w:w="1091"/>
        <w:gridCol w:w="1481"/>
        <w:gridCol w:w="1481"/>
      </w:tblGrid>
      <w:tr w14:paraId="0188890F">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800" w:hRule="atLeast"/>
        </w:trPr>
        <w:tc>
          <w:tcPr>
            <w:tcW w:w="801" w:type="dxa"/>
            <w:tcBorders>
              <w:top w:val="nil"/>
              <w:left w:val="nil"/>
              <w:right w:val="nil"/>
            </w:tcBorders>
          </w:tcPr>
          <w:p w14:paraId="1157D046">
            <w:pPr>
              <w:pStyle w:val="35"/>
              <w:ind w:right="6"/>
              <w:rPr>
                <w:rFonts w:ascii="Arial"/>
                <w:b/>
                <w:kern w:val="2"/>
                <w:sz w:val="18"/>
              </w:rPr>
            </w:pPr>
          </w:p>
          <w:p w14:paraId="6750DBC0">
            <w:pPr>
              <w:pStyle w:val="35"/>
              <w:ind w:right="6"/>
              <w:rPr>
                <w:rFonts w:ascii="Arial"/>
                <w:b/>
                <w:kern w:val="2"/>
                <w:sz w:val="18"/>
              </w:rPr>
            </w:pPr>
          </w:p>
          <w:p w14:paraId="20137612">
            <w:pPr>
              <w:pStyle w:val="35"/>
              <w:ind w:left="60" w:right="6"/>
              <w:rPr>
                <w:rFonts w:ascii="Arial MT"/>
                <w:kern w:val="2"/>
                <w:sz w:val="18"/>
              </w:rPr>
            </w:pPr>
            <w:r>
              <w:rPr>
                <w:rFonts w:hint="eastAsia" w:ascii="Arial MT"/>
                <w:color w:val="25495F"/>
                <w:spacing w:val="-2"/>
                <w:kern w:val="2"/>
                <w:sz w:val="18"/>
              </w:rPr>
              <w:t>Model</w:t>
            </w:r>
          </w:p>
        </w:tc>
        <w:tc>
          <w:tcPr>
            <w:tcW w:w="1035" w:type="dxa"/>
            <w:tcBorders>
              <w:top w:val="nil"/>
              <w:left w:val="nil"/>
              <w:right w:val="single" w:color="DFDFDF" w:sz="8" w:space="0"/>
            </w:tcBorders>
          </w:tcPr>
          <w:p w14:paraId="1D2B2741">
            <w:pPr>
              <w:pStyle w:val="35"/>
              <w:ind w:right="6"/>
              <w:rPr>
                <w:rFonts w:ascii="Arial"/>
                <w:b/>
                <w:kern w:val="2"/>
                <w:sz w:val="18"/>
              </w:rPr>
            </w:pPr>
          </w:p>
          <w:p w14:paraId="4E9C0EE0">
            <w:pPr>
              <w:pStyle w:val="35"/>
              <w:ind w:right="6"/>
              <w:rPr>
                <w:rFonts w:ascii="Arial"/>
                <w:b/>
                <w:kern w:val="2"/>
                <w:sz w:val="18"/>
              </w:rPr>
            </w:pPr>
          </w:p>
          <w:p w14:paraId="57719D6A">
            <w:pPr>
              <w:pStyle w:val="35"/>
              <w:ind w:right="6"/>
              <w:jc w:val="center"/>
              <w:rPr>
                <w:rFonts w:ascii="Arial MT"/>
                <w:kern w:val="2"/>
                <w:sz w:val="18"/>
              </w:rPr>
            </w:pPr>
            <w:r>
              <w:rPr>
                <w:rFonts w:hint="eastAsia" w:ascii="Arial MT"/>
                <w:color w:val="25495F"/>
                <w:spacing w:val="-10"/>
                <w:kern w:val="2"/>
                <w:sz w:val="18"/>
              </w:rPr>
              <w:t>R</w:t>
            </w:r>
          </w:p>
        </w:tc>
        <w:tc>
          <w:tcPr>
            <w:tcW w:w="1091" w:type="dxa"/>
            <w:tcBorders>
              <w:top w:val="nil"/>
              <w:left w:val="single" w:color="DFDFDF" w:sz="8" w:space="0"/>
              <w:right w:val="single" w:color="DFDFDF" w:sz="8" w:space="0"/>
            </w:tcBorders>
          </w:tcPr>
          <w:p w14:paraId="04C74217">
            <w:pPr>
              <w:pStyle w:val="35"/>
              <w:ind w:right="6"/>
              <w:rPr>
                <w:rFonts w:ascii="Arial"/>
                <w:b/>
                <w:kern w:val="2"/>
                <w:sz w:val="18"/>
              </w:rPr>
            </w:pPr>
          </w:p>
          <w:p w14:paraId="4B8C9211">
            <w:pPr>
              <w:pStyle w:val="35"/>
              <w:ind w:right="6"/>
              <w:rPr>
                <w:rFonts w:ascii="Arial"/>
                <w:b/>
                <w:kern w:val="2"/>
                <w:sz w:val="18"/>
              </w:rPr>
            </w:pPr>
          </w:p>
          <w:p w14:paraId="4A267E66">
            <w:pPr>
              <w:pStyle w:val="35"/>
              <w:ind w:left="150" w:right="6"/>
              <w:rPr>
                <w:rFonts w:ascii="Arial MT"/>
                <w:kern w:val="2"/>
                <w:sz w:val="18"/>
              </w:rPr>
            </w:pPr>
            <w:r>
              <w:rPr>
                <w:rFonts w:hint="eastAsia" w:ascii="Arial MT"/>
                <w:color w:val="25495F"/>
                <w:kern w:val="2"/>
                <w:sz w:val="18"/>
              </w:rPr>
              <w:t xml:space="preserve">R </w:t>
            </w:r>
            <w:r>
              <w:rPr>
                <w:rFonts w:hint="eastAsia" w:ascii="Arial MT"/>
                <w:color w:val="25495F"/>
                <w:spacing w:val="-2"/>
                <w:kern w:val="2"/>
                <w:sz w:val="18"/>
              </w:rPr>
              <w:t>Square</w:t>
            </w:r>
          </w:p>
        </w:tc>
        <w:tc>
          <w:tcPr>
            <w:tcW w:w="1481" w:type="dxa"/>
            <w:tcBorders>
              <w:top w:val="nil"/>
              <w:left w:val="single" w:color="DFDFDF" w:sz="8" w:space="0"/>
              <w:right w:val="single" w:color="DFDFDF" w:sz="8" w:space="0"/>
            </w:tcBorders>
          </w:tcPr>
          <w:p w14:paraId="51BE5946">
            <w:pPr>
              <w:pStyle w:val="35"/>
              <w:ind w:left="439" w:right="6" w:hanging="150"/>
              <w:rPr>
                <w:rFonts w:ascii="Arial MT"/>
                <w:kern w:val="2"/>
                <w:sz w:val="18"/>
              </w:rPr>
            </w:pPr>
            <w:r>
              <w:rPr>
                <w:rFonts w:hint="eastAsia" w:ascii="Arial MT"/>
                <w:color w:val="25495F"/>
                <w:kern w:val="2"/>
                <w:sz w:val="18"/>
              </w:rPr>
              <w:t>Adjusted</w:t>
            </w:r>
            <w:r>
              <w:rPr>
                <w:rFonts w:hint="eastAsia" w:ascii="Arial MT"/>
                <w:color w:val="25495F"/>
                <w:spacing w:val="-13"/>
                <w:kern w:val="2"/>
                <w:sz w:val="18"/>
              </w:rPr>
              <w:t xml:space="preserve"> </w:t>
            </w:r>
            <w:r>
              <w:rPr>
                <w:rFonts w:hint="eastAsia" w:ascii="Arial MT"/>
                <w:color w:val="25495F"/>
                <w:kern w:val="2"/>
                <w:sz w:val="18"/>
              </w:rPr>
              <w:t xml:space="preserve">R </w:t>
            </w:r>
            <w:r>
              <w:rPr>
                <w:rFonts w:hint="eastAsia" w:ascii="Arial MT"/>
                <w:color w:val="25495F"/>
                <w:spacing w:val="-2"/>
                <w:kern w:val="2"/>
                <w:sz w:val="18"/>
              </w:rPr>
              <w:t>Square</w:t>
            </w:r>
          </w:p>
        </w:tc>
        <w:tc>
          <w:tcPr>
            <w:tcW w:w="1481" w:type="dxa"/>
            <w:tcBorders>
              <w:top w:val="nil"/>
              <w:left w:val="single" w:color="DFDFDF" w:sz="8" w:space="0"/>
              <w:right w:val="nil"/>
            </w:tcBorders>
          </w:tcPr>
          <w:p w14:paraId="245890B1">
            <w:pPr>
              <w:pStyle w:val="35"/>
              <w:ind w:left="383" w:right="6" w:hanging="285"/>
              <w:rPr>
                <w:rFonts w:ascii="Arial MT"/>
                <w:kern w:val="2"/>
                <w:sz w:val="18"/>
              </w:rPr>
            </w:pPr>
            <w:r>
              <w:rPr>
                <w:rFonts w:hint="eastAsia" w:ascii="Arial MT"/>
                <w:color w:val="25495F"/>
                <w:kern w:val="2"/>
                <w:sz w:val="18"/>
              </w:rPr>
              <w:t>Std.</w:t>
            </w:r>
            <w:r>
              <w:rPr>
                <w:rFonts w:hint="eastAsia" w:ascii="Arial MT"/>
                <w:color w:val="25495F"/>
                <w:spacing w:val="-13"/>
                <w:kern w:val="2"/>
                <w:sz w:val="18"/>
              </w:rPr>
              <w:t xml:space="preserve"> </w:t>
            </w:r>
            <w:r>
              <w:rPr>
                <w:rFonts w:hint="eastAsia" w:ascii="Arial MT"/>
                <w:color w:val="25495F"/>
                <w:kern w:val="2"/>
                <w:sz w:val="18"/>
              </w:rPr>
              <w:t>Error</w:t>
            </w:r>
            <w:r>
              <w:rPr>
                <w:rFonts w:hint="eastAsia" w:ascii="Arial MT"/>
                <w:color w:val="25495F"/>
                <w:spacing w:val="-12"/>
                <w:kern w:val="2"/>
                <w:sz w:val="18"/>
              </w:rPr>
              <w:t xml:space="preserve"> </w:t>
            </w:r>
            <w:r>
              <w:rPr>
                <w:rFonts w:hint="eastAsia" w:ascii="Arial MT"/>
                <w:color w:val="25495F"/>
                <w:kern w:val="2"/>
                <w:sz w:val="18"/>
              </w:rPr>
              <w:t>of</w:t>
            </w:r>
            <w:r>
              <w:rPr>
                <w:rFonts w:hint="eastAsia" w:ascii="Arial MT"/>
                <w:color w:val="25495F"/>
                <w:spacing w:val="-13"/>
                <w:kern w:val="2"/>
                <w:sz w:val="18"/>
              </w:rPr>
              <w:t xml:space="preserve"> </w:t>
            </w:r>
            <w:r>
              <w:rPr>
                <w:rFonts w:hint="eastAsia" w:ascii="Arial MT"/>
                <w:color w:val="25495F"/>
                <w:kern w:val="2"/>
                <w:sz w:val="18"/>
              </w:rPr>
              <w:t xml:space="preserve">the </w:t>
            </w:r>
            <w:r>
              <w:rPr>
                <w:rFonts w:hint="eastAsia" w:ascii="Arial MT"/>
                <w:color w:val="25495F"/>
                <w:spacing w:val="-2"/>
                <w:kern w:val="2"/>
                <w:sz w:val="18"/>
              </w:rPr>
              <w:t>Estimate</w:t>
            </w:r>
          </w:p>
        </w:tc>
      </w:tr>
      <w:tr w14:paraId="311FECD7">
        <w:tblPrEx>
          <w:tblBorders>
            <w:top w:val="single" w:color="152935" w:sz="8" w:space="0"/>
            <w:left w:val="single" w:color="152935" w:sz="8" w:space="0"/>
            <w:bottom w:val="single" w:color="152935" w:sz="8" w:space="0"/>
            <w:right w:val="single" w:color="152935" w:sz="8" w:space="0"/>
            <w:insideH w:val="single" w:color="152935" w:sz="8" w:space="0"/>
            <w:insideV w:val="single" w:color="152935" w:sz="8" w:space="0"/>
          </w:tblBorders>
          <w:tblCellMar>
            <w:top w:w="0" w:type="dxa"/>
            <w:left w:w="0" w:type="dxa"/>
            <w:bottom w:w="0" w:type="dxa"/>
            <w:right w:w="0" w:type="dxa"/>
          </w:tblCellMar>
        </w:tblPrEx>
        <w:trPr>
          <w:trHeight w:val="480" w:hRule="atLeast"/>
        </w:trPr>
        <w:tc>
          <w:tcPr>
            <w:tcW w:w="801" w:type="dxa"/>
            <w:tcBorders>
              <w:left w:val="nil"/>
              <w:right w:val="nil"/>
            </w:tcBorders>
            <w:shd w:val="clear" w:color="auto" w:fill="DFDFDF"/>
          </w:tcPr>
          <w:p w14:paraId="14B048DB">
            <w:pPr>
              <w:pStyle w:val="35"/>
              <w:ind w:left="60" w:right="6"/>
              <w:rPr>
                <w:rFonts w:ascii="Arial MT"/>
                <w:kern w:val="2"/>
                <w:sz w:val="18"/>
              </w:rPr>
            </w:pPr>
            <w:r>
              <w:rPr>
                <w:rFonts w:hint="eastAsia" w:ascii="Arial MT"/>
                <w:color w:val="25495F"/>
                <w:spacing w:val="-10"/>
                <w:kern w:val="2"/>
                <w:sz w:val="18"/>
              </w:rPr>
              <w:t>1</w:t>
            </w:r>
          </w:p>
        </w:tc>
        <w:tc>
          <w:tcPr>
            <w:tcW w:w="1035" w:type="dxa"/>
            <w:tcBorders>
              <w:left w:val="nil"/>
              <w:right w:val="single" w:color="DFDFDF" w:sz="8" w:space="0"/>
            </w:tcBorders>
          </w:tcPr>
          <w:p w14:paraId="79764FCD">
            <w:pPr>
              <w:pStyle w:val="35"/>
              <w:ind w:left="544" w:right="6"/>
              <w:rPr>
                <w:rFonts w:ascii="Arial MT"/>
                <w:kern w:val="2"/>
                <w:position w:val="6"/>
                <w:sz w:val="12"/>
              </w:rPr>
            </w:pPr>
            <w:r>
              <w:rPr>
                <w:rFonts w:hint="eastAsia" w:ascii="Arial MT"/>
                <w:color w:val="000104"/>
                <w:spacing w:val="-2"/>
                <w:kern w:val="2"/>
                <w:sz w:val="18"/>
              </w:rPr>
              <w:t>,985</w:t>
            </w:r>
            <w:r>
              <w:rPr>
                <w:rFonts w:hint="eastAsia" w:ascii="Arial MT"/>
                <w:color w:val="000104"/>
                <w:spacing w:val="-2"/>
                <w:kern w:val="2"/>
                <w:position w:val="6"/>
                <w:sz w:val="12"/>
              </w:rPr>
              <w:t>a</w:t>
            </w:r>
          </w:p>
        </w:tc>
        <w:tc>
          <w:tcPr>
            <w:tcW w:w="1091" w:type="dxa"/>
            <w:tcBorders>
              <w:left w:val="single" w:color="DFDFDF" w:sz="8" w:space="0"/>
              <w:right w:val="single" w:color="DFDFDF" w:sz="8" w:space="0"/>
            </w:tcBorders>
          </w:tcPr>
          <w:p w14:paraId="56F146AE">
            <w:pPr>
              <w:pStyle w:val="35"/>
              <w:ind w:left="660" w:right="6"/>
              <w:rPr>
                <w:rFonts w:ascii="Arial MT"/>
                <w:kern w:val="2"/>
                <w:sz w:val="18"/>
              </w:rPr>
            </w:pPr>
            <w:r>
              <w:rPr>
                <w:rFonts w:hint="eastAsia" w:ascii="Arial MT"/>
                <w:color w:val="000104"/>
                <w:spacing w:val="-4"/>
                <w:kern w:val="2"/>
                <w:sz w:val="18"/>
              </w:rPr>
              <w:t>,971</w:t>
            </w:r>
          </w:p>
        </w:tc>
        <w:tc>
          <w:tcPr>
            <w:tcW w:w="1481" w:type="dxa"/>
            <w:tcBorders>
              <w:left w:val="single" w:color="DFDFDF" w:sz="8" w:space="0"/>
              <w:right w:val="single" w:color="DFDFDF" w:sz="8" w:space="0"/>
            </w:tcBorders>
          </w:tcPr>
          <w:p w14:paraId="035BD296">
            <w:pPr>
              <w:pStyle w:val="35"/>
              <w:ind w:right="6"/>
              <w:jc w:val="right"/>
              <w:rPr>
                <w:rFonts w:ascii="Arial MT"/>
                <w:kern w:val="2"/>
                <w:sz w:val="18"/>
              </w:rPr>
            </w:pPr>
            <w:r>
              <w:rPr>
                <w:rFonts w:hint="eastAsia" w:ascii="Arial MT"/>
                <w:color w:val="000104"/>
                <w:spacing w:val="-4"/>
                <w:kern w:val="2"/>
                <w:sz w:val="18"/>
              </w:rPr>
              <w:t>,969</w:t>
            </w:r>
          </w:p>
        </w:tc>
        <w:tc>
          <w:tcPr>
            <w:tcW w:w="1481" w:type="dxa"/>
            <w:tcBorders>
              <w:left w:val="single" w:color="DFDFDF" w:sz="8" w:space="0"/>
              <w:right w:val="nil"/>
            </w:tcBorders>
          </w:tcPr>
          <w:p w14:paraId="3B70DE59">
            <w:pPr>
              <w:pStyle w:val="35"/>
              <w:ind w:right="6"/>
              <w:jc w:val="right"/>
              <w:rPr>
                <w:rFonts w:ascii="Arial MT"/>
                <w:kern w:val="2"/>
                <w:sz w:val="18"/>
              </w:rPr>
            </w:pPr>
            <w:r>
              <w:rPr>
                <w:rFonts w:hint="eastAsia" w:ascii="Arial MT"/>
                <w:color w:val="000104"/>
                <w:spacing w:val="-4"/>
                <w:kern w:val="2"/>
                <w:sz w:val="18"/>
              </w:rPr>
              <w:t>,896</w:t>
            </w:r>
          </w:p>
        </w:tc>
      </w:tr>
    </w:tbl>
    <w:p w14:paraId="51963D80">
      <w:pPr>
        <w:pStyle w:val="34"/>
        <w:numPr>
          <w:ilvl w:val="0"/>
          <w:numId w:val="4"/>
        </w:numPr>
        <w:tabs>
          <w:tab w:val="left" w:pos="1843"/>
        </w:tabs>
        <w:ind w:left="1701" w:right="6" w:hanging="141"/>
        <w:rPr>
          <w:rFonts w:ascii="Arial MT"/>
          <w:sz w:val="18"/>
        </w:rPr>
      </w:pPr>
      <w:r>
        <w:rPr>
          <w:rFonts w:ascii="Arial MT"/>
          <w:color w:val="000104"/>
          <w:sz w:val="18"/>
        </w:rPr>
        <w:t>Predictors:</w:t>
      </w:r>
      <w:r>
        <w:rPr>
          <w:rFonts w:ascii="Arial MT"/>
          <w:color w:val="000104"/>
          <w:spacing w:val="-5"/>
          <w:sz w:val="18"/>
        </w:rPr>
        <w:t xml:space="preserve"> </w:t>
      </w:r>
      <w:r>
        <w:rPr>
          <w:rFonts w:ascii="Arial MT"/>
          <w:color w:val="000104"/>
          <w:sz w:val="18"/>
        </w:rPr>
        <w:t>(Constant),</w:t>
      </w:r>
      <w:r>
        <w:rPr>
          <w:rFonts w:ascii="Arial MT"/>
          <w:color w:val="000104"/>
          <w:spacing w:val="-5"/>
          <w:sz w:val="18"/>
        </w:rPr>
        <w:t xml:space="preserve"> </w:t>
      </w:r>
      <w:r>
        <w:rPr>
          <w:rFonts w:ascii="Arial MT"/>
          <w:color w:val="000104"/>
          <w:sz w:val="18"/>
        </w:rPr>
        <w:t>Kepuasan kerjal,</w:t>
      </w:r>
      <w:r>
        <w:rPr>
          <w:rFonts w:ascii="Arial MT"/>
          <w:color w:val="000104"/>
          <w:spacing w:val="-5"/>
          <w:sz w:val="18"/>
        </w:rPr>
        <w:t xml:space="preserve"> </w:t>
      </w:r>
      <w:r>
        <w:rPr>
          <w:rFonts w:ascii="Arial MT"/>
          <w:color w:val="000104"/>
          <w:sz w:val="18"/>
        </w:rPr>
        <w:t>Komitmen Organisasi</w:t>
      </w:r>
    </w:p>
    <w:p w14:paraId="25762EC4">
      <w:pPr>
        <w:pStyle w:val="34"/>
        <w:numPr>
          <w:ilvl w:val="0"/>
          <w:numId w:val="4"/>
        </w:numPr>
        <w:tabs>
          <w:tab w:val="left" w:pos="1843"/>
        </w:tabs>
        <w:spacing w:line="372" w:lineRule="auto"/>
        <w:ind w:left="1701" w:right="6" w:hanging="141"/>
        <w:rPr>
          <w:rFonts w:ascii="Arial MT"/>
          <w:sz w:val="18"/>
        </w:rPr>
      </w:pPr>
      <w:r>
        <w:rPr>
          <w:rFonts w:ascii="Arial MT"/>
          <w:color w:val="000104"/>
          <w:sz w:val="18"/>
        </w:rPr>
        <w:t>Dependent</w:t>
      </w:r>
      <w:r>
        <w:rPr>
          <w:rFonts w:ascii="Arial MT"/>
          <w:color w:val="000104"/>
          <w:spacing w:val="-8"/>
          <w:sz w:val="18"/>
        </w:rPr>
        <w:t xml:space="preserve"> </w:t>
      </w:r>
      <w:r>
        <w:rPr>
          <w:rFonts w:ascii="Arial MT"/>
          <w:color w:val="000104"/>
          <w:sz w:val="18"/>
        </w:rPr>
        <w:t>Variable:</w:t>
      </w:r>
      <w:r>
        <w:rPr>
          <w:rFonts w:ascii="Arial MT"/>
          <w:color w:val="000104"/>
          <w:spacing w:val="-8"/>
          <w:sz w:val="18"/>
        </w:rPr>
        <w:t xml:space="preserve"> </w:t>
      </w:r>
      <w:r>
        <w:rPr>
          <w:rFonts w:ascii="Arial MT"/>
          <w:color w:val="000104"/>
          <w:sz w:val="18"/>
        </w:rPr>
        <w:t>Kinerja</w:t>
      </w:r>
      <w:r>
        <w:rPr>
          <w:rFonts w:ascii="Arial MT"/>
          <w:color w:val="000104"/>
          <w:spacing w:val="-7"/>
          <w:sz w:val="18"/>
        </w:rPr>
        <w:t xml:space="preserve"> </w:t>
      </w:r>
      <w:r>
        <w:rPr>
          <w:rFonts w:ascii="Arial MT"/>
          <w:color w:val="000104"/>
          <w:spacing w:val="-2"/>
          <w:sz w:val="18"/>
        </w:rPr>
        <w:t>Karyawan</w:t>
      </w:r>
    </w:p>
    <w:p w14:paraId="2F5AFB44">
      <w:pPr>
        <w:pStyle w:val="8"/>
        <w:ind w:left="1701" w:right="6" w:hanging="141"/>
        <w:rPr>
          <w:spacing w:val="-4"/>
        </w:rPr>
      </w:pPr>
      <w:r>
        <w:t>Sumber:</w:t>
      </w:r>
      <w:r>
        <w:rPr>
          <w:spacing w:val="-4"/>
        </w:rPr>
        <w:t xml:space="preserve"> </w:t>
      </w:r>
      <w:r>
        <w:t>Hasil</w:t>
      </w:r>
      <w:r>
        <w:rPr>
          <w:spacing w:val="-3"/>
        </w:rPr>
        <w:t xml:space="preserve"> </w:t>
      </w:r>
      <w:r>
        <w:t>pengolahan</w:t>
      </w:r>
      <w:r>
        <w:rPr>
          <w:spacing w:val="-1"/>
        </w:rPr>
        <w:t xml:space="preserve"> </w:t>
      </w:r>
      <w:r>
        <w:t>data</w:t>
      </w:r>
      <w:r>
        <w:rPr>
          <w:spacing w:val="-4"/>
        </w:rPr>
        <w:t xml:space="preserve"> </w:t>
      </w:r>
      <w:r>
        <w:t>spss 26,</w:t>
      </w:r>
      <w:r>
        <w:rPr>
          <w:spacing w:val="-1"/>
        </w:rPr>
        <w:t xml:space="preserve"> </w:t>
      </w:r>
      <w:r>
        <w:rPr>
          <w:spacing w:val="-4"/>
        </w:rPr>
        <w:t>2025</w:t>
      </w:r>
    </w:p>
    <w:p w14:paraId="5EE3F35F">
      <w:pPr>
        <w:pStyle w:val="3"/>
        <w:spacing w:line="480" w:lineRule="auto"/>
        <w:ind w:left="0" w:right="6"/>
        <w:jc w:val="both"/>
        <w:rPr>
          <w:spacing w:val="-10"/>
        </w:rPr>
      </w:pPr>
    </w:p>
    <w:p w14:paraId="11429D24">
      <w:pPr>
        <w:pStyle w:val="3"/>
        <w:spacing w:line="480" w:lineRule="auto"/>
        <w:ind w:left="0" w:right="6"/>
        <w:jc w:val="both"/>
        <w:rPr>
          <w:b w:val="0"/>
          <w:bCs w:val="0"/>
          <w:spacing w:val="-4"/>
          <w:lang w:val="en-US"/>
        </w:rPr>
      </w:pPr>
      <w:r>
        <w:rPr>
          <w:b w:val="0"/>
          <w:bCs w:val="0"/>
          <w:spacing w:val="-10"/>
        </w:rPr>
        <w:tab/>
      </w:r>
      <w:bookmarkStart w:id="52" w:name="_Toc217222515"/>
      <w:r>
        <w:rPr>
          <w:b w:val="0"/>
          <w:bCs w:val="0"/>
          <w:spacing w:val="-10"/>
        </w:rPr>
        <w:t>Berdasarkan tabel diatas nilai koefesien determinasi yang sudah disesuaikan (R Square) sebesar 0,971 hal ini berarti 97,1% variabel depende dapat dapat diuraikan oleh variabel indenpenden sedangkan sisanya dijelaskan oleh variabel lain diluar variabel yang diteliti.</w:t>
      </w:r>
      <w:bookmarkEnd w:id="52"/>
    </w:p>
    <w:p w14:paraId="75D9D4A4">
      <w:pPr>
        <w:pStyle w:val="3"/>
        <w:spacing w:line="480" w:lineRule="auto"/>
        <w:ind w:right="6" w:hanging="435"/>
      </w:pPr>
      <w:bookmarkStart w:id="53" w:name="_Toc217222516"/>
      <w:r>
        <w:t>4.3 Pembahasan Penelitian</w:t>
      </w:r>
      <w:bookmarkEnd w:id="53"/>
    </w:p>
    <w:p w14:paraId="6A241429">
      <w:pPr>
        <w:pStyle w:val="4"/>
        <w:spacing w:line="480" w:lineRule="auto"/>
        <w:ind w:right="6" w:hanging="1290"/>
      </w:pPr>
      <w:bookmarkStart w:id="54" w:name="_Toc217222517"/>
      <w:r>
        <w:rPr>
          <w:spacing w:val="-2"/>
          <w:lang w:val="en-US"/>
        </w:rPr>
        <w:t xml:space="preserve">4.3.1 </w:t>
      </w:r>
      <w:r>
        <w:t>Pengaruh Komitmen Organiasi Terhadap Kinerja Karyawan</w:t>
      </w:r>
      <w:bookmarkEnd w:id="54"/>
    </w:p>
    <w:p w14:paraId="726AC3DA">
      <w:pPr>
        <w:pStyle w:val="3"/>
        <w:spacing w:line="480" w:lineRule="auto"/>
        <w:ind w:left="0" w:right="6" w:firstLine="720"/>
        <w:jc w:val="both"/>
        <w:rPr>
          <w:b w:val="0"/>
          <w:bCs w:val="0"/>
        </w:rPr>
      </w:pPr>
      <w:bookmarkStart w:id="55" w:name="_Toc217222518"/>
      <w:r>
        <w:rPr>
          <w:b w:val="0"/>
          <w:bCs w:val="0"/>
        </w:rPr>
        <w:t>Hasil penelitian ini menunjukan bahwa nilai t- hitung &gt; t- tabel (16,248 &gt; 1,67469) dan signifikan sebesar 0,000 lebih kecil dari 0,5 yang artinya Komitmen Organiasi berpengaruh positif dan signifikan terhadap kinerja karyawan. Komitmen Organiasai yang baik mempunyai pengaruh signifikan terhadap kinerja karyawan, karena semakin baik karyawan mampu mengatur waktu antara kehidupan pribadinya dan pekerjaan, maka semakin tinggi pula tingkat kinerja yang dapat diperlihatkan . Karyawan yang merasa seimbang dalam perannya di lingkungan kerja maupun di luar pekerjaan cenderung lebih fokus, tidak mudah stres, serta mampu  menyelesaikan tugas dengan  lebih efektif.</w:t>
      </w:r>
      <w:bookmarkEnd w:id="55"/>
      <w:r>
        <w:rPr>
          <w:b w:val="0"/>
          <w:bCs w:val="0"/>
        </w:rPr>
        <w:t xml:space="preserve">  </w:t>
      </w:r>
    </w:p>
    <w:p w14:paraId="302D1B2C">
      <w:pPr>
        <w:pStyle w:val="3"/>
        <w:spacing w:line="480" w:lineRule="auto"/>
        <w:ind w:left="0" w:right="6" w:firstLine="720"/>
        <w:jc w:val="both"/>
        <w:rPr>
          <w:b w:val="0"/>
          <w:bCs w:val="0"/>
          <w:spacing w:val="-2"/>
        </w:rPr>
      </w:pPr>
      <w:bookmarkStart w:id="56" w:name="_Toc217222519"/>
      <w:r>
        <w:rPr>
          <w:b w:val="0"/>
          <w:bCs w:val="0"/>
        </w:rPr>
        <w:t xml:space="preserve">Hal  ini sesuai dengan </w:t>
      </w:r>
      <w:r>
        <w:rPr>
          <w:b w:val="0"/>
          <w:bCs w:val="0"/>
          <w:spacing w:val="-2"/>
        </w:rPr>
        <w:t>penelitian (Mardiani &amp; Widiyanto, 2021) .Yang menyatakan bahwa Komitmen Organisasi bepengaruh positif dan signifikan terhadap kinerja karyawan, hal ini dibuktikan dengan hasil data dari pengolahan SPSS 22 yang menyatakan variabel Komitmen Organisasi diperoleh t hitung sebesar 4,225 lebih besar dari t tabel 2,005 serta nilai sig sebesar 0,000.</w:t>
      </w:r>
      <w:bookmarkEnd w:id="56"/>
    </w:p>
    <w:p w14:paraId="6DC71AED">
      <w:pPr>
        <w:pStyle w:val="4"/>
        <w:spacing w:line="480" w:lineRule="auto"/>
        <w:ind w:right="6" w:hanging="1290"/>
      </w:pPr>
      <w:bookmarkStart w:id="57" w:name="_Toc217222520"/>
      <w:r>
        <w:t>4.2.2 Pengaruh Kepuasan Kerja terhadap Kinerja Karyawan</w:t>
      </w:r>
      <w:bookmarkEnd w:id="57"/>
    </w:p>
    <w:p w14:paraId="06C4C54A">
      <w:pPr>
        <w:pStyle w:val="8"/>
        <w:spacing w:line="480" w:lineRule="auto"/>
        <w:ind w:right="6" w:hanging="3"/>
        <w:jc w:val="both"/>
      </w:pPr>
      <w:r>
        <w:tab/>
      </w:r>
      <w:r>
        <w:tab/>
      </w:r>
      <w:r>
        <w:t>Hasil peneitian tersebut menunjukan bahwa nilai t-hitung &gt; t- tabel (18,3,66 &gt; 1,67469) dan signifikan sebesar 0,000 lebih kecil dari 0,5 yang maknanya Kepuasan Kerja berpengaruh positif dan signifikan terhadap kinerja karyawan. Kepuasan Kerja yang baik mempunyai pengaruh signifikan terhadap kinerja karyawan, karena Kepuasan didalam bekerja sangat penting untuk memastikan bahwa semua anggota tim memahami tujuan bersama, berbagi informasi yang relevan, dan dapat berkolaborasi dengan baik untuk mencapai hasil yang diinginkan. Dengan Kepuasan Kerja yang baik, kinerja karyawan dapat ditingkatkan, dan informasi dapat disampaikan dengan baik, sehingga mempermudah pencapaian tujuan suatu organisasi di perusahaan. Hal ini sesuai dengan penelitian (Hidayat, 2021). Yang menyatakan bahwa kepuasan dalam bekerja berpengruh positif dan signifikan terhadap kinerja karyawan, hal ini di buktikan dengan nilai t- hitung 2,916 dan t-tabel 1,692 yang artinya nilai t-hitung &gt; t-tabel dan nilai signifikansi 0,006 artinya lebih kecil dari 0,05.</w:t>
      </w:r>
    </w:p>
    <w:p w14:paraId="39D25885">
      <w:pPr>
        <w:pStyle w:val="4"/>
        <w:tabs>
          <w:tab w:val="left" w:pos="567"/>
        </w:tabs>
        <w:spacing w:line="480" w:lineRule="auto"/>
        <w:ind w:left="0" w:right="6" w:firstLine="0"/>
      </w:pPr>
      <w:bookmarkStart w:id="58" w:name="_Toc217222521"/>
      <w:r>
        <w:t>4.8.3</w:t>
      </w:r>
      <w:r>
        <w:tab/>
      </w:r>
      <w:r>
        <w:t xml:space="preserve">Pengaruh Komitmen Organisasi dan Kepuasan Kerja Terhadap Kinerja </w:t>
      </w:r>
      <w:r>
        <w:tab/>
      </w:r>
      <w:r>
        <w:t>Karyawan PT Panji Anugerah Sentosa Medan</w:t>
      </w:r>
      <w:bookmarkEnd w:id="58"/>
    </w:p>
    <w:p w14:paraId="7355EB6F">
      <w:r>
        <w:tab/>
      </w:r>
      <w:r>
        <w:tab/>
      </w:r>
      <w:r>
        <w:t>Hasil penelitian ini diketahui nilai Fhitung (576,596) &gt; Ftaabel (3,18), dan nilai signifikan sebesar 0,000 &lt; 0,05 maka dapat disimpulkan bahwa Komitmen Organisasi dan Kepuasan Kerja berpengaruh secara serentak (simultan) terhadap variabel kinerja Karyawan. Nilai koefisien determinasi yang sudah disesuaikan (R Square) sebesar 0,971 hal ini berarti 97,1% variabel dependen dapat diuraikan oleh variabel independen sedangkan sisanya dijelaskan oleh variabel lain diluar variabel yang diteliti. Penelitian ini sejalan dengan penelitian (Hidayat, 2021) dan (Dina, 2018) bahwa Komitmen Organisasi dan Kepuasan Kerja berpengaruh terhadap kinerja karyawan.</w:t>
      </w:r>
    </w:p>
    <w:sectPr>
      <w:type w:val="continuous"/>
      <w:pgSz w:w="11913" w:h="16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Aptos">
    <w:altName w:val="Arial"/>
    <w:panose1 w:val="00000000000000000000"/>
    <w:charset w:val="00"/>
    <w:family w:val="swiss"/>
    <w:pitch w:val="default"/>
    <w:sig w:usb0="00000000" w:usb1="00000000" w:usb2="00000000" w:usb3="00000000" w:csb0="0000019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MT">
    <w:altName w:val="Arial"/>
    <w:panose1 w:val="00000000000000000000"/>
    <w:charset w:val="01"/>
    <w:family w:val="swiss"/>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126810329"/>
    </w:sdtPr>
    <w:sdtContent>
      <w:p w14:paraId="49CFB74A">
        <w:pPr>
          <w:pStyle w:val="10"/>
          <w:jc w:val="center"/>
        </w:pPr>
        <w:r>
          <w:fldChar w:fldCharType="begin"/>
        </w:r>
        <w:r>
          <w:instrText xml:space="preserve"> PAGE   \* MERGEFORMAT </w:instrText>
        </w:r>
        <w:r>
          <w:fldChar w:fldCharType="separate"/>
        </w:r>
        <w:r>
          <w:t>21</w:t>
        </w:r>
        <w:r>
          <w:fldChar w:fldCharType="end"/>
        </w:r>
      </w:p>
    </w:sdtContent>
  </w:sdt>
  <w:p w14:paraId="77F74B81">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77369">
    <w:pPr>
      <w:pStyle w:val="11"/>
    </w:pPr>
    <w:r>
      <w:rPr>
        <w:lang w:val="en-US"/>
      </w:rPr>
      <w:pict>
        <v:shape id="WordPictureWatermark15389391" o:spid="_x0000_s1027" o:spt="75" type="#_x0000_t75" style="position:absolute;left:0pt;height:396.3pt;width:396.3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D2E90">
    <w:pPr>
      <w:pStyle w:val="11"/>
    </w:pPr>
    <w:r>
      <w:rPr>
        <w:lang w:val="en-US"/>
      </w:rPr>
      <w:pict>
        <v:shape id="WordPictureWatermark15389390" o:spid="_x0000_s1026" o:spt="75" type="#_x0000_t75" style="position:absolute;left:0pt;height:396.3pt;width:396.3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20516A">
    <w:pPr>
      <w:pStyle w:val="11"/>
    </w:pPr>
    <w:r>
      <w:rPr>
        <w:lang w:val="en-US"/>
      </w:rPr>
      <w:pict>
        <v:shape id="WordPictureWatermark15389389" o:spid="_x0000_s1025" o:spt="75" type="#_x0000_t75" style="position:absolute;left:0pt;height:396.3pt;width:396.3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 umnaw baru"/>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155897"/>
    <w:multiLevelType w:val="singleLevel"/>
    <w:tmpl w:val="87155897"/>
    <w:lvl w:ilvl="0" w:tentative="0">
      <w:start w:val="1"/>
      <w:numFmt w:val="decimal"/>
      <w:suff w:val="space"/>
      <w:lvlText w:val="%1."/>
      <w:lvlJc w:val="left"/>
    </w:lvl>
  </w:abstractNum>
  <w:abstractNum w:abstractNumId="1">
    <w:nsid w:val="01776834"/>
    <w:multiLevelType w:val="multilevel"/>
    <w:tmpl w:val="01776834"/>
    <w:lvl w:ilvl="0" w:tentative="0">
      <w:start w:val="1"/>
      <w:numFmt w:val="lowerLetter"/>
      <w:lvlText w:val="%1."/>
      <w:lvlJc w:val="left"/>
      <w:pPr>
        <w:ind w:left="2506" w:hanging="200"/>
      </w:pPr>
      <w:rPr>
        <w:rFonts w:hint="default" w:ascii="Arial MT" w:hAnsi="Arial MT" w:eastAsia="Arial MT" w:cs="Arial MT"/>
        <w:b w:val="0"/>
        <w:bCs w:val="0"/>
        <w:i w:val="0"/>
        <w:iCs w:val="0"/>
        <w:color w:val="000104"/>
        <w:spacing w:val="-1"/>
        <w:w w:val="100"/>
        <w:sz w:val="18"/>
        <w:szCs w:val="18"/>
        <w:lang w:val="id" w:eastAsia="en-US" w:bidi="ar-SA"/>
      </w:rPr>
    </w:lvl>
    <w:lvl w:ilvl="1" w:tentative="0">
      <w:start w:val="0"/>
      <w:numFmt w:val="bullet"/>
      <w:lvlText w:val="•"/>
      <w:lvlJc w:val="left"/>
      <w:pPr>
        <w:ind w:left="3298" w:hanging="200"/>
      </w:pPr>
      <w:rPr>
        <w:rFonts w:hint="default"/>
        <w:lang w:val="id" w:eastAsia="en-US" w:bidi="ar-SA"/>
      </w:rPr>
    </w:lvl>
    <w:lvl w:ilvl="2" w:tentative="0">
      <w:start w:val="0"/>
      <w:numFmt w:val="bullet"/>
      <w:lvlText w:val="•"/>
      <w:lvlJc w:val="left"/>
      <w:pPr>
        <w:ind w:left="4097" w:hanging="200"/>
      </w:pPr>
      <w:rPr>
        <w:rFonts w:hint="default"/>
        <w:lang w:val="id" w:eastAsia="en-US" w:bidi="ar-SA"/>
      </w:rPr>
    </w:lvl>
    <w:lvl w:ilvl="3" w:tentative="0">
      <w:start w:val="0"/>
      <w:numFmt w:val="bullet"/>
      <w:lvlText w:val="•"/>
      <w:lvlJc w:val="left"/>
      <w:pPr>
        <w:ind w:left="4896" w:hanging="200"/>
      </w:pPr>
      <w:rPr>
        <w:rFonts w:hint="default"/>
        <w:lang w:val="id" w:eastAsia="en-US" w:bidi="ar-SA"/>
      </w:rPr>
    </w:lvl>
    <w:lvl w:ilvl="4" w:tentative="0">
      <w:start w:val="0"/>
      <w:numFmt w:val="bullet"/>
      <w:lvlText w:val="•"/>
      <w:lvlJc w:val="left"/>
      <w:pPr>
        <w:ind w:left="5695" w:hanging="200"/>
      </w:pPr>
      <w:rPr>
        <w:rFonts w:hint="default"/>
        <w:lang w:val="id" w:eastAsia="en-US" w:bidi="ar-SA"/>
      </w:rPr>
    </w:lvl>
    <w:lvl w:ilvl="5" w:tentative="0">
      <w:start w:val="0"/>
      <w:numFmt w:val="bullet"/>
      <w:lvlText w:val="•"/>
      <w:lvlJc w:val="left"/>
      <w:pPr>
        <w:ind w:left="6494" w:hanging="200"/>
      </w:pPr>
      <w:rPr>
        <w:rFonts w:hint="default"/>
        <w:lang w:val="id" w:eastAsia="en-US" w:bidi="ar-SA"/>
      </w:rPr>
    </w:lvl>
    <w:lvl w:ilvl="6" w:tentative="0">
      <w:start w:val="0"/>
      <w:numFmt w:val="bullet"/>
      <w:lvlText w:val="•"/>
      <w:lvlJc w:val="left"/>
      <w:pPr>
        <w:ind w:left="7293" w:hanging="200"/>
      </w:pPr>
      <w:rPr>
        <w:rFonts w:hint="default"/>
        <w:lang w:val="id" w:eastAsia="en-US" w:bidi="ar-SA"/>
      </w:rPr>
    </w:lvl>
    <w:lvl w:ilvl="7" w:tentative="0">
      <w:start w:val="0"/>
      <w:numFmt w:val="bullet"/>
      <w:lvlText w:val="•"/>
      <w:lvlJc w:val="left"/>
      <w:pPr>
        <w:ind w:left="8092" w:hanging="200"/>
      </w:pPr>
      <w:rPr>
        <w:rFonts w:hint="default"/>
        <w:lang w:val="id" w:eastAsia="en-US" w:bidi="ar-SA"/>
      </w:rPr>
    </w:lvl>
    <w:lvl w:ilvl="8" w:tentative="0">
      <w:start w:val="0"/>
      <w:numFmt w:val="bullet"/>
      <w:lvlText w:val="•"/>
      <w:lvlJc w:val="left"/>
      <w:pPr>
        <w:ind w:left="8891" w:hanging="200"/>
      </w:pPr>
      <w:rPr>
        <w:rFonts w:hint="default"/>
        <w:lang w:val="id" w:eastAsia="en-US" w:bidi="ar-SA"/>
      </w:rPr>
    </w:lvl>
  </w:abstractNum>
  <w:abstractNum w:abstractNumId="2">
    <w:nsid w:val="02CB4953"/>
    <w:multiLevelType w:val="multilevel"/>
    <w:tmpl w:val="02CB4953"/>
    <w:lvl w:ilvl="0" w:tentative="0">
      <w:start w:val="1"/>
      <w:numFmt w:val="decimal"/>
      <w:lvlText w:val="%1."/>
      <w:lvlJc w:val="left"/>
      <w:pPr>
        <w:ind w:left="2141" w:hanging="361"/>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gt;"/>
      <w:lvlJc w:val="left"/>
      <w:pPr>
        <w:ind w:left="2141" w:hanging="210"/>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0"/>
      <w:numFmt w:val="bullet"/>
      <w:lvlText w:val="•"/>
      <w:lvlJc w:val="left"/>
      <w:pPr>
        <w:ind w:left="3809" w:hanging="210"/>
      </w:pPr>
      <w:rPr>
        <w:rFonts w:hint="default"/>
        <w:lang w:val="id" w:eastAsia="en-US" w:bidi="ar-SA"/>
      </w:rPr>
    </w:lvl>
    <w:lvl w:ilvl="3" w:tentative="0">
      <w:start w:val="0"/>
      <w:numFmt w:val="bullet"/>
      <w:lvlText w:val="•"/>
      <w:lvlJc w:val="left"/>
      <w:pPr>
        <w:ind w:left="4644" w:hanging="210"/>
      </w:pPr>
      <w:rPr>
        <w:rFonts w:hint="default"/>
        <w:lang w:val="id" w:eastAsia="en-US" w:bidi="ar-SA"/>
      </w:rPr>
    </w:lvl>
    <w:lvl w:ilvl="4" w:tentative="0">
      <w:start w:val="0"/>
      <w:numFmt w:val="bullet"/>
      <w:lvlText w:val="•"/>
      <w:lvlJc w:val="left"/>
      <w:pPr>
        <w:ind w:left="5479" w:hanging="210"/>
      </w:pPr>
      <w:rPr>
        <w:rFonts w:hint="default"/>
        <w:lang w:val="id" w:eastAsia="en-US" w:bidi="ar-SA"/>
      </w:rPr>
    </w:lvl>
    <w:lvl w:ilvl="5" w:tentative="0">
      <w:start w:val="0"/>
      <w:numFmt w:val="bullet"/>
      <w:lvlText w:val="•"/>
      <w:lvlJc w:val="left"/>
      <w:pPr>
        <w:ind w:left="6314" w:hanging="210"/>
      </w:pPr>
      <w:rPr>
        <w:rFonts w:hint="default"/>
        <w:lang w:val="id" w:eastAsia="en-US" w:bidi="ar-SA"/>
      </w:rPr>
    </w:lvl>
    <w:lvl w:ilvl="6" w:tentative="0">
      <w:start w:val="0"/>
      <w:numFmt w:val="bullet"/>
      <w:lvlText w:val="•"/>
      <w:lvlJc w:val="left"/>
      <w:pPr>
        <w:ind w:left="7149" w:hanging="210"/>
      </w:pPr>
      <w:rPr>
        <w:rFonts w:hint="default"/>
        <w:lang w:val="id" w:eastAsia="en-US" w:bidi="ar-SA"/>
      </w:rPr>
    </w:lvl>
    <w:lvl w:ilvl="7" w:tentative="0">
      <w:start w:val="0"/>
      <w:numFmt w:val="bullet"/>
      <w:lvlText w:val="•"/>
      <w:lvlJc w:val="left"/>
      <w:pPr>
        <w:ind w:left="7984" w:hanging="210"/>
      </w:pPr>
      <w:rPr>
        <w:rFonts w:hint="default"/>
        <w:lang w:val="id" w:eastAsia="en-US" w:bidi="ar-SA"/>
      </w:rPr>
    </w:lvl>
    <w:lvl w:ilvl="8" w:tentative="0">
      <w:start w:val="0"/>
      <w:numFmt w:val="bullet"/>
      <w:lvlText w:val="•"/>
      <w:lvlJc w:val="left"/>
      <w:pPr>
        <w:ind w:left="8819" w:hanging="210"/>
      </w:pPr>
      <w:rPr>
        <w:rFonts w:hint="default"/>
        <w:lang w:val="id" w:eastAsia="en-US" w:bidi="ar-SA"/>
      </w:rPr>
    </w:lvl>
  </w:abstractNum>
  <w:abstractNum w:abstractNumId="3">
    <w:nsid w:val="27DE2F54"/>
    <w:multiLevelType w:val="multilevel"/>
    <w:tmpl w:val="27DE2F54"/>
    <w:lvl w:ilvl="0" w:tentative="0">
      <w:start w:val="1"/>
      <w:numFmt w:val="decimal"/>
      <w:lvlText w:val="%1."/>
      <w:lvlJc w:val="left"/>
      <w:pPr>
        <w:ind w:left="2141" w:hanging="361"/>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2974" w:hanging="361"/>
      </w:pPr>
      <w:rPr>
        <w:rFonts w:hint="default"/>
        <w:lang w:val="id" w:eastAsia="en-US" w:bidi="ar-SA"/>
      </w:rPr>
    </w:lvl>
    <w:lvl w:ilvl="2" w:tentative="0">
      <w:start w:val="0"/>
      <w:numFmt w:val="bullet"/>
      <w:lvlText w:val="•"/>
      <w:lvlJc w:val="left"/>
      <w:pPr>
        <w:ind w:left="3809" w:hanging="361"/>
      </w:pPr>
      <w:rPr>
        <w:rFonts w:hint="default"/>
        <w:lang w:val="id" w:eastAsia="en-US" w:bidi="ar-SA"/>
      </w:rPr>
    </w:lvl>
    <w:lvl w:ilvl="3" w:tentative="0">
      <w:start w:val="0"/>
      <w:numFmt w:val="bullet"/>
      <w:lvlText w:val="•"/>
      <w:lvlJc w:val="left"/>
      <w:pPr>
        <w:ind w:left="4644" w:hanging="361"/>
      </w:pPr>
      <w:rPr>
        <w:rFonts w:hint="default"/>
        <w:lang w:val="id" w:eastAsia="en-US" w:bidi="ar-SA"/>
      </w:rPr>
    </w:lvl>
    <w:lvl w:ilvl="4" w:tentative="0">
      <w:start w:val="0"/>
      <w:numFmt w:val="bullet"/>
      <w:lvlText w:val="•"/>
      <w:lvlJc w:val="left"/>
      <w:pPr>
        <w:ind w:left="5479" w:hanging="361"/>
      </w:pPr>
      <w:rPr>
        <w:rFonts w:hint="default"/>
        <w:lang w:val="id" w:eastAsia="en-US" w:bidi="ar-SA"/>
      </w:rPr>
    </w:lvl>
    <w:lvl w:ilvl="5" w:tentative="0">
      <w:start w:val="0"/>
      <w:numFmt w:val="bullet"/>
      <w:lvlText w:val="•"/>
      <w:lvlJc w:val="left"/>
      <w:pPr>
        <w:ind w:left="6314" w:hanging="361"/>
      </w:pPr>
      <w:rPr>
        <w:rFonts w:hint="default"/>
        <w:lang w:val="id" w:eastAsia="en-US" w:bidi="ar-SA"/>
      </w:rPr>
    </w:lvl>
    <w:lvl w:ilvl="6" w:tentative="0">
      <w:start w:val="0"/>
      <w:numFmt w:val="bullet"/>
      <w:lvlText w:val="•"/>
      <w:lvlJc w:val="left"/>
      <w:pPr>
        <w:ind w:left="7149" w:hanging="361"/>
      </w:pPr>
      <w:rPr>
        <w:rFonts w:hint="default"/>
        <w:lang w:val="id" w:eastAsia="en-US" w:bidi="ar-SA"/>
      </w:rPr>
    </w:lvl>
    <w:lvl w:ilvl="7" w:tentative="0">
      <w:start w:val="0"/>
      <w:numFmt w:val="bullet"/>
      <w:lvlText w:val="•"/>
      <w:lvlJc w:val="left"/>
      <w:pPr>
        <w:ind w:left="7984" w:hanging="361"/>
      </w:pPr>
      <w:rPr>
        <w:rFonts w:hint="default"/>
        <w:lang w:val="id" w:eastAsia="en-US" w:bidi="ar-SA"/>
      </w:rPr>
    </w:lvl>
    <w:lvl w:ilvl="8" w:tentative="0">
      <w:start w:val="0"/>
      <w:numFmt w:val="bullet"/>
      <w:lvlText w:val="•"/>
      <w:lvlJc w:val="left"/>
      <w:pPr>
        <w:ind w:left="8819" w:hanging="361"/>
      </w:pPr>
      <w:rPr>
        <w:rFonts w:hint="default"/>
        <w:lang w:val="id" w:eastAsia="en-US" w:bidi="ar-S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dit="forms" w:enforcement="1" w:cryptProviderType="rsaFull" w:cryptAlgorithmClass="hash" w:cryptAlgorithmType="typeAny" w:cryptAlgorithmSid="4" w:cryptSpinCount="0" w:hash="DkBxPydazohlKweWC24CiuU4eh0=" w:salt="IJAbP+9QJOg/lP5uXfJe2A=="/>
  <w:defaultTabStop w:val="720"/>
  <w:characterSpacingControl w:val="doNotCompress"/>
  <w:hdrShapeDefaults>
    <o:shapelayout v:ext="edit">
      <o:idmap v:ext="edit" data="1"/>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5798"/>
    <w:rsid w:val="003C0AA6"/>
    <w:rsid w:val="00467175"/>
    <w:rsid w:val="00490073"/>
    <w:rsid w:val="00681D14"/>
    <w:rsid w:val="00835798"/>
    <w:rsid w:val="00AA3B8C"/>
    <w:rsid w:val="00B7774E"/>
    <w:rsid w:val="00C36289"/>
    <w:rsid w:val="00FD3000"/>
    <w:rsid w:val="33F501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after="0" w:line="240" w:lineRule="auto"/>
    </w:pPr>
    <w:rPr>
      <w:rFonts w:ascii="Times New Roman" w:hAnsi="Times New Roman" w:eastAsia="Times New Roman" w:cs="Times New Roman"/>
      <w:sz w:val="22"/>
      <w:szCs w:val="22"/>
      <w:lang w:val="ms" w:eastAsia="en-US" w:bidi="ar-SA"/>
    </w:rPr>
  </w:style>
  <w:style w:type="paragraph" w:styleId="2">
    <w:name w:val="heading 1"/>
    <w:basedOn w:val="1"/>
    <w:link w:val="26"/>
    <w:qFormat/>
    <w:uiPriority w:val="1"/>
    <w:pPr>
      <w:spacing w:line="480" w:lineRule="auto"/>
      <w:ind w:left="435" w:right="6"/>
      <w:jc w:val="center"/>
      <w:outlineLvl w:val="0"/>
    </w:pPr>
    <w:rPr>
      <w:b/>
      <w:bCs/>
      <w:sz w:val="24"/>
      <w:szCs w:val="24"/>
    </w:rPr>
  </w:style>
  <w:style w:type="paragraph" w:styleId="3">
    <w:name w:val="heading 2"/>
    <w:basedOn w:val="1"/>
    <w:link w:val="27"/>
    <w:qFormat/>
    <w:uiPriority w:val="1"/>
    <w:pPr>
      <w:ind w:left="435" w:right="274"/>
      <w:outlineLvl w:val="1"/>
    </w:pPr>
    <w:rPr>
      <w:b/>
      <w:bCs/>
      <w:sz w:val="24"/>
      <w:szCs w:val="24"/>
    </w:rPr>
  </w:style>
  <w:style w:type="paragraph" w:styleId="4">
    <w:name w:val="heading 3"/>
    <w:basedOn w:val="1"/>
    <w:link w:val="28"/>
    <w:qFormat/>
    <w:uiPriority w:val="1"/>
    <w:pPr>
      <w:ind w:left="1290" w:hanging="360"/>
      <w:outlineLvl w:val="2"/>
    </w:pPr>
    <w:rPr>
      <w:b/>
      <w:bCs/>
      <w:sz w:val="24"/>
      <w:szCs w:val="24"/>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7">
    <w:name w:val="Balloon Text"/>
    <w:basedOn w:val="1"/>
    <w:link w:val="42"/>
    <w:qFormat/>
    <w:uiPriority w:val="0"/>
    <w:rPr>
      <w:rFonts w:ascii="Tahoma" w:hAnsi="Tahoma" w:cs="Tahoma"/>
      <w:sz w:val="16"/>
      <w:szCs w:val="16"/>
    </w:rPr>
  </w:style>
  <w:style w:type="paragraph" w:styleId="8">
    <w:name w:val="Body Text"/>
    <w:basedOn w:val="1"/>
    <w:link w:val="29"/>
    <w:qFormat/>
    <w:uiPriority w:val="1"/>
    <w:rPr>
      <w:sz w:val="24"/>
      <w:szCs w:val="24"/>
    </w:rPr>
  </w:style>
  <w:style w:type="character" w:styleId="9">
    <w:name w:val="Emphasis"/>
    <w:basedOn w:val="5"/>
    <w:qFormat/>
    <w:uiPriority w:val="20"/>
    <w:rPr>
      <w:i/>
      <w:iCs/>
    </w:rPr>
  </w:style>
  <w:style w:type="paragraph" w:styleId="10">
    <w:name w:val="footer"/>
    <w:basedOn w:val="1"/>
    <w:link w:val="30"/>
    <w:qFormat/>
    <w:uiPriority w:val="99"/>
    <w:pPr>
      <w:tabs>
        <w:tab w:val="center" w:pos="4680"/>
        <w:tab w:val="right" w:pos="9360"/>
      </w:tabs>
    </w:pPr>
  </w:style>
  <w:style w:type="paragraph" w:styleId="11">
    <w:name w:val="header"/>
    <w:basedOn w:val="1"/>
    <w:link w:val="31"/>
    <w:qFormat/>
    <w:uiPriority w:val="0"/>
    <w:pPr>
      <w:tabs>
        <w:tab w:val="center" w:pos="4680"/>
        <w:tab w:val="right" w:pos="9360"/>
      </w:tabs>
    </w:pPr>
  </w:style>
  <w:style w:type="paragraph" w:styleId="12">
    <w:name w:val="HTML Preformatted"/>
    <w:link w:val="32"/>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hint="eastAsia" w:ascii="SimSun" w:hAnsi="SimSun" w:eastAsia="SimSun" w:cs="Times New Roman"/>
      <w:sz w:val="24"/>
      <w:szCs w:val="24"/>
      <w:lang w:val="en-US" w:eastAsia="zh-CN" w:bidi="ar-SA"/>
    </w:rPr>
  </w:style>
  <w:style w:type="character" w:styleId="13">
    <w:name w:val="Hyperlink"/>
    <w:basedOn w:val="5"/>
    <w:unhideWhenUsed/>
    <w:qFormat/>
    <w:uiPriority w:val="99"/>
    <w:rPr>
      <w:color w:val="0000FF" w:themeColor="hyperlink"/>
      <w:u w:val="single"/>
      <w14:textFill>
        <w14:solidFill>
          <w14:schemeClr w14:val="hlink"/>
        </w14:solidFill>
      </w14:textFill>
    </w:rPr>
  </w:style>
  <w:style w:type="paragraph" w:styleId="14">
    <w:name w:val="Normal (Web)"/>
    <w:basedOn w:val="1"/>
    <w:unhideWhenUsed/>
    <w:qFormat/>
    <w:uiPriority w:val="99"/>
    <w:pPr>
      <w:widowControl/>
      <w:autoSpaceDE/>
      <w:autoSpaceDN/>
      <w:spacing w:before="100" w:beforeAutospacing="1" w:after="100" w:afterAutospacing="1"/>
    </w:pPr>
    <w:rPr>
      <w:sz w:val="24"/>
      <w:szCs w:val="24"/>
      <w:lang w:val="en-US"/>
    </w:rPr>
  </w:style>
  <w:style w:type="character" w:styleId="15">
    <w:name w:val="Strong"/>
    <w:basedOn w:val="5"/>
    <w:qFormat/>
    <w:uiPriority w:val="0"/>
    <w:rPr>
      <w:b/>
      <w:bCs/>
    </w:rPr>
  </w:style>
  <w:style w:type="table" w:styleId="16">
    <w:name w:val="Table Grid"/>
    <w:qFormat/>
    <w:uiPriority w:val="0"/>
    <w:pPr>
      <w:spacing w:after="0" w:line="240" w:lineRule="auto"/>
    </w:pPr>
    <w:rPr>
      <w:rFonts w:hint="eastAsia" w:ascii="Aptos" w:hAnsi="Aptos" w:eastAsia="Aptos" w:cs="Aptos"/>
      <w:kern w:val="2"/>
      <w:sz w:val="24"/>
      <w:szCs w:val="24"/>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0" w:type="dxa"/>
        <w:bottom w:w="0" w:type="dxa"/>
        <w:right w:w="100" w:type="dxa"/>
      </w:tblCellMar>
    </w:tblPr>
    <w:tcPr>
      <w:tcBorders>
        <w:top w:val="single" w:color="auto" w:sz="2" w:space="0"/>
        <w:left w:val="single" w:color="auto" w:sz="2" w:space="0"/>
        <w:bottom w:val="single" w:color="auto" w:sz="2" w:space="0"/>
        <w:right w:val="single" w:color="auto" w:sz="2" w:space="0"/>
      </w:tcBorders>
    </w:tcPr>
  </w:style>
  <w:style w:type="paragraph" w:styleId="17">
    <w:name w:val="toc 1"/>
    <w:basedOn w:val="1"/>
    <w:qFormat/>
    <w:uiPriority w:val="39"/>
    <w:pPr>
      <w:spacing w:before="704" w:after="20"/>
      <w:ind w:left="435" w:right="717"/>
      <w:jc w:val="center"/>
    </w:pPr>
    <w:rPr>
      <w:sz w:val="24"/>
      <w:szCs w:val="24"/>
    </w:rPr>
  </w:style>
  <w:style w:type="paragraph" w:styleId="18">
    <w:name w:val="toc 2"/>
    <w:basedOn w:val="1"/>
    <w:qFormat/>
    <w:uiPriority w:val="39"/>
    <w:pPr>
      <w:spacing w:before="144"/>
      <w:ind w:left="570"/>
    </w:pPr>
    <w:rPr>
      <w:b/>
      <w:bCs/>
      <w:sz w:val="24"/>
      <w:szCs w:val="24"/>
    </w:rPr>
  </w:style>
  <w:style w:type="paragraph" w:styleId="19">
    <w:name w:val="toc 3"/>
    <w:basedOn w:val="1"/>
    <w:qFormat/>
    <w:uiPriority w:val="39"/>
    <w:pPr>
      <w:spacing w:before="144"/>
      <w:ind w:left="570"/>
    </w:pPr>
    <w:rPr>
      <w:b/>
      <w:bCs/>
      <w:sz w:val="24"/>
      <w:szCs w:val="24"/>
    </w:rPr>
  </w:style>
  <w:style w:type="paragraph" w:styleId="20">
    <w:name w:val="toc 4"/>
    <w:basedOn w:val="1"/>
    <w:qFormat/>
    <w:uiPriority w:val="39"/>
    <w:pPr>
      <w:spacing w:before="144"/>
      <w:ind w:left="1281" w:hanging="470"/>
    </w:pPr>
    <w:rPr>
      <w:sz w:val="24"/>
      <w:szCs w:val="24"/>
    </w:rPr>
  </w:style>
  <w:style w:type="paragraph" w:styleId="21">
    <w:name w:val="toc 5"/>
    <w:basedOn w:val="1"/>
    <w:qFormat/>
    <w:uiPriority w:val="39"/>
    <w:pPr>
      <w:spacing w:before="144"/>
      <w:ind w:left="1566" w:hanging="515"/>
    </w:pPr>
    <w:rPr>
      <w:sz w:val="24"/>
      <w:szCs w:val="24"/>
    </w:rPr>
  </w:style>
  <w:style w:type="paragraph" w:styleId="22">
    <w:name w:val="toc 6"/>
    <w:basedOn w:val="1"/>
    <w:qFormat/>
    <w:uiPriority w:val="39"/>
    <w:pPr>
      <w:spacing w:before="144"/>
      <w:ind w:left="2011" w:hanging="720"/>
    </w:pPr>
    <w:rPr>
      <w:sz w:val="24"/>
      <w:szCs w:val="24"/>
    </w:rPr>
  </w:style>
  <w:style w:type="paragraph" w:styleId="23">
    <w:name w:val="toc 7"/>
    <w:basedOn w:val="1"/>
    <w:next w:val="1"/>
    <w:autoRedefine/>
    <w:unhideWhenUsed/>
    <w:qFormat/>
    <w:uiPriority w:val="39"/>
    <w:pPr>
      <w:widowControl/>
      <w:autoSpaceDE/>
      <w:autoSpaceDN/>
      <w:spacing w:after="100" w:line="278" w:lineRule="auto"/>
      <w:ind w:left="1440"/>
    </w:pPr>
    <w:rPr>
      <w:rFonts w:asciiTheme="minorHAnsi" w:hAnsiTheme="minorHAnsi" w:eastAsiaTheme="minorEastAsia" w:cstheme="minorBidi"/>
      <w:kern w:val="2"/>
      <w:sz w:val="24"/>
      <w:szCs w:val="24"/>
      <w:lang w:val="en-US"/>
      <w14:ligatures w14:val="standardContextual"/>
    </w:rPr>
  </w:style>
  <w:style w:type="paragraph" w:styleId="24">
    <w:name w:val="toc 8"/>
    <w:basedOn w:val="1"/>
    <w:next w:val="1"/>
    <w:autoRedefine/>
    <w:unhideWhenUsed/>
    <w:qFormat/>
    <w:uiPriority w:val="39"/>
    <w:pPr>
      <w:widowControl/>
      <w:autoSpaceDE/>
      <w:autoSpaceDN/>
      <w:spacing w:after="100" w:line="278" w:lineRule="auto"/>
      <w:ind w:left="1680"/>
    </w:pPr>
    <w:rPr>
      <w:rFonts w:asciiTheme="minorHAnsi" w:hAnsiTheme="minorHAnsi" w:eastAsiaTheme="minorEastAsia" w:cstheme="minorBidi"/>
      <w:kern w:val="2"/>
      <w:sz w:val="24"/>
      <w:szCs w:val="24"/>
      <w:lang w:val="en-US"/>
      <w14:ligatures w14:val="standardContextual"/>
    </w:rPr>
  </w:style>
  <w:style w:type="paragraph" w:styleId="25">
    <w:name w:val="toc 9"/>
    <w:basedOn w:val="1"/>
    <w:next w:val="1"/>
    <w:autoRedefine/>
    <w:unhideWhenUsed/>
    <w:qFormat/>
    <w:uiPriority w:val="39"/>
    <w:pPr>
      <w:widowControl/>
      <w:autoSpaceDE/>
      <w:autoSpaceDN/>
      <w:spacing w:after="100" w:line="278" w:lineRule="auto"/>
      <w:ind w:left="1920"/>
    </w:pPr>
    <w:rPr>
      <w:rFonts w:asciiTheme="minorHAnsi" w:hAnsiTheme="minorHAnsi" w:eastAsiaTheme="minorEastAsia" w:cstheme="minorBidi"/>
      <w:kern w:val="2"/>
      <w:sz w:val="24"/>
      <w:szCs w:val="24"/>
      <w:lang w:val="en-US"/>
      <w14:ligatures w14:val="standardContextual"/>
    </w:rPr>
  </w:style>
  <w:style w:type="character" w:customStyle="1" w:styleId="26">
    <w:name w:val="Heading 1 Char"/>
    <w:basedOn w:val="5"/>
    <w:link w:val="2"/>
    <w:qFormat/>
    <w:uiPriority w:val="1"/>
    <w:rPr>
      <w:rFonts w:ascii="Times New Roman" w:hAnsi="Times New Roman" w:eastAsia="Times New Roman" w:cs="Times New Roman"/>
      <w:b/>
      <w:bCs/>
      <w:sz w:val="24"/>
      <w:szCs w:val="24"/>
      <w:lang w:val="ms"/>
    </w:rPr>
  </w:style>
  <w:style w:type="character" w:customStyle="1" w:styleId="27">
    <w:name w:val="Heading 2 Char"/>
    <w:basedOn w:val="5"/>
    <w:link w:val="3"/>
    <w:qFormat/>
    <w:uiPriority w:val="1"/>
    <w:rPr>
      <w:rFonts w:ascii="Times New Roman" w:hAnsi="Times New Roman" w:eastAsia="Times New Roman" w:cs="Times New Roman"/>
      <w:b/>
      <w:bCs/>
      <w:sz w:val="24"/>
      <w:szCs w:val="24"/>
      <w:lang w:val="ms"/>
    </w:rPr>
  </w:style>
  <w:style w:type="character" w:customStyle="1" w:styleId="28">
    <w:name w:val="Heading 3 Char"/>
    <w:basedOn w:val="5"/>
    <w:link w:val="4"/>
    <w:qFormat/>
    <w:uiPriority w:val="1"/>
    <w:rPr>
      <w:rFonts w:ascii="Times New Roman" w:hAnsi="Times New Roman" w:eastAsia="Times New Roman" w:cs="Times New Roman"/>
      <w:b/>
      <w:bCs/>
      <w:sz w:val="24"/>
      <w:szCs w:val="24"/>
      <w:lang w:val="ms"/>
    </w:rPr>
  </w:style>
  <w:style w:type="character" w:customStyle="1" w:styleId="29">
    <w:name w:val="Body Text Char"/>
    <w:basedOn w:val="5"/>
    <w:link w:val="8"/>
    <w:qFormat/>
    <w:uiPriority w:val="1"/>
    <w:rPr>
      <w:rFonts w:ascii="Times New Roman" w:hAnsi="Times New Roman" w:eastAsia="Times New Roman" w:cs="Times New Roman"/>
      <w:sz w:val="24"/>
      <w:szCs w:val="24"/>
      <w:lang w:val="ms"/>
    </w:rPr>
  </w:style>
  <w:style w:type="character" w:customStyle="1" w:styleId="30">
    <w:name w:val="Footer Char"/>
    <w:basedOn w:val="5"/>
    <w:link w:val="10"/>
    <w:qFormat/>
    <w:uiPriority w:val="99"/>
    <w:rPr>
      <w:rFonts w:ascii="Times New Roman" w:hAnsi="Times New Roman" w:eastAsia="Times New Roman" w:cs="Times New Roman"/>
      <w:lang w:val="ms"/>
    </w:rPr>
  </w:style>
  <w:style w:type="character" w:customStyle="1" w:styleId="31">
    <w:name w:val="Header Char"/>
    <w:basedOn w:val="5"/>
    <w:link w:val="11"/>
    <w:qFormat/>
    <w:uiPriority w:val="0"/>
    <w:rPr>
      <w:rFonts w:ascii="Times New Roman" w:hAnsi="Times New Roman" w:eastAsia="Times New Roman" w:cs="Times New Roman"/>
      <w:lang w:val="ms"/>
    </w:rPr>
  </w:style>
  <w:style w:type="character" w:customStyle="1" w:styleId="32">
    <w:name w:val="HTML Preformatted Char"/>
    <w:basedOn w:val="5"/>
    <w:link w:val="12"/>
    <w:qFormat/>
    <w:uiPriority w:val="0"/>
    <w:rPr>
      <w:rFonts w:ascii="SimSun" w:hAnsi="SimSun" w:eastAsia="SimSun" w:cs="Times New Roman"/>
      <w:sz w:val="24"/>
      <w:szCs w:val="24"/>
      <w:lang w:eastAsia="zh-CN"/>
    </w:rPr>
  </w:style>
  <w:style w:type="table" w:customStyle="1" w:styleId="33">
    <w:name w:val="Table Normal1"/>
    <w:semiHidden/>
    <w:unhideWhenUsed/>
    <w:qFormat/>
    <w:uiPriority w:val="2"/>
    <w:pPr>
      <w:spacing w:after="0" w:line="240" w:lineRule="auto"/>
    </w:pPr>
    <w:rPr>
      <w:rFonts w:ascii="Aptos" w:hAnsi="Aptos" w:eastAsia="Aptos" w:cs="Aptos"/>
      <w:sz w:val="20"/>
      <w:szCs w:val="20"/>
    </w:rPr>
    <w:tblPr>
      <w:tblCellMar>
        <w:top w:w="0" w:type="dxa"/>
        <w:left w:w="0" w:type="dxa"/>
        <w:bottom w:w="0" w:type="dxa"/>
        <w:right w:w="0" w:type="dxa"/>
      </w:tblCellMar>
    </w:tblPr>
  </w:style>
  <w:style w:type="paragraph" w:styleId="34">
    <w:name w:val="List Paragraph"/>
    <w:basedOn w:val="1"/>
    <w:qFormat/>
    <w:uiPriority w:val="1"/>
    <w:pPr>
      <w:ind w:left="1291" w:hanging="361"/>
    </w:pPr>
  </w:style>
  <w:style w:type="paragraph" w:customStyle="1" w:styleId="35">
    <w:name w:val="Table Paragraph"/>
    <w:basedOn w:val="1"/>
    <w:qFormat/>
    <w:uiPriority w:val="1"/>
  </w:style>
  <w:style w:type="paragraph" w:customStyle="1" w:styleId="36">
    <w:name w:val="TOC Heading1"/>
    <w:basedOn w:val="2"/>
    <w:next w:val="1"/>
    <w:unhideWhenUsed/>
    <w:qFormat/>
    <w:uiPriority w:val="39"/>
    <w:pPr>
      <w:keepNext/>
      <w:keepLines/>
      <w:widowControl/>
      <w:autoSpaceDE/>
      <w:autoSpaceDN/>
      <w:spacing w:before="240" w:line="259" w:lineRule="auto"/>
      <w:ind w:left="0" w:right="0"/>
      <w:jc w:val="left"/>
      <w:outlineLvl w:val="9"/>
    </w:pPr>
    <w:rPr>
      <w:rFonts w:asciiTheme="majorHAnsi" w:hAnsiTheme="majorHAnsi" w:eastAsiaTheme="majorEastAsia" w:cstheme="majorBidi"/>
      <w:b w:val="0"/>
      <w:bCs w:val="0"/>
      <w:color w:val="376092" w:themeColor="accent1" w:themeShade="BF"/>
      <w:sz w:val="32"/>
      <w:szCs w:val="32"/>
      <w:lang w:val="en-US"/>
    </w:rPr>
  </w:style>
  <w:style w:type="character" w:customStyle="1" w:styleId="37">
    <w:name w:val="Unresolved Mention1"/>
    <w:basedOn w:val="5"/>
    <w:semiHidden/>
    <w:unhideWhenUsed/>
    <w:qFormat/>
    <w:uiPriority w:val="99"/>
    <w:rPr>
      <w:color w:val="605E5C"/>
      <w:shd w:val="clear" w:color="auto" w:fill="E1DFDD"/>
    </w:rPr>
  </w:style>
  <w:style w:type="paragraph" w:customStyle="1" w:styleId="38">
    <w:name w:val="Default"/>
    <w:qFormat/>
    <w:uiPriority w:val="0"/>
    <w:pPr>
      <w:autoSpaceDE w:val="0"/>
      <w:autoSpaceDN w:val="0"/>
      <w:adjustRightInd w:val="0"/>
      <w:spacing w:after="0" w:line="240" w:lineRule="auto"/>
    </w:pPr>
    <w:rPr>
      <w:rFonts w:ascii="Times New Roman" w:hAnsi="Times New Roman" w:eastAsia="SimSun" w:cs="Times New Roman"/>
      <w:color w:val="000000"/>
      <w:sz w:val="24"/>
      <w:szCs w:val="24"/>
      <w:lang w:val="en-US" w:eastAsia="en-US" w:bidi="ar-SA"/>
    </w:rPr>
  </w:style>
  <w:style w:type="character" w:customStyle="1" w:styleId="39">
    <w:name w:val="Unresolved Mention2"/>
    <w:basedOn w:val="5"/>
    <w:semiHidden/>
    <w:unhideWhenUsed/>
    <w:qFormat/>
    <w:uiPriority w:val="99"/>
    <w:rPr>
      <w:color w:val="605E5C"/>
      <w:shd w:val="clear" w:color="auto" w:fill="E1DFDD"/>
    </w:rPr>
  </w:style>
  <w:style w:type="character" w:customStyle="1" w:styleId="40">
    <w:name w:val="Unresolved Mention3"/>
    <w:basedOn w:val="5"/>
    <w:semiHidden/>
    <w:unhideWhenUsed/>
    <w:qFormat/>
    <w:uiPriority w:val="99"/>
    <w:rPr>
      <w:color w:val="605E5C"/>
      <w:shd w:val="clear" w:color="auto" w:fill="E1DFDD"/>
    </w:rPr>
  </w:style>
  <w:style w:type="character" w:customStyle="1" w:styleId="41">
    <w:name w:val="Unresolved Mention4"/>
    <w:basedOn w:val="5"/>
    <w:semiHidden/>
    <w:unhideWhenUsed/>
    <w:qFormat/>
    <w:uiPriority w:val="99"/>
    <w:rPr>
      <w:color w:val="605E5C"/>
      <w:shd w:val="clear" w:color="auto" w:fill="E1DFDD"/>
    </w:rPr>
  </w:style>
  <w:style w:type="character" w:customStyle="1" w:styleId="42">
    <w:name w:val="Balloon Text Char"/>
    <w:basedOn w:val="5"/>
    <w:link w:val="7"/>
    <w:qFormat/>
    <w:uiPriority w:val="0"/>
    <w:rPr>
      <w:rFonts w:ascii="Tahoma" w:hAnsi="Tahoma" w:eastAsia="Times New Roman" w:cs="Tahoma"/>
      <w:sz w:val="16"/>
      <w:szCs w:val="16"/>
      <w:lang w:val="m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7"/>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5800</Words>
  <Characters>35161</Characters>
  <Lines>294</Lines>
  <Paragraphs>83</Paragraphs>
  <TotalTime>1</TotalTime>
  <ScaleCrop>false</ScaleCrop>
  <LinksUpToDate>false</LinksUpToDate>
  <CharactersWithSpaces>40132</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2026-05-08T04:30:00Z</dcterms:created>
  <dc:creator>INA COM 03</dc:creator>
  <cp:lastModifiedBy>Administrator</cp:lastModifiedBy>
  <dcterms:modified xsi:type="dcterms:W3CDTF">2026-09-10T03:36:08Z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B1106CCD465C485486D889E095C3BAB5_13</vt:lpwstr>
  </property>
</Properties>
</file>