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824D3">
      <w:pPr>
        <w:pStyle w:val="6"/>
        <w:spacing w:before="64"/>
      </w:pPr>
      <w:bookmarkStart w:id="0" w:name="_GoBack"/>
      <w:bookmarkEnd w:id="0"/>
      <w:r>
        <w:t>BAB</w:t>
      </w:r>
      <w:r>
        <w:rPr>
          <w:spacing w:val="-3"/>
        </w:rPr>
        <w:t xml:space="preserve"> </w:t>
      </w:r>
      <w:r>
        <w:rPr>
          <w:spacing w:val="-5"/>
        </w:rPr>
        <w:t>IV</w:t>
      </w:r>
    </w:p>
    <w:p w14:paraId="09F9C847">
      <w:pPr>
        <w:pStyle w:val="5"/>
        <w:spacing w:before="4"/>
        <w:ind w:left="0"/>
        <w:rPr>
          <w:b/>
          <w:sz w:val="28"/>
        </w:rPr>
      </w:pPr>
    </w:p>
    <w:p w14:paraId="24F9EB58">
      <w:pPr>
        <w:pStyle w:val="6"/>
        <w:ind w:right="4"/>
      </w:pPr>
      <w:r>
        <w:t>HASIL</w:t>
      </w:r>
      <w:r>
        <w:rPr>
          <w:spacing w:val="-18"/>
        </w:rPr>
        <w:t xml:space="preserve"> </w:t>
      </w:r>
      <w:r>
        <w:t>DAN</w:t>
      </w:r>
      <w:r>
        <w:rPr>
          <w:spacing w:val="-6"/>
        </w:rPr>
        <w:t xml:space="preserve"> </w:t>
      </w:r>
      <w:r>
        <w:rPr>
          <w:spacing w:val="-2"/>
        </w:rPr>
        <w:t>PEMBAHASAN</w:t>
      </w:r>
    </w:p>
    <w:p w14:paraId="1EB4380D">
      <w:pPr>
        <w:pStyle w:val="5"/>
        <w:spacing w:before="49"/>
        <w:ind w:left="0"/>
        <w:rPr>
          <w:b/>
        </w:rPr>
      </w:pPr>
    </w:p>
    <w:p w14:paraId="0679FABB">
      <w:pPr>
        <w:pStyle w:val="2"/>
        <w:numPr>
          <w:ilvl w:val="1"/>
          <w:numId w:val="1"/>
        </w:numPr>
        <w:tabs>
          <w:tab w:val="left" w:pos="928"/>
        </w:tabs>
        <w:spacing w:before="0" w:after="0" w:line="240" w:lineRule="auto"/>
        <w:ind w:left="928" w:right="0" w:hanging="360"/>
        <w:jc w:val="left"/>
      </w:pPr>
      <w:r>
        <w:rPr>
          <w:spacing w:val="-2"/>
        </w:rPr>
        <w:t>Hasil</w:t>
      </w:r>
    </w:p>
    <w:p w14:paraId="4A72704B">
      <w:pPr>
        <w:pStyle w:val="5"/>
        <w:ind w:left="0"/>
        <w:rPr>
          <w:b/>
        </w:rPr>
      </w:pPr>
    </w:p>
    <w:p w14:paraId="47A9B8BB">
      <w:pPr>
        <w:pStyle w:val="8"/>
        <w:numPr>
          <w:ilvl w:val="2"/>
          <w:numId w:val="1"/>
        </w:numPr>
        <w:tabs>
          <w:tab w:val="left" w:pos="1288"/>
        </w:tabs>
        <w:spacing w:before="0" w:after="0" w:line="240" w:lineRule="auto"/>
        <w:ind w:left="1288" w:right="0" w:hanging="720"/>
        <w:jc w:val="left"/>
        <w:rPr>
          <w:b/>
          <w:sz w:val="24"/>
        </w:rPr>
      </w:pPr>
      <w:r>
        <w:rPr>
          <w:b/>
          <w:sz w:val="24"/>
        </w:rPr>
        <w:t>Sejarah</w:t>
      </w:r>
      <w:r>
        <w:rPr>
          <w:b/>
          <w:spacing w:val="-4"/>
          <w:sz w:val="24"/>
        </w:rPr>
        <w:t xml:space="preserve"> </w:t>
      </w:r>
      <w:r>
        <w:rPr>
          <w:b/>
          <w:sz w:val="24"/>
        </w:rPr>
        <w:t>Bossdak</w:t>
      </w:r>
      <w:r>
        <w:rPr>
          <w:b/>
          <w:spacing w:val="-3"/>
          <w:sz w:val="24"/>
        </w:rPr>
        <w:t xml:space="preserve"> </w:t>
      </w:r>
      <w:r>
        <w:rPr>
          <w:b/>
          <w:spacing w:val="-4"/>
          <w:sz w:val="24"/>
        </w:rPr>
        <w:t>Sport</w:t>
      </w:r>
    </w:p>
    <w:p w14:paraId="66A038C5">
      <w:pPr>
        <w:pStyle w:val="5"/>
        <w:ind w:left="0"/>
        <w:rPr>
          <w:b/>
        </w:rPr>
      </w:pPr>
    </w:p>
    <w:p w14:paraId="38633898">
      <w:pPr>
        <w:pStyle w:val="5"/>
        <w:spacing w:line="480" w:lineRule="auto"/>
        <w:ind w:right="138" w:firstLine="720"/>
        <w:jc w:val="both"/>
      </w:pPr>
      <w:r>
        <w:drawing>
          <wp:anchor distT="0" distB="0" distL="0" distR="0" simplePos="0" relativeHeight="251663360" behindDoc="1" locked="0" layoutInCell="1" allowOverlap="1">
            <wp:simplePos x="0" y="0"/>
            <wp:positionH relativeFrom="page">
              <wp:posOffset>1456690</wp:posOffset>
            </wp:positionH>
            <wp:positionV relativeFrom="paragraph">
              <wp:posOffset>259715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Bossdak Sport ialah sebuah perusahaan yang fokus pada penjualan dan perbaikan</w:t>
      </w:r>
      <w:r>
        <w:rPr>
          <w:spacing w:val="-12"/>
        </w:rPr>
        <w:t xml:space="preserve"> </w:t>
      </w:r>
      <w:r>
        <w:t>peralatan</w:t>
      </w:r>
      <w:r>
        <w:rPr>
          <w:spacing w:val="-14"/>
        </w:rPr>
        <w:t xml:space="preserve"> </w:t>
      </w:r>
      <w:r>
        <w:t>olahraga,</w:t>
      </w:r>
      <w:r>
        <w:rPr>
          <w:spacing w:val="-14"/>
        </w:rPr>
        <w:t xml:space="preserve"> </w:t>
      </w:r>
      <w:r>
        <w:t>terutama</w:t>
      </w:r>
      <w:r>
        <w:rPr>
          <w:spacing w:val="-15"/>
        </w:rPr>
        <w:t xml:space="preserve"> </w:t>
      </w:r>
      <w:r>
        <w:t>peralatan</w:t>
      </w:r>
      <w:r>
        <w:rPr>
          <w:spacing w:val="-12"/>
        </w:rPr>
        <w:t xml:space="preserve"> </w:t>
      </w:r>
      <w:r>
        <w:t>olahraga</w:t>
      </w:r>
      <w:r>
        <w:rPr>
          <w:spacing w:val="-13"/>
        </w:rPr>
        <w:t xml:space="preserve"> </w:t>
      </w:r>
      <w:r>
        <w:t>bulu</w:t>
      </w:r>
      <w:r>
        <w:rPr>
          <w:spacing w:val="-14"/>
        </w:rPr>
        <w:t xml:space="preserve"> </w:t>
      </w:r>
      <w:r>
        <w:t>tangkis.</w:t>
      </w:r>
      <w:r>
        <w:rPr>
          <w:spacing w:val="-14"/>
        </w:rPr>
        <w:t xml:space="preserve"> </w:t>
      </w:r>
      <w:r>
        <w:t>Perusahaan ini didirikan pada tahun 2018 dan terletak di Kecamatan Percut Sei Tuan, Kabupaten Deli Serdang, Sumatera Utara. Bossdak Sport muncul sebagai tanggapan terhadap semakin meningkatnya ketertarikan masyarakat terhadap olahraga bulu tangkis di daerah ini. Sejak didirikan, perusahaan ini berkomitmen untuk</w:t>
      </w:r>
      <w:r>
        <w:rPr>
          <w:spacing w:val="-9"/>
        </w:rPr>
        <w:t xml:space="preserve"> </w:t>
      </w:r>
      <w:r>
        <w:t>menawarkan</w:t>
      </w:r>
      <w:r>
        <w:rPr>
          <w:spacing w:val="-9"/>
        </w:rPr>
        <w:t xml:space="preserve"> </w:t>
      </w:r>
      <w:r>
        <w:t>produk</w:t>
      </w:r>
      <w:r>
        <w:rPr>
          <w:spacing w:val="-9"/>
        </w:rPr>
        <w:t xml:space="preserve"> </w:t>
      </w:r>
      <w:r>
        <w:t>berkualitas</w:t>
      </w:r>
      <w:r>
        <w:rPr>
          <w:spacing w:val="-10"/>
        </w:rPr>
        <w:t xml:space="preserve"> </w:t>
      </w:r>
      <w:r>
        <w:t>dengan</w:t>
      </w:r>
      <w:r>
        <w:rPr>
          <w:spacing w:val="-9"/>
        </w:rPr>
        <w:t xml:space="preserve"> </w:t>
      </w:r>
      <w:r>
        <w:t>harga</w:t>
      </w:r>
      <w:r>
        <w:rPr>
          <w:spacing w:val="-10"/>
        </w:rPr>
        <w:t xml:space="preserve"> </w:t>
      </w:r>
      <w:r>
        <w:t>yang</w:t>
      </w:r>
      <w:r>
        <w:rPr>
          <w:spacing w:val="-9"/>
        </w:rPr>
        <w:t xml:space="preserve"> </w:t>
      </w:r>
      <w:r>
        <w:t>wajar</w:t>
      </w:r>
      <w:r>
        <w:rPr>
          <w:spacing w:val="-10"/>
        </w:rPr>
        <w:t xml:space="preserve"> </w:t>
      </w:r>
      <w:r>
        <w:t>serta</w:t>
      </w:r>
      <w:r>
        <w:rPr>
          <w:spacing w:val="-10"/>
        </w:rPr>
        <w:t xml:space="preserve"> </w:t>
      </w:r>
      <w:r>
        <w:t>layanan</w:t>
      </w:r>
      <w:r>
        <w:rPr>
          <w:spacing w:val="-9"/>
        </w:rPr>
        <w:t xml:space="preserve"> </w:t>
      </w:r>
      <w:r>
        <w:t>yang sopan dan profesional.</w:t>
      </w:r>
    </w:p>
    <w:p w14:paraId="2D1683A6">
      <w:pPr>
        <w:pStyle w:val="5"/>
        <w:spacing w:line="480" w:lineRule="auto"/>
        <w:ind w:right="141" w:firstLine="720"/>
        <w:jc w:val="both"/>
      </w:pPr>
      <w:r>
        <w:t>Dalam perkembangannya, Bossdak Sport telah mengalami peningkatan jumlah pelanggan serta variasi produk yang dijual, menjadikannya salah satu toko perlengkapan olahraga yang dikenal di daerah tersebut. Uraian ialah daftar jualan dan merek dari Bossdak Sport dalam bentuk tabel yang rapi:</w:t>
      </w:r>
    </w:p>
    <w:p w14:paraId="7A78EC26">
      <w:pPr>
        <w:pStyle w:val="2"/>
        <w:ind w:left="3024" w:firstLine="0"/>
      </w:pPr>
      <w:r>
        <w:rPr>
          <w:spacing w:val="-2"/>
        </w:rPr>
        <w:t>Tabel</w:t>
      </w:r>
      <w:r>
        <w:rPr>
          <w:spacing w:val="-9"/>
        </w:rPr>
        <w:t xml:space="preserve"> </w:t>
      </w:r>
      <w:r>
        <w:rPr>
          <w:spacing w:val="-2"/>
        </w:rPr>
        <w:t>4.1</w:t>
      </w:r>
      <w:r>
        <w:rPr>
          <w:spacing w:val="-6"/>
        </w:rPr>
        <w:t xml:space="preserve"> </w:t>
      </w:r>
      <w:r>
        <w:rPr>
          <w:spacing w:val="-2"/>
        </w:rPr>
        <w:t>Produk</w:t>
      </w:r>
      <w:r>
        <w:rPr>
          <w:spacing w:val="-13"/>
        </w:rPr>
        <w:t xml:space="preserve"> </w:t>
      </w:r>
      <w:r>
        <w:rPr>
          <w:spacing w:val="-2"/>
        </w:rPr>
        <w:t>Yang</w:t>
      </w:r>
      <w:r>
        <w:rPr>
          <w:spacing w:val="-8"/>
        </w:rPr>
        <w:t xml:space="preserve"> </w:t>
      </w:r>
      <w:r>
        <w:rPr>
          <w:spacing w:val="-2"/>
        </w:rPr>
        <w:t>Dijual</w:t>
      </w:r>
    </w:p>
    <w:p w14:paraId="38C43BCD">
      <w:pPr>
        <w:pStyle w:val="5"/>
        <w:spacing w:before="46" w:after="1"/>
        <w:ind w:left="0"/>
        <w:rPr>
          <w:b/>
          <w:sz w:val="20"/>
        </w:rPr>
      </w:pPr>
    </w:p>
    <w:tbl>
      <w:tblPr>
        <w:tblStyle w:val="4"/>
        <w:tblW w:w="0" w:type="auto"/>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5"/>
        <w:gridCol w:w="1755"/>
        <w:gridCol w:w="5809"/>
      </w:tblGrid>
      <w:tr w14:paraId="23E09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55" w:type="dxa"/>
          </w:tcPr>
          <w:p w14:paraId="74DF0987">
            <w:pPr>
              <w:pStyle w:val="9"/>
              <w:spacing w:before="138"/>
              <w:ind w:left="10"/>
              <w:jc w:val="center"/>
              <w:rPr>
                <w:rFonts w:ascii="Times New Roman"/>
                <w:b/>
                <w:sz w:val="24"/>
              </w:rPr>
            </w:pPr>
            <w:r>
              <w:rPr>
                <w:rFonts w:ascii="Times New Roman"/>
                <w:b/>
                <w:spacing w:val="-5"/>
                <w:sz w:val="24"/>
              </w:rPr>
              <w:t>No.</w:t>
            </w:r>
          </w:p>
        </w:tc>
        <w:tc>
          <w:tcPr>
            <w:tcW w:w="1755" w:type="dxa"/>
          </w:tcPr>
          <w:p w14:paraId="1D3396EF">
            <w:pPr>
              <w:pStyle w:val="9"/>
              <w:spacing w:line="276" w:lineRule="exact"/>
              <w:ind w:left="491" w:right="411" w:hanging="68"/>
              <w:rPr>
                <w:rFonts w:ascii="Times New Roman"/>
                <w:b/>
                <w:sz w:val="24"/>
              </w:rPr>
            </w:pPr>
            <w:r>
              <w:rPr>
                <w:rFonts w:ascii="Times New Roman"/>
                <w:b/>
                <w:spacing w:val="-2"/>
                <w:sz w:val="24"/>
              </w:rPr>
              <w:t>Kategori Produk</w:t>
            </w:r>
          </w:p>
        </w:tc>
        <w:tc>
          <w:tcPr>
            <w:tcW w:w="5809" w:type="dxa"/>
          </w:tcPr>
          <w:p w14:paraId="34BBF0F9">
            <w:pPr>
              <w:pStyle w:val="9"/>
              <w:spacing w:before="138"/>
              <w:ind w:left="1937"/>
              <w:rPr>
                <w:rFonts w:ascii="Times New Roman"/>
                <w:b/>
                <w:sz w:val="24"/>
              </w:rPr>
            </w:pPr>
            <w:r>
              <w:rPr>
                <w:rFonts w:ascii="Times New Roman"/>
                <w:b/>
                <w:sz w:val="24"/>
              </w:rPr>
              <w:t>Merek</w:t>
            </w:r>
            <w:r>
              <w:rPr>
                <w:rFonts w:ascii="Times New Roman"/>
                <w:b/>
                <w:spacing w:val="-2"/>
                <w:sz w:val="24"/>
              </w:rPr>
              <w:t xml:space="preserve"> </w:t>
            </w:r>
            <w:r>
              <w:rPr>
                <w:rFonts w:ascii="Times New Roman"/>
                <w:b/>
                <w:sz w:val="24"/>
              </w:rPr>
              <w:t>yang</w:t>
            </w:r>
            <w:r>
              <w:rPr>
                <w:rFonts w:ascii="Times New Roman"/>
                <w:b/>
                <w:spacing w:val="-2"/>
                <w:sz w:val="24"/>
              </w:rPr>
              <w:t xml:space="preserve"> Dijual</w:t>
            </w:r>
          </w:p>
        </w:tc>
      </w:tr>
      <w:tr w14:paraId="07722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55" w:type="dxa"/>
          </w:tcPr>
          <w:p w14:paraId="1D470226">
            <w:pPr>
              <w:pStyle w:val="9"/>
              <w:spacing w:before="137"/>
              <w:ind w:left="10" w:right="3"/>
              <w:jc w:val="center"/>
              <w:rPr>
                <w:rFonts w:ascii="Times New Roman"/>
                <w:sz w:val="24"/>
              </w:rPr>
            </w:pPr>
            <w:r>
              <w:rPr>
                <w:rFonts w:ascii="Times New Roman"/>
                <w:spacing w:val="-10"/>
                <w:sz w:val="24"/>
              </w:rPr>
              <w:t>1</w:t>
            </w:r>
          </w:p>
        </w:tc>
        <w:tc>
          <w:tcPr>
            <w:tcW w:w="1755" w:type="dxa"/>
          </w:tcPr>
          <w:p w14:paraId="685CB2DF">
            <w:pPr>
              <w:pStyle w:val="9"/>
              <w:spacing w:before="137"/>
              <w:ind w:left="11" w:right="3"/>
              <w:jc w:val="center"/>
              <w:rPr>
                <w:rFonts w:ascii="Times New Roman"/>
                <w:sz w:val="24"/>
              </w:rPr>
            </w:pPr>
            <w:r>
              <w:rPr>
                <w:rFonts w:ascii="Times New Roman"/>
                <w:spacing w:val="-2"/>
                <w:sz w:val="24"/>
              </w:rPr>
              <w:t>Raket</w:t>
            </w:r>
          </w:p>
        </w:tc>
        <w:tc>
          <w:tcPr>
            <w:tcW w:w="5809" w:type="dxa"/>
          </w:tcPr>
          <w:p w14:paraId="06ECDF98">
            <w:pPr>
              <w:pStyle w:val="9"/>
              <w:spacing w:line="276" w:lineRule="exact"/>
              <w:ind w:left="107" w:right="128"/>
              <w:rPr>
                <w:rFonts w:ascii="Times New Roman"/>
                <w:sz w:val="24"/>
              </w:rPr>
            </w:pPr>
            <w:r>
              <w:rPr>
                <w:rFonts w:ascii="Times New Roman"/>
                <w:sz w:val="24"/>
              </w:rPr>
              <w:t>Lining,</w:t>
            </w:r>
            <w:r>
              <w:rPr>
                <w:rFonts w:ascii="Times New Roman"/>
                <w:spacing w:val="-7"/>
                <w:sz w:val="24"/>
              </w:rPr>
              <w:t xml:space="preserve"> </w:t>
            </w:r>
            <w:r>
              <w:rPr>
                <w:rFonts w:ascii="Times New Roman"/>
                <w:sz w:val="24"/>
              </w:rPr>
              <w:t>Maxbolt,</w:t>
            </w:r>
            <w:r>
              <w:rPr>
                <w:rFonts w:ascii="Times New Roman"/>
                <w:spacing w:val="-7"/>
                <w:sz w:val="24"/>
              </w:rPr>
              <w:t xml:space="preserve"> </w:t>
            </w:r>
            <w:r>
              <w:rPr>
                <w:rFonts w:ascii="Times New Roman"/>
                <w:sz w:val="24"/>
              </w:rPr>
              <w:t>Klint,</w:t>
            </w:r>
            <w:r>
              <w:rPr>
                <w:rFonts w:ascii="Times New Roman"/>
                <w:spacing w:val="-7"/>
                <w:sz w:val="24"/>
              </w:rPr>
              <w:t xml:space="preserve"> </w:t>
            </w:r>
            <w:r>
              <w:rPr>
                <w:rFonts w:ascii="Times New Roman"/>
                <w:sz w:val="24"/>
              </w:rPr>
              <w:t>Flypower,</w:t>
            </w:r>
            <w:r>
              <w:rPr>
                <w:rFonts w:ascii="Times New Roman"/>
                <w:spacing w:val="-7"/>
                <w:sz w:val="24"/>
              </w:rPr>
              <w:t xml:space="preserve"> </w:t>
            </w:r>
            <w:r>
              <w:rPr>
                <w:rFonts w:ascii="Times New Roman"/>
                <w:sz w:val="24"/>
              </w:rPr>
              <w:t>Powermax,</w:t>
            </w:r>
            <w:r>
              <w:rPr>
                <w:rFonts w:ascii="Times New Roman"/>
                <w:spacing w:val="-5"/>
                <w:sz w:val="24"/>
              </w:rPr>
              <w:t xml:space="preserve"> </w:t>
            </w:r>
            <w:r>
              <w:rPr>
                <w:rFonts w:ascii="Times New Roman"/>
                <w:sz w:val="24"/>
              </w:rPr>
              <w:t>Viktor,</w:t>
            </w:r>
            <w:r>
              <w:rPr>
                <w:rFonts w:ascii="Times New Roman"/>
                <w:spacing w:val="-7"/>
                <w:sz w:val="24"/>
              </w:rPr>
              <w:t xml:space="preserve"> </w:t>
            </w:r>
            <w:r>
              <w:rPr>
                <w:rFonts w:ascii="Times New Roman"/>
                <w:sz w:val="24"/>
              </w:rPr>
              <w:t>Hi-</w:t>
            </w:r>
            <w:r>
              <w:rPr>
                <w:rFonts w:ascii="Times New Roman"/>
                <w:spacing w:val="-4"/>
                <w:sz w:val="24"/>
              </w:rPr>
              <w:t>Qua</w:t>
            </w:r>
          </w:p>
        </w:tc>
      </w:tr>
      <w:tr w14:paraId="30680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5" w:type="dxa"/>
          </w:tcPr>
          <w:p w14:paraId="6E5301E2">
            <w:pPr>
              <w:pStyle w:val="9"/>
              <w:spacing w:before="6" w:line="264" w:lineRule="exact"/>
              <w:ind w:left="10" w:right="3"/>
              <w:jc w:val="center"/>
              <w:rPr>
                <w:rFonts w:ascii="Times New Roman"/>
                <w:sz w:val="24"/>
              </w:rPr>
            </w:pPr>
            <w:r>
              <w:rPr>
                <w:rFonts w:ascii="Times New Roman"/>
                <w:spacing w:val="-10"/>
                <w:sz w:val="24"/>
              </w:rPr>
              <w:t>2</w:t>
            </w:r>
          </w:p>
        </w:tc>
        <w:tc>
          <w:tcPr>
            <w:tcW w:w="1755" w:type="dxa"/>
          </w:tcPr>
          <w:p w14:paraId="53216BD8">
            <w:pPr>
              <w:pStyle w:val="9"/>
              <w:spacing w:before="6" w:line="264" w:lineRule="exact"/>
              <w:ind w:left="11" w:right="2"/>
              <w:jc w:val="center"/>
              <w:rPr>
                <w:rFonts w:ascii="Times New Roman"/>
                <w:sz w:val="24"/>
              </w:rPr>
            </w:pPr>
            <w:r>
              <w:rPr>
                <w:rFonts w:ascii="Times New Roman"/>
                <w:spacing w:val="-4"/>
                <w:sz w:val="24"/>
              </w:rPr>
              <w:t>Bola</w:t>
            </w:r>
          </w:p>
        </w:tc>
        <w:tc>
          <w:tcPr>
            <w:tcW w:w="5809" w:type="dxa"/>
          </w:tcPr>
          <w:p w14:paraId="39AE3511">
            <w:pPr>
              <w:pStyle w:val="9"/>
              <w:spacing w:before="13" w:line="257" w:lineRule="exact"/>
              <w:ind w:left="107"/>
              <w:rPr>
                <w:rFonts w:ascii="Times New Roman"/>
                <w:sz w:val="24"/>
              </w:rPr>
            </w:pPr>
            <w:r>
              <w:rPr>
                <w:rFonts w:ascii="Times New Roman"/>
                <w:sz w:val="24"/>
              </w:rPr>
              <w:t>Sun</w:t>
            </w:r>
            <w:r>
              <w:rPr>
                <w:rFonts w:ascii="Times New Roman"/>
                <w:spacing w:val="-1"/>
                <w:sz w:val="24"/>
              </w:rPr>
              <w:t xml:space="preserve"> </w:t>
            </w:r>
            <w:r>
              <w:rPr>
                <w:rFonts w:ascii="Times New Roman"/>
                <w:sz w:val="24"/>
              </w:rPr>
              <w:t>Power,</w:t>
            </w:r>
            <w:r>
              <w:rPr>
                <w:rFonts w:ascii="Times New Roman"/>
                <w:spacing w:val="-1"/>
                <w:sz w:val="24"/>
              </w:rPr>
              <w:t xml:space="preserve"> </w:t>
            </w:r>
            <w:r>
              <w:rPr>
                <w:rFonts w:ascii="Times New Roman"/>
                <w:sz w:val="24"/>
              </w:rPr>
              <w:t>Raptor,</w:t>
            </w:r>
            <w:r>
              <w:rPr>
                <w:rFonts w:ascii="Times New Roman"/>
                <w:spacing w:val="-1"/>
                <w:sz w:val="24"/>
              </w:rPr>
              <w:t xml:space="preserve"> </w:t>
            </w:r>
            <w:r>
              <w:rPr>
                <w:rFonts w:ascii="Times New Roman"/>
                <w:spacing w:val="-2"/>
                <w:sz w:val="24"/>
              </w:rPr>
              <w:t>Yonex</w:t>
            </w:r>
          </w:p>
        </w:tc>
      </w:tr>
      <w:tr w14:paraId="4D090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5" w:type="dxa"/>
          </w:tcPr>
          <w:p w14:paraId="2CC46814">
            <w:pPr>
              <w:pStyle w:val="9"/>
              <w:spacing w:before="6" w:line="264" w:lineRule="exact"/>
              <w:ind w:left="10" w:right="3"/>
              <w:jc w:val="center"/>
              <w:rPr>
                <w:rFonts w:ascii="Times New Roman"/>
                <w:sz w:val="24"/>
              </w:rPr>
            </w:pPr>
            <w:r>
              <w:rPr>
                <w:rFonts w:ascii="Times New Roman"/>
                <w:spacing w:val="-10"/>
                <w:sz w:val="24"/>
              </w:rPr>
              <w:t>3</w:t>
            </w:r>
          </w:p>
        </w:tc>
        <w:tc>
          <w:tcPr>
            <w:tcW w:w="1755" w:type="dxa"/>
          </w:tcPr>
          <w:p w14:paraId="66804577">
            <w:pPr>
              <w:pStyle w:val="9"/>
              <w:spacing w:before="6" w:line="264" w:lineRule="exact"/>
              <w:ind w:left="11" w:right="3"/>
              <w:jc w:val="center"/>
              <w:rPr>
                <w:rFonts w:ascii="Times New Roman"/>
                <w:sz w:val="24"/>
              </w:rPr>
            </w:pPr>
            <w:r>
              <w:rPr>
                <w:rFonts w:ascii="Times New Roman"/>
                <w:spacing w:val="-4"/>
                <w:sz w:val="24"/>
              </w:rPr>
              <w:t>Baju</w:t>
            </w:r>
          </w:p>
        </w:tc>
        <w:tc>
          <w:tcPr>
            <w:tcW w:w="5809" w:type="dxa"/>
          </w:tcPr>
          <w:p w14:paraId="71D0888E">
            <w:pPr>
              <w:pStyle w:val="9"/>
              <w:spacing w:before="13" w:line="257" w:lineRule="exact"/>
              <w:ind w:left="107"/>
              <w:rPr>
                <w:rFonts w:ascii="Times New Roman"/>
                <w:sz w:val="24"/>
              </w:rPr>
            </w:pPr>
            <w:r>
              <w:rPr>
                <w:rFonts w:ascii="Times New Roman"/>
                <w:sz w:val="24"/>
              </w:rPr>
              <w:t>Yonex,</w:t>
            </w:r>
            <w:r>
              <w:rPr>
                <w:rFonts w:ascii="Times New Roman"/>
                <w:spacing w:val="-1"/>
                <w:sz w:val="24"/>
              </w:rPr>
              <w:t xml:space="preserve"> </w:t>
            </w:r>
            <w:r>
              <w:rPr>
                <w:rFonts w:ascii="Times New Roman"/>
                <w:sz w:val="24"/>
              </w:rPr>
              <w:t>Lining,</w:t>
            </w:r>
            <w:r>
              <w:rPr>
                <w:rFonts w:ascii="Times New Roman"/>
                <w:spacing w:val="-1"/>
                <w:sz w:val="24"/>
              </w:rPr>
              <w:t xml:space="preserve"> </w:t>
            </w:r>
            <w:r>
              <w:rPr>
                <w:rFonts w:ascii="Times New Roman"/>
                <w:spacing w:val="-2"/>
                <w:sz w:val="24"/>
              </w:rPr>
              <w:t>Flypower</w:t>
            </w:r>
          </w:p>
        </w:tc>
      </w:tr>
      <w:tr w14:paraId="60BE6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5" w:type="dxa"/>
          </w:tcPr>
          <w:p w14:paraId="74B6E232">
            <w:pPr>
              <w:pStyle w:val="9"/>
              <w:spacing w:before="6" w:line="264" w:lineRule="exact"/>
              <w:ind w:left="10" w:right="3"/>
              <w:jc w:val="center"/>
              <w:rPr>
                <w:rFonts w:ascii="Times New Roman"/>
                <w:sz w:val="24"/>
              </w:rPr>
            </w:pPr>
            <w:r>
              <w:rPr>
                <w:rFonts w:ascii="Times New Roman"/>
                <w:spacing w:val="-10"/>
                <w:sz w:val="24"/>
              </w:rPr>
              <w:t>4</w:t>
            </w:r>
          </w:p>
        </w:tc>
        <w:tc>
          <w:tcPr>
            <w:tcW w:w="1755" w:type="dxa"/>
          </w:tcPr>
          <w:p w14:paraId="46AED060">
            <w:pPr>
              <w:pStyle w:val="9"/>
              <w:spacing w:before="6" w:line="264" w:lineRule="exact"/>
              <w:ind w:left="11"/>
              <w:jc w:val="center"/>
              <w:rPr>
                <w:rFonts w:ascii="Times New Roman"/>
                <w:sz w:val="24"/>
              </w:rPr>
            </w:pPr>
            <w:r>
              <w:rPr>
                <w:rFonts w:ascii="Times New Roman"/>
                <w:spacing w:val="-5"/>
                <w:sz w:val="24"/>
              </w:rPr>
              <w:t>Tas</w:t>
            </w:r>
          </w:p>
        </w:tc>
        <w:tc>
          <w:tcPr>
            <w:tcW w:w="5809" w:type="dxa"/>
          </w:tcPr>
          <w:p w14:paraId="5FF64314">
            <w:pPr>
              <w:pStyle w:val="9"/>
              <w:spacing w:before="13" w:line="257" w:lineRule="exact"/>
              <w:ind w:left="107"/>
              <w:rPr>
                <w:rFonts w:ascii="Times New Roman"/>
                <w:sz w:val="24"/>
              </w:rPr>
            </w:pPr>
            <w:r>
              <w:rPr>
                <w:rFonts w:ascii="Times New Roman"/>
                <w:sz w:val="24"/>
              </w:rPr>
              <w:t>Lining,</w:t>
            </w:r>
            <w:r>
              <w:rPr>
                <w:rFonts w:ascii="Times New Roman"/>
                <w:spacing w:val="-1"/>
                <w:sz w:val="24"/>
              </w:rPr>
              <w:t xml:space="preserve"> </w:t>
            </w:r>
            <w:r>
              <w:rPr>
                <w:rFonts w:ascii="Times New Roman"/>
                <w:sz w:val="24"/>
              </w:rPr>
              <w:t xml:space="preserve">Maxbolt, </w:t>
            </w:r>
            <w:r>
              <w:rPr>
                <w:rFonts w:ascii="Times New Roman"/>
                <w:spacing w:val="-4"/>
                <w:sz w:val="24"/>
              </w:rPr>
              <w:t>Yonex</w:t>
            </w:r>
          </w:p>
        </w:tc>
      </w:tr>
      <w:tr w14:paraId="739C2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55" w:type="dxa"/>
          </w:tcPr>
          <w:p w14:paraId="5DC25F5E">
            <w:pPr>
              <w:pStyle w:val="9"/>
              <w:spacing w:before="275"/>
              <w:ind w:left="10" w:right="3"/>
              <w:jc w:val="center"/>
              <w:rPr>
                <w:rFonts w:ascii="Times New Roman"/>
                <w:sz w:val="24"/>
              </w:rPr>
            </w:pPr>
            <w:r>
              <w:rPr>
                <w:rFonts w:ascii="Times New Roman"/>
                <w:spacing w:val="-10"/>
                <w:sz w:val="24"/>
              </w:rPr>
              <w:t>5</w:t>
            </w:r>
          </w:p>
        </w:tc>
        <w:tc>
          <w:tcPr>
            <w:tcW w:w="1755" w:type="dxa"/>
          </w:tcPr>
          <w:p w14:paraId="6C9BD69E">
            <w:pPr>
              <w:pStyle w:val="9"/>
              <w:spacing w:before="275"/>
              <w:ind w:left="11" w:right="2"/>
              <w:jc w:val="center"/>
              <w:rPr>
                <w:rFonts w:ascii="Times New Roman"/>
                <w:sz w:val="24"/>
              </w:rPr>
            </w:pPr>
            <w:r>
              <w:rPr>
                <w:rFonts w:ascii="Times New Roman"/>
                <w:spacing w:val="-2"/>
                <w:sz w:val="24"/>
              </w:rPr>
              <w:t>Senar</w:t>
            </w:r>
          </w:p>
        </w:tc>
        <w:tc>
          <w:tcPr>
            <w:tcW w:w="5809" w:type="dxa"/>
          </w:tcPr>
          <w:p w14:paraId="33AE7C97">
            <w:pPr>
              <w:pStyle w:val="9"/>
              <w:spacing w:line="276" w:lineRule="exact"/>
              <w:ind w:left="107"/>
              <w:rPr>
                <w:rFonts w:ascii="Times New Roman"/>
                <w:sz w:val="24"/>
              </w:rPr>
            </w:pPr>
            <w:r>
              <w:rPr>
                <w:rFonts w:ascii="Times New Roman"/>
                <w:sz w:val="24"/>
              </w:rPr>
              <w:t>Lining</w:t>
            </w:r>
            <w:r>
              <w:rPr>
                <w:rFonts w:ascii="Times New Roman"/>
                <w:spacing w:val="-6"/>
                <w:sz w:val="24"/>
              </w:rPr>
              <w:t xml:space="preserve"> </w:t>
            </w:r>
            <w:r>
              <w:rPr>
                <w:rFonts w:ascii="Times New Roman"/>
                <w:sz w:val="24"/>
              </w:rPr>
              <w:t>No.1,</w:t>
            </w:r>
            <w:r>
              <w:rPr>
                <w:rFonts w:ascii="Times New Roman"/>
                <w:spacing w:val="-6"/>
                <w:sz w:val="24"/>
              </w:rPr>
              <w:t xml:space="preserve"> </w:t>
            </w:r>
            <w:r>
              <w:rPr>
                <w:rFonts w:ascii="Times New Roman"/>
                <w:sz w:val="24"/>
              </w:rPr>
              <w:t>Lining</w:t>
            </w:r>
            <w:r>
              <w:rPr>
                <w:rFonts w:ascii="Times New Roman"/>
                <w:spacing w:val="-6"/>
                <w:sz w:val="24"/>
              </w:rPr>
              <w:t xml:space="preserve"> </w:t>
            </w:r>
            <w:r>
              <w:rPr>
                <w:rFonts w:ascii="Times New Roman"/>
                <w:sz w:val="24"/>
              </w:rPr>
              <w:t>No.3,</w:t>
            </w:r>
            <w:r>
              <w:rPr>
                <w:rFonts w:ascii="Times New Roman"/>
                <w:spacing w:val="-6"/>
                <w:sz w:val="24"/>
              </w:rPr>
              <w:t xml:space="preserve"> </w:t>
            </w:r>
            <w:r>
              <w:rPr>
                <w:rFonts w:ascii="Times New Roman"/>
                <w:sz w:val="24"/>
              </w:rPr>
              <w:t>Maxbolt,</w:t>
            </w:r>
            <w:r>
              <w:rPr>
                <w:rFonts w:ascii="Times New Roman"/>
                <w:spacing w:val="-6"/>
                <w:sz w:val="24"/>
              </w:rPr>
              <w:t xml:space="preserve"> </w:t>
            </w:r>
            <w:r>
              <w:rPr>
                <w:rFonts w:ascii="Times New Roman"/>
                <w:sz w:val="24"/>
              </w:rPr>
              <w:t>JP,</w:t>
            </w:r>
            <w:r>
              <w:rPr>
                <w:rFonts w:ascii="Times New Roman"/>
                <w:spacing w:val="-6"/>
                <w:sz w:val="24"/>
              </w:rPr>
              <w:t xml:space="preserve"> </w:t>
            </w:r>
            <w:r>
              <w:rPr>
                <w:rFonts w:ascii="Times New Roman"/>
                <w:sz w:val="24"/>
              </w:rPr>
              <w:t>Flypower,</w:t>
            </w:r>
            <w:r>
              <w:rPr>
                <w:rFonts w:ascii="Times New Roman"/>
                <w:spacing w:val="-6"/>
                <w:sz w:val="24"/>
              </w:rPr>
              <w:t xml:space="preserve"> </w:t>
            </w:r>
            <w:r>
              <w:rPr>
                <w:rFonts w:ascii="Times New Roman"/>
                <w:sz w:val="24"/>
              </w:rPr>
              <w:t>BG6, BG5, Yonex, Hi-Qua, Viktor, BG80, RS Supermicro, BG66 Ultimax, Ebox, Yonex Nanogy, VBS63</w:t>
            </w:r>
          </w:p>
        </w:tc>
      </w:tr>
      <w:tr w14:paraId="6185E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5" w:type="dxa"/>
          </w:tcPr>
          <w:p w14:paraId="5C5E0368">
            <w:pPr>
              <w:pStyle w:val="9"/>
              <w:spacing w:before="5" w:line="264" w:lineRule="exact"/>
              <w:ind w:left="10" w:right="3"/>
              <w:jc w:val="center"/>
              <w:rPr>
                <w:rFonts w:ascii="Times New Roman"/>
                <w:sz w:val="24"/>
              </w:rPr>
            </w:pPr>
            <w:r>
              <w:rPr>
                <w:rFonts w:ascii="Times New Roman"/>
                <w:spacing w:val="-10"/>
                <w:sz w:val="24"/>
              </w:rPr>
              <w:t>6</w:t>
            </w:r>
          </w:p>
        </w:tc>
        <w:tc>
          <w:tcPr>
            <w:tcW w:w="1755" w:type="dxa"/>
          </w:tcPr>
          <w:p w14:paraId="68E4BE23">
            <w:pPr>
              <w:pStyle w:val="9"/>
              <w:spacing w:before="5" w:line="264" w:lineRule="exact"/>
              <w:ind w:left="11" w:right="3"/>
              <w:jc w:val="center"/>
              <w:rPr>
                <w:rFonts w:ascii="Times New Roman"/>
                <w:sz w:val="24"/>
              </w:rPr>
            </w:pPr>
            <w:r>
              <w:rPr>
                <w:rFonts w:ascii="Times New Roman"/>
                <w:spacing w:val="-4"/>
                <w:sz w:val="24"/>
              </w:rPr>
              <w:t>Grip</w:t>
            </w:r>
          </w:p>
        </w:tc>
        <w:tc>
          <w:tcPr>
            <w:tcW w:w="5809" w:type="dxa"/>
          </w:tcPr>
          <w:p w14:paraId="0F008FE8">
            <w:pPr>
              <w:pStyle w:val="9"/>
              <w:spacing w:before="13" w:line="257" w:lineRule="exact"/>
              <w:ind w:left="107"/>
              <w:rPr>
                <w:rFonts w:ascii="Times New Roman"/>
                <w:sz w:val="24"/>
              </w:rPr>
            </w:pPr>
            <w:r>
              <w:rPr>
                <w:rFonts w:ascii="Times New Roman"/>
                <w:sz w:val="24"/>
              </w:rPr>
              <w:t>Kanzo,</w:t>
            </w:r>
            <w:r>
              <w:rPr>
                <w:rFonts w:ascii="Times New Roman"/>
                <w:spacing w:val="-2"/>
                <w:sz w:val="24"/>
              </w:rPr>
              <w:t xml:space="preserve"> </w:t>
            </w:r>
            <w:r>
              <w:rPr>
                <w:rFonts w:ascii="Times New Roman"/>
                <w:sz w:val="24"/>
              </w:rPr>
              <w:t>Atlhet</w:t>
            </w:r>
            <w:r>
              <w:rPr>
                <w:rFonts w:ascii="Times New Roman"/>
                <w:spacing w:val="-1"/>
                <w:sz w:val="24"/>
              </w:rPr>
              <w:t xml:space="preserve"> </w:t>
            </w:r>
            <w:r>
              <w:rPr>
                <w:rFonts w:ascii="Times New Roman"/>
                <w:sz w:val="24"/>
              </w:rPr>
              <w:t>Sport,</w:t>
            </w:r>
            <w:r>
              <w:rPr>
                <w:rFonts w:ascii="Times New Roman"/>
                <w:spacing w:val="-1"/>
                <w:sz w:val="24"/>
              </w:rPr>
              <w:t xml:space="preserve"> </w:t>
            </w:r>
            <w:r>
              <w:rPr>
                <w:rFonts w:ascii="Times New Roman"/>
                <w:sz w:val="24"/>
              </w:rPr>
              <w:t>Flypower,</w:t>
            </w:r>
            <w:r>
              <w:rPr>
                <w:rFonts w:ascii="Times New Roman"/>
                <w:spacing w:val="-1"/>
                <w:sz w:val="24"/>
              </w:rPr>
              <w:t xml:space="preserve"> </w:t>
            </w:r>
            <w:r>
              <w:rPr>
                <w:rFonts w:ascii="Times New Roman"/>
                <w:spacing w:val="-4"/>
                <w:sz w:val="24"/>
              </w:rPr>
              <w:t>Yonex</w:t>
            </w:r>
          </w:p>
        </w:tc>
      </w:tr>
      <w:tr w14:paraId="5EDB8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55" w:type="dxa"/>
          </w:tcPr>
          <w:p w14:paraId="398036D5">
            <w:pPr>
              <w:pStyle w:val="9"/>
              <w:spacing w:before="6" w:line="264" w:lineRule="exact"/>
              <w:ind w:left="10" w:right="3"/>
              <w:jc w:val="center"/>
              <w:rPr>
                <w:rFonts w:ascii="Times New Roman"/>
                <w:sz w:val="24"/>
              </w:rPr>
            </w:pPr>
            <w:r>
              <w:rPr>
                <w:rFonts w:ascii="Times New Roman"/>
                <w:spacing w:val="-10"/>
                <w:sz w:val="24"/>
              </w:rPr>
              <w:t>7</w:t>
            </w:r>
          </w:p>
        </w:tc>
        <w:tc>
          <w:tcPr>
            <w:tcW w:w="1755" w:type="dxa"/>
          </w:tcPr>
          <w:p w14:paraId="6AB6A955">
            <w:pPr>
              <w:pStyle w:val="9"/>
              <w:spacing w:before="6" w:line="264" w:lineRule="exact"/>
              <w:ind w:left="11" w:right="2"/>
              <w:jc w:val="center"/>
              <w:rPr>
                <w:rFonts w:ascii="Times New Roman"/>
                <w:sz w:val="24"/>
              </w:rPr>
            </w:pPr>
            <w:r>
              <w:rPr>
                <w:rFonts w:ascii="Times New Roman"/>
                <w:spacing w:val="-2"/>
                <w:sz w:val="24"/>
              </w:rPr>
              <w:t>Bedak</w:t>
            </w:r>
          </w:p>
        </w:tc>
        <w:tc>
          <w:tcPr>
            <w:tcW w:w="5809" w:type="dxa"/>
          </w:tcPr>
          <w:p w14:paraId="277B0CA9">
            <w:pPr>
              <w:pStyle w:val="9"/>
              <w:spacing w:before="13" w:line="257" w:lineRule="exact"/>
              <w:ind w:left="107"/>
              <w:rPr>
                <w:rFonts w:ascii="Times New Roman"/>
                <w:sz w:val="24"/>
              </w:rPr>
            </w:pPr>
            <w:r>
              <w:rPr>
                <w:rFonts w:ascii="Times New Roman"/>
                <w:sz w:val="24"/>
              </w:rPr>
              <w:t>Yonex,</w:t>
            </w:r>
            <w:r>
              <w:rPr>
                <w:rFonts w:ascii="Times New Roman"/>
                <w:spacing w:val="-2"/>
                <w:sz w:val="24"/>
              </w:rPr>
              <w:t xml:space="preserve"> Lining</w:t>
            </w:r>
          </w:p>
        </w:tc>
      </w:tr>
    </w:tbl>
    <w:p w14:paraId="4812ED6A">
      <w:pPr>
        <w:pStyle w:val="5"/>
        <w:spacing w:before="80"/>
        <w:ind w:left="1136" w:right="719"/>
        <w:jc w:val="center"/>
      </w:pPr>
      <w:r>
        <w:rPr>
          <w:spacing w:val="-5"/>
        </w:rPr>
        <w:t>35</w:t>
      </w:r>
    </w:p>
    <w:p w14:paraId="75550A5E">
      <w:pPr>
        <w:pStyle w:val="5"/>
        <w:spacing w:after="0"/>
        <w:jc w:val="center"/>
        <w:sectPr>
          <w:type w:val="continuous"/>
          <w:pgSz w:w="11910" w:h="16840"/>
          <w:pgMar w:top="1900" w:right="1559" w:bottom="280" w:left="1700" w:header="720" w:footer="720" w:gutter="0"/>
          <w:cols w:space="720" w:num="1"/>
        </w:sectPr>
      </w:pPr>
    </w:p>
    <w:p w14:paraId="5CD3901B">
      <w:pPr>
        <w:pStyle w:val="5"/>
        <w:spacing w:before="80"/>
        <w:ind w:left="1136" w:right="710"/>
        <w:jc w:val="center"/>
      </w:pPr>
      <w:r>
        <w:t>Tabel</w:t>
      </w:r>
      <w:r>
        <w:rPr>
          <w:spacing w:val="-15"/>
        </w:rPr>
        <w:t xml:space="preserve"> </w:t>
      </w:r>
      <w:r>
        <w:t>4.1</w:t>
      </w:r>
      <w:r>
        <w:rPr>
          <w:spacing w:val="-12"/>
        </w:rPr>
        <w:t xml:space="preserve"> </w:t>
      </w:r>
      <w:r>
        <w:t>Produk</w:t>
      </w:r>
      <w:r>
        <w:rPr>
          <w:spacing w:val="-15"/>
        </w:rPr>
        <w:t xml:space="preserve"> </w:t>
      </w:r>
      <w:r>
        <w:t>Yang</w:t>
      </w:r>
      <w:r>
        <w:rPr>
          <w:spacing w:val="-11"/>
        </w:rPr>
        <w:t xml:space="preserve"> </w:t>
      </w:r>
      <w:r>
        <w:rPr>
          <w:spacing w:val="-2"/>
        </w:rPr>
        <w:t>Dijual</w:t>
      </w:r>
    </w:p>
    <w:p w14:paraId="363FC821">
      <w:pPr>
        <w:pStyle w:val="5"/>
        <w:spacing w:before="49"/>
        <w:ind w:left="0"/>
        <w:rPr>
          <w:sz w:val="20"/>
        </w:rPr>
      </w:pPr>
    </w:p>
    <w:tbl>
      <w:tblPr>
        <w:tblStyle w:val="4"/>
        <w:tblW w:w="0" w:type="auto"/>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5"/>
        <w:gridCol w:w="1755"/>
        <w:gridCol w:w="5809"/>
      </w:tblGrid>
      <w:tr w14:paraId="565D8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55" w:type="dxa"/>
          </w:tcPr>
          <w:p w14:paraId="4BC2DB23">
            <w:pPr>
              <w:pStyle w:val="9"/>
              <w:spacing w:before="138"/>
              <w:ind w:left="10"/>
              <w:jc w:val="center"/>
              <w:rPr>
                <w:rFonts w:ascii="Times New Roman"/>
                <w:b/>
                <w:sz w:val="24"/>
              </w:rPr>
            </w:pPr>
            <w:r>
              <w:rPr>
                <w:rFonts w:ascii="Times New Roman"/>
                <w:b/>
                <w:spacing w:val="-5"/>
                <w:sz w:val="24"/>
              </w:rPr>
              <w:t>No.</w:t>
            </w:r>
          </w:p>
        </w:tc>
        <w:tc>
          <w:tcPr>
            <w:tcW w:w="1755" w:type="dxa"/>
          </w:tcPr>
          <w:p w14:paraId="77DE6762">
            <w:pPr>
              <w:pStyle w:val="9"/>
              <w:spacing w:line="276" w:lineRule="exact"/>
              <w:ind w:left="491" w:right="411" w:hanging="68"/>
              <w:rPr>
                <w:rFonts w:ascii="Times New Roman"/>
                <w:b/>
                <w:sz w:val="24"/>
              </w:rPr>
            </w:pPr>
            <w:r>
              <w:rPr>
                <w:rFonts w:ascii="Times New Roman"/>
                <w:b/>
                <w:spacing w:val="-2"/>
                <w:sz w:val="24"/>
              </w:rPr>
              <w:t>Kategori Produk</w:t>
            </w:r>
          </w:p>
        </w:tc>
        <w:tc>
          <w:tcPr>
            <w:tcW w:w="5809" w:type="dxa"/>
          </w:tcPr>
          <w:p w14:paraId="00EA9419">
            <w:pPr>
              <w:pStyle w:val="9"/>
              <w:spacing w:before="138"/>
              <w:ind w:left="1937"/>
              <w:rPr>
                <w:rFonts w:ascii="Times New Roman"/>
                <w:b/>
                <w:sz w:val="24"/>
              </w:rPr>
            </w:pPr>
            <w:r>
              <w:rPr>
                <w:rFonts w:ascii="Times New Roman"/>
                <w:b/>
                <w:sz w:val="24"/>
              </w:rPr>
              <w:t>Merek</w:t>
            </w:r>
            <w:r>
              <w:rPr>
                <w:rFonts w:ascii="Times New Roman"/>
                <w:b/>
                <w:spacing w:val="-2"/>
                <w:sz w:val="24"/>
              </w:rPr>
              <w:t xml:space="preserve"> </w:t>
            </w:r>
            <w:r>
              <w:rPr>
                <w:rFonts w:ascii="Times New Roman"/>
                <w:b/>
                <w:sz w:val="24"/>
              </w:rPr>
              <w:t>yang</w:t>
            </w:r>
            <w:r>
              <w:rPr>
                <w:rFonts w:ascii="Times New Roman"/>
                <w:b/>
                <w:spacing w:val="-2"/>
                <w:sz w:val="24"/>
              </w:rPr>
              <w:t xml:space="preserve"> Dijual</w:t>
            </w:r>
          </w:p>
        </w:tc>
      </w:tr>
      <w:tr w14:paraId="6EF68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5" w:type="dxa"/>
          </w:tcPr>
          <w:p w14:paraId="21DA8671">
            <w:pPr>
              <w:pStyle w:val="9"/>
              <w:spacing w:before="5" w:line="264" w:lineRule="exact"/>
              <w:ind w:left="10" w:right="3"/>
              <w:jc w:val="center"/>
              <w:rPr>
                <w:rFonts w:ascii="Times New Roman"/>
                <w:sz w:val="24"/>
              </w:rPr>
            </w:pPr>
            <w:r>
              <w:rPr>
                <w:rFonts w:ascii="Times New Roman"/>
                <w:spacing w:val="-10"/>
                <w:sz w:val="24"/>
              </w:rPr>
              <w:t>8</w:t>
            </w:r>
          </w:p>
        </w:tc>
        <w:tc>
          <w:tcPr>
            <w:tcW w:w="1755" w:type="dxa"/>
          </w:tcPr>
          <w:p w14:paraId="1A774BB3">
            <w:pPr>
              <w:pStyle w:val="9"/>
              <w:spacing w:before="5" w:line="264" w:lineRule="exact"/>
              <w:ind w:left="11" w:right="1"/>
              <w:jc w:val="center"/>
              <w:rPr>
                <w:rFonts w:ascii="Times New Roman"/>
                <w:sz w:val="24"/>
              </w:rPr>
            </w:pPr>
            <w:r>
              <w:rPr>
                <w:rFonts w:ascii="Times New Roman"/>
                <w:spacing w:val="-2"/>
                <w:sz w:val="24"/>
              </w:rPr>
              <w:t>Sepatu</w:t>
            </w:r>
          </w:p>
        </w:tc>
        <w:tc>
          <w:tcPr>
            <w:tcW w:w="5809" w:type="dxa"/>
          </w:tcPr>
          <w:p w14:paraId="4C7E99C4">
            <w:pPr>
              <w:pStyle w:val="9"/>
              <w:spacing w:before="13" w:line="257" w:lineRule="exact"/>
              <w:ind w:left="107"/>
              <w:rPr>
                <w:rFonts w:ascii="Times New Roman"/>
                <w:sz w:val="24"/>
              </w:rPr>
            </w:pPr>
            <w:r>
              <w:rPr>
                <w:rFonts w:ascii="Times New Roman"/>
                <w:sz w:val="24"/>
              </w:rPr>
              <w:t>Yonex,</w:t>
            </w:r>
            <w:r>
              <w:rPr>
                <w:rFonts w:ascii="Times New Roman"/>
                <w:spacing w:val="-2"/>
                <w:sz w:val="24"/>
              </w:rPr>
              <w:t xml:space="preserve"> Lining</w:t>
            </w:r>
          </w:p>
        </w:tc>
      </w:tr>
      <w:tr w14:paraId="37B5F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5" w:type="dxa"/>
          </w:tcPr>
          <w:p w14:paraId="57056741">
            <w:pPr>
              <w:pStyle w:val="9"/>
              <w:spacing w:before="6" w:line="264" w:lineRule="exact"/>
              <w:ind w:left="10" w:right="3"/>
              <w:jc w:val="center"/>
              <w:rPr>
                <w:rFonts w:ascii="Times New Roman"/>
                <w:sz w:val="24"/>
              </w:rPr>
            </w:pPr>
            <w:r>
              <w:rPr>
                <w:rFonts w:ascii="Times New Roman"/>
                <w:spacing w:val="-10"/>
                <w:sz w:val="24"/>
              </w:rPr>
              <w:t>9</w:t>
            </w:r>
          </w:p>
        </w:tc>
        <w:tc>
          <w:tcPr>
            <w:tcW w:w="1755" w:type="dxa"/>
          </w:tcPr>
          <w:p w14:paraId="6D23483D">
            <w:pPr>
              <w:pStyle w:val="9"/>
              <w:spacing w:before="6" w:line="264" w:lineRule="exact"/>
              <w:ind w:left="11" w:right="5"/>
              <w:jc w:val="center"/>
              <w:rPr>
                <w:rFonts w:ascii="Times New Roman"/>
                <w:sz w:val="24"/>
              </w:rPr>
            </w:pPr>
            <w:r>
              <w:rPr>
                <w:rFonts w:ascii="Times New Roman"/>
                <w:sz w:val="24"/>
              </w:rPr>
              <w:t>Kaos</w:t>
            </w:r>
            <w:r>
              <w:rPr>
                <w:rFonts w:ascii="Times New Roman"/>
                <w:spacing w:val="-4"/>
                <w:sz w:val="24"/>
              </w:rPr>
              <w:t xml:space="preserve"> Kaki</w:t>
            </w:r>
          </w:p>
        </w:tc>
        <w:tc>
          <w:tcPr>
            <w:tcW w:w="5809" w:type="dxa"/>
          </w:tcPr>
          <w:p w14:paraId="4DF464AF">
            <w:pPr>
              <w:pStyle w:val="9"/>
              <w:spacing w:before="13" w:line="257" w:lineRule="exact"/>
              <w:ind w:left="107"/>
              <w:rPr>
                <w:rFonts w:ascii="Times New Roman"/>
                <w:sz w:val="24"/>
              </w:rPr>
            </w:pPr>
            <w:r>
              <w:rPr>
                <w:rFonts w:ascii="Times New Roman"/>
                <w:sz w:val="24"/>
              </w:rPr>
              <w:t xml:space="preserve">Lining, </w:t>
            </w:r>
            <w:r>
              <w:rPr>
                <w:rFonts w:ascii="Times New Roman"/>
                <w:spacing w:val="-2"/>
                <w:sz w:val="24"/>
              </w:rPr>
              <w:t>Yonex</w:t>
            </w:r>
          </w:p>
        </w:tc>
      </w:tr>
    </w:tbl>
    <w:p w14:paraId="145D4D80">
      <w:pPr>
        <w:pStyle w:val="5"/>
        <w:ind w:left="0"/>
      </w:pPr>
    </w:p>
    <w:p w14:paraId="486DA250">
      <w:pPr>
        <w:pStyle w:val="5"/>
        <w:spacing w:before="1"/>
        <w:ind w:left="0"/>
      </w:pPr>
    </w:p>
    <w:p w14:paraId="370B7B88">
      <w:pPr>
        <w:pStyle w:val="2"/>
        <w:numPr>
          <w:ilvl w:val="2"/>
          <w:numId w:val="1"/>
        </w:numPr>
        <w:tabs>
          <w:tab w:val="left" w:pos="1288"/>
        </w:tabs>
        <w:spacing w:before="0" w:after="0" w:line="240" w:lineRule="auto"/>
        <w:ind w:left="1288" w:right="0" w:hanging="720"/>
        <w:jc w:val="both"/>
      </w:pPr>
      <w:r>
        <w:t>Visi</w:t>
      </w:r>
      <w:r>
        <w:rPr>
          <w:spacing w:val="-4"/>
        </w:rPr>
        <w:t xml:space="preserve"> </w:t>
      </w:r>
      <w:r>
        <w:t>dan</w:t>
      </w:r>
      <w:r>
        <w:rPr>
          <w:spacing w:val="-4"/>
        </w:rPr>
        <w:t xml:space="preserve"> </w:t>
      </w:r>
      <w:r>
        <w:t>Misi</w:t>
      </w:r>
      <w:r>
        <w:rPr>
          <w:spacing w:val="-3"/>
        </w:rPr>
        <w:t xml:space="preserve"> </w:t>
      </w:r>
      <w:r>
        <w:t>Bossdak</w:t>
      </w:r>
      <w:r>
        <w:rPr>
          <w:spacing w:val="-6"/>
        </w:rPr>
        <w:t xml:space="preserve"> </w:t>
      </w:r>
      <w:r>
        <w:rPr>
          <w:spacing w:val="-2"/>
        </w:rPr>
        <w:t>Sport</w:t>
      </w:r>
    </w:p>
    <w:p w14:paraId="0F20F190">
      <w:pPr>
        <w:pStyle w:val="5"/>
        <w:ind w:left="0"/>
        <w:rPr>
          <w:b/>
        </w:rPr>
      </w:pPr>
    </w:p>
    <w:p w14:paraId="4095C61C">
      <w:pPr>
        <w:pStyle w:val="8"/>
        <w:numPr>
          <w:ilvl w:val="3"/>
          <w:numId w:val="1"/>
        </w:numPr>
        <w:tabs>
          <w:tab w:val="left" w:pos="1288"/>
        </w:tabs>
        <w:spacing w:before="1" w:after="0" w:line="240" w:lineRule="auto"/>
        <w:ind w:left="1288" w:right="0" w:hanging="720"/>
        <w:jc w:val="both"/>
        <w:rPr>
          <w:b/>
          <w:sz w:val="24"/>
        </w:rPr>
      </w:pPr>
      <w:r>
        <w:rPr>
          <w:b/>
          <w:sz w:val="24"/>
        </w:rPr>
        <w:drawing>
          <wp:anchor distT="0" distB="0" distL="0" distR="0" simplePos="0" relativeHeight="251663360" behindDoc="1" locked="0" layoutInCell="1" allowOverlap="1">
            <wp:simplePos x="0" y="0"/>
            <wp:positionH relativeFrom="page">
              <wp:posOffset>1456690</wp:posOffset>
            </wp:positionH>
            <wp:positionV relativeFrom="paragraph">
              <wp:posOffset>161925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Visi</w:t>
      </w:r>
      <w:r>
        <w:rPr>
          <w:b/>
          <w:spacing w:val="-6"/>
          <w:sz w:val="24"/>
        </w:rPr>
        <w:t xml:space="preserve"> </w:t>
      </w:r>
      <w:r>
        <w:rPr>
          <w:b/>
          <w:sz w:val="24"/>
        </w:rPr>
        <w:t>Bossdak</w:t>
      </w:r>
      <w:r>
        <w:rPr>
          <w:b/>
          <w:spacing w:val="-8"/>
          <w:sz w:val="24"/>
        </w:rPr>
        <w:t xml:space="preserve"> </w:t>
      </w:r>
      <w:r>
        <w:rPr>
          <w:b/>
          <w:spacing w:val="-4"/>
          <w:sz w:val="24"/>
        </w:rPr>
        <w:t>Sport</w:t>
      </w:r>
    </w:p>
    <w:p w14:paraId="5A8F9E24">
      <w:pPr>
        <w:pStyle w:val="5"/>
        <w:spacing w:before="276" w:line="480" w:lineRule="auto"/>
        <w:ind w:right="141" w:firstLine="720"/>
        <w:jc w:val="both"/>
      </w:pPr>
      <w:r>
        <w:t>Menjadi toko perlengkapan olahraga terpercaya dan terlengkap di Kabupaten Deli Serdang yang mendukung kemajuan olahraga, khususnya bulu tangkis, melalui produk berkualitas dan pelayanan unggul.</w:t>
      </w:r>
    </w:p>
    <w:p w14:paraId="2485F594">
      <w:pPr>
        <w:pStyle w:val="2"/>
        <w:numPr>
          <w:ilvl w:val="3"/>
          <w:numId w:val="1"/>
        </w:numPr>
        <w:tabs>
          <w:tab w:val="left" w:pos="1288"/>
        </w:tabs>
        <w:spacing w:before="3" w:after="0" w:line="240" w:lineRule="auto"/>
        <w:ind w:left="1288" w:right="0" w:hanging="720"/>
        <w:jc w:val="both"/>
      </w:pPr>
      <w:r>
        <w:t>Misi</w:t>
      </w:r>
      <w:r>
        <w:rPr>
          <w:spacing w:val="-2"/>
        </w:rPr>
        <w:t xml:space="preserve"> </w:t>
      </w:r>
      <w:r>
        <w:t>Bossdak</w:t>
      </w:r>
      <w:r>
        <w:rPr>
          <w:spacing w:val="-3"/>
        </w:rPr>
        <w:t xml:space="preserve"> </w:t>
      </w:r>
      <w:r>
        <w:rPr>
          <w:spacing w:val="-4"/>
        </w:rPr>
        <w:t>Sport</w:t>
      </w:r>
    </w:p>
    <w:p w14:paraId="356FDB3A">
      <w:pPr>
        <w:pStyle w:val="5"/>
        <w:ind w:left="0"/>
        <w:rPr>
          <w:b/>
        </w:rPr>
      </w:pPr>
    </w:p>
    <w:p w14:paraId="42C06B17">
      <w:pPr>
        <w:pStyle w:val="8"/>
        <w:numPr>
          <w:ilvl w:val="0"/>
          <w:numId w:val="2"/>
        </w:numPr>
        <w:tabs>
          <w:tab w:val="left" w:pos="995"/>
        </w:tabs>
        <w:spacing w:before="0" w:after="0" w:line="477" w:lineRule="auto"/>
        <w:ind w:left="995" w:right="144" w:hanging="428"/>
        <w:jc w:val="left"/>
        <w:rPr>
          <w:sz w:val="24"/>
        </w:rPr>
      </w:pPr>
      <w:r>
        <w:rPr>
          <w:sz w:val="24"/>
        </w:rPr>
        <w:t>Menyediakan berbagai kebutuhan olahraga dengan kualitas terbaik dan harga yang bersaing.</w:t>
      </w:r>
    </w:p>
    <w:p w14:paraId="5A5DA364">
      <w:pPr>
        <w:pStyle w:val="8"/>
        <w:numPr>
          <w:ilvl w:val="0"/>
          <w:numId w:val="2"/>
        </w:numPr>
        <w:tabs>
          <w:tab w:val="left" w:pos="995"/>
        </w:tabs>
        <w:spacing w:before="3" w:after="0" w:line="477" w:lineRule="auto"/>
        <w:ind w:left="995" w:right="144" w:hanging="428"/>
        <w:jc w:val="left"/>
        <w:rPr>
          <w:sz w:val="24"/>
        </w:rPr>
      </w:pPr>
      <w:r>
        <w:rPr>
          <w:sz w:val="24"/>
        </w:rPr>
        <w:t>Memberikan layanan</w:t>
      </w:r>
      <w:r>
        <w:rPr>
          <w:spacing w:val="31"/>
          <w:sz w:val="24"/>
        </w:rPr>
        <w:t xml:space="preserve"> </w:t>
      </w:r>
      <w:r>
        <w:rPr>
          <w:sz w:val="24"/>
        </w:rPr>
        <w:t>yang</w:t>
      </w:r>
      <w:r>
        <w:rPr>
          <w:spacing w:val="29"/>
          <w:sz w:val="24"/>
        </w:rPr>
        <w:t xml:space="preserve"> </w:t>
      </w:r>
      <w:r>
        <w:rPr>
          <w:sz w:val="24"/>
        </w:rPr>
        <w:t>cepat,</w:t>
      </w:r>
      <w:r>
        <w:rPr>
          <w:spacing w:val="29"/>
          <w:sz w:val="24"/>
        </w:rPr>
        <w:t xml:space="preserve"> </w:t>
      </w:r>
      <w:r>
        <w:rPr>
          <w:sz w:val="24"/>
        </w:rPr>
        <w:t>bersahabat,</w:t>
      </w:r>
      <w:r>
        <w:rPr>
          <w:spacing w:val="29"/>
          <w:sz w:val="24"/>
        </w:rPr>
        <w:t xml:space="preserve"> </w:t>
      </w:r>
      <w:r>
        <w:rPr>
          <w:sz w:val="24"/>
        </w:rPr>
        <w:t>dan</w:t>
      </w:r>
      <w:r>
        <w:rPr>
          <w:spacing w:val="29"/>
          <w:sz w:val="24"/>
        </w:rPr>
        <w:t xml:space="preserve"> </w:t>
      </w:r>
      <w:r>
        <w:rPr>
          <w:sz w:val="24"/>
        </w:rPr>
        <w:t>profesional</w:t>
      </w:r>
      <w:r>
        <w:rPr>
          <w:spacing w:val="31"/>
          <w:sz w:val="24"/>
        </w:rPr>
        <w:t xml:space="preserve"> </w:t>
      </w:r>
      <w:r>
        <w:rPr>
          <w:sz w:val="24"/>
        </w:rPr>
        <w:t xml:space="preserve">kepada setiap </w:t>
      </w:r>
      <w:r>
        <w:rPr>
          <w:spacing w:val="-2"/>
          <w:sz w:val="24"/>
        </w:rPr>
        <w:t>pelanggan.</w:t>
      </w:r>
    </w:p>
    <w:p w14:paraId="4ACED243">
      <w:pPr>
        <w:pStyle w:val="8"/>
        <w:numPr>
          <w:ilvl w:val="0"/>
          <w:numId w:val="2"/>
        </w:numPr>
        <w:tabs>
          <w:tab w:val="left" w:pos="995"/>
        </w:tabs>
        <w:spacing w:before="4" w:after="0" w:line="477" w:lineRule="auto"/>
        <w:ind w:left="995" w:right="141" w:hanging="428"/>
        <w:jc w:val="left"/>
        <w:rPr>
          <w:sz w:val="24"/>
        </w:rPr>
      </w:pPr>
      <w:r>
        <w:rPr>
          <w:sz w:val="24"/>
        </w:rPr>
        <w:t>Menjalin</w:t>
      </w:r>
      <w:r>
        <w:rPr>
          <w:spacing w:val="80"/>
          <w:sz w:val="24"/>
        </w:rPr>
        <w:t xml:space="preserve"> </w:t>
      </w:r>
      <w:r>
        <w:rPr>
          <w:sz w:val="24"/>
        </w:rPr>
        <w:t>kerja</w:t>
      </w:r>
      <w:r>
        <w:rPr>
          <w:spacing w:val="80"/>
          <w:sz w:val="24"/>
        </w:rPr>
        <w:t xml:space="preserve"> </w:t>
      </w:r>
      <w:r>
        <w:rPr>
          <w:sz w:val="24"/>
        </w:rPr>
        <w:t>sama</w:t>
      </w:r>
      <w:r>
        <w:rPr>
          <w:spacing w:val="80"/>
          <w:sz w:val="24"/>
        </w:rPr>
        <w:t xml:space="preserve"> </w:t>
      </w:r>
      <w:r>
        <w:rPr>
          <w:sz w:val="24"/>
        </w:rPr>
        <w:t>dengan</w:t>
      </w:r>
      <w:r>
        <w:rPr>
          <w:spacing w:val="80"/>
          <w:sz w:val="24"/>
        </w:rPr>
        <w:t xml:space="preserve"> </w:t>
      </w:r>
      <w:r>
        <w:rPr>
          <w:sz w:val="24"/>
        </w:rPr>
        <w:t>komunitas</w:t>
      </w:r>
      <w:r>
        <w:rPr>
          <w:spacing w:val="80"/>
          <w:sz w:val="24"/>
        </w:rPr>
        <w:t xml:space="preserve"> </w:t>
      </w:r>
      <w:r>
        <w:rPr>
          <w:sz w:val="24"/>
        </w:rPr>
        <w:t>dan</w:t>
      </w:r>
      <w:r>
        <w:rPr>
          <w:spacing w:val="80"/>
          <w:sz w:val="24"/>
        </w:rPr>
        <w:t xml:space="preserve"> </w:t>
      </w:r>
      <w:r>
        <w:rPr>
          <w:sz w:val="24"/>
        </w:rPr>
        <w:t>klub</w:t>
      </w:r>
      <w:r>
        <w:rPr>
          <w:spacing w:val="80"/>
          <w:sz w:val="24"/>
        </w:rPr>
        <w:t xml:space="preserve"> </w:t>
      </w:r>
      <w:r>
        <w:rPr>
          <w:sz w:val="24"/>
        </w:rPr>
        <w:t>bulu</w:t>
      </w:r>
      <w:r>
        <w:rPr>
          <w:spacing w:val="80"/>
          <w:sz w:val="24"/>
        </w:rPr>
        <w:t xml:space="preserve"> </w:t>
      </w:r>
      <w:r>
        <w:rPr>
          <w:sz w:val="24"/>
        </w:rPr>
        <w:t>tangkis</w:t>
      </w:r>
      <w:r>
        <w:rPr>
          <w:spacing w:val="80"/>
          <w:sz w:val="24"/>
        </w:rPr>
        <w:t xml:space="preserve"> </w:t>
      </w:r>
      <w:r>
        <w:rPr>
          <w:sz w:val="24"/>
        </w:rPr>
        <w:t>untuk</w:t>
      </w:r>
      <w:r>
        <w:rPr>
          <w:spacing w:val="80"/>
          <w:sz w:val="24"/>
        </w:rPr>
        <w:t xml:space="preserve"> </w:t>
      </w:r>
      <w:r>
        <w:rPr>
          <w:sz w:val="24"/>
        </w:rPr>
        <w:t>mendukung pengembangan olahraga lokal.</w:t>
      </w:r>
    </w:p>
    <w:p w14:paraId="05B9625C">
      <w:pPr>
        <w:pStyle w:val="8"/>
        <w:numPr>
          <w:ilvl w:val="0"/>
          <w:numId w:val="2"/>
        </w:numPr>
        <w:tabs>
          <w:tab w:val="left" w:pos="995"/>
        </w:tabs>
        <w:spacing w:before="3" w:after="0" w:line="477" w:lineRule="auto"/>
        <w:ind w:left="995" w:right="142" w:hanging="428"/>
        <w:jc w:val="left"/>
        <w:rPr>
          <w:sz w:val="24"/>
        </w:rPr>
      </w:pPr>
      <w:r>
        <w:rPr>
          <w:sz w:val="24"/>
        </w:rPr>
        <w:t>Terus berinovasi dalam penentuan produk agar sesuai dengan kebutuhan dan tren olahraga masa kini.</w:t>
      </w:r>
    </w:p>
    <w:p w14:paraId="699ABDD9">
      <w:pPr>
        <w:pStyle w:val="8"/>
        <w:numPr>
          <w:ilvl w:val="0"/>
          <w:numId w:val="2"/>
        </w:numPr>
        <w:tabs>
          <w:tab w:val="left" w:pos="995"/>
        </w:tabs>
        <w:spacing w:before="3" w:after="0" w:line="477" w:lineRule="auto"/>
        <w:ind w:left="995" w:right="142" w:hanging="428"/>
        <w:jc w:val="left"/>
        <w:rPr>
          <w:sz w:val="24"/>
        </w:rPr>
      </w:pPr>
      <w:r>
        <w:rPr>
          <w:sz w:val="24"/>
        </w:rPr>
        <w:t>Menyediakan layanan konsultasi peralatan bagi pelanggan agar mendapatkan produk yang sesuai dengan kebutuhannya.</w:t>
      </w:r>
    </w:p>
    <w:p w14:paraId="1401F9B6">
      <w:pPr>
        <w:pStyle w:val="2"/>
        <w:numPr>
          <w:ilvl w:val="2"/>
          <w:numId w:val="1"/>
        </w:numPr>
        <w:tabs>
          <w:tab w:val="left" w:pos="1288"/>
        </w:tabs>
        <w:spacing w:before="6" w:after="0" w:line="240" w:lineRule="auto"/>
        <w:ind w:left="1288" w:right="0" w:hanging="720"/>
        <w:jc w:val="left"/>
      </w:pPr>
      <w:r>
        <w:t>Sturkutur</w:t>
      </w:r>
      <w:r>
        <w:rPr>
          <w:spacing w:val="-7"/>
        </w:rPr>
        <w:t xml:space="preserve"> </w:t>
      </w:r>
      <w:r>
        <w:rPr>
          <w:spacing w:val="-2"/>
        </w:rPr>
        <w:t>Organisasi</w:t>
      </w:r>
    </w:p>
    <w:p w14:paraId="36993E16">
      <w:pPr>
        <w:pStyle w:val="5"/>
        <w:ind w:left="0"/>
        <w:rPr>
          <w:b/>
        </w:rPr>
      </w:pPr>
    </w:p>
    <w:p w14:paraId="78EFA8E5">
      <w:pPr>
        <w:pStyle w:val="5"/>
        <w:spacing w:line="480" w:lineRule="auto"/>
        <w:ind w:right="144" w:firstLine="720"/>
        <w:jc w:val="both"/>
      </w:pPr>
      <w:r>
        <w:t>Untuk menjalankan kegiatan operasional secara efisien dan memastikan pelayanan terbaik kepada pelanggan, Bossdak Sport memiliki struktur organisasi yang</w:t>
      </w:r>
      <w:r>
        <w:rPr>
          <w:spacing w:val="30"/>
        </w:rPr>
        <w:t xml:space="preserve"> </w:t>
      </w:r>
      <w:r>
        <w:t>sederhana</w:t>
      </w:r>
      <w:r>
        <w:rPr>
          <w:spacing w:val="32"/>
        </w:rPr>
        <w:t xml:space="preserve"> </w:t>
      </w:r>
      <w:r>
        <w:t>namun</w:t>
      </w:r>
      <w:r>
        <w:rPr>
          <w:spacing w:val="33"/>
        </w:rPr>
        <w:t xml:space="preserve"> </w:t>
      </w:r>
      <w:r>
        <w:t>fungsional.</w:t>
      </w:r>
      <w:r>
        <w:rPr>
          <w:spacing w:val="36"/>
        </w:rPr>
        <w:t xml:space="preserve"> </w:t>
      </w:r>
      <w:r>
        <w:t>Struktur</w:t>
      </w:r>
      <w:r>
        <w:rPr>
          <w:spacing w:val="32"/>
        </w:rPr>
        <w:t xml:space="preserve"> </w:t>
      </w:r>
      <w:r>
        <w:t>ini</w:t>
      </w:r>
      <w:r>
        <w:rPr>
          <w:spacing w:val="34"/>
        </w:rPr>
        <w:t xml:space="preserve"> </w:t>
      </w:r>
      <w:r>
        <w:t>dibuat</w:t>
      </w:r>
      <w:r>
        <w:rPr>
          <w:spacing w:val="33"/>
        </w:rPr>
        <w:t xml:space="preserve"> </w:t>
      </w:r>
      <w:r>
        <w:t>agar</w:t>
      </w:r>
      <w:r>
        <w:rPr>
          <w:spacing w:val="32"/>
        </w:rPr>
        <w:t xml:space="preserve"> </w:t>
      </w:r>
      <w:r>
        <w:t>setiap</w:t>
      </w:r>
      <w:r>
        <w:rPr>
          <w:spacing w:val="35"/>
        </w:rPr>
        <w:t xml:space="preserve"> </w:t>
      </w:r>
      <w:r>
        <w:t>bagian</w:t>
      </w:r>
      <w:r>
        <w:rPr>
          <w:spacing w:val="35"/>
        </w:rPr>
        <w:t xml:space="preserve"> </w:t>
      </w:r>
      <w:r>
        <w:rPr>
          <w:spacing w:val="-2"/>
        </w:rPr>
        <w:t>dalam</w:t>
      </w:r>
    </w:p>
    <w:p w14:paraId="02C2D6F7">
      <w:pPr>
        <w:pStyle w:val="5"/>
        <w:spacing w:after="0" w:line="480" w:lineRule="auto"/>
        <w:jc w:val="both"/>
        <w:sectPr>
          <w:headerReference r:id="rId5" w:type="default"/>
          <w:pgSz w:w="11910" w:h="16840"/>
          <w:pgMar w:top="1620" w:right="1559" w:bottom="280" w:left="1700" w:header="729" w:footer="0" w:gutter="0"/>
          <w:pgNumType w:start="36"/>
          <w:cols w:space="720" w:num="1"/>
        </w:sectPr>
      </w:pPr>
    </w:p>
    <w:p w14:paraId="62EEAD63">
      <w:pPr>
        <w:pStyle w:val="5"/>
        <w:spacing w:before="80" w:line="480" w:lineRule="auto"/>
        <w:ind w:right="142"/>
        <w:jc w:val="both"/>
      </w:pPr>
      <w:r>
        <w:drawing>
          <wp:anchor distT="0" distB="0" distL="0" distR="0" simplePos="0" relativeHeight="251664384" behindDoc="1" locked="0" layoutInCell="1" allowOverlap="1">
            <wp:simplePos x="0" y="0"/>
            <wp:positionH relativeFrom="page">
              <wp:posOffset>1456690</wp:posOffset>
            </wp:positionH>
            <wp:positionV relativeFrom="paragraph">
              <wp:posOffset>2010410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 xml:space="preserve">usaha dapat melaksanakan fungsinya dengan sebaik-baiknya sesuai dengan tugas yang diembannya. Gambar struktur organisasi dapat ditemukan dalam penjelasan </w:t>
      </w:r>
      <w:r>
        <w:rPr>
          <w:spacing w:val="-2"/>
        </w:rPr>
        <w:t>berikut:</w:t>
      </w:r>
    </w:p>
    <w:p w14:paraId="05A15A20">
      <w:pPr>
        <w:spacing w:line="240" w:lineRule="auto"/>
        <w:ind w:left="568" w:right="0" w:firstLine="0"/>
        <w:rPr>
          <w:sz w:val="20"/>
        </w:rPr>
      </w:pPr>
      <w:r>
        <w:rPr>
          <w:sz w:val="20"/>
        </w:rPr>
        <w:drawing>
          <wp:inline distT="0" distB="0" distL="0" distR="0">
            <wp:extent cx="5019675" cy="371348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5020148" cy="3713607"/>
                    </a:xfrm>
                    <a:prstGeom prst="rect">
                      <a:avLst/>
                    </a:prstGeom>
                  </pic:spPr>
                </pic:pic>
              </a:graphicData>
            </a:graphic>
          </wp:inline>
        </w:drawing>
      </w:r>
    </w:p>
    <w:p w14:paraId="07AF070F">
      <w:pPr>
        <w:pStyle w:val="5"/>
        <w:spacing w:before="33"/>
        <w:ind w:left="0"/>
      </w:pPr>
    </w:p>
    <w:p w14:paraId="4EFC38DF">
      <w:pPr>
        <w:pStyle w:val="2"/>
        <w:spacing w:before="1"/>
        <w:ind w:left="1136" w:right="708" w:firstLine="0"/>
        <w:jc w:val="center"/>
      </w:pPr>
      <w:r>
        <w:t>Gambar</w:t>
      </w:r>
      <w:r>
        <w:rPr>
          <w:spacing w:val="-5"/>
        </w:rPr>
        <w:t xml:space="preserve"> </w:t>
      </w:r>
      <w:r>
        <w:t>4.1</w:t>
      </w:r>
      <w:r>
        <w:rPr>
          <w:spacing w:val="-3"/>
        </w:rPr>
        <w:t xml:space="preserve"> </w:t>
      </w:r>
      <w:r>
        <w:t>Struktur</w:t>
      </w:r>
      <w:r>
        <w:rPr>
          <w:spacing w:val="-5"/>
        </w:rPr>
        <w:t xml:space="preserve"> </w:t>
      </w:r>
      <w:r>
        <w:rPr>
          <w:spacing w:val="-2"/>
        </w:rPr>
        <w:t>Organisasi</w:t>
      </w:r>
    </w:p>
    <w:p w14:paraId="4585DCF8">
      <w:pPr>
        <w:pStyle w:val="5"/>
        <w:spacing w:before="2"/>
        <w:ind w:left="0"/>
        <w:rPr>
          <w:b/>
        </w:rPr>
      </w:pPr>
    </w:p>
    <w:p w14:paraId="36B85FEC">
      <w:pPr>
        <w:pStyle w:val="8"/>
        <w:numPr>
          <w:ilvl w:val="2"/>
          <w:numId w:val="1"/>
        </w:numPr>
        <w:tabs>
          <w:tab w:val="left" w:pos="1288"/>
        </w:tabs>
        <w:spacing w:before="0" w:after="0" w:line="240" w:lineRule="auto"/>
        <w:ind w:left="1288" w:right="0" w:hanging="720"/>
        <w:jc w:val="left"/>
        <w:rPr>
          <w:b/>
          <w:sz w:val="24"/>
        </w:rPr>
      </w:pPr>
      <w:r>
        <w:rPr>
          <w:b/>
          <w:spacing w:val="-2"/>
          <w:sz w:val="24"/>
        </w:rPr>
        <w:t>Tugas</w:t>
      </w:r>
      <w:r>
        <w:rPr>
          <w:b/>
          <w:spacing w:val="-10"/>
          <w:sz w:val="24"/>
        </w:rPr>
        <w:t xml:space="preserve"> </w:t>
      </w:r>
      <w:r>
        <w:rPr>
          <w:b/>
          <w:spacing w:val="-2"/>
          <w:sz w:val="24"/>
        </w:rPr>
        <w:t>Dan</w:t>
      </w:r>
      <w:r>
        <w:rPr>
          <w:b/>
          <w:spacing w:val="-11"/>
          <w:sz w:val="24"/>
        </w:rPr>
        <w:t xml:space="preserve"> </w:t>
      </w:r>
      <w:r>
        <w:rPr>
          <w:b/>
          <w:spacing w:val="-2"/>
          <w:sz w:val="24"/>
        </w:rPr>
        <w:t>Tanggung</w:t>
      </w:r>
      <w:r>
        <w:rPr>
          <w:b/>
          <w:spacing w:val="-6"/>
          <w:sz w:val="24"/>
        </w:rPr>
        <w:t xml:space="preserve"> </w:t>
      </w:r>
      <w:r>
        <w:rPr>
          <w:b/>
          <w:spacing w:val="-2"/>
          <w:sz w:val="24"/>
        </w:rPr>
        <w:t>Jawab</w:t>
      </w:r>
    </w:p>
    <w:p w14:paraId="6EAD72A1">
      <w:pPr>
        <w:pStyle w:val="5"/>
        <w:ind w:left="0"/>
        <w:rPr>
          <w:b/>
        </w:rPr>
      </w:pPr>
    </w:p>
    <w:p w14:paraId="7E04E53F">
      <w:pPr>
        <w:pStyle w:val="5"/>
        <w:spacing w:line="480" w:lineRule="auto"/>
        <w:ind w:right="140" w:firstLine="720"/>
        <w:jc w:val="both"/>
      </w:pPr>
      <w:r>
        <w:t>Dalam melaksanakan kegiatan sehari-hari, setiap anggota tim Bossdak Sport memiliki tugas dan tanggung jawab yang jelas sesuai dengan peran yang mereka</w:t>
      </w:r>
      <w:r>
        <w:rPr>
          <w:spacing w:val="-9"/>
        </w:rPr>
        <w:t xml:space="preserve"> </w:t>
      </w:r>
      <w:r>
        <w:t>jalankan.</w:t>
      </w:r>
      <w:r>
        <w:rPr>
          <w:spacing w:val="-7"/>
        </w:rPr>
        <w:t xml:space="preserve"> </w:t>
      </w:r>
      <w:r>
        <w:t>Pembagian</w:t>
      </w:r>
      <w:r>
        <w:rPr>
          <w:spacing w:val="-8"/>
        </w:rPr>
        <w:t xml:space="preserve"> </w:t>
      </w:r>
      <w:r>
        <w:t>tugas</w:t>
      </w:r>
      <w:r>
        <w:rPr>
          <w:spacing w:val="-8"/>
        </w:rPr>
        <w:t xml:space="preserve"> </w:t>
      </w:r>
      <w:r>
        <w:t>ini</w:t>
      </w:r>
      <w:r>
        <w:rPr>
          <w:spacing w:val="-7"/>
        </w:rPr>
        <w:t xml:space="preserve"> </w:t>
      </w:r>
      <w:r>
        <w:t>bertujuan</w:t>
      </w:r>
      <w:r>
        <w:rPr>
          <w:spacing w:val="-8"/>
        </w:rPr>
        <w:t xml:space="preserve"> </w:t>
      </w:r>
      <w:r>
        <w:t>untuk</w:t>
      </w:r>
      <w:r>
        <w:rPr>
          <w:spacing w:val="-7"/>
        </w:rPr>
        <w:t xml:space="preserve"> </w:t>
      </w:r>
      <w:r>
        <w:t>menciptakan</w:t>
      </w:r>
      <w:r>
        <w:rPr>
          <w:spacing w:val="-8"/>
        </w:rPr>
        <w:t xml:space="preserve"> </w:t>
      </w:r>
      <w:r>
        <w:t>efisiensi</w:t>
      </w:r>
      <w:r>
        <w:rPr>
          <w:spacing w:val="-7"/>
        </w:rPr>
        <w:t xml:space="preserve"> </w:t>
      </w:r>
      <w:r>
        <w:t>kerja, mempercepat</w:t>
      </w:r>
      <w:r>
        <w:rPr>
          <w:spacing w:val="-15"/>
        </w:rPr>
        <w:t xml:space="preserve"> </w:t>
      </w:r>
      <w:r>
        <w:t>pelayanan</w:t>
      </w:r>
      <w:r>
        <w:rPr>
          <w:spacing w:val="-15"/>
        </w:rPr>
        <w:t xml:space="preserve"> </w:t>
      </w:r>
      <w:r>
        <w:t>kepada</w:t>
      </w:r>
      <w:r>
        <w:rPr>
          <w:spacing w:val="-15"/>
        </w:rPr>
        <w:t xml:space="preserve"> </w:t>
      </w:r>
      <w:r>
        <w:t>pelanggan,</w:t>
      </w:r>
      <w:r>
        <w:rPr>
          <w:spacing w:val="-15"/>
        </w:rPr>
        <w:t xml:space="preserve"> </w:t>
      </w:r>
      <w:r>
        <w:t>serta</w:t>
      </w:r>
      <w:r>
        <w:rPr>
          <w:spacing w:val="-15"/>
        </w:rPr>
        <w:t xml:space="preserve"> </w:t>
      </w:r>
      <w:r>
        <w:t>menjaga</w:t>
      </w:r>
      <w:r>
        <w:rPr>
          <w:spacing w:val="-15"/>
        </w:rPr>
        <w:t xml:space="preserve"> </w:t>
      </w:r>
      <w:r>
        <w:t>mutu</w:t>
      </w:r>
      <w:r>
        <w:rPr>
          <w:spacing w:val="-15"/>
        </w:rPr>
        <w:t xml:space="preserve"> </w:t>
      </w:r>
      <w:r>
        <w:t>produk</w:t>
      </w:r>
      <w:r>
        <w:rPr>
          <w:spacing w:val="-15"/>
        </w:rPr>
        <w:t xml:space="preserve"> </w:t>
      </w:r>
      <w:r>
        <w:t>dan</w:t>
      </w:r>
      <w:r>
        <w:rPr>
          <w:spacing w:val="-15"/>
        </w:rPr>
        <w:t xml:space="preserve"> </w:t>
      </w:r>
      <w:r>
        <w:t>layanan yang</w:t>
      </w:r>
      <w:r>
        <w:rPr>
          <w:spacing w:val="-4"/>
        </w:rPr>
        <w:t xml:space="preserve"> </w:t>
      </w:r>
      <w:r>
        <w:t>diberikan.</w:t>
      </w:r>
      <w:r>
        <w:rPr>
          <w:spacing w:val="-4"/>
        </w:rPr>
        <w:t xml:space="preserve"> </w:t>
      </w:r>
      <w:r>
        <w:t>Uraian</w:t>
      </w:r>
      <w:r>
        <w:rPr>
          <w:spacing w:val="-4"/>
        </w:rPr>
        <w:t xml:space="preserve"> </w:t>
      </w:r>
      <w:r>
        <w:t>ialah</w:t>
      </w:r>
      <w:r>
        <w:rPr>
          <w:spacing w:val="-4"/>
        </w:rPr>
        <w:t xml:space="preserve"> </w:t>
      </w:r>
      <w:r>
        <w:t>rincian</w:t>
      </w:r>
      <w:r>
        <w:rPr>
          <w:spacing w:val="-4"/>
        </w:rPr>
        <w:t xml:space="preserve"> </w:t>
      </w:r>
      <w:r>
        <w:t>tugas</w:t>
      </w:r>
      <w:r>
        <w:rPr>
          <w:spacing w:val="-5"/>
        </w:rPr>
        <w:t xml:space="preserve"> </w:t>
      </w:r>
      <w:r>
        <w:t>dan</w:t>
      </w:r>
      <w:r>
        <w:rPr>
          <w:spacing w:val="-4"/>
        </w:rPr>
        <w:t xml:space="preserve"> </w:t>
      </w:r>
      <w:r>
        <w:t>tanggung</w:t>
      </w:r>
      <w:r>
        <w:rPr>
          <w:spacing w:val="-4"/>
        </w:rPr>
        <w:t xml:space="preserve"> </w:t>
      </w:r>
      <w:r>
        <w:t>jawab</w:t>
      </w:r>
      <w:r>
        <w:rPr>
          <w:spacing w:val="-4"/>
        </w:rPr>
        <w:t xml:space="preserve"> </w:t>
      </w:r>
      <w:r>
        <w:t>dari</w:t>
      </w:r>
      <w:r>
        <w:rPr>
          <w:spacing w:val="-4"/>
        </w:rPr>
        <w:t xml:space="preserve"> </w:t>
      </w:r>
      <w:r>
        <w:t>setiap</w:t>
      </w:r>
      <w:r>
        <w:rPr>
          <w:spacing w:val="-2"/>
        </w:rPr>
        <w:t xml:space="preserve"> </w:t>
      </w:r>
      <w:r>
        <w:t>personel dalam struktur organisasi Bossdak Sport:</w:t>
      </w:r>
    </w:p>
    <w:p w14:paraId="43A3D939">
      <w:pPr>
        <w:pStyle w:val="8"/>
        <w:numPr>
          <w:ilvl w:val="0"/>
          <w:numId w:val="3"/>
        </w:numPr>
        <w:tabs>
          <w:tab w:val="left" w:pos="995"/>
        </w:tabs>
        <w:spacing w:before="0" w:after="0" w:line="274" w:lineRule="exact"/>
        <w:ind w:left="995" w:right="0" w:hanging="427"/>
        <w:jc w:val="left"/>
        <w:rPr>
          <w:sz w:val="24"/>
        </w:rPr>
      </w:pPr>
      <w:r>
        <w:rPr>
          <w:sz w:val="24"/>
        </w:rPr>
        <w:t>Pemimpin</w:t>
      </w:r>
      <w:r>
        <w:rPr>
          <w:spacing w:val="-4"/>
          <w:sz w:val="24"/>
        </w:rPr>
        <w:t xml:space="preserve"> </w:t>
      </w:r>
      <w:r>
        <w:rPr>
          <w:sz w:val="24"/>
        </w:rPr>
        <w:t>(Manajer/Pemilik</w:t>
      </w:r>
      <w:r>
        <w:rPr>
          <w:spacing w:val="-3"/>
          <w:sz w:val="24"/>
        </w:rPr>
        <w:t xml:space="preserve"> </w:t>
      </w:r>
      <w:r>
        <w:rPr>
          <w:spacing w:val="-2"/>
          <w:sz w:val="24"/>
        </w:rPr>
        <w:t>Usaha)</w:t>
      </w:r>
    </w:p>
    <w:p w14:paraId="1B984A1B">
      <w:pPr>
        <w:pStyle w:val="8"/>
        <w:spacing w:after="0" w:line="274" w:lineRule="exact"/>
        <w:jc w:val="left"/>
        <w:rPr>
          <w:sz w:val="24"/>
        </w:rPr>
        <w:sectPr>
          <w:pgSz w:w="11910" w:h="16840"/>
          <w:pgMar w:top="1620" w:right="1559" w:bottom="280" w:left="1700" w:header="729" w:footer="0" w:gutter="0"/>
          <w:cols w:space="720" w:num="1"/>
        </w:sectPr>
      </w:pPr>
    </w:p>
    <w:p w14:paraId="3EDFC889">
      <w:pPr>
        <w:pStyle w:val="5"/>
        <w:spacing w:before="80" w:line="480" w:lineRule="auto"/>
        <w:ind w:left="995" w:right="137"/>
        <w:jc w:val="both"/>
      </w:pPr>
      <w:r>
        <w:t>Bertanggung jawab atas keseluruhan jalannya usaha, mulai dari pengambilan keputusan strategis, pengawasan operasional, pengadaan barang, penentuan produk, hingga menjaga hubungan dengan supplier dan komunitas olahraga. Andi</w:t>
      </w:r>
      <w:r>
        <w:rPr>
          <w:spacing w:val="-8"/>
        </w:rPr>
        <w:t xml:space="preserve"> </w:t>
      </w:r>
      <w:r>
        <w:t>juga</w:t>
      </w:r>
      <w:r>
        <w:rPr>
          <w:spacing w:val="-9"/>
        </w:rPr>
        <w:t xml:space="preserve"> </w:t>
      </w:r>
      <w:r>
        <w:t>berperan</w:t>
      </w:r>
      <w:r>
        <w:rPr>
          <w:spacing w:val="-8"/>
        </w:rPr>
        <w:t xml:space="preserve"> </w:t>
      </w:r>
      <w:r>
        <w:t>dalam</w:t>
      </w:r>
      <w:r>
        <w:rPr>
          <w:spacing w:val="-8"/>
        </w:rPr>
        <w:t xml:space="preserve"> </w:t>
      </w:r>
      <w:r>
        <w:t>mengelola</w:t>
      </w:r>
      <w:r>
        <w:rPr>
          <w:spacing w:val="-9"/>
        </w:rPr>
        <w:t xml:space="preserve"> </w:t>
      </w:r>
      <w:r>
        <w:t>visi</w:t>
      </w:r>
      <w:r>
        <w:rPr>
          <w:spacing w:val="-8"/>
        </w:rPr>
        <w:t xml:space="preserve"> </w:t>
      </w:r>
      <w:r>
        <w:t>usaha</w:t>
      </w:r>
      <w:r>
        <w:rPr>
          <w:spacing w:val="-9"/>
        </w:rPr>
        <w:t xml:space="preserve"> </w:t>
      </w:r>
      <w:r>
        <w:t>serta</w:t>
      </w:r>
      <w:r>
        <w:rPr>
          <w:spacing w:val="-9"/>
        </w:rPr>
        <w:t xml:space="preserve"> </w:t>
      </w:r>
      <w:r>
        <w:t>memimpin</w:t>
      </w:r>
      <w:r>
        <w:rPr>
          <w:spacing w:val="-8"/>
        </w:rPr>
        <w:t xml:space="preserve"> </w:t>
      </w:r>
      <w:r>
        <w:t>tim</w:t>
      </w:r>
      <w:r>
        <w:rPr>
          <w:spacing w:val="-8"/>
        </w:rPr>
        <w:t xml:space="preserve"> </w:t>
      </w:r>
      <w:r>
        <w:t>agar</w:t>
      </w:r>
      <w:r>
        <w:rPr>
          <w:spacing w:val="-9"/>
        </w:rPr>
        <w:t xml:space="preserve"> </w:t>
      </w:r>
      <w:r>
        <w:t>tetap berkomitmen pada pelayanan yang profesional.</w:t>
      </w:r>
    </w:p>
    <w:p w14:paraId="743AAA04">
      <w:pPr>
        <w:pStyle w:val="8"/>
        <w:numPr>
          <w:ilvl w:val="0"/>
          <w:numId w:val="3"/>
        </w:numPr>
        <w:tabs>
          <w:tab w:val="left" w:pos="995"/>
        </w:tabs>
        <w:spacing w:before="0" w:after="0" w:line="269" w:lineRule="exact"/>
        <w:ind w:left="995" w:right="0" w:hanging="427"/>
        <w:jc w:val="left"/>
        <w:rPr>
          <w:sz w:val="24"/>
        </w:rPr>
      </w:pPr>
      <w:r>
        <w:rPr>
          <w:sz w:val="24"/>
        </w:rPr>
        <w:drawing>
          <wp:anchor distT="0" distB="0" distL="0" distR="0" simplePos="0" relativeHeight="251664384" behindDoc="1" locked="0" layoutInCell="1" allowOverlap="1">
            <wp:simplePos x="0" y="0"/>
            <wp:positionH relativeFrom="page">
              <wp:posOffset>1456690</wp:posOffset>
            </wp:positionH>
            <wp:positionV relativeFrom="paragraph">
              <wp:posOffset>207010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Bagian</w:t>
      </w:r>
      <w:r>
        <w:rPr>
          <w:spacing w:val="-2"/>
          <w:sz w:val="24"/>
        </w:rPr>
        <w:t xml:space="preserve"> </w:t>
      </w:r>
      <w:r>
        <w:rPr>
          <w:sz w:val="24"/>
        </w:rPr>
        <w:t>Keuangan</w:t>
      </w:r>
      <w:r>
        <w:rPr>
          <w:spacing w:val="-1"/>
          <w:sz w:val="24"/>
        </w:rPr>
        <w:t xml:space="preserve"> </w:t>
      </w:r>
      <w:r>
        <w:rPr>
          <w:sz w:val="24"/>
        </w:rPr>
        <w:t>dan</w:t>
      </w:r>
      <w:r>
        <w:rPr>
          <w:spacing w:val="-14"/>
          <w:sz w:val="24"/>
        </w:rPr>
        <w:t xml:space="preserve"> </w:t>
      </w:r>
      <w:r>
        <w:rPr>
          <w:spacing w:val="-2"/>
          <w:sz w:val="24"/>
        </w:rPr>
        <w:t>Administrasi</w:t>
      </w:r>
    </w:p>
    <w:p w14:paraId="12567E55">
      <w:pPr>
        <w:pStyle w:val="5"/>
        <w:spacing w:before="276" w:line="480" w:lineRule="auto"/>
        <w:ind w:left="995" w:right="140"/>
        <w:jc w:val="both"/>
      </w:pPr>
      <w:r>
        <w:t>Mengelola</w:t>
      </w:r>
      <w:r>
        <w:rPr>
          <w:spacing w:val="-4"/>
        </w:rPr>
        <w:t xml:space="preserve"> </w:t>
      </w:r>
      <w:r>
        <w:t>keuangan</w:t>
      </w:r>
      <w:r>
        <w:rPr>
          <w:spacing w:val="-1"/>
        </w:rPr>
        <w:t xml:space="preserve"> </w:t>
      </w:r>
      <w:r>
        <w:t>usaha</w:t>
      </w:r>
      <w:r>
        <w:rPr>
          <w:spacing w:val="-4"/>
        </w:rPr>
        <w:t xml:space="preserve"> </w:t>
      </w:r>
      <w:r>
        <w:t>secara</w:t>
      </w:r>
      <w:r>
        <w:rPr>
          <w:spacing w:val="-4"/>
        </w:rPr>
        <w:t xml:space="preserve"> </w:t>
      </w:r>
      <w:r>
        <w:t>keseluruhan,</w:t>
      </w:r>
      <w:r>
        <w:rPr>
          <w:spacing w:val="-3"/>
        </w:rPr>
        <w:t xml:space="preserve"> </w:t>
      </w:r>
      <w:r>
        <w:t>termasuk</w:t>
      </w:r>
      <w:r>
        <w:rPr>
          <w:spacing w:val="-3"/>
        </w:rPr>
        <w:t xml:space="preserve"> </w:t>
      </w:r>
      <w:r>
        <w:t>pencatatan</w:t>
      </w:r>
      <w:r>
        <w:rPr>
          <w:spacing w:val="-1"/>
        </w:rPr>
        <w:t xml:space="preserve"> </w:t>
      </w:r>
      <w:r>
        <w:t>transaksi harian, pengeluaran dan pemasukan, serta penyusunan laporan keuangan. Selain</w:t>
      </w:r>
      <w:r>
        <w:rPr>
          <w:spacing w:val="-9"/>
        </w:rPr>
        <w:t xml:space="preserve"> </w:t>
      </w:r>
      <w:r>
        <w:t>itu,</w:t>
      </w:r>
      <w:r>
        <w:rPr>
          <w:spacing w:val="-9"/>
        </w:rPr>
        <w:t xml:space="preserve"> </w:t>
      </w:r>
      <w:r>
        <w:t>Milfa</w:t>
      </w:r>
      <w:r>
        <w:rPr>
          <w:spacing w:val="-11"/>
        </w:rPr>
        <w:t xml:space="preserve"> </w:t>
      </w:r>
      <w:r>
        <w:t>juga</w:t>
      </w:r>
      <w:r>
        <w:rPr>
          <w:spacing w:val="-10"/>
        </w:rPr>
        <w:t xml:space="preserve"> </w:t>
      </w:r>
      <w:r>
        <w:t>menangani</w:t>
      </w:r>
      <w:r>
        <w:rPr>
          <w:spacing w:val="-9"/>
        </w:rPr>
        <w:t xml:space="preserve"> </w:t>
      </w:r>
      <w:r>
        <w:t>dokumen</w:t>
      </w:r>
      <w:r>
        <w:rPr>
          <w:spacing w:val="-10"/>
        </w:rPr>
        <w:t xml:space="preserve"> </w:t>
      </w:r>
      <w:r>
        <w:t>administratif</w:t>
      </w:r>
      <w:r>
        <w:rPr>
          <w:spacing w:val="-10"/>
        </w:rPr>
        <w:t xml:space="preserve"> </w:t>
      </w:r>
      <w:r>
        <w:t>seperti</w:t>
      </w:r>
      <w:r>
        <w:rPr>
          <w:spacing w:val="-9"/>
        </w:rPr>
        <w:t xml:space="preserve"> </w:t>
      </w:r>
      <w:r>
        <w:t>nota</w:t>
      </w:r>
      <w:r>
        <w:rPr>
          <w:spacing w:val="-10"/>
        </w:rPr>
        <w:t xml:space="preserve"> </w:t>
      </w:r>
      <w:r>
        <w:t>penjualan dan laporan stok.</w:t>
      </w:r>
    </w:p>
    <w:p w14:paraId="50E1619E">
      <w:pPr>
        <w:pStyle w:val="8"/>
        <w:numPr>
          <w:ilvl w:val="0"/>
          <w:numId w:val="3"/>
        </w:numPr>
        <w:tabs>
          <w:tab w:val="left" w:pos="995"/>
        </w:tabs>
        <w:spacing w:before="0" w:after="0" w:line="272" w:lineRule="exact"/>
        <w:ind w:left="995" w:right="0" w:hanging="427"/>
        <w:jc w:val="left"/>
        <w:rPr>
          <w:sz w:val="24"/>
        </w:rPr>
      </w:pPr>
      <w:r>
        <w:rPr>
          <w:sz w:val="24"/>
        </w:rPr>
        <w:t>Bagian</w:t>
      </w:r>
      <w:r>
        <w:rPr>
          <w:spacing w:val="-1"/>
          <w:sz w:val="24"/>
        </w:rPr>
        <w:t xml:space="preserve"> </w:t>
      </w:r>
      <w:r>
        <w:rPr>
          <w:spacing w:val="-2"/>
          <w:sz w:val="24"/>
        </w:rPr>
        <w:t>Pelayanan</w:t>
      </w:r>
    </w:p>
    <w:p w14:paraId="573A1344">
      <w:pPr>
        <w:pStyle w:val="5"/>
        <w:spacing w:before="273" w:line="480" w:lineRule="auto"/>
        <w:ind w:left="995" w:right="139"/>
        <w:jc w:val="both"/>
      </w:pPr>
      <w:r>
        <w:t>Bertugas melayani pelanggan yang datang ke toko, memberikan informasi produk, membantu penentuan barang sesuai kebutuhan pelanggan, serta memastikan kenyamanan pelanggan selama berada di toko. Bagian ini juga menangani proses pembayaran dan membantu pelanggan dalam konsultasi terkait produk olahraga, khususnya bulu tangkis.</w:t>
      </w:r>
    </w:p>
    <w:p w14:paraId="22BF93A8">
      <w:pPr>
        <w:pStyle w:val="8"/>
        <w:numPr>
          <w:ilvl w:val="0"/>
          <w:numId w:val="3"/>
        </w:numPr>
        <w:tabs>
          <w:tab w:val="left" w:pos="995"/>
        </w:tabs>
        <w:spacing w:before="0" w:after="0" w:line="272" w:lineRule="exact"/>
        <w:ind w:left="995" w:right="0" w:hanging="427"/>
        <w:jc w:val="left"/>
        <w:rPr>
          <w:sz w:val="24"/>
        </w:rPr>
      </w:pPr>
      <w:r>
        <w:rPr>
          <w:sz w:val="24"/>
        </w:rPr>
        <w:t>Bagian</w:t>
      </w:r>
      <w:r>
        <w:rPr>
          <w:spacing w:val="-4"/>
          <w:sz w:val="24"/>
        </w:rPr>
        <w:t xml:space="preserve"> </w:t>
      </w:r>
      <w:r>
        <w:rPr>
          <w:sz w:val="24"/>
        </w:rPr>
        <w:t>Pemasangan</w:t>
      </w:r>
      <w:r>
        <w:rPr>
          <w:spacing w:val="-2"/>
          <w:sz w:val="24"/>
        </w:rPr>
        <w:t xml:space="preserve"> </w:t>
      </w:r>
      <w:r>
        <w:rPr>
          <w:spacing w:val="-4"/>
          <w:sz w:val="24"/>
        </w:rPr>
        <w:t>Senar</w:t>
      </w:r>
    </w:p>
    <w:p w14:paraId="4E045909">
      <w:pPr>
        <w:pStyle w:val="5"/>
        <w:spacing w:before="274" w:line="480" w:lineRule="auto"/>
        <w:ind w:left="995" w:right="144"/>
        <w:jc w:val="both"/>
      </w:pPr>
      <w:r>
        <w:t>Bersama Fiqri, Bani juga menangani pemasangan senar raket. Ia bertugas menjaga kualitas capaian pasang senar dan memastikan waktu pengerjaan sesuai dengan estimasi, terutama dalam kondisi pesanan padat.</w:t>
      </w:r>
    </w:p>
    <w:p w14:paraId="4C08956B">
      <w:pPr>
        <w:pStyle w:val="5"/>
        <w:spacing w:before="5"/>
        <w:ind w:left="0"/>
      </w:pPr>
    </w:p>
    <w:p w14:paraId="43722DA3">
      <w:pPr>
        <w:pStyle w:val="2"/>
        <w:numPr>
          <w:ilvl w:val="1"/>
          <w:numId w:val="1"/>
        </w:numPr>
        <w:tabs>
          <w:tab w:val="left" w:pos="928"/>
        </w:tabs>
        <w:spacing w:before="0" w:after="0" w:line="240" w:lineRule="auto"/>
        <w:ind w:left="928" w:right="0" w:hanging="360"/>
        <w:jc w:val="left"/>
      </w:pPr>
      <w:r>
        <w:t>Analsisi</w:t>
      </w:r>
      <w:r>
        <w:rPr>
          <w:spacing w:val="-4"/>
        </w:rPr>
        <w:t xml:space="preserve"> </w:t>
      </w:r>
      <w:r>
        <w:t>Statistik</w:t>
      </w:r>
      <w:r>
        <w:rPr>
          <w:spacing w:val="-2"/>
        </w:rPr>
        <w:t xml:space="preserve"> Deskriptif</w:t>
      </w:r>
    </w:p>
    <w:p w14:paraId="01D7C747">
      <w:pPr>
        <w:pStyle w:val="5"/>
        <w:ind w:left="0"/>
        <w:rPr>
          <w:b/>
        </w:rPr>
      </w:pPr>
    </w:p>
    <w:p w14:paraId="667B0AF6">
      <w:pPr>
        <w:pStyle w:val="5"/>
        <w:spacing w:line="480" w:lineRule="auto"/>
        <w:ind w:right="136" w:firstLine="720"/>
        <w:jc w:val="both"/>
      </w:pPr>
      <w:r>
        <w:t>Uraian statistik deskriptif diterapkan untuk menyajikan gambaran umum tentang data penelitian yang diperoleh dari perusahaan Bossdak Sport. Statistik deskriptif</w:t>
      </w:r>
      <w:r>
        <w:rPr>
          <w:spacing w:val="53"/>
          <w:w w:val="150"/>
        </w:rPr>
        <w:t xml:space="preserve"> </w:t>
      </w:r>
      <w:r>
        <w:t>bertujuan</w:t>
      </w:r>
      <w:r>
        <w:rPr>
          <w:spacing w:val="56"/>
          <w:w w:val="150"/>
        </w:rPr>
        <w:t xml:space="preserve"> </w:t>
      </w:r>
      <w:r>
        <w:t>untuk</w:t>
      </w:r>
      <w:r>
        <w:rPr>
          <w:spacing w:val="57"/>
          <w:w w:val="150"/>
        </w:rPr>
        <w:t xml:space="preserve"> </w:t>
      </w:r>
      <w:r>
        <w:t>menjelaskan</w:t>
      </w:r>
      <w:r>
        <w:rPr>
          <w:spacing w:val="56"/>
          <w:w w:val="150"/>
        </w:rPr>
        <w:t xml:space="preserve"> </w:t>
      </w:r>
      <w:r>
        <w:t>karakteristik</w:t>
      </w:r>
      <w:r>
        <w:rPr>
          <w:spacing w:val="56"/>
          <w:w w:val="150"/>
        </w:rPr>
        <w:t xml:space="preserve"> </w:t>
      </w:r>
      <w:r>
        <w:t>indikator-indikator</w:t>
      </w:r>
      <w:r>
        <w:rPr>
          <w:spacing w:val="57"/>
          <w:w w:val="150"/>
        </w:rPr>
        <w:t xml:space="preserve"> </w:t>
      </w:r>
      <w:r>
        <w:rPr>
          <w:spacing w:val="-4"/>
        </w:rPr>
        <w:t>yang</w:t>
      </w:r>
    </w:p>
    <w:p w14:paraId="0BA346FE">
      <w:pPr>
        <w:pStyle w:val="5"/>
        <w:spacing w:after="0" w:line="480" w:lineRule="auto"/>
        <w:jc w:val="both"/>
        <w:sectPr>
          <w:pgSz w:w="11910" w:h="16840"/>
          <w:pgMar w:top="1620" w:right="1559" w:bottom="280" w:left="1700" w:header="729" w:footer="0" w:gutter="0"/>
          <w:cols w:space="720" w:num="1"/>
        </w:sectPr>
      </w:pPr>
    </w:p>
    <w:p w14:paraId="1411954F">
      <w:pPr>
        <w:pStyle w:val="5"/>
        <w:spacing w:before="80" w:line="480" w:lineRule="auto"/>
        <w:ind w:right="140"/>
        <w:jc w:val="both"/>
      </w:pPr>
      <w:r>
        <w:t>digunakan</w:t>
      </w:r>
      <w:r>
        <w:rPr>
          <w:spacing w:val="-3"/>
        </w:rPr>
        <w:t xml:space="preserve"> </w:t>
      </w:r>
      <w:r>
        <w:t>dalam</w:t>
      </w:r>
      <w:r>
        <w:rPr>
          <w:spacing w:val="-2"/>
        </w:rPr>
        <w:t xml:space="preserve"> </w:t>
      </w:r>
      <w:r>
        <w:t>penelitian</w:t>
      </w:r>
      <w:r>
        <w:rPr>
          <w:spacing w:val="-3"/>
        </w:rPr>
        <w:t xml:space="preserve"> </w:t>
      </w:r>
      <w:r>
        <w:t>ini,</w:t>
      </w:r>
      <w:r>
        <w:rPr>
          <w:spacing w:val="-3"/>
        </w:rPr>
        <w:t xml:space="preserve"> </w:t>
      </w:r>
      <w:r>
        <w:t>yaitu</w:t>
      </w:r>
      <w:r>
        <w:rPr>
          <w:spacing w:val="-3"/>
        </w:rPr>
        <w:t xml:space="preserve"> </w:t>
      </w:r>
      <w:r>
        <w:t>struktur</w:t>
      </w:r>
      <w:r>
        <w:rPr>
          <w:spacing w:val="-4"/>
        </w:rPr>
        <w:t xml:space="preserve"> </w:t>
      </w:r>
      <w:r>
        <w:t>modal</w:t>
      </w:r>
      <w:r>
        <w:rPr>
          <w:spacing w:val="-3"/>
        </w:rPr>
        <w:t xml:space="preserve"> </w:t>
      </w:r>
      <w:r>
        <w:t>dan</w:t>
      </w:r>
      <w:r>
        <w:rPr>
          <w:spacing w:val="-3"/>
        </w:rPr>
        <w:t xml:space="preserve"> </w:t>
      </w:r>
      <w:r>
        <w:t>profitabilitas</w:t>
      </w:r>
      <w:r>
        <w:rPr>
          <w:spacing w:val="-3"/>
        </w:rPr>
        <w:t xml:space="preserve"> </w:t>
      </w:r>
      <w:r>
        <w:t>perusahaan. Dalam penelitian ini, struktur modal diukur melalui rasio Debt to Equity Ratio (DER),</w:t>
      </w:r>
      <w:r>
        <w:rPr>
          <w:spacing w:val="-15"/>
        </w:rPr>
        <w:t xml:space="preserve"> </w:t>
      </w:r>
      <w:r>
        <w:t>sementara</w:t>
      </w:r>
      <w:r>
        <w:rPr>
          <w:spacing w:val="-15"/>
        </w:rPr>
        <w:t xml:space="preserve"> </w:t>
      </w:r>
      <w:r>
        <w:t>profitabilitas</w:t>
      </w:r>
      <w:r>
        <w:rPr>
          <w:spacing w:val="-15"/>
        </w:rPr>
        <w:t xml:space="preserve"> </w:t>
      </w:r>
      <w:r>
        <w:t>diukur</w:t>
      </w:r>
      <w:r>
        <w:rPr>
          <w:spacing w:val="-15"/>
        </w:rPr>
        <w:t xml:space="preserve"> </w:t>
      </w:r>
      <w:r>
        <w:t>dengan</w:t>
      </w:r>
      <w:r>
        <w:rPr>
          <w:spacing w:val="-15"/>
        </w:rPr>
        <w:t xml:space="preserve"> </w:t>
      </w:r>
      <w:r>
        <w:t>menggunakan</w:t>
      </w:r>
      <w:r>
        <w:rPr>
          <w:spacing w:val="-15"/>
        </w:rPr>
        <w:t xml:space="preserve"> </w:t>
      </w:r>
      <w:r>
        <w:t>rasio</w:t>
      </w:r>
      <w:r>
        <w:rPr>
          <w:spacing w:val="-15"/>
        </w:rPr>
        <w:t xml:space="preserve"> </w:t>
      </w:r>
      <w:r>
        <w:rPr>
          <w:i/>
        </w:rPr>
        <w:t>Return</w:t>
      </w:r>
      <w:r>
        <w:rPr>
          <w:i/>
          <w:spacing w:val="-15"/>
        </w:rPr>
        <w:t xml:space="preserve"> </w:t>
      </w:r>
      <w:r>
        <w:rPr>
          <w:i/>
        </w:rPr>
        <w:t>on</w:t>
      </w:r>
      <w:r>
        <w:rPr>
          <w:i/>
          <w:spacing w:val="-15"/>
        </w:rPr>
        <w:t xml:space="preserve"> </w:t>
      </w:r>
      <w:r>
        <w:rPr>
          <w:i/>
        </w:rPr>
        <w:t xml:space="preserve">Assets </w:t>
      </w:r>
      <w:r>
        <w:t xml:space="preserve">(ROA) dan </w:t>
      </w:r>
      <w:r>
        <w:rPr>
          <w:i/>
        </w:rPr>
        <w:t xml:space="preserve">Return on Equity </w:t>
      </w:r>
      <w:r>
        <w:t>(ROE). Data yang telah diuraian mencakup laporan keuangan tahunan Bossdak Sport untuk periode tertentu.</w:t>
      </w:r>
    </w:p>
    <w:p w14:paraId="73975F2C">
      <w:pPr>
        <w:pStyle w:val="5"/>
        <w:spacing w:line="480" w:lineRule="auto"/>
        <w:ind w:right="139" w:firstLine="720"/>
        <w:jc w:val="both"/>
      </w:pPr>
      <w:r>
        <w:drawing>
          <wp:anchor distT="0" distB="0" distL="0" distR="0" simplePos="0" relativeHeight="251665408" behindDoc="1" locked="0" layoutInCell="1" allowOverlap="1">
            <wp:simplePos x="0" y="0"/>
            <wp:positionH relativeFrom="page">
              <wp:posOffset>1456690</wp:posOffset>
            </wp:positionH>
            <wp:positionV relativeFrom="paragraph">
              <wp:posOffset>207010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 xml:space="preserve">Melalui uraian ini, akan ditampilkan nilai minimum, maksimum, rata-rata </w:t>
      </w:r>
      <w:r>
        <w:rPr>
          <w:spacing w:val="-2"/>
        </w:rPr>
        <w:t>(mean),</w:t>
      </w:r>
      <w:r>
        <w:rPr>
          <w:spacing w:val="-3"/>
        </w:rPr>
        <w:t xml:space="preserve"> </w:t>
      </w:r>
      <w:r>
        <w:rPr>
          <w:spacing w:val="-2"/>
        </w:rPr>
        <w:t>dan standar</w:t>
      </w:r>
      <w:r>
        <w:rPr>
          <w:spacing w:val="-3"/>
        </w:rPr>
        <w:t xml:space="preserve"> </w:t>
      </w:r>
      <w:r>
        <w:rPr>
          <w:spacing w:val="-2"/>
        </w:rPr>
        <w:t>deviasi dari</w:t>
      </w:r>
      <w:r>
        <w:rPr>
          <w:spacing w:val="-3"/>
        </w:rPr>
        <w:t xml:space="preserve"> </w:t>
      </w:r>
      <w:r>
        <w:rPr>
          <w:spacing w:val="-2"/>
        </w:rPr>
        <w:t>masing-masing indikator. Capaian</w:t>
      </w:r>
      <w:r>
        <w:rPr>
          <w:spacing w:val="-3"/>
        </w:rPr>
        <w:t xml:space="preserve"> </w:t>
      </w:r>
      <w:r>
        <w:rPr>
          <w:spacing w:val="-2"/>
        </w:rPr>
        <w:t>uraian</w:t>
      </w:r>
      <w:r>
        <w:rPr>
          <w:spacing w:val="-3"/>
        </w:rPr>
        <w:t xml:space="preserve"> </w:t>
      </w:r>
      <w:r>
        <w:rPr>
          <w:spacing w:val="-2"/>
        </w:rPr>
        <w:t xml:space="preserve">deskriptif </w:t>
      </w:r>
      <w:r>
        <w:t>ini akan memberikan gambaran awal mengenai seberapa besar tingkat struktur modal</w:t>
      </w:r>
      <w:r>
        <w:rPr>
          <w:spacing w:val="-11"/>
        </w:rPr>
        <w:t xml:space="preserve"> </w:t>
      </w:r>
      <w:r>
        <w:t>dan</w:t>
      </w:r>
      <w:r>
        <w:rPr>
          <w:spacing w:val="-11"/>
        </w:rPr>
        <w:t xml:space="preserve"> </w:t>
      </w:r>
      <w:r>
        <w:t>profitabilitas</w:t>
      </w:r>
      <w:r>
        <w:rPr>
          <w:spacing w:val="-9"/>
        </w:rPr>
        <w:t xml:space="preserve"> </w:t>
      </w:r>
      <w:r>
        <w:t>perusahaan,</w:t>
      </w:r>
      <w:r>
        <w:rPr>
          <w:spacing w:val="-11"/>
        </w:rPr>
        <w:t xml:space="preserve"> </w:t>
      </w:r>
      <w:r>
        <w:t>serta</w:t>
      </w:r>
      <w:r>
        <w:rPr>
          <w:spacing w:val="-12"/>
        </w:rPr>
        <w:t xml:space="preserve"> </w:t>
      </w:r>
      <w:r>
        <w:t>tingkat</w:t>
      </w:r>
      <w:r>
        <w:rPr>
          <w:spacing w:val="-10"/>
        </w:rPr>
        <w:t xml:space="preserve"> </w:t>
      </w:r>
      <w:r>
        <w:t>variasi</w:t>
      </w:r>
      <w:r>
        <w:rPr>
          <w:spacing w:val="-10"/>
        </w:rPr>
        <w:t xml:space="preserve"> </w:t>
      </w:r>
      <w:r>
        <w:t>data</w:t>
      </w:r>
      <w:r>
        <w:rPr>
          <w:spacing w:val="-11"/>
        </w:rPr>
        <w:t xml:space="preserve"> </w:t>
      </w:r>
      <w:r>
        <w:t>yang</w:t>
      </w:r>
      <w:r>
        <w:rPr>
          <w:spacing w:val="-11"/>
        </w:rPr>
        <w:t xml:space="preserve"> </w:t>
      </w:r>
      <w:r>
        <w:t>dimiliki.</w:t>
      </w:r>
      <w:r>
        <w:rPr>
          <w:spacing w:val="-13"/>
        </w:rPr>
        <w:t xml:space="preserve"> </w:t>
      </w:r>
      <w:r>
        <w:t>Uraian ini</w:t>
      </w:r>
      <w:r>
        <w:rPr>
          <w:spacing w:val="-1"/>
        </w:rPr>
        <w:t xml:space="preserve"> </w:t>
      </w:r>
      <w:r>
        <w:t>menjadi</w:t>
      </w:r>
      <w:r>
        <w:rPr>
          <w:spacing w:val="-1"/>
        </w:rPr>
        <w:t xml:space="preserve"> </w:t>
      </w:r>
      <w:r>
        <w:t>dasar</w:t>
      </w:r>
      <w:r>
        <w:rPr>
          <w:spacing w:val="-2"/>
        </w:rPr>
        <w:t xml:space="preserve"> </w:t>
      </w:r>
      <w:r>
        <w:t>untuk</w:t>
      </w:r>
      <w:r>
        <w:rPr>
          <w:spacing w:val="-1"/>
        </w:rPr>
        <w:t xml:space="preserve"> </w:t>
      </w:r>
      <w:r>
        <w:t>memahami</w:t>
      </w:r>
      <w:r>
        <w:rPr>
          <w:spacing w:val="-1"/>
        </w:rPr>
        <w:t xml:space="preserve"> </w:t>
      </w:r>
      <w:r>
        <w:t>pola</w:t>
      </w:r>
      <w:r>
        <w:rPr>
          <w:spacing w:val="-2"/>
        </w:rPr>
        <w:t xml:space="preserve"> </w:t>
      </w:r>
      <w:r>
        <w:t>data</w:t>
      </w:r>
      <w:r>
        <w:rPr>
          <w:spacing w:val="-2"/>
        </w:rPr>
        <w:t xml:space="preserve"> </w:t>
      </w:r>
      <w:r>
        <w:t>sebelum</w:t>
      </w:r>
      <w:r>
        <w:rPr>
          <w:spacing w:val="-1"/>
        </w:rPr>
        <w:t xml:space="preserve"> </w:t>
      </w:r>
      <w:r>
        <w:t>dilakukan</w:t>
      </w:r>
      <w:r>
        <w:rPr>
          <w:spacing w:val="-1"/>
        </w:rPr>
        <w:t xml:space="preserve"> </w:t>
      </w:r>
      <w:r>
        <w:t>uraian</w:t>
      </w:r>
      <w:r>
        <w:rPr>
          <w:spacing w:val="-2"/>
        </w:rPr>
        <w:t xml:space="preserve"> </w:t>
      </w:r>
      <w:r>
        <w:t>inferensial lebih lanjut pada subbab berikutnya.</w:t>
      </w:r>
    </w:p>
    <w:p w14:paraId="3B6F7CAC">
      <w:pPr>
        <w:pStyle w:val="2"/>
        <w:spacing w:line="274" w:lineRule="exact"/>
        <w:ind w:left="1136" w:right="709" w:firstLine="0"/>
        <w:jc w:val="center"/>
      </w:pPr>
      <w:r>
        <w:t>Tabel</w:t>
      </w:r>
      <w:r>
        <w:rPr>
          <w:spacing w:val="-14"/>
        </w:rPr>
        <w:t xml:space="preserve"> </w:t>
      </w:r>
      <w:r>
        <w:t>4.2</w:t>
      </w:r>
      <w:r>
        <w:rPr>
          <w:spacing w:val="-15"/>
        </w:rPr>
        <w:t xml:space="preserve"> </w:t>
      </w:r>
      <w:r>
        <w:t>Analisis</w:t>
      </w:r>
      <w:r>
        <w:rPr>
          <w:spacing w:val="-8"/>
        </w:rPr>
        <w:t xml:space="preserve"> </w:t>
      </w:r>
      <w:r>
        <w:t>statistik</w:t>
      </w:r>
      <w:r>
        <w:rPr>
          <w:spacing w:val="-7"/>
        </w:rPr>
        <w:t xml:space="preserve"> </w:t>
      </w:r>
      <w:r>
        <w:rPr>
          <w:spacing w:val="-2"/>
        </w:rPr>
        <w:t>deskriptif</w:t>
      </w:r>
    </w:p>
    <w:p w14:paraId="09458BA9">
      <w:pPr>
        <w:pStyle w:val="5"/>
        <w:spacing w:before="46" w:after="1"/>
        <w:ind w:left="0"/>
        <w:rPr>
          <w:b/>
          <w:sz w:val="20"/>
        </w:rPr>
      </w:pPr>
    </w:p>
    <w:tbl>
      <w:tblPr>
        <w:tblStyle w:val="4"/>
        <w:tblW w:w="0" w:type="auto"/>
        <w:tblInd w:w="7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37"/>
        <w:gridCol w:w="456"/>
        <w:gridCol w:w="1243"/>
        <w:gridCol w:w="1282"/>
        <w:gridCol w:w="996"/>
        <w:gridCol w:w="1671"/>
      </w:tblGrid>
      <w:tr w14:paraId="4B7EA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37" w:type="dxa"/>
          </w:tcPr>
          <w:p w14:paraId="6E2315EC">
            <w:pPr>
              <w:pStyle w:val="9"/>
              <w:spacing w:before="13" w:line="257" w:lineRule="exact"/>
              <w:ind w:left="107"/>
              <w:rPr>
                <w:rFonts w:ascii="Times New Roman"/>
                <w:b/>
                <w:sz w:val="24"/>
              </w:rPr>
            </w:pPr>
            <w:r>
              <w:rPr>
                <w:rFonts w:ascii="Times New Roman"/>
                <w:b/>
                <w:spacing w:val="-2"/>
                <w:sz w:val="24"/>
              </w:rPr>
              <w:t>Indikator</w:t>
            </w:r>
          </w:p>
        </w:tc>
        <w:tc>
          <w:tcPr>
            <w:tcW w:w="456" w:type="dxa"/>
          </w:tcPr>
          <w:p w14:paraId="1908DEBE">
            <w:pPr>
              <w:pStyle w:val="9"/>
              <w:spacing w:before="13" w:line="257" w:lineRule="exact"/>
              <w:ind w:left="10" w:right="64"/>
              <w:jc w:val="center"/>
              <w:rPr>
                <w:rFonts w:ascii="Times New Roman"/>
                <w:b/>
                <w:sz w:val="24"/>
              </w:rPr>
            </w:pPr>
            <w:r>
              <w:rPr>
                <w:rFonts w:ascii="Times New Roman"/>
                <w:b/>
                <w:spacing w:val="-10"/>
                <w:sz w:val="24"/>
              </w:rPr>
              <w:t>N</w:t>
            </w:r>
          </w:p>
        </w:tc>
        <w:tc>
          <w:tcPr>
            <w:tcW w:w="1243" w:type="dxa"/>
          </w:tcPr>
          <w:p w14:paraId="1F4DA34C">
            <w:pPr>
              <w:pStyle w:val="9"/>
              <w:spacing w:before="13" w:line="257" w:lineRule="exact"/>
              <w:ind w:right="95"/>
              <w:jc w:val="right"/>
              <w:rPr>
                <w:rFonts w:ascii="Times New Roman"/>
                <w:b/>
                <w:sz w:val="24"/>
              </w:rPr>
            </w:pPr>
            <w:r>
              <w:rPr>
                <w:rFonts w:ascii="Times New Roman"/>
                <w:b/>
                <w:spacing w:val="-2"/>
                <w:sz w:val="24"/>
              </w:rPr>
              <w:t>Minimum</w:t>
            </w:r>
          </w:p>
        </w:tc>
        <w:tc>
          <w:tcPr>
            <w:tcW w:w="1282" w:type="dxa"/>
          </w:tcPr>
          <w:p w14:paraId="7FBDBA4E">
            <w:pPr>
              <w:pStyle w:val="9"/>
              <w:spacing w:before="13" w:line="257" w:lineRule="exact"/>
              <w:ind w:left="108"/>
              <w:rPr>
                <w:rFonts w:ascii="Times New Roman"/>
                <w:b/>
                <w:sz w:val="24"/>
              </w:rPr>
            </w:pPr>
            <w:r>
              <w:rPr>
                <w:rFonts w:ascii="Times New Roman"/>
                <w:b/>
                <w:spacing w:val="-2"/>
                <w:sz w:val="24"/>
              </w:rPr>
              <w:t>Maximum</w:t>
            </w:r>
          </w:p>
        </w:tc>
        <w:tc>
          <w:tcPr>
            <w:tcW w:w="996" w:type="dxa"/>
          </w:tcPr>
          <w:p w14:paraId="07A325FE">
            <w:pPr>
              <w:pStyle w:val="9"/>
              <w:spacing w:before="13" w:line="257" w:lineRule="exact"/>
              <w:ind w:left="108"/>
              <w:rPr>
                <w:rFonts w:ascii="Times New Roman"/>
                <w:b/>
                <w:sz w:val="24"/>
              </w:rPr>
            </w:pPr>
            <w:r>
              <w:rPr>
                <w:rFonts w:ascii="Times New Roman"/>
                <w:b/>
                <w:spacing w:val="-4"/>
                <w:sz w:val="24"/>
              </w:rPr>
              <w:t>Mean</w:t>
            </w:r>
          </w:p>
        </w:tc>
        <w:tc>
          <w:tcPr>
            <w:tcW w:w="1671" w:type="dxa"/>
          </w:tcPr>
          <w:p w14:paraId="7C3E2683">
            <w:pPr>
              <w:pStyle w:val="9"/>
              <w:spacing w:before="13" w:line="257" w:lineRule="exact"/>
              <w:ind w:left="108"/>
              <w:rPr>
                <w:rFonts w:ascii="Times New Roman"/>
                <w:b/>
                <w:sz w:val="24"/>
              </w:rPr>
            </w:pPr>
            <w:r>
              <w:rPr>
                <w:rFonts w:ascii="Times New Roman"/>
                <w:b/>
                <w:sz w:val="24"/>
              </w:rPr>
              <w:t xml:space="preserve">Std. </w:t>
            </w:r>
            <w:r>
              <w:rPr>
                <w:rFonts w:ascii="Times New Roman"/>
                <w:b/>
                <w:spacing w:val="-2"/>
                <w:sz w:val="24"/>
              </w:rPr>
              <w:t>Deviation</w:t>
            </w:r>
          </w:p>
        </w:tc>
      </w:tr>
      <w:tr w14:paraId="2E027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37" w:type="dxa"/>
          </w:tcPr>
          <w:p w14:paraId="680D1955">
            <w:pPr>
              <w:pStyle w:val="9"/>
              <w:spacing w:before="13" w:line="257" w:lineRule="exact"/>
              <w:ind w:left="107"/>
              <w:rPr>
                <w:rFonts w:ascii="Times New Roman"/>
                <w:sz w:val="24"/>
              </w:rPr>
            </w:pPr>
            <w:r>
              <w:rPr>
                <w:rFonts w:ascii="Times New Roman"/>
                <w:spacing w:val="-5"/>
                <w:sz w:val="24"/>
              </w:rPr>
              <w:t>DAR</w:t>
            </w:r>
          </w:p>
        </w:tc>
        <w:tc>
          <w:tcPr>
            <w:tcW w:w="456" w:type="dxa"/>
          </w:tcPr>
          <w:p w14:paraId="04515FF8">
            <w:pPr>
              <w:pStyle w:val="9"/>
              <w:spacing w:before="13" w:line="257" w:lineRule="exact"/>
              <w:ind w:left="64" w:right="54"/>
              <w:jc w:val="center"/>
              <w:rPr>
                <w:rFonts w:ascii="Times New Roman"/>
                <w:sz w:val="24"/>
              </w:rPr>
            </w:pPr>
            <w:r>
              <w:rPr>
                <w:rFonts w:ascii="Times New Roman"/>
                <w:spacing w:val="-5"/>
                <w:sz w:val="24"/>
              </w:rPr>
              <w:t>48</w:t>
            </w:r>
          </w:p>
        </w:tc>
        <w:tc>
          <w:tcPr>
            <w:tcW w:w="1243" w:type="dxa"/>
          </w:tcPr>
          <w:p w14:paraId="5B408D45">
            <w:pPr>
              <w:pStyle w:val="9"/>
              <w:spacing w:before="13" w:line="257" w:lineRule="exact"/>
              <w:ind w:left="108"/>
              <w:rPr>
                <w:rFonts w:ascii="Times New Roman"/>
                <w:sz w:val="24"/>
              </w:rPr>
            </w:pPr>
            <w:r>
              <w:rPr>
                <w:rFonts w:ascii="Times New Roman"/>
                <w:spacing w:val="-2"/>
                <w:sz w:val="24"/>
              </w:rPr>
              <w:t>0.621</w:t>
            </w:r>
          </w:p>
        </w:tc>
        <w:tc>
          <w:tcPr>
            <w:tcW w:w="1282" w:type="dxa"/>
          </w:tcPr>
          <w:p w14:paraId="0FA2B6DA">
            <w:pPr>
              <w:pStyle w:val="9"/>
              <w:spacing w:before="13" w:line="257" w:lineRule="exact"/>
              <w:ind w:left="108"/>
              <w:rPr>
                <w:rFonts w:ascii="Times New Roman"/>
                <w:sz w:val="24"/>
              </w:rPr>
            </w:pPr>
            <w:r>
              <w:rPr>
                <w:rFonts w:ascii="Times New Roman"/>
                <w:spacing w:val="-2"/>
                <w:sz w:val="24"/>
              </w:rPr>
              <w:t>0.692</w:t>
            </w:r>
          </w:p>
        </w:tc>
        <w:tc>
          <w:tcPr>
            <w:tcW w:w="996" w:type="dxa"/>
          </w:tcPr>
          <w:p w14:paraId="7B8FCD82">
            <w:pPr>
              <w:pStyle w:val="9"/>
              <w:spacing w:before="13" w:line="257" w:lineRule="exact"/>
              <w:ind w:left="108"/>
              <w:rPr>
                <w:rFonts w:ascii="Times New Roman"/>
                <w:sz w:val="24"/>
              </w:rPr>
            </w:pPr>
            <w:r>
              <w:rPr>
                <w:rFonts w:ascii="Times New Roman"/>
                <w:spacing w:val="-2"/>
                <w:sz w:val="24"/>
              </w:rPr>
              <w:t>0.64648</w:t>
            </w:r>
          </w:p>
        </w:tc>
        <w:tc>
          <w:tcPr>
            <w:tcW w:w="1671" w:type="dxa"/>
          </w:tcPr>
          <w:p w14:paraId="23152F0D">
            <w:pPr>
              <w:pStyle w:val="9"/>
              <w:spacing w:before="13" w:line="257" w:lineRule="exact"/>
              <w:ind w:left="108"/>
              <w:rPr>
                <w:rFonts w:ascii="Times New Roman"/>
                <w:sz w:val="24"/>
              </w:rPr>
            </w:pPr>
            <w:r>
              <w:rPr>
                <w:rFonts w:ascii="Times New Roman"/>
                <w:spacing w:val="-2"/>
                <w:sz w:val="24"/>
              </w:rPr>
              <w:t>0.01718</w:t>
            </w:r>
          </w:p>
        </w:tc>
      </w:tr>
      <w:tr w14:paraId="20093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37" w:type="dxa"/>
          </w:tcPr>
          <w:p w14:paraId="02C6EB8B">
            <w:pPr>
              <w:pStyle w:val="9"/>
              <w:spacing w:before="13" w:line="257" w:lineRule="exact"/>
              <w:ind w:left="107"/>
              <w:rPr>
                <w:rFonts w:ascii="Times New Roman"/>
                <w:sz w:val="24"/>
              </w:rPr>
            </w:pPr>
            <w:r>
              <w:rPr>
                <w:rFonts w:ascii="Times New Roman"/>
                <w:spacing w:val="-4"/>
                <w:sz w:val="24"/>
              </w:rPr>
              <w:t>LDER</w:t>
            </w:r>
          </w:p>
        </w:tc>
        <w:tc>
          <w:tcPr>
            <w:tcW w:w="456" w:type="dxa"/>
          </w:tcPr>
          <w:p w14:paraId="3FA4E5F8">
            <w:pPr>
              <w:pStyle w:val="9"/>
              <w:spacing w:before="13" w:line="257" w:lineRule="exact"/>
              <w:ind w:left="64" w:right="54"/>
              <w:jc w:val="center"/>
              <w:rPr>
                <w:rFonts w:ascii="Times New Roman"/>
                <w:sz w:val="24"/>
              </w:rPr>
            </w:pPr>
            <w:r>
              <w:rPr>
                <w:rFonts w:ascii="Times New Roman"/>
                <w:spacing w:val="-5"/>
                <w:sz w:val="24"/>
              </w:rPr>
              <w:t>48</w:t>
            </w:r>
          </w:p>
        </w:tc>
        <w:tc>
          <w:tcPr>
            <w:tcW w:w="1243" w:type="dxa"/>
          </w:tcPr>
          <w:p w14:paraId="007E4063">
            <w:pPr>
              <w:pStyle w:val="9"/>
              <w:spacing w:before="13" w:line="257" w:lineRule="exact"/>
              <w:ind w:right="95"/>
              <w:jc w:val="right"/>
              <w:rPr>
                <w:rFonts w:ascii="Times New Roman"/>
                <w:sz w:val="24"/>
              </w:rPr>
            </w:pPr>
            <w:r>
              <w:rPr>
                <w:rFonts w:ascii="Times New Roman"/>
                <w:spacing w:val="-2"/>
                <w:sz w:val="24"/>
              </w:rPr>
              <w:t>1.635</w:t>
            </w:r>
          </w:p>
        </w:tc>
        <w:tc>
          <w:tcPr>
            <w:tcW w:w="1282" w:type="dxa"/>
          </w:tcPr>
          <w:p w14:paraId="71273FE8">
            <w:pPr>
              <w:pStyle w:val="9"/>
              <w:spacing w:before="13" w:line="257" w:lineRule="exact"/>
              <w:ind w:left="636"/>
              <w:rPr>
                <w:rFonts w:ascii="Times New Roman"/>
                <w:sz w:val="24"/>
              </w:rPr>
            </w:pPr>
            <w:r>
              <w:rPr>
                <w:rFonts w:ascii="Times New Roman"/>
                <w:spacing w:val="-2"/>
                <w:sz w:val="24"/>
              </w:rPr>
              <w:t>2.250</w:t>
            </w:r>
          </w:p>
        </w:tc>
        <w:tc>
          <w:tcPr>
            <w:tcW w:w="996" w:type="dxa"/>
          </w:tcPr>
          <w:p w14:paraId="153A076B">
            <w:pPr>
              <w:pStyle w:val="9"/>
              <w:spacing w:before="13" w:line="257" w:lineRule="exact"/>
              <w:ind w:left="108"/>
              <w:rPr>
                <w:rFonts w:ascii="Times New Roman"/>
                <w:sz w:val="24"/>
              </w:rPr>
            </w:pPr>
            <w:r>
              <w:rPr>
                <w:rFonts w:ascii="Times New Roman"/>
                <w:spacing w:val="-2"/>
                <w:sz w:val="24"/>
              </w:rPr>
              <w:t>183.579</w:t>
            </w:r>
          </w:p>
        </w:tc>
        <w:tc>
          <w:tcPr>
            <w:tcW w:w="1671" w:type="dxa"/>
          </w:tcPr>
          <w:p w14:paraId="1C91C149">
            <w:pPr>
              <w:pStyle w:val="9"/>
              <w:spacing w:before="13" w:line="257" w:lineRule="exact"/>
              <w:ind w:left="108"/>
              <w:rPr>
                <w:rFonts w:ascii="Times New Roman"/>
                <w:sz w:val="24"/>
              </w:rPr>
            </w:pPr>
            <w:r>
              <w:rPr>
                <w:rFonts w:ascii="Times New Roman"/>
                <w:spacing w:val="-2"/>
                <w:sz w:val="24"/>
              </w:rPr>
              <w:t>0.14309</w:t>
            </w:r>
          </w:p>
        </w:tc>
      </w:tr>
      <w:tr w14:paraId="25484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37" w:type="dxa"/>
          </w:tcPr>
          <w:p w14:paraId="32B1CB01">
            <w:pPr>
              <w:pStyle w:val="9"/>
              <w:spacing w:before="13" w:line="257" w:lineRule="exact"/>
              <w:ind w:left="107"/>
              <w:rPr>
                <w:rFonts w:ascii="Times New Roman"/>
                <w:sz w:val="24"/>
              </w:rPr>
            </w:pPr>
            <w:r>
              <w:rPr>
                <w:rFonts w:ascii="Times New Roman"/>
                <w:spacing w:val="-5"/>
                <w:sz w:val="24"/>
              </w:rPr>
              <w:t>ROE</w:t>
            </w:r>
          </w:p>
        </w:tc>
        <w:tc>
          <w:tcPr>
            <w:tcW w:w="456" w:type="dxa"/>
          </w:tcPr>
          <w:p w14:paraId="303EC896">
            <w:pPr>
              <w:pStyle w:val="9"/>
              <w:spacing w:before="13" w:line="257" w:lineRule="exact"/>
              <w:ind w:left="64" w:right="54"/>
              <w:jc w:val="center"/>
              <w:rPr>
                <w:rFonts w:ascii="Times New Roman"/>
                <w:sz w:val="24"/>
              </w:rPr>
            </w:pPr>
            <w:r>
              <w:rPr>
                <w:rFonts w:ascii="Times New Roman"/>
                <w:spacing w:val="-5"/>
                <w:sz w:val="24"/>
              </w:rPr>
              <w:t>48</w:t>
            </w:r>
          </w:p>
        </w:tc>
        <w:tc>
          <w:tcPr>
            <w:tcW w:w="1243" w:type="dxa"/>
          </w:tcPr>
          <w:p w14:paraId="198DD320">
            <w:pPr>
              <w:pStyle w:val="9"/>
              <w:spacing w:before="13" w:line="257" w:lineRule="exact"/>
              <w:ind w:left="108"/>
              <w:rPr>
                <w:rFonts w:ascii="Times New Roman"/>
                <w:sz w:val="24"/>
              </w:rPr>
            </w:pPr>
            <w:r>
              <w:rPr>
                <w:rFonts w:ascii="Times New Roman"/>
                <w:spacing w:val="-2"/>
                <w:sz w:val="24"/>
              </w:rPr>
              <w:t>0.120</w:t>
            </w:r>
          </w:p>
        </w:tc>
        <w:tc>
          <w:tcPr>
            <w:tcW w:w="1282" w:type="dxa"/>
          </w:tcPr>
          <w:p w14:paraId="7BACE3E2">
            <w:pPr>
              <w:pStyle w:val="9"/>
              <w:spacing w:before="13" w:line="257" w:lineRule="exact"/>
              <w:ind w:left="108"/>
              <w:rPr>
                <w:rFonts w:ascii="Times New Roman"/>
                <w:sz w:val="24"/>
              </w:rPr>
            </w:pPr>
            <w:r>
              <w:rPr>
                <w:rFonts w:ascii="Times New Roman"/>
                <w:spacing w:val="-2"/>
                <w:sz w:val="24"/>
              </w:rPr>
              <w:t>0.193</w:t>
            </w:r>
          </w:p>
        </w:tc>
        <w:tc>
          <w:tcPr>
            <w:tcW w:w="996" w:type="dxa"/>
          </w:tcPr>
          <w:p w14:paraId="2757F4DA">
            <w:pPr>
              <w:pStyle w:val="9"/>
              <w:spacing w:before="13" w:line="257" w:lineRule="exact"/>
              <w:ind w:left="108"/>
              <w:rPr>
                <w:rFonts w:ascii="Times New Roman"/>
                <w:sz w:val="24"/>
              </w:rPr>
            </w:pPr>
            <w:r>
              <w:rPr>
                <w:rFonts w:ascii="Times New Roman"/>
                <w:spacing w:val="-2"/>
                <w:sz w:val="24"/>
              </w:rPr>
              <w:t>0.15804</w:t>
            </w:r>
          </w:p>
        </w:tc>
        <w:tc>
          <w:tcPr>
            <w:tcW w:w="1671" w:type="dxa"/>
          </w:tcPr>
          <w:p w14:paraId="55114891">
            <w:pPr>
              <w:pStyle w:val="9"/>
              <w:spacing w:before="13" w:line="257" w:lineRule="exact"/>
              <w:ind w:left="108"/>
              <w:rPr>
                <w:rFonts w:ascii="Times New Roman"/>
                <w:sz w:val="24"/>
              </w:rPr>
            </w:pPr>
            <w:r>
              <w:rPr>
                <w:rFonts w:ascii="Times New Roman"/>
                <w:spacing w:val="-2"/>
                <w:sz w:val="24"/>
              </w:rPr>
              <w:t>0.02114</w:t>
            </w:r>
          </w:p>
        </w:tc>
      </w:tr>
      <w:tr w14:paraId="76C9B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37" w:type="dxa"/>
          </w:tcPr>
          <w:p w14:paraId="41177D90">
            <w:pPr>
              <w:pStyle w:val="9"/>
              <w:spacing w:before="13" w:line="257" w:lineRule="exact"/>
              <w:ind w:left="107"/>
              <w:rPr>
                <w:rFonts w:ascii="Times New Roman"/>
                <w:sz w:val="24"/>
              </w:rPr>
            </w:pPr>
            <w:r>
              <w:rPr>
                <w:rFonts w:ascii="Times New Roman"/>
                <w:sz w:val="24"/>
              </w:rPr>
              <w:t>Valid</w:t>
            </w:r>
            <w:r>
              <w:rPr>
                <w:rFonts w:ascii="Times New Roman"/>
                <w:spacing w:val="-1"/>
                <w:sz w:val="24"/>
              </w:rPr>
              <w:t xml:space="preserve"> </w:t>
            </w:r>
            <w:r>
              <w:rPr>
                <w:rFonts w:ascii="Times New Roman"/>
                <w:sz w:val="24"/>
              </w:rPr>
              <w:t>N</w:t>
            </w:r>
            <w:r>
              <w:rPr>
                <w:rFonts w:ascii="Times New Roman"/>
                <w:spacing w:val="-2"/>
                <w:sz w:val="24"/>
              </w:rPr>
              <w:t xml:space="preserve"> (listwise)</w:t>
            </w:r>
          </w:p>
        </w:tc>
        <w:tc>
          <w:tcPr>
            <w:tcW w:w="456" w:type="dxa"/>
          </w:tcPr>
          <w:p w14:paraId="7BFD34A7">
            <w:pPr>
              <w:pStyle w:val="9"/>
              <w:spacing w:before="13" w:line="257" w:lineRule="exact"/>
              <w:ind w:left="64" w:right="54"/>
              <w:jc w:val="center"/>
              <w:rPr>
                <w:rFonts w:ascii="Times New Roman"/>
                <w:sz w:val="24"/>
              </w:rPr>
            </w:pPr>
            <w:r>
              <w:rPr>
                <w:rFonts w:ascii="Times New Roman"/>
                <w:spacing w:val="-5"/>
                <w:sz w:val="24"/>
              </w:rPr>
              <w:t>48</w:t>
            </w:r>
          </w:p>
        </w:tc>
        <w:tc>
          <w:tcPr>
            <w:tcW w:w="1243" w:type="dxa"/>
          </w:tcPr>
          <w:p w14:paraId="437B2A02">
            <w:pPr>
              <w:pStyle w:val="9"/>
              <w:rPr>
                <w:rFonts w:ascii="Times New Roman"/>
                <w:sz w:val="20"/>
              </w:rPr>
            </w:pPr>
          </w:p>
        </w:tc>
        <w:tc>
          <w:tcPr>
            <w:tcW w:w="1282" w:type="dxa"/>
          </w:tcPr>
          <w:p w14:paraId="401CAC32">
            <w:pPr>
              <w:pStyle w:val="9"/>
              <w:rPr>
                <w:rFonts w:ascii="Times New Roman"/>
                <w:sz w:val="20"/>
              </w:rPr>
            </w:pPr>
          </w:p>
        </w:tc>
        <w:tc>
          <w:tcPr>
            <w:tcW w:w="996" w:type="dxa"/>
          </w:tcPr>
          <w:p w14:paraId="5792367E">
            <w:pPr>
              <w:pStyle w:val="9"/>
              <w:rPr>
                <w:rFonts w:ascii="Times New Roman"/>
                <w:sz w:val="20"/>
              </w:rPr>
            </w:pPr>
          </w:p>
        </w:tc>
        <w:tc>
          <w:tcPr>
            <w:tcW w:w="1671" w:type="dxa"/>
          </w:tcPr>
          <w:p w14:paraId="34F63669">
            <w:pPr>
              <w:pStyle w:val="9"/>
              <w:rPr>
                <w:rFonts w:ascii="Times New Roman"/>
                <w:sz w:val="20"/>
              </w:rPr>
            </w:pPr>
          </w:p>
        </w:tc>
      </w:tr>
    </w:tbl>
    <w:p w14:paraId="548A71D9">
      <w:pPr>
        <w:pStyle w:val="5"/>
        <w:jc w:val="both"/>
      </w:pPr>
      <w:r>
        <w:t>Sumber</w:t>
      </w:r>
      <w:r>
        <w:rPr>
          <w:spacing w:val="-3"/>
        </w:rPr>
        <w:t xml:space="preserve"> </w:t>
      </w:r>
      <w:r>
        <w:t xml:space="preserve">: Data diolah SPSS </w:t>
      </w:r>
      <w:r>
        <w:rPr>
          <w:spacing w:val="-5"/>
        </w:rPr>
        <w:t>23</w:t>
      </w:r>
    </w:p>
    <w:p w14:paraId="458EE1AB">
      <w:pPr>
        <w:pStyle w:val="5"/>
        <w:spacing w:before="6"/>
        <w:ind w:left="0"/>
      </w:pPr>
    </w:p>
    <w:p w14:paraId="446BAAAE">
      <w:pPr>
        <w:pStyle w:val="5"/>
        <w:spacing w:line="480" w:lineRule="auto"/>
        <w:ind w:right="138" w:firstLine="720"/>
        <w:jc w:val="both"/>
      </w:pPr>
      <w:r>
        <w:t>Tabel 4. 1 mengungkapkan capaian uraian statistik deskriptif untuk tiga indikator utama, yaitu Rasio Utang terhadap Aset (DAR), Rasio Utang Jangka Panjang terhadap Ekuitas (LDER), dan Pengembalian Ekuitas (ROE), yang didasarkan pada 48 pengamatan. Indikator DAR mengungkapkan nilai terendah sekitar 0,621 dan tertinggi sekitar 0,692, dengan rata-rata (mean) sekitar 0,64648 serta deviasi standar sekitar 0,01718. Nilai standar deviasi yang rendah mengungkapkan bahwa data DAR memiliki variabilitas yang terbatas, sehingga dapat</w:t>
      </w:r>
      <w:r>
        <w:rPr>
          <w:spacing w:val="-12"/>
        </w:rPr>
        <w:t xml:space="preserve"> </w:t>
      </w:r>
      <w:r>
        <w:t>disimpulkan</w:t>
      </w:r>
      <w:r>
        <w:rPr>
          <w:spacing w:val="-12"/>
        </w:rPr>
        <w:t xml:space="preserve"> </w:t>
      </w:r>
      <w:r>
        <w:t>bahwa</w:t>
      </w:r>
      <w:r>
        <w:rPr>
          <w:spacing w:val="-12"/>
        </w:rPr>
        <w:t xml:space="preserve"> </w:t>
      </w:r>
      <w:r>
        <w:t>proporsi</w:t>
      </w:r>
      <w:r>
        <w:rPr>
          <w:spacing w:val="-12"/>
        </w:rPr>
        <w:t xml:space="preserve"> </w:t>
      </w:r>
      <w:r>
        <w:t>utang</w:t>
      </w:r>
      <w:r>
        <w:rPr>
          <w:spacing w:val="-12"/>
        </w:rPr>
        <w:t xml:space="preserve"> </w:t>
      </w:r>
      <w:r>
        <w:t>terhadap</w:t>
      </w:r>
      <w:r>
        <w:rPr>
          <w:spacing w:val="-10"/>
        </w:rPr>
        <w:t xml:space="preserve"> </w:t>
      </w:r>
      <w:r>
        <w:t>aset</w:t>
      </w:r>
      <w:r>
        <w:rPr>
          <w:spacing w:val="-12"/>
        </w:rPr>
        <w:t xml:space="preserve"> </w:t>
      </w:r>
      <w:r>
        <w:t>perusahaan</w:t>
      </w:r>
      <w:r>
        <w:rPr>
          <w:spacing w:val="-10"/>
        </w:rPr>
        <w:t xml:space="preserve"> </w:t>
      </w:r>
      <w:r>
        <w:t>cenderung</w:t>
      </w:r>
      <w:r>
        <w:rPr>
          <w:spacing w:val="-12"/>
        </w:rPr>
        <w:t xml:space="preserve"> </w:t>
      </w:r>
      <w:r>
        <w:t>stabil selama periode yang diamati.</w:t>
      </w:r>
    </w:p>
    <w:p w14:paraId="4CAE3836">
      <w:pPr>
        <w:pStyle w:val="5"/>
        <w:spacing w:after="0" w:line="480" w:lineRule="auto"/>
        <w:jc w:val="both"/>
        <w:sectPr>
          <w:pgSz w:w="11910" w:h="16840"/>
          <w:pgMar w:top="1620" w:right="1559" w:bottom="280" w:left="1700" w:header="729" w:footer="0" w:gutter="0"/>
          <w:cols w:space="720" w:num="1"/>
        </w:sectPr>
      </w:pPr>
    </w:p>
    <w:p w14:paraId="35DABE95">
      <w:pPr>
        <w:pStyle w:val="5"/>
        <w:spacing w:before="80" w:line="480" w:lineRule="auto"/>
        <w:ind w:right="137" w:firstLine="720"/>
        <w:jc w:val="both"/>
      </w:pPr>
      <w:r>
        <w:drawing>
          <wp:anchor distT="0" distB="0" distL="0" distR="0" simplePos="0" relativeHeight="251665408" behindDoc="1" locked="0" layoutInCell="1" allowOverlap="1">
            <wp:simplePos x="0" y="0"/>
            <wp:positionH relativeFrom="page">
              <wp:posOffset>1456690</wp:posOffset>
            </wp:positionH>
            <wp:positionV relativeFrom="paragraph">
              <wp:posOffset>2010410</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t>Selanjutnya,</w:t>
      </w:r>
      <w:r>
        <w:rPr>
          <w:spacing w:val="-7"/>
        </w:rPr>
        <w:t xml:space="preserve"> </w:t>
      </w:r>
      <w:r>
        <w:t>indikator</w:t>
      </w:r>
      <w:r>
        <w:rPr>
          <w:spacing w:val="-7"/>
        </w:rPr>
        <w:t xml:space="preserve"> </w:t>
      </w:r>
      <w:r>
        <w:t>LDER</w:t>
      </w:r>
      <w:r>
        <w:rPr>
          <w:spacing w:val="-6"/>
        </w:rPr>
        <w:t xml:space="preserve"> </w:t>
      </w:r>
      <w:r>
        <w:t>mengungkapkan</w:t>
      </w:r>
      <w:r>
        <w:rPr>
          <w:spacing w:val="-7"/>
        </w:rPr>
        <w:t xml:space="preserve"> </w:t>
      </w:r>
      <w:r>
        <w:t>nilai</w:t>
      </w:r>
      <w:r>
        <w:rPr>
          <w:spacing w:val="-6"/>
        </w:rPr>
        <w:t xml:space="preserve"> </w:t>
      </w:r>
      <w:r>
        <w:t>minimum</w:t>
      </w:r>
      <w:r>
        <w:rPr>
          <w:spacing w:val="-6"/>
        </w:rPr>
        <w:t xml:space="preserve"> </w:t>
      </w:r>
      <w:r>
        <w:t>sekitar</w:t>
      </w:r>
      <w:r>
        <w:rPr>
          <w:spacing w:val="-8"/>
        </w:rPr>
        <w:t xml:space="preserve"> </w:t>
      </w:r>
      <w:r>
        <w:t>1,635 dan</w:t>
      </w:r>
      <w:r>
        <w:rPr>
          <w:spacing w:val="-9"/>
        </w:rPr>
        <w:t xml:space="preserve"> </w:t>
      </w:r>
      <w:r>
        <w:t>maksimum</w:t>
      </w:r>
      <w:r>
        <w:rPr>
          <w:spacing w:val="-9"/>
        </w:rPr>
        <w:t xml:space="preserve"> </w:t>
      </w:r>
      <w:r>
        <w:t>2,250,</w:t>
      </w:r>
      <w:r>
        <w:rPr>
          <w:spacing w:val="-9"/>
        </w:rPr>
        <w:t xml:space="preserve"> </w:t>
      </w:r>
      <w:r>
        <w:t>dengan</w:t>
      </w:r>
      <w:r>
        <w:rPr>
          <w:spacing w:val="-9"/>
        </w:rPr>
        <w:t xml:space="preserve"> </w:t>
      </w:r>
      <w:r>
        <w:t>rata-rata</w:t>
      </w:r>
      <w:r>
        <w:rPr>
          <w:spacing w:val="-10"/>
        </w:rPr>
        <w:t xml:space="preserve"> </w:t>
      </w:r>
      <w:r>
        <w:t>sekitar</w:t>
      </w:r>
      <w:r>
        <w:rPr>
          <w:spacing w:val="-10"/>
        </w:rPr>
        <w:t xml:space="preserve"> </w:t>
      </w:r>
      <w:r>
        <w:t>1,83579</w:t>
      </w:r>
      <w:r>
        <w:rPr>
          <w:spacing w:val="-9"/>
        </w:rPr>
        <w:t xml:space="preserve"> </w:t>
      </w:r>
      <w:r>
        <w:t>serta</w:t>
      </w:r>
      <w:r>
        <w:rPr>
          <w:spacing w:val="-10"/>
        </w:rPr>
        <w:t xml:space="preserve"> </w:t>
      </w:r>
      <w:r>
        <w:t>standar</w:t>
      </w:r>
      <w:r>
        <w:rPr>
          <w:spacing w:val="-10"/>
        </w:rPr>
        <w:t xml:space="preserve"> </w:t>
      </w:r>
      <w:r>
        <w:t>deviasi</w:t>
      </w:r>
      <w:r>
        <w:rPr>
          <w:spacing w:val="-9"/>
        </w:rPr>
        <w:t xml:space="preserve"> </w:t>
      </w:r>
      <w:r>
        <w:t>sekitar 0,14309. Nilai mean LDER yang mendekati batas maksimum mengindikasikan bahwa</w:t>
      </w:r>
      <w:r>
        <w:rPr>
          <w:spacing w:val="-15"/>
        </w:rPr>
        <w:t xml:space="preserve"> </w:t>
      </w:r>
      <w:r>
        <w:t>sebagian</w:t>
      </w:r>
      <w:r>
        <w:rPr>
          <w:spacing w:val="-15"/>
        </w:rPr>
        <w:t xml:space="preserve"> </w:t>
      </w:r>
      <w:r>
        <w:t>besar</w:t>
      </w:r>
      <w:r>
        <w:rPr>
          <w:spacing w:val="-15"/>
        </w:rPr>
        <w:t xml:space="preserve"> </w:t>
      </w:r>
      <w:r>
        <w:t>perusahaan</w:t>
      </w:r>
      <w:r>
        <w:rPr>
          <w:spacing w:val="-15"/>
        </w:rPr>
        <w:t xml:space="preserve"> </w:t>
      </w:r>
      <w:r>
        <w:t>cenderung</w:t>
      </w:r>
      <w:r>
        <w:rPr>
          <w:spacing w:val="-15"/>
        </w:rPr>
        <w:t xml:space="preserve"> </w:t>
      </w:r>
      <w:r>
        <w:t>memiliki</w:t>
      </w:r>
      <w:r>
        <w:rPr>
          <w:spacing w:val="-15"/>
        </w:rPr>
        <w:t xml:space="preserve"> </w:t>
      </w:r>
      <w:r>
        <w:t>tingkat</w:t>
      </w:r>
      <w:r>
        <w:rPr>
          <w:spacing w:val="-15"/>
        </w:rPr>
        <w:t xml:space="preserve"> </w:t>
      </w:r>
      <w:r>
        <w:t>utang</w:t>
      </w:r>
      <w:r>
        <w:rPr>
          <w:spacing w:val="-15"/>
        </w:rPr>
        <w:t xml:space="preserve"> </w:t>
      </w:r>
      <w:r>
        <w:t>jangka</w:t>
      </w:r>
      <w:r>
        <w:rPr>
          <w:spacing w:val="-15"/>
        </w:rPr>
        <w:t xml:space="preserve"> </w:t>
      </w:r>
      <w:r>
        <w:t>panjang yang tinggi terhadap ekuitasnya. Namun, standar deviasi yang masih tergolong rendah memperlihatkan bahwa variasi antar perusahaan dalam penggunaan utang jangka panjang relatif seragam dan tidak jauh berbeda satu sama lain.</w:t>
      </w:r>
    </w:p>
    <w:p w14:paraId="1A1CD23F">
      <w:pPr>
        <w:pStyle w:val="5"/>
        <w:spacing w:line="480" w:lineRule="auto"/>
        <w:ind w:right="138" w:firstLine="720"/>
        <w:jc w:val="both"/>
      </w:pPr>
      <w:r>
        <w:t>Untuk</w:t>
      </w:r>
      <w:r>
        <w:rPr>
          <w:spacing w:val="-1"/>
        </w:rPr>
        <w:t xml:space="preserve"> </w:t>
      </w:r>
      <w:r>
        <w:t>indikator</w:t>
      </w:r>
      <w:r>
        <w:rPr>
          <w:spacing w:val="-1"/>
        </w:rPr>
        <w:t xml:space="preserve"> </w:t>
      </w:r>
      <w:r>
        <w:t>ROE,</w:t>
      </w:r>
      <w:r>
        <w:rPr>
          <w:spacing w:val="-1"/>
        </w:rPr>
        <w:t xml:space="preserve"> </w:t>
      </w:r>
      <w:r>
        <w:t>didapatkan</w:t>
      </w:r>
      <w:r>
        <w:rPr>
          <w:spacing w:val="-2"/>
        </w:rPr>
        <w:t xml:space="preserve"> </w:t>
      </w:r>
      <w:r>
        <w:t>nilai</w:t>
      </w:r>
      <w:r>
        <w:rPr>
          <w:spacing w:val="-1"/>
        </w:rPr>
        <w:t xml:space="preserve"> </w:t>
      </w:r>
      <w:r>
        <w:t>terendah sekitar</w:t>
      </w:r>
      <w:r>
        <w:rPr>
          <w:spacing w:val="-1"/>
        </w:rPr>
        <w:t xml:space="preserve"> </w:t>
      </w:r>
      <w:r>
        <w:t>0,120</w:t>
      </w:r>
      <w:r>
        <w:rPr>
          <w:spacing w:val="-1"/>
        </w:rPr>
        <w:t xml:space="preserve"> </w:t>
      </w:r>
      <w:r>
        <w:t>dan</w:t>
      </w:r>
      <w:r>
        <w:rPr>
          <w:spacing w:val="-1"/>
        </w:rPr>
        <w:t xml:space="preserve"> </w:t>
      </w:r>
      <w:r>
        <w:t xml:space="preserve">tertinggi 0,193, dengan nilai rata-rata sekitar 0,15804 dan deviasi standar sekitar 0,02114. Ini mengungkapkan bahwa tingkat pengembalian terhadap ekuitas berada dalam rentang yang cukup sempit dan konsisten. Dengan kata lain, tingkat efisiensi </w:t>
      </w:r>
      <w:r>
        <w:rPr>
          <w:spacing w:val="-2"/>
        </w:rPr>
        <w:t>perusahaan dalam memperoleh keuntungan dari modal sendiri cenderung</w:t>
      </w:r>
      <w:r>
        <w:rPr>
          <w:spacing w:val="-3"/>
        </w:rPr>
        <w:t xml:space="preserve"> </w:t>
      </w:r>
      <w:r>
        <w:rPr>
          <w:spacing w:val="-2"/>
        </w:rPr>
        <w:t xml:space="preserve">konsisten. </w:t>
      </w:r>
      <w:r>
        <w:t>Secara umum, capaian deskriptif ini mengungkapkan bahwa ketiga indikator memiliki distribusi data yang konsisten dan tidak mengungkapkan penyimpangan yang</w:t>
      </w:r>
      <w:r>
        <w:rPr>
          <w:spacing w:val="-15"/>
        </w:rPr>
        <w:t xml:space="preserve"> </w:t>
      </w:r>
      <w:r>
        <w:t>dapat</w:t>
      </w:r>
      <w:r>
        <w:rPr>
          <w:spacing w:val="-15"/>
        </w:rPr>
        <w:t xml:space="preserve"> </w:t>
      </w:r>
      <w:r>
        <w:t>dibutikan,</w:t>
      </w:r>
      <w:r>
        <w:rPr>
          <w:spacing w:val="-15"/>
        </w:rPr>
        <w:t xml:space="preserve"> </w:t>
      </w:r>
      <w:r>
        <w:t>sehingga</w:t>
      </w:r>
      <w:r>
        <w:rPr>
          <w:spacing w:val="-15"/>
        </w:rPr>
        <w:t xml:space="preserve"> </w:t>
      </w:r>
      <w:r>
        <w:t>dapat</w:t>
      </w:r>
      <w:r>
        <w:rPr>
          <w:spacing w:val="-15"/>
        </w:rPr>
        <w:t xml:space="preserve"> </w:t>
      </w:r>
      <w:r>
        <w:t>diuraian</w:t>
      </w:r>
      <w:r>
        <w:rPr>
          <w:spacing w:val="-15"/>
        </w:rPr>
        <w:t xml:space="preserve"> </w:t>
      </w:r>
      <w:r>
        <w:t>lebih</w:t>
      </w:r>
      <w:r>
        <w:rPr>
          <w:spacing w:val="-15"/>
        </w:rPr>
        <w:t xml:space="preserve"> </w:t>
      </w:r>
      <w:r>
        <w:t>lanjut</w:t>
      </w:r>
      <w:r>
        <w:rPr>
          <w:spacing w:val="-15"/>
        </w:rPr>
        <w:t xml:space="preserve"> </w:t>
      </w:r>
      <w:r>
        <w:t>melalui</w:t>
      </w:r>
      <w:r>
        <w:rPr>
          <w:spacing w:val="-15"/>
        </w:rPr>
        <w:t xml:space="preserve"> </w:t>
      </w:r>
      <w:r>
        <w:t>penelitian</w:t>
      </w:r>
      <w:r>
        <w:rPr>
          <w:spacing w:val="-15"/>
        </w:rPr>
        <w:t xml:space="preserve"> </w:t>
      </w:r>
      <w:r>
        <w:t>asumsi klasik dan regresi linier sederhana.</w:t>
      </w:r>
    </w:p>
    <w:p w14:paraId="32B96AE5">
      <w:pPr>
        <w:pStyle w:val="2"/>
        <w:numPr>
          <w:ilvl w:val="1"/>
          <w:numId w:val="1"/>
        </w:numPr>
        <w:tabs>
          <w:tab w:val="left" w:pos="1288"/>
        </w:tabs>
        <w:spacing w:before="0" w:after="0" w:line="270" w:lineRule="exact"/>
        <w:ind w:left="1288" w:right="0" w:hanging="720"/>
        <w:jc w:val="left"/>
      </w:pPr>
      <w:r>
        <w:t>Hasil</w:t>
      </w:r>
      <w:r>
        <w:rPr>
          <w:spacing w:val="-2"/>
        </w:rPr>
        <w:t xml:space="preserve"> </w:t>
      </w:r>
      <w:r>
        <w:t>pengujian</w:t>
      </w:r>
      <w:r>
        <w:rPr>
          <w:spacing w:val="-15"/>
        </w:rPr>
        <w:t xml:space="preserve"> </w:t>
      </w:r>
      <w:r>
        <w:t>Asumsi</w:t>
      </w:r>
      <w:r>
        <w:rPr>
          <w:spacing w:val="-1"/>
        </w:rPr>
        <w:t xml:space="preserve"> </w:t>
      </w:r>
      <w:r>
        <w:rPr>
          <w:spacing w:val="-2"/>
        </w:rPr>
        <w:t>Klasik</w:t>
      </w:r>
    </w:p>
    <w:p w14:paraId="38C6618A">
      <w:pPr>
        <w:pStyle w:val="5"/>
        <w:spacing w:before="272" w:line="480" w:lineRule="auto"/>
        <w:ind w:right="137" w:firstLine="720"/>
        <w:jc w:val="both"/>
      </w:pPr>
      <w:r>
        <w:t>Penelitian asumsi klasik dilakukan untuk memastikan bahwa penaksiran regresi</w:t>
      </w:r>
      <w:r>
        <w:rPr>
          <w:spacing w:val="-7"/>
        </w:rPr>
        <w:t xml:space="preserve"> </w:t>
      </w:r>
      <w:r>
        <w:t>tersebut</w:t>
      </w:r>
      <w:r>
        <w:rPr>
          <w:spacing w:val="-7"/>
        </w:rPr>
        <w:t xml:space="preserve"> </w:t>
      </w:r>
      <w:r>
        <w:t>valid</w:t>
      </w:r>
      <w:r>
        <w:rPr>
          <w:spacing w:val="-8"/>
        </w:rPr>
        <w:t xml:space="preserve"> </w:t>
      </w:r>
      <w:r>
        <w:t>dan</w:t>
      </w:r>
      <w:r>
        <w:rPr>
          <w:spacing w:val="-6"/>
        </w:rPr>
        <w:t xml:space="preserve"> </w:t>
      </w:r>
      <w:r>
        <w:t>dapat</w:t>
      </w:r>
      <w:r>
        <w:rPr>
          <w:spacing w:val="-7"/>
        </w:rPr>
        <w:t xml:space="preserve"> </w:t>
      </w:r>
      <w:r>
        <w:t>dipercaya.</w:t>
      </w:r>
      <w:r>
        <w:rPr>
          <w:spacing w:val="-8"/>
        </w:rPr>
        <w:t xml:space="preserve"> </w:t>
      </w:r>
      <w:r>
        <w:t>Selain</w:t>
      </w:r>
      <w:r>
        <w:rPr>
          <w:spacing w:val="-8"/>
        </w:rPr>
        <w:t xml:space="preserve"> </w:t>
      </w:r>
      <w:r>
        <w:t>itu,</w:t>
      </w:r>
      <w:r>
        <w:rPr>
          <w:spacing w:val="-6"/>
        </w:rPr>
        <w:t xml:space="preserve"> </w:t>
      </w:r>
      <w:r>
        <w:t>penelitian</w:t>
      </w:r>
      <w:r>
        <w:rPr>
          <w:spacing w:val="-7"/>
        </w:rPr>
        <w:t xml:space="preserve"> </w:t>
      </w:r>
      <w:r>
        <w:t>ini</w:t>
      </w:r>
      <w:r>
        <w:rPr>
          <w:spacing w:val="-9"/>
        </w:rPr>
        <w:t xml:space="preserve"> </w:t>
      </w:r>
      <w:r>
        <w:t>bertujuan</w:t>
      </w:r>
      <w:r>
        <w:rPr>
          <w:spacing w:val="-8"/>
        </w:rPr>
        <w:t xml:space="preserve"> </w:t>
      </w:r>
      <w:r>
        <w:t xml:space="preserve">untuk mengetahui apakah data yang digunakan telah memenuhi syarat yang diperlukan dalam teknik regresi dari estimasi yang telah dipilih. Sebelum menyusun rumus untuk penelitian regresi sederhana, beberapa langkah penelitian berikut dapat </w:t>
      </w:r>
      <w:r>
        <w:rPr>
          <w:spacing w:val="-2"/>
        </w:rPr>
        <w:t>dilakukan.</w:t>
      </w:r>
    </w:p>
    <w:p w14:paraId="1FEA89C9">
      <w:pPr>
        <w:pStyle w:val="5"/>
        <w:spacing w:after="0" w:line="480" w:lineRule="auto"/>
        <w:jc w:val="both"/>
        <w:sectPr>
          <w:pgSz w:w="11910" w:h="16840"/>
          <w:pgMar w:top="1620" w:right="1559" w:bottom="280" w:left="1700" w:header="729" w:footer="0" w:gutter="0"/>
          <w:cols w:space="720" w:num="1"/>
        </w:sectPr>
      </w:pPr>
    </w:p>
    <w:p w14:paraId="78122D5B">
      <w:pPr>
        <w:pStyle w:val="2"/>
        <w:numPr>
          <w:ilvl w:val="2"/>
          <w:numId w:val="1"/>
        </w:numPr>
        <w:tabs>
          <w:tab w:val="left" w:pos="1288"/>
        </w:tabs>
        <w:spacing w:before="80" w:after="0" w:line="240" w:lineRule="auto"/>
        <w:ind w:left="1288" w:right="0" w:hanging="720"/>
        <w:jc w:val="both"/>
      </w:pPr>
      <w:r>
        <w:t>Hasil</w:t>
      </w:r>
      <w:r>
        <w:rPr>
          <w:spacing w:val="-4"/>
        </w:rPr>
        <w:t xml:space="preserve"> </w:t>
      </w:r>
      <w:r>
        <w:t>pengujian</w:t>
      </w:r>
      <w:r>
        <w:rPr>
          <w:spacing w:val="-3"/>
        </w:rPr>
        <w:t xml:space="preserve"> </w:t>
      </w:r>
      <w:r>
        <w:t>Normalitas</w:t>
      </w:r>
      <w:r>
        <w:rPr>
          <w:spacing w:val="-3"/>
        </w:rPr>
        <w:t xml:space="preserve"> </w:t>
      </w:r>
      <w:r>
        <w:rPr>
          <w:spacing w:val="-4"/>
        </w:rPr>
        <w:t>Data</w:t>
      </w:r>
    </w:p>
    <w:p w14:paraId="5FC285AC">
      <w:pPr>
        <w:pStyle w:val="5"/>
        <w:spacing w:before="276" w:line="480" w:lineRule="auto"/>
        <w:ind w:right="136" w:firstLine="720"/>
        <w:jc w:val="both"/>
      </w:pPr>
      <w:r>
        <w:drawing>
          <wp:anchor distT="0" distB="0" distL="0" distR="0" simplePos="0" relativeHeight="251666432" behindDoc="1" locked="0" layoutInCell="1" allowOverlap="1">
            <wp:simplePos x="0" y="0"/>
            <wp:positionH relativeFrom="page">
              <wp:posOffset>1456690</wp:posOffset>
            </wp:positionH>
            <wp:positionV relativeFrom="paragraph">
              <wp:posOffset>1784350</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t>Dalam teknik regresi, tes normalitas diterapkan untuk memeriksa apakah nilai sisa yang dicapaiankan dari regresi mengikuti distribusi normal atau tidak. Nilai residual yang mengikuti distribusi normal menjadi indikator bahwa teknik regresi tersebut efektif. Uji normalitas juga dapat dilakukan dengan menggunakan uji statistik non-parametrik Kolmogorov-Smirnov (K-S). Apabila nilai dapat dibutikansi lebih besar dari 0,05, maka dapat disimpulkan bahwa data tersebut terdistribusi normal. Sebaliknya, jika nilai dapat dibutikansi lebih kecil dari 0,05, maka data tersebut tidak terdistribusi secara normal. Capaian dari penelitian normalitas dengan metode Kolmogorov-Smirnov dapat dilihat pada tabel 4. 2.</w:t>
      </w:r>
    </w:p>
    <w:p w14:paraId="6C5AAD4F">
      <w:pPr>
        <w:pStyle w:val="2"/>
        <w:spacing w:line="270" w:lineRule="exact"/>
        <w:ind w:left="1136" w:right="713" w:firstLine="0"/>
        <w:jc w:val="center"/>
      </w:pPr>
      <w:r>
        <w:t>Tabel</w:t>
      </w:r>
      <w:r>
        <w:rPr>
          <w:spacing w:val="-7"/>
        </w:rPr>
        <w:t xml:space="preserve"> </w:t>
      </w:r>
      <w:r>
        <w:t>4.3</w:t>
      </w:r>
      <w:r>
        <w:rPr>
          <w:spacing w:val="-7"/>
        </w:rPr>
        <w:t xml:space="preserve"> </w:t>
      </w:r>
      <w:r>
        <w:t>Hasil</w:t>
      </w:r>
      <w:r>
        <w:rPr>
          <w:spacing w:val="-8"/>
        </w:rPr>
        <w:t xml:space="preserve"> </w:t>
      </w:r>
      <w:r>
        <w:t>pengujian</w:t>
      </w:r>
      <w:r>
        <w:rPr>
          <w:spacing w:val="-5"/>
        </w:rPr>
        <w:t xml:space="preserve"> </w:t>
      </w:r>
      <w:r>
        <w:t>Normalitas</w:t>
      </w:r>
      <w:r>
        <w:rPr>
          <w:spacing w:val="-7"/>
        </w:rPr>
        <w:t xml:space="preserve"> </w:t>
      </w:r>
      <w:r>
        <w:rPr>
          <w:spacing w:val="-4"/>
        </w:rPr>
        <w:t>Data</w:t>
      </w:r>
    </w:p>
    <w:p w14:paraId="1204D21C">
      <w:pPr>
        <w:pStyle w:val="5"/>
        <w:spacing w:before="49"/>
        <w:ind w:left="0"/>
        <w:rPr>
          <w:b/>
          <w:sz w:val="20"/>
        </w:rPr>
      </w:pPr>
    </w:p>
    <w:tbl>
      <w:tblPr>
        <w:tblStyle w:val="4"/>
        <w:tblW w:w="0" w:type="auto"/>
        <w:tblInd w:w="174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10"/>
        <w:gridCol w:w="1263"/>
        <w:gridCol w:w="2172"/>
      </w:tblGrid>
      <w:tr w14:paraId="6B7D8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3" w:hRule="atLeast"/>
        </w:trPr>
        <w:tc>
          <w:tcPr>
            <w:tcW w:w="5645" w:type="dxa"/>
            <w:gridSpan w:val="3"/>
            <w:tcBorders>
              <w:bottom w:val="single" w:color="000000" w:sz="18" w:space="0"/>
            </w:tcBorders>
            <w:shd w:val="clear" w:color="auto" w:fill="FFFFFF"/>
          </w:tcPr>
          <w:p w14:paraId="5E664B7B">
            <w:pPr>
              <w:pStyle w:val="9"/>
              <w:spacing w:line="183" w:lineRule="exact"/>
              <w:ind w:left="1162"/>
              <w:rPr>
                <w:rFonts w:ascii="Arial"/>
                <w:b/>
                <w:sz w:val="18"/>
              </w:rPr>
            </w:pPr>
            <w:r>
              <w:rPr>
                <w:rFonts w:ascii="Arial"/>
                <w:b/>
                <w:sz w:val="18"/>
              </w:rPr>
              <w:t>One-Sample</w:t>
            </w:r>
            <w:r>
              <w:rPr>
                <w:rFonts w:ascii="Arial"/>
                <w:b/>
                <w:spacing w:val="-6"/>
                <w:sz w:val="18"/>
              </w:rPr>
              <w:t xml:space="preserve"> </w:t>
            </w:r>
            <w:r>
              <w:rPr>
                <w:rFonts w:ascii="Arial"/>
                <w:b/>
                <w:sz w:val="18"/>
              </w:rPr>
              <w:t>Kolmogorov-Smirnov</w:t>
            </w:r>
            <w:r>
              <w:rPr>
                <w:rFonts w:ascii="Arial"/>
                <w:b/>
                <w:spacing w:val="-4"/>
                <w:sz w:val="18"/>
              </w:rPr>
              <w:t xml:space="preserve"> Test</w:t>
            </w:r>
          </w:p>
        </w:tc>
      </w:tr>
      <w:tr w14:paraId="3D42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1" w:hRule="atLeast"/>
        </w:trPr>
        <w:tc>
          <w:tcPr>
            <w:tcW w:w="3473" w:type="dxa"/>
            <w:gridSpan w:val="2"/>
            <w:tcBorders>
              <w:top w:val="single" w:color="000000" w:sz="18" w:space="0"/>
              <w:left w:val="single" w:color="000000" w:sz="18" w:space="0"/>
              <w:bottom w:val="single" w:color="000000" w:sz="18" w:space="0"/>
              <w:right w:val="single" w:color="000000" w:sz="18" w:space="0"/>
            </w:tcBorders>
            <w:shd w:val="clear" w:color="auto" w:fill="FFFFFF"/>
          </w:tcPr>
          <w:p w14:paraId="4352C270">
            <w:pPr>
              <w:pStyle w:val="9"/>
              <w:rPr>
                <w:rFonts w:ascii="Times New Roman"/>
                <w:sz w:val="20"/>
              </w:rPr>
            </w:pPr>
          </w:p>
        </w:tc>
        <w:tc>
          <w:tcPr>
            <w:tcW w:w="2172" w:type="dxa"/>
            <w:tcBorders>
              <w:top w:val="single" w:color="000000" w:sz="18" w:space="0"/>
              <w:left w:val="single" w:color="000000" w:sz="18" w:space="0"/>
              <w:bottom w:val="single" w:color="000000" w:sz="18" w:space="0"/>
              <w:right w:val="single" w:color="000000" w:sz="18" w:space="0"/>
            </w:tcBorders>
            <w:shd w:val="clear" w:color="auto" w:fill="FFFFFF"/>
          </w:tcPr>
          <w:p w14:paraId="4DC49B2C">
            <w:pPr>
              <w:pStyle w:val="9"/>
              <w:spacing w:before="68" w:line="184" w:lineRule="exact"/>
              <w:ind w:right="37"/>
              <w:jc w:val="right"/>
              <w:rPr>
                <w:sz w:val="18"/>
              </w:rPr>
            </w:pPr>
            <w:r>
              <w:rPr>
                <w:sz w:val="18"/>
              </w:rPr>
              <w:t>Unstandardized</w:t>
            </w:r>
            <w:r>
              <w:rPr>
                <w:spacing w:val="-6"/>
                <w:sz w:val="18"/>
              </w:rPr>
              <w:t xml:space="preserve"> </w:t>
            </w:r>
            <w:r>
              <w:rPr>
                <w:spacing w:val="-2"/>
                <w:sz w:val="18"/>
              </w:rPr>
              <w:t>Residual</w:t>
            </w:r>
          </w:p>
        </w:tc>
      </w:tr>
      <w:tr w14:paraId="35331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5" w:hRule="atLeast"/>
        </w:trPr>
        <w:tc>
          <w:tcPr>
            <w:tcW w:w="2210" w:type="dxa"/>
            <w:tcBorders>
              <w:top w:val="single" w:color="000000" w:sz="18" w:space="0"/>
              <w:left w:val="single" w:color="000000" w:sz="18" w:space="0"/>
            </w:tcBorders>
            <w:shd w:val="clear" w:color="auto" w:fill="FFFFFF"/>
          </w:tcPr>
          <w:p w14:paraId="42D47754">
            <w:pPr>
              <w:pStyle w:val="9"/>
              <w:spacing w:line="185" w:lineRule="exact"/>
              <w:ind w:left="75"/>
              <w:rPr>
                <w:sz w:val="18"/>
              </w:rPr>
            </w:pPr>
            <w:r>
              <w:rPr>
                <w:spacing w:val="-10"/>
                <w:sz w:val="18"/>
              </w:rPr>
              <w:t>N</w:t>
            </w:r>
          </w:p>
        </w:tc>
        <w:tc>
          <w:tcPr>
            <w:tcW w:w="1263" w:type="dxa"/>
            <w:tcBorders>
              <w:top w:val="single" w:color="000000" w:sz="18" w:space="0"/>
              <w:right w:val="single" w:color="000000" w:sz="18" w:space="0"/>
            </w:tcBorders>
            <w:shd w:val="clear" w:color="auto" w:fill="FFFFFF"/>
          </w:tcPr>
          <w:p w14:paraId="09D810FB">
            <w:pPr>
              <w:pStyle w:val="9"/>
              <w:rPr>
                <w:rFonts w:ascii="Times New Roman"/>
                <w:sz w:val="14"/>
              </w:rPr>
            </w:pPr>
          </w:p>
        </w:tc>
        <w:tc>
          <w:tcPr>
            <w:tcW w:w="2172" w:type="dxa"/>
            <w:tcBorders>
              <w:top w:val="single" w:color="000000" w:sz="18" w:space="0"/>
              <w:left w:val="single" w:color="000000" w:sz="18" w:space="0"/>
              <w:right w:val="single" w:color="000000" w:sz="18" w:space="0"/>
            </w:tcBorders>
            <w:shd w:val="clear" w:color="auto" w:fill="FFFFFF"/>
          </w:tcPr>
          <w:p w14:paraId="2F50F1AE">
            <w:pPr>
              <w:pStyle w:val="9"/>
              <w:spacing w:line="185" w:lineRule="exact"/>
              <w:ind w:right="34"/>
              <w:jc w:val="right"/>
              <w:rPr>
                <w:sz w:val="18"/>
              </w:rPr>
            </w:pPr>
            <w:r>
              <w:rPr>
                <w:spacing w:val="-5"/>
                <w:sz w:val="18"/>
              </w:rPr>
              <w:t>48</w:t>
            </w:r>
          </w:p>
        </w:tc>
      </w:tr>
      <w:tr w14:paraId="32F25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9" w:hRule="atLeast"/>
        </w:trPr>
        <w:tc>
          <w:tcPr>
            <w:tcW w:w="2210" w:type="dxa"/>
            <w:tcBorders>
              <w:left w:val="single" w:color="000000" w:sz="18" w:space="0"/>
            </w:tcBorders>
            <w:shd w:val="clear" w:color="auto" w:fill="FFFFFF"/>
          </w:tcPr>
          <w:p w14:paraId="3A11D57E">
            <w:pPr>
              <w:pStyle w:val="9"/>
              <w:spacing w:line="189" w:lineRule="exact"/>
              <w:ind w:left="75"/>
              <w:rPr>
                <w:position w:val="6"/>
                <w:sz w:val="12"/>
              </w:rPr>
            </w:pPr>
            <w:r>
              <w:rPr>
                <w:sz w:val="18"/>
              </w:rPr>
              <w:t>Normal</w:t>
            </w:r>
            <w:r>
              <w:rPr>
                <w:spacing w:val="1"/>
                <w:sz w:val="18"/>
              </w:rPr>
              <w:t xml:space="preserve"> </w:t>
            </w:r>
            <w:r>
              <w:rPr>
                <w:spacing w:val="-2"/>
                <w:sz w:val="18"/>
              </w:rPr>
              <w:t>Parameters</w:t>
            </w:r>
            <w:r>
              <w:rPr>
                <w:spacing w:val="-2"/>
                <w:position w:val="6"/>
                <w:sz w:val="12"/>
              </w:rPr>
              <w:t>a,b</w:t>
            </w:r>
          </w:p>
        </w:tc>
        <w:tc>
          <w:tcPr>
            <w:tcW w:w="1263" w:type="dxa"/>
            <w:tcBorders>
              <w:right w:val="single" w:color="000000" w:sz="18" w:space="0"/>
            </w:tcBorders>
            <w:shd w:val="clear" w:color="auto" w:fill="FFFFFF"/>
          </w:tcPr>
          <w:p w14:paraId="6D87839E">
            <w:pPr>
              <w:pStyle w:val="9"/>
              <w:spacing w:line="189" w:lineRule="exact"/>
              <w:ind w:left="80"/>
              <w:rPr>
                <w:sz w:val="18"/>
              </w:rPr>
            </w:pPr>
            <w:r>
              <w:rPr>
                <w:spacing w:val="-4"/>
                <w:sz w:val="18"/>
              </w:rPr>
              <w:t>Mean</w:t>
            </w:r>
          </w:p>
        </w:tc>
        <w:tc>
          <w:tcPr>
            <w:tcW w:w="2172" w:type="dxa"/>
            <w:tcBorders>
              <w:left w:val="single" w:color="000000" w:sz="18" w:space="0"/>
              <w:right w:val="single" w:color="000000" w:sz="18" w:space="0"/>
            </w:tcBorders>
            <w:shd w:val="clear" w:color="auto" w:fill="FFFFFF"/>
          </w:tcPr>
          <w:p w14:paraId="64EE4A02">
            <w:pPr>
              <w:pStyle w:val="9"/>
              <w:spacing w:line="189" w:lineRule="exact"/>
              <w:ind w:right="36"/>
              <w:jc w:val="right"/>
              <w:rPr>
                <w:sz w:val="18"/>
              </w:rPr>
            </w:pPr>
            <w:r>
              <w:rPr>
                <w:spacing w:val="-2"/>
                <w:sz w:val="18"/>
              </w:rPr>
              <w:t>.0000000</w:t>
            </w:r>
          </w:p>
        </w:tc>
      </w:tr>
      <w:tr w14:paraId="189F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2210" w:type="dxa"/>
            <w:tcBorders>
              <w:left w:val="single" w:color="000000" w:sz="18" w:space="0"/>
            </w:tcBorders>
            <w:shd w:val="clear" w:color="auto" w:fill="FFFFFF"/>
          </w:tcPr>
          <w:p w14:paraId="30D8E19B">
            <w:pPr>
              <w:pStyle w:val="9"/>
              <w:rPr>
                <w:rFonts w:ascii="Times New Roman"/>
                <w:sz w:val="14"/>
              </w:rPr>
            </w:pPr>
          </w:p>
        </w:tc>
        <w:tc>
          <w:tcPr>
            <w:tcW w:w="1263" w:type="dxa"/>
            <w:tcBorders>
              <w:right w:val="single" w:color="000000" w:sz="18" w:space="0"/>
            </w:tcBorders>
            <w:shd w:val="clear" w:color="auto" w:fill="FFFFFF"/>
          </w:tcPr>
          <w:p w14:paraId="4EA9B6BB">
            <w:pPr>
              <w:pStyle w:val="9"/>
              <w:spacing w:line="187" w:lineRule="exact"/>
              <w:ind w:left="80"/>
              <w:rPr>
                <w:sz w:val="18"/>
              </w:rPr>
            </w:pPr>
            <w:r>
              <w:rPr>
                <w:sz w:val="18"/>
              </w:rPr>
              <w:t>Std.</w:t>
            </w:r>
            <w:r>
              <w:rPr>
                <w:spacing w:val="-2"/>
                <w:sz w:val="18"/>
              </w:rPr>
              <w:t xml:space="preserve"> Deviation</w:t>
            </w:r>
          </w:p>
        </w:tc>
        <w:tc>
          <w:tcPr>
            <w:tcW w:w="2172" w:type="dxa"/>
            <w:tcBorders>
              <w:left w:val="single" w:color="000000" w:sz="18" w:space="0"/>
              <w:right w:val="single" w:color="000000" w:sz="18" w:space="0"/>
            </w:tcBorders>
            <w:shd w:val="clear" w:color="auto" w:fill="FFFFFF"/>
          </w:tcPr>
          <w:p w14:paraId="175CA2D7">
            <w:pPr>
              <w:pStyle w:val="9"/>
              <w:spacing w:line="187" w:lineRule="exact"/>
              <w:ind w:right="36"/>
              <w:jc w:val="right"/>
              <w:rPr>
                <w:sz w:val="18"/>
              </w:rPr>
            </w:pPr>
            <w:r>
              <w:rPr>
                <w:spacing w:val="-2"/>
                <w:sz w:val="18"/>
              </w:rPr>
              <w:t>.01576719</w:t>
            </w:r>
          </w:p>
        </w:tc>
      </w:tr>
      <w:tr w14:paraId="729F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7" w:hRule="atLeast"/>
        </w:trPr>
        <w:tc>
          <w:tcPr>
            <w:tcW w:w="2210" w:type="dxa"/>
            <w:tcBorders>
              <w:left w:val="single" w:color="000000" w:sz="18" w:space="0"/>
            </w:tcBorders>
            <w:shd w:val="clear" w:color="auto" w:fill="FFFFFF"/>
          </w:tcPr>
          <w:p w14:paraId="58664454">
            <w:pPr>
              <w:pStyle w:val="9"/>
              <w:spacing w:line="188" w:lineRule="exact"/>
              <w:ind w:left="75"/>
              <w:rPr>
                <w:sz w:val="18"/>
              </w:rPr>
            </w:pPr>
            <w:r>
              <w:rPr>
                <w:sz w:val="18"/>
              </w:rPr>
              <w:t>Most</w:t>
            </w:r>
            <w:r>
              <w:rPr>
                <w:spacing w:val="-3"/>
                <w:sz w:val="18"/>
              </w:rPr>
              <w:t xml:space="preserve"> </w:t>
            </w:r>
            <w:r>
              <w:rPr>
                <w:sz w:val="18"/>
              </w:rPr>
              <w:t>Extreme</w:t>
            </w:r>
            <w:r>
              <w:rPr>
                <w:spacing w:val="-1"/>
                <w:sz w:val="18"/>
              </w:rPr>
              <w:t xml:space="preserve"> </w:t>
            </w:r>
            <w:r>
              <w:rPr>
                <w:spacing w:val="-2"/>
                <w:sz w:val="18"/>
              </w:rPr>
              <w:t>Differences</w:t>
            </w:r>
          </w:p>
        </w:tc>
        <w:tc>
          <w:tcPr>
            <w:tcW w:w="1263" w:type="dxa"/>
            <w:tcBorders>
              <w:right w:val="single" w:color="000000" w:sz="18" w:space="0"/>
            </w:tcBorders>
            <w:shd w:val="clear" w:color="auto" w:fill="FFFFFF"/>
          </w:tcPr>
          <w:p w14:paraId="20669243">
            <w:pPr>
              <w:pStyle w:val="9"/>
              <w:spacing w:line="188" w:lineRule="exact"/>
              <w:ind w:left="80"/>
              <w:rPr>
                <w:sz w:val="18"/>
              </w:rPr>
            </w:pPr>
            <w:r>
              <w:rPr>
                <w:spacing w:val="-2"/>
                <w:sz w:val="18"/>
              </w:rPr>
              <w:t>Absolute</w:t>
            </w:r>
          </w:p>
        </w:tc>
        <w:tc>
          <w:tcPr>
            <w:tcW w:w="2172" w:type="dxa"/>
            <w:tcBorders>
              <w:left w:val="single" w:color="000000" w:sz="18" w:space="0"/>
              <w:right w:val="single" w:color="000000" w:sz="18" w:space="0"/>
            </w:tcBorders>
            <w:shd w:val="clear" w:color="auto" w:fill="FFFFFF"/>
          </w:tcPr>
          <w:p w14:paraId="48A66733">
            <w:pPr>
              <w:pStyle w:val="9"/>
              <w:spacing w:line="188" w:lineRule="exact"/>
              <w:ind w:right="35"/>
              <w:jc w:val="right"/>
              <w:rPr>
                <w:sz w:val="18"/>
              </w:rPr>
            </w:pPr>
            <w:r>
              <w:rPr>
                <w:spacing w:val="-4"/>
                <w:sz w:val="18"/>
              </w:rPr>
              <w:t>.163</w:t>
            </w:r>
          </w:p>
        </w:tc>
      </w:tr>
      <w:tr w14:paraId="031C6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7" w:hRule="atLeast"/>
        </w:trPr>
        <w:tc>
          <w:tcPr>
            <w:tcW w:w="2210" w:type="dxa"/>
            <w:tcBorders>
              <w:left w:val="single" w:color="000000" w:sz="18" w:space="0"/>
            </w:tcBorders>
            <w:shd w:val="clear" w:color="auto" w:fill="FFFFFF"/>
          </w:tcPr>
          <w:p w14:paraId="1EC716A7">
            <w:pPr>
              <w:pStyle w:val="9"/>
              <w:rPr>
                <w:rFonts w:ascii="Times New Roman"/>
                <w:sz w:val="14"/>
              </w:rPr>
            </w:pPr>
          </w:p>
        </w:tc>
        <w:tc>
          <w:tcPr>
            <w:tcW w:w="1263" w:type="dxa"/>
            <w:tcBorders>
              <w:right w:val="single" w:color="000000" w:sz="18" w:space="0"/>
            </w:tcBorders>
            <w:shd w:val="clear" w:color="auto" w:fill="FFFFFF"/>
          </w:tcPr>
          <w:p w14:paraId="12149626">
            <w:pPr>
              <w:pStyle w:val="9"/>
              <w:spacing w:line="188" w:lineRule="exact"/>
              <w:ind w:left="80"/>
              <w:rPr>
                <w:sz w:val="18"/>
              </w:rPr>
            </w:pPr>
            <w:r>
              <w:rPr>
                <w:spacing w:val="-2"/>
                <w:sz w:val="18"/>
              </w:rPr>
              <w:t>Positive</w:t>
            </w:r>
          </w:p>
        </w:tc>
        <w:tc>
          <w:tcPr>
            <w:tcW w:w="2172" w:type="dxa"/>
            <w:tcBorders>
              <w:left w:val="single" w:color="000000" w:sz="18" w:space="0"/>
              <w:right w:val="single" w:color="000000" w:sz="18" w:space="0"/>
            </w:tcBorders>
            <w:shd w:val="clear" w:color="auto" w:fill="FFFFFF"/>
          </w:tcPr>
          <w:p w14:paraId="5A546E0E">
            <w:pPr>
              <w:pStyle w:val="9"/>
              <w:spacing w:line="188" w:lineRule="exact"/>
              <w:ind w:right="35"/>
              <w:jc w:val="right"/>
              <w:rPr>
                <w:sz w:val="18"/>
              </w:rPr>
            </w:pPr>
            <w:r>
              <w:rPr>
                <w:spacing w:val="-4"/>
                <w:sz w:val="18"/>
              </w:rPr>
              <w:t>.163</w:t>
            </w:r>
          </w:p>
        </w:tc>
      </w:tr>
      <w:tr w14:paraId="46900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2210" w:type="dxa"/>
            <w:tcBorders>
              <w:left w:val="single" w:color="000000" w:sz="18" w:space="0"/>
            </w:tcBorders>
            <w:shd w:val="clear" w:color="auto" w:fill="FFFFFF"/>
          </w:tcPr>
          <w:p w14:paraId="099BCFC6">
            <w:pPr>
              <w:pStyle w:val="9"/>
              <w:rPr>
                <w:rFonts w:ascii="Times New Roman"/>
                <w:sz w:val="14"/>
              </w:rPr>
            </w:pPr>
          </w:p>
        </w:tc>
        <w:tc>
          <w:tcPr>
            <w:tcW w:w="1263" w:type="dxa"/>
            <w:tcBorders>
              <w:right w:val="single" w:color="000000" w:sz="18" w:space="0"/>
            </w:tcBorders>
            <w:shd w:val="clear" w:color="auto" w:fill="FFFFFF"/>
          </w:tcPr>
          <w:p w14:paraId="732DE268">
            <w:pPr>
              <w:pStyle w:val="9"/>
              <w:spacing w:line="186" w:lineRule="exact"/>
              <w:ind w:left="80"/>
              <w:rPr>
                <w:sz w:val="18"/>
              </w:rPr>
            </w:pPr>
            <w:r>
              <w:rPr>
                <w:spacing w:val="-2"/>
                <w:sz w:val="18"/>
              </w:rPr>
              <w:t>Negative</w:t>
            </w:r>
          </w:p>
        </w:tc>
        <w:tc>
          <w:tcPr>
            <w:tcW w:w="2172" w:type="dxa"/>
            <w:tcBorders>
              <w:left w:val="single" w:color="000000" w:sz="18" w:space="0"/>
              <w:right w:val="single" w:color="000000" w:sz="18" w:space="0"/>
            </w:tcBorders>
            <w:shd w:val="clear" w:color="auto" w:fill="FFFFFF"/>
          </w:tcPr>
          <w:p w14:paraId="6489EEBE">
            <w:pPr>
              <w:pStyle w:val="9"/>
              <w:spacing w:line="186" w:lineRule="exact"/>
              <w:ind w:right="35"/>
              <w:jc w:val="right"/>
              <w:rPr>
                <w:sz w:val="18"/>
              </w:rPr>
            </w:pPr>
            <w:r>
              <w:rPr>
                <w:sz w:val="18"/>
              </w:rPr>
              <w:t>-</w:t>
            </w:r>
            <w:r>
              <w:rPr>
                <w:spacing w:val="-4"/>
                <w:sz w:val="18"/>
              </w:rPr>
              <w:t>.055</w:t>
            </w:r>
          </w:p>
        </w:tc>
      </w:tr>
      <w:tr w14:paraId="7E22C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3" w:hRule="atLeast"/>
        </w:trPr>
        <w:tc>
          <w:tcPr>
            <w:tcW w:w="2210" w:type="dxa"/>
            <w:tcBorders>
              <w:left w:val="single" w:color="000000" w:sz="18" w:space="0"/>
            </w:tcBorders>
            <w:shd w:val="clear" w:color="auto" w:fill="FFFFFF"/>
          </w:tcPr>
          <w:p w14:paraId="153175B1">
            <w:pPr>
              <w:pStyle w:val="9"/>
              <w:spacing w:line="184" w:lineRule="exact"/>
              <w:ind w:left="75"/>
              <w:rPr>
                <w:sz w:val="18"/>
              </w:rPr>
            </w:pPr>
            <w:r>
              <w:rPr>
                <w:sz w:val="18"/>
              </w:rPr>
              <w:t>Test</w:t>
            </w:r>
            <w:r>
              <w:rPr>
                <w:spacing w:val="-2"/>
                <w:sz w:val="18"/>
              </w:rPr>
              <w:t xml:space="preserve"> Statistic</w:t>
            </w:r>
          </w:p>
        </w:tc>
        <w:tc>
          <w:tcPr>
            <w:tcW w:w="1263" w:type="dxa"/>
            <w:tcBorders>
              <w:right w:val="single" w:color="000000" w:sz="18" w:space="0"/>
            </w:tcBorders>
            <w:shd w:val="clear" w:color="auto" w:fill="FFFFFF"/>
          </w:tcPr>
          <w:p w14:paraId="629627E9">
            <w:pPr>
              <w:pStyle w:val="9"/>
              <w:rPr>
                <w:rFonts w:ascii="Times New Roman"/>
                <w:sz w:val="14"/>
              </w:rPr>
            </w:pPr>
          </w:p>
        </w:tc>
        <w:tc>
          <w:tcPr>
            <w:tcW w:w="2172" w:type="dxa"/>
            <w:tcBorders>
              <w:left w:val="single" w:color="000000" w:sz="18" w:space="0"/>
              <w:right w:val="single" w:color="000000" w:sz="18" w:space="0"/>
            </w:tcBorders>
            <w:shd w:val="clear" w:color="auto" w:fill="FFFFFF"/>
          </w:tcPr>
          <w:p w14:paraId="7AB308EE">
            <w:pPr>
              <w:pStyle w:val="9"/>
              <w:spacing w:line="184" w:lineRule="exact"/>
              <w:ind w:right="35"/>
              <w:jc w:val="right"/>
              <w:rPr>
                <w:sz w:val="18"/>
              </w:rPr>
            </w:pPr>
            <w:r>
              <w:rPr>
                <w:spacing w:val="-4"/>
                <w:sz w:val="18"/>
              </w:rPr>
              <w:t>.163</w:t>
            </w:r>
          </w:p>
        </w:tc>
      </w:tr>
      <w:tr w14:paraId="24EE7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5" w:hRule="atLeast"/>
        </w:trPr>
        <w:tc>
          <w:tcPr>
            <w:tcW w:w="2210" w:type="dxa"/>
            <w:tcBorders>
              <w:left w:val="single" w:color="000000" w:sz="18" w:space="0"/>
              <w:bottom w:val="single" w:color="000000" w:sz="18" w:space="0"/>
            </w:tcBorders>
            <w:shd w:val="clear" w:color="auto" w:fill="FFFFFF"/>
          </w:tcPr>
          <w:p w14:paraId="0D15D1E2">
            <w:pPr>
              <w:pStyle w:val="9"/>
              <w:spacing w:line="186" w:lineRule="exact"/>
              <w:ind w:left="75"/>
              <w:rPr>
                <w:sz w:val="18"/>
              </w:rPr>
            </w:pPr>
            <w:r>
              <w:rPr>
                <w:sz w:val="18"/>
              </w:rPr>
              <w:t>Asymp.</w:t>
            </w:r>
            <w:r>
              <w:rPr>
                <w:spacing w:val="-2"/>
                <w:sz w:val="18"/>
              </w:rPr>
              <w:t xml:space="preserve"> </w:t>
            </w:r>
            <w:r>
              <w:rPr>
                <w:sz w:val="18"/>
              </w:rPr>
              <w:t>Sig.</w:t>
            </w:r>
            <w:r>
              <w:rPr>
                <w:spacing w:val="-1"/>
                <w:sz w:val="18"/>
              </w:rPr>
              <w:t xml:space="preserve"> </w:t>
            </w:r>
            <w:r>
              <w:rPr>
                <w:sz w:val="18"/>
              </w:rPr>
              <w:t>(2-</w:t>
            </w:r>
            <w:r>
              <w:rPr>
                <w:spacing w:val="-2"/>
                <w:sz w:val="18"/>
              </w:rPr>
              <w:t>tailed)</w:t>
            </w:r>
          </w:p>
        </w:tc>
        <w:tc>
          <w:tcPr>
            <w:tcW w:w="1263" w:type="dxa"/>
            <w:tcBorders>
              <w:bottom w:val="single" w:color="000000" w:sz="18" w:space="0"/>
              <w:right w:val="single" w:color="000000" w:sz="18" w:space="0"/>
            </w:tcBorders>
            <w:shd w:val="clear" w:color="auto" w:fill="FFFFFF"/>
          </w:tcPr>
          <w:p w14:paraId="3FB6B006">
            <w:pPr>
              <w:pStyle w:val="9"/>
              <w:rPr>
                <w:rFonts w:ascii="Times New Roman"/>
                <w:sz w:val="14"/>
              </w:rPr>
            </w:pPr>
          </w:p>
        </w:tc>
        <w:tc>
          <w:tcPr>
            <w:tcW w:w="2172" w:type="dxa"/>
            <w:tcBorders>
              <w:left w:val="single" w:color="000000" w:sz="18" w:space="0"/>
              <w:bottom w:val="single" w:color="000000" w:sz="18" w:space="0"/>
              <w:right w:val="single" w:color="000000" w:sz="18" w:space="0"/>
            </w:tcBorders>
            <w:shd w:val="clear" w:color="auto" w:fill="FFFFFF"/>
          </w:tcPr>
          <w:p w14:paraId="7AE50201">
            <w:pPr>
              <w:pStyle w:val="9"/>
              <w:spacing w:line="186" w:lineRule="exact"/>
              <w:ind w:right="34"/>
              <w:jc w:val="right"/>
              <w:rPr>
                <w:position w:val="6"/>
                <w:sz w:val="12"/>
              </w:rPr>
            </w:pPr>
            <w:r>
              <w:rPr>
                <w:spacing w:val="-2"/>
                <w:sz w:val="18"/>
              </w:rPr>
              <w:t>.003</w:t>
            </w:r>
            <w:r>
              <w:rPr>
                <w:spacing w:val="-2"/>
                <w:position w:val="6"/>
                <w:sz w:val="12"/>
              </w:rPr>
              <w:t>c</w:t>
            </w:r>
          </w:p>
        </w:tc>
      </w:tr>
      <w:tr w14:paraId="74DE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5645" w:type="dxa"/>
            <w:gridSpan w:val="3"/>
            <w:tcBorders>
              <w:top w:val="single" w:color="000000" w:sz="18" w:space="0"/>
            </w:tcBorders>
            <w:shd w:val="clear" w:color="auto" w:fill="FFFFFF"/>
          </w:tcPr>
          <w:p w14:paraId="42F03969">
            <w:pPr>
              <w:pStyle w:val="9"/>
              <w:spacing w:line="187" w:lineRule="exact"/>
              <w:ind w:left="79"/>
              <w:rPr>
                <w:sz w:val="18"/>
              </w:rPr>
            </w:pPr>
            <w:r>
              <w:rPr>
                <w:sz w:val="18"/>
              </w:rPr>
              <w:t>a.</w:t>
            </w:r>
            <w:r>
              <w:rPr>
                <w:spacing w:val="-2"/>
                <w:sz w:val="18"/>
              </w:rPr>
              <w:t xml:space="preserve"> </w:t>
            </w:r>
            <w:r>
              <w:rPr>
                <w:sz w:val="18"/>
              </w:rPr>
              <w:t>Test</w:t>
            </w:r>
            <w:r>
              <w:rPr>
                <w:spacing w:val="-2"/>
                <w:sz w:val="18"/>
              </w:rPr>
              <w:t xml:space="preserve"> </w:t>
            </w:r>
            <w:r>
              <w:rPr>
                <w:sz w:val="18"/>
              </w:rPr>
              <w:t>distribution</w:t>
            </w:r>
            <w:r>
              <w:rPr>
                <w:spacing w:val="-4"/>
                <w:sz w:val="18"/>
              </w:rPr>
              <w:t xml:space="preserve"> </w:t>
            </w:r>
            <w:r>
              <w:rPr>
                <w:sz w:val="18"/>
              </w:rPr>
              <w:t xml:space="preserve">is </w:t>
            </w:r>
            <w:r>
              <w:rPr>
                <w:spacing w:val="-2"/>
                <w:sz w:val="18"/>
              </w:rPr>
              <w:t>Normal.</w:t>
            </w:r>
          </w:p>
        </w:tc>
      </w:tr>
      <w:tr w14:paraId="56A40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7" w:hRule="atLeast"/>
        </w:trPr>
        <w:tc>
          <w:tcPr>
            <w:tcW w:w="2210" w:type="dxa"/>
            <w:shd w:val="clear" w:color="auto" w:fill="FFFFFF"/>
          </w:tcPr>
          <w:p w14:paraId="5C28446B">
            <w:pPr>
              <w:pStyle w:val="9"/>
              <w:spacing w:line="188" w:lineRule="exact"/>
              <w:ind w:left="79"/>
              <w:rPr>
                <w:sz w:val="18"/>
              </w:rPr>
            </w:pPr>
            <w:r>
              <w:rPr>
                <w:sz w:val="18"/>
              </w:rPr>
              <w:t>b.</w:t>
            </w:r>
            <w:r>
              <w:rPr>
                <w:spacing w:val="-3"/>
                <w:sz w:val="18"/>
              </w:rPr>
              <w:t xml:space="preserve"> </w:t>
            </w:r>
            <w:r>
              <w:rPr>
                <w:sz w:val="18"/>
              </w:rPr>
              <w:t>Calculated</w:t>
            </w:r>
            <w:r>
              <w:rPr>
                <w:spacing w:val="-5"/>
                <w:sz w:val="18"/>
              </w:rPr>
              <w:t xml:space="preserve"> </w:t>
            </w:r>
            <w:r>
              <w:rPr>
                <w:sz w:val="18"/>
              </w:rPr>
              <w:t>from</w:t>
            </w:r>
            <w:r>
              <w:rPr>
                <w:spacing w:val="-4"/>
                <w:sz w:val="18"/>
              </w:rPr>
              <w:t xml:space="preserve"> </w:t>
            </w:r>
            <w:r>
              <w:rPr>
                <w:spacing w:val="-2"/>
                <w:sz w:val="18"/>
              </w:rPr>
              <w:t>data.</w:t>
            </w:r>
          </w:p>
        </w:tc>
        <w:tc>
          <w:tcPr>
            <w:tcW w:w="1263" w:type="dxa"/>
            <w:shd w:val="clear" w:color="auto" w:fill="FFFFFF"/>
          </w:tcPr>
          <w:p w14:paraId="6BD6BEE2">
            <w:pPr>
              <w:pStyle w:val="9"/>
              <w:rPr>
                <w:rFonts w:ascii="Times New Roman"/>
                <w:sz w:val="14"/>
              </w:rPr>
            </w:pPr>
          </w:p>
        </w:tc>
        <w:tc>
          <w:tcPr>
            <w:tcW w:w="2172" w:type="dxa"/>
            <w:shd w:val="clear" w:color="auto" w:fill="FFFFFF"/>
          </w:tcPr>
          <w:p w14:paraId="56DF5084">
            <w:pPr>
              <w:pStyle w:val="9"/>
              <w:rPr>
                <w:rFonts w:ascii="Times New Roman"/>
                <w:sz w:val="14"/>
              </w:rPr>
            </w:pPr>
          </w:p>
        </w:tc>
      </w:tr>
      <w:tr w14:paraId="63261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4" w:hRule="atLeast"/>
        </w:trPr>
        <w:tc>
          <w:tcPr>
            <w:tcW w:w="5645" w:type="dxa"/>
            <w:gridSpan w:val="3"/>
            <w:shd w:val="clear" w:color="auto" w:fill="FFFFFF"/>
          </w:tcPr>
          <w:p w14:paraId="0A8C04BF">
            <w:pPr>
              <w:pStyle w:val="9"/>
              <w:spacing w:line="184" w:lineRule="exact"/>
              <w:ind w:left="79"/>
              <w:rPr>
                <w:sz w:val="18"/>
              </w:rPr>
            </w:pPr>
            <w:r>
              <w:rPr>
                <w:sz w:val="18"/>
              </w:rPr>
              <w:t>c.</w:t>
            </w:r>
            <w:r>
              <w:rPr>
                <w:spacing w:val="-5"/>
                <w:sz w:val="18"/>
              </w:rPr>
              <w:t xml:space="preserve"> </w:t>
            </w:r>
            <w:r>
              <w:rPr>
                <w:sz w:val="18"/>
              </w:rPr>
              <w:t>Lilliefors</w:t>
            </w:r>
            <w:r>
              <w:rPr>
                <w:spacing w:val="-3"/>
                <w:sz w:val="18"/>
              </w:rPr>
              <w:t xml:space="preserve"> </w:t>
            </w:r>
            <w:r>
              <w:rPr>
                <w:sz w:val="18"/>
              </w:rPr>
              <w:t>Significance</w:t>
            </w:r>
            <w:r>
              <w:rPr>
                <w:spacing w:val="-5"/>
                <w:sz w:val="18"/>
              </w:rPr>
              <w:t xml:space="preserve"> </w:t>
            </w:r>
            <w:r>
              <w:rPr>
                <w:spacing w:val="-2"/>
                <w:sz w:val="18"/>
              </w:rPr>
              <w:t>Correction.</w:t>
            </w:r>
          </w:p>
        </w:tc>
      </w:tr>
    </w:tbl>
    <w:p w14:paraId="62948F7B">
      <w:pPr>
        <w:pStyle w:val="5"/>
        <w:spacing w:before="5"/>
      </w:pPr>
      <w:r>
        <w:t>Sumber</w:t>
      </w:r>
      <w:r>
        <w:rPr>
          <w:spacing w:val="-3"/>
        </w:rPr>
        <w:t xml:space="preserve"> </w:t>
      </w:r>
      <w:r>
        <w:t xml:space="preserve">: Data diolah SPSS </w:t>
      </w:r>
      <w:r>
        <w:rPr>
          <w:spacing w:val="-5"/>
        </w:rPr>
        <w:t>23</w:t>
      </w:r>
    </w:p>
    <w:p w14:paraId="644FAEB0">
      <w:pPr>
        <w:pStyle w:val="5"/>
        <w:spacing w:before="7"/>
        <w:ind w:left="0"/>
      </w:pPr>
    </w:p>
    <w:p w14:paraId="46D03A6A">
      <w:pPr>
        <w:pStyle w:val="5"/>
        <w:ind w:left="1288"/>
      </w:pPr>
      <w:r>
        <w:t>Merujuk</w:t>
      </w:r>
      <w:r>
        <w:rPr>
          <w:spacing w:val="-10"/>
        </w:rPr>
        <w:t xml:space="preserve"> </w:t>
      </w:r>
      <w:r>
        <w:t>pada</w:t>
      </w:r>
      <w:r>
        <w:rPr>
          <w:spacing w:val="-5"/>
        </w:rPr>
        <w:t xml:space="preserve"> </w:t>
      </w:r>
      <w:r>
        <w:t>capaian</w:t>
      </w:r>
      <w:r>
        <w:rPr>
          <w:spacing w:val="-6"/>
        </w:rPr>
        <w:t xml:space="preserve"> </w:t>
      </w:r>
      <w:r>
        <w:t>pemeriksaan</w:t>
      </w:r>
      <w:r>
        <w:rPr>
          <w:spacing w:val="-7"/>
        </w:rPr>
        <w:t xml:space="preserve"> </w:t>
      </w:r>
      <w:r>
        <w:t>normalitas</w:t>
      </w:r>
      <w:r>
        <w:rPr>
          <w:spacing w:val="-7"/>
        </w:rPr>
        <w:t xml:space="preserve"> </w:t>
      </w:r>
      <w:r>
        <w:t>yang</w:t>
      </w:r>
      <w:r>
        <w:rPr>
          <w:spacing w:val="-7"/>
        </w:rPr>
        <w:t xml:space="preserve"> </w:t>
      </w:r>
      <w:r>
        <w:t>tercantum</w:t>
      </w:r>
      <w:r>
        <w:rPr>
          <w:spacing w:val="-6"/>
        </w:rPr>
        <w:t xml:space="preserve"> </w:t>
      </w:r>
      <w:r>
        <w:t>dalam</w:t>
      </w:r>
      <w:r>
        <w:rPr>
          <w:spacing w:val="-11"/>
        </w:rPr>
        <w:t xml:space="preserve"> </w:t>
      </w:r>
      <w:r>
        <w:rPr>
          <w:spacing w:val="-2"/>
        </w:rPr>
        <w:t>Tabel</w:t>
      </w:r>
    </w:p>
    <w:p w14:paraId="4B820F94">
      <w:pPr>
        <w:pStyle w:val="5"/>
        <w:ind w:left="0"/>
      </w:pPr>
    </w:p>
    <w:p w14:paraId="22637141">
      <w:pPr>
        <w:pStyle w:val="5"/>
        <w:spacing w:before="1" w:line="480" w:lineRule="auto"/>
        <w:ind w:right="140"/>
        <w:jc w:val="both"/>
      </w:pPr>
      <w:r>
        <w:t>4. 2, yang dilakukan dengan metode Uji Kolmogorov-Smirnov Satu Sampel, diperoleh</w:t>
      </w:r>
      <w:r>
        <w:rPr>
          <w:spacing w:val="-4"/>
        </w:rPr>
        <w:t xml:space="preserve"> </w:t>
      </w:r>
      <w:r>
        <w:t>nilai</w:t>
      </w:r>
      <w:r>
        <w:rPr>
          <w:spacing w:val="-1"/>
        </w:rPr>
        <w:t xml:space="preserve"> </w:t>
      </w:r>
      <w:r>
        <w:t>dapat</w:t>
      </w:r>
      <w:r>
        <w:rPr>
          <w:spacing w:val="-3"/>
        </w:rPr>
        <w:t xml:space="preserve"> </w:t>
      </w:r>
      <w:r>
        <w:t>dibutikansi</w:t>
      </w:r>
      <w:r>
        <w:rPr>
          <w:spacing w:val="-2"/>
        </w:rPr>
        <w:t xml:space="preserve"> </w:t>
      </w:r>
      <w:r>
        <w:t>sekitar</w:t>
      </w:r>
      <w:r>
        <w:rPr>
          <w:spacing w:val="-4"/>
        </w:rPr>
        <w:t xml:space="preserve"> </w:t>
      </w:r>
      <w:r>
        <w:t>0,003.</w:t>
      </w:r>
      <w:r>
        <w:rPr>
          <w:spacing w:val="-8"/>
        </w:rPr>
        <w:t xml:space="preserve"> </w:t>
      </w:r>
      <w:r>
        <w:t>Walaupun</w:t>
      </w:r>
      <w:r>
        <w:rPr>
          <w:spacing w:val="-4"/>
        </w:rPr>
        <w:t xml:space="preserve"> </w:t>
      </w:r>
      <w:r>
        <w:t>nilai</w:t>
      </w:r>
      <w:r>
        <w:rPr>
          <w:spacing w:val="-3"/>
        </w:rPr>
        <w:t xml:space="preserve"> </w:t>
      </w:r>
      <w:r>
        <w:t>ini</w:t>
      </w:r>
      <w:r>
        <w:rPr>
          <w:spacing w:val="-3"/>
        </w:rPr>
        <w:t xml:space="preserve"> </w:t>
      </w:r>
      <w:r>
        <w:t>berada</w:t>
      </w:r>
      <w:r>
        <w:rPr>
          <w:spacing w:val="-4"/>
        </w:rPr>
        <w:t xml:space="preserve"> </w:t>
      </w:r>
      <w:r>
        <w:t>di</w:t>
      </w:r>
      <w:r>
        <w:rPr>
          <w:spacing w:val="-3"/>
        </w:rPr>
        <w:t xml:space="preserve"> </w:t>
      </w:r>
      <w:r>
        <w:t>bawah batas 0,05, hal ini mengungkapkan bahwa sebaran residual belum sepenuhnya normal</w:t>
      </w:r>
      <w:r>
        <w:rPr>
          <w:spacing w:val="-15"/>
        </w:rPr>
        <w:t xml:space="preserve"> </w:t>
      </w:r>
      <w:r>
        <w:t>secara</w:t>
      </w:r>
      <w:r>
        <w:rPr>
          <w:spacing w:val="-15"/>
        </w:rPr>
        <w:t xml:space="preserve"> </w:t>
      </w:r>
      <w:r>
        <w:t>statistik.</w:t>
      </w:r>
      <w:r>
        <w:rPr>
          <w:spacing w:val="-15"/>
        </w:rPr>
        <w:t xml:space="preserve"> </w:t>
      </w:r>
      <w:r>
        <w:t>Namun</w:t>
      </w:r>
      <w:r>
        <w:rPr>
          <w:spacing w:val="-15"/>
        </w:rPr>
        <w:t xml:space="preserve"> </w:t>
      </w:r>
      <w:r>
        <w:t>demikian,</w:t>
      </w:r>
      <w:r>
        <w:rPr>
          <w:spacing w:val="-15"/>
        </w:rPr>
        <w:t xml:space="preserve"> </w:t>
      </w:r>
      <w:r>
        <w:t>penyimpangan</w:t>
      </w:r>
      <w:r>
        <w:rPr>
          <w:spacing w:val="-15"/>
        </w:rPr>
        <w:t xml:space="preserve"> </w:t>
      </w:r>
      <w:r>
        <w:t>ini</w:t>
      </w:r>
      <w:r>
        <w:rPr>
          <w:spacing w:val="-14"/>
        </w:rPr>
        <w:t xml:space="preserve"> </w:t>
      </w:r>
      <w:r>
        <w:t>tergolong</w:t>
      </w:r>
      <w:r>
        <w:rPr>
          <w:spacing w:val="-15"/>
        </w:rPr>
        <w:t xml:space="preserve"> </w:t>
      </w:r>
      <w:r>
        <w:t>kecil</w:t>
      </w:r>
      <w:r>
        <w:rPr>
          <w:spacing w:val="-12"/>
        </w:rPr>
        <w:t xml:space="preserve"> </w:t>
      </w:r>
      <w:r>
        <w:t>dengan standar</w:t>
      </w:r>
      <w:r>
        <w:rPr>
          <w:spacing w:val="-15"/>
        </w:rPr>
        <w:t xml:space="preserve"> </w:t>
      </w:r>
      <w:r>
        <w:t>deviasi</w:t>
      </w:r>
      <w:r>
        <w:rPr>
          <w:spacing w:val="-15"/>
        </w:rPr>
        <w:t xml:space="preserve"> </w:t>
      </w:r>
      <w:r>
        <w:t>residual</w:t>
      </w:r>
      <w:r>
        <w:rPr>
          <w:spacing w:val="-15"/>
        </w:rPr>
        <w:t xml:space="preserve"> </w:t>
      </w:r>
      <w:r>
        <w:t>yang</w:t>
      </w:r>
      <w:r>
        <w:rPr>
          <w:spacing w:val="-15"/>
        </w:rPr>
        <w:t xml:space="preserve"> </w:t>
      </w:r>
      <w:r>
        <w:t>rendah</w:t>
      </w:r>
      <w:r>
        <w:rPr>
          <w:spacing w:val="-15"/>
        </w:rPr>
        <w:t xml:space="preserve"> </w:t>
      </w:r>
      <w:r>
        <w:t>(0,01577),</w:t>
      </w:r>
      <w:r>
        <w:rPr>
          <w:spacing w:val="-15"/>
        </w:rPr>
        <w:t xml:space="preserve"> </w:t>
      </w:r>
      <w:r>
        <w:t>sehingga</w:t>
      </w:r>
      <w:r>
        <w:rPr>
          <w:spacing w:val="-15"/>
        </w:rPr>
        <w:t xml:space="preserve"> </w:t>
      </w:r>
      <w:r>
        <w:t>teknik</w:t>
      </w:r>
      <w:r>
        <w:rPr>
          <w:spacing w:val="-15"/>
        </w:rPr>
        <w:t xml:space="preserve"> </w:t>
      </w:r>
      <w:r>
        <w:t>regresi</w:t>
      </w:r>
      <w:r>
        <w:rPr>
          <w:spacing w:val="-14"/>
        </w:rPr>
        <w:t xml:space="preserve"> </w:t>
      </w:r>
      <w:r>
        <w:t>masih</w:t>
      </w:r>
      <w:r>
        <w:rPr>
          <w:spacing w:val="-15"/>
        </w:rPr>
        <w:t xml:space="preserve"> </w:t>
      </w:r>
      <w:r>
        <w:t>dapat dianggap</w:t>
      </w:r>
      <w:r>
        <w:rPr>
          <w:spacing w:val="-10"/>
        </w:rPr>
        <w:t xml:space="preserve"> </w:t>
      </w:r>
      <w:r>
        <w:t>cukup</w:t>
      </w:r>
      <w:r>
        <w:rPr>
          <w:spacing w:val="-8"/>
        </w:rPr>
        <w:t xml:space="preserve"> </w:t>
      </w:r>
      <w:r>
        <w:t>representatif</w:t>
      </w:r>
      <w:r>
        <w:rPr>
          <w:spacing w:val="-9"/>
        </w:rPr>
        <w:t xml:space="preserve"> </w:t>
      </w:r>
      <w:r>
        <w:t>dalam</w:t>
      </w:r>
      <w:r>
        <w:rPr>
          <w:spacing w:val="-7"/>
        </w:rPr>
        <w:t xml:space="preserve"> </w:t>
      </w:r>
      <w:r>
        <w:t>menjelaskan</w:t>
      </w:r>
      <w:r>
        <w:rPr>
          <w:spacing w:val="-8"/>
        </w:rPr>
        <w:t xml:space="preserve"> </w:t>
      </w:r>
      <w:r>
        <w:t>hubungan</w:t>
      </w:r>
      <w:r>
        <w:rPr>
          <w:spacing w:val="-8"/>
        </w:rPr>
        <w:t xml:space="preserve"> </w:t>
      </w:r>
      <w:r>
        <w:t>antara</w:t>
      </w:r>
      <w:r>
        <w:rPr>
          <w:spacing w:val="-9"/>
        </w:rPr>
        <w:t xml:space="preserve"> </w:t>
      </w:r>
      <w:r>
        <w:t>indikator.</w:t>
      </w:r>
      <w:r>
        <w:rPr>
          <w:spacing w:val="-7"/>
        </w:rPr>
        <w:t xml:space="preserve"> </w:t>
      </w:r>
      <w:r>
        <w:rPr>
          <w:spacing w:val="-2"/>
        </w:rPr>
        <w:t>Selain</w:t>
      </w:r>
    </w:p>
    <w:p w14:paraId="080CCBDF">
      <w:pPr>
        <w:pStyle w:val="5"/>
        <w:spacing w:after="0" w:line="480" w:lineRule="auto"/>
        <w:jc w:val="both"/>
        <w:sectPr>
          <w:pgSz w:w="11910" w:h="16840"/>
          <w:pgMar w:top="1620" w:right="1559" w:bottom="280" w:left="1700" w:header="729" w:footer="0" w:gutter="0"/>
          <w:cols w:space="720" w:num="1"/>
        </w:sectPr>
      </w:pPr>
    </w:p>
    <w:p w14:paraId="533D0FE1">
      <w:pPr>
        <w:pStyle w:val="5"/>
        <w:spacing w:before="80" w:line="480" w:lineRule="auto"/>
        <w:ind w:right="140"/>
        <w:jc w:val="both"/>
      </w:pPr>
      <w:r>
        <w:t>itu, pada praktiknya, uji normalitas residual lebih penting untuk uraian inferensial dalam sampel kecil, dan pada ukuran sampel yang lebih besar, regresi linear tetap robust</w:t>
      </w:r>
      <w:r>
        <w:rPr>
          <w:spacing w:val="-14"/>
        </w:rPr>
        <w:t xml:space="preserve"> </w:t>
      </w:r>
      <w:r>
        <w:t>terhadap</w:t>
      </w:r>
      <w:r>
        <w:rPr>
          <w:spacing w:val="-14"/>
        </w:rPr>
        <w:t xml:space="preserve"> </w:t>
      </w:r>
      <w:r>
        <w:t>sedikit</w:t>
      </w:r>
      <w:r>
        <w:rPr>
          <w:spacing w:val="-14"/>
        </w:rPr>
        <w:t xml:space="preserve"> </w:t>
      </w:r>
      <w:r>
        <w:t>pelanggaran</w:t>
      </w:r>
      <w:r>
        <w:rPr>
          <w:spacing w:val="-14"/>
        </w:rPr>
        <w:t xml:space="preserve"> </w:t>
      </w:r>
      <w:r>
        <w:t>normalitas.</w:t>
      </w:r>
      <w:r>
        <w:rPr>
          <w:spacing w:val="-14"/>
        </w:rPr>
        <w:t xml:space="preserve"> </w:t>
      </w:r>
      <w:r>
        <w:t>Kerena</w:t>
      </w:r>
      <w:r>
        <w:rPr>
          <w:spacing w:val="-15"/>
        </w:rPr>
        <w:t xml:space="preserve"> </w:t>
      </w:r>
      <w:r>
        <w:t>hal</w:t>
      </w:r>
      <w:r>
        <w:rPr>
          <w:spacing w:val="-14"/>
        </w:rPr>
        <w:t xml:space="preserve"> </w:t>
      </w:r>
      <w:r>
        <w:t>tersebut,</w:t>
      </w:r>
      <w:r>
        <w:rPr>
          <w:spacing w:val="-14"/>
        </w:rPr>
        <w:t xml:space="preserve"> </w:t>
      </w:r>
      <w:r>
        <w:t>teknik</w:t>
      </w:r>
      <w:r>
        <w:rPr>
          <w:spacing w:val="-14"/>
        </w:rPr>
        <w:t xml:space="preserve"> </w:t>
      </w:r>
      <w:r>
        <w:t>ini</w:t>
      </w:r>
      <w:r>
        <w:rPr>
          <w:spacing w:val="-13"/>
        </w:rPr>
        <w:t xml:space="preserve"> </w:t>
      </w:r>
      <w:r>
        <w:t>tetap dapat digunakan untuk uraian lebih lanjut, terutama jika didukung oleh Output pengujian asumsi klasik lainnya.</w:t>
      </w:r>
    </w:p>
    <w:p w14:paraId="6D5F08A4">
      <w:pPr>
        <w:pStyle w:val="2"/>
        <w:numPr>
          <w:ilvl w:val="2"/>
          <w:numId w:val="1"/>
        </w:numPr>
        <w:tabs>
          <w:tab w:val="left" w:pos="1288"/>
        </w:tabs>
        <w:spacing w:before="0" w:after="0" w:line="274" w:lineRule="exact"/>
        <w:ind w:left="1288" w:right="0" w:hanging="720"/>
        <w:jc w:val="left"/>
      </w:pPr>
      <w:r>
        <w:drawing>
          <wp:anchor distT="0" distB="0" distL="0" distR="0" simplePos="0" relativeHeight="251666432" behindDoc="1" locked="0" layoutInCell="1" allowOverlap="1">
            <wp:simplePos x="0" y="0"/>
            <wp:positionH relativeFrom="page">
              <wp:posOffset>1456690</wp:posOffset>
            </wp:positionH>
            <wp:positionV relativeFrom="paragraph">
              <wp:posOffset>207010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t>Hasil</w:t>
      </w:r>
      <w:r>
        <w:rPr>
          <w:spacing w:val="-2"/>
        </w:rPr>
        <w:t xml:space="preserve"> </w:t>
      </w:r>
      <w:r>
        <w:t>pengujian</w:t>
      </w:r>
      <w:r>
        <w:rPr>
          <w:spacing w:val="-2"/>
        </w:rPr>
        <w:t xml:space="preserve"> Multikolonieritas</w:t>
      </w:r>
    </w:p>
    <w:p w14:paraId="4D732259">
      <w:pPr>
        <w:pStyle w:val="5"/>
        <w:spacing w:before="276" w:line="480" w:lineRule="auto"/>
        <w:ind w:right="142" w:firstLine="720"/>
        <w:jc w:val="both"/>
      </w:pPr>
      <w:r>
        <w:t>Penelitian multikolonieritas dilakukan untuk memahami hubungan yang ada di antara indikator bebas. Teknik penelitian dengan multikolonieritas yang rendah dianggap unggul. Multikolonieritas yang tinggi mengindikasikan bahwa teknik</w:t>
      </w:r>
      <w:r>
        <w:rPr>
          <w:spacing w:val="-2"/>
        </w:rPr>
        <w:t xml:space="preserve"> </w:t>
      </w:r>
      <w:r>
        <w:t>memiliki</w:t>
      </w:r>
      <w:r>
        <w:rPr>
          <w:spacing w:val="-2"/>
        </w:rPr>
        <w:t xml:space="preserve"> </w:t>
      </w:r>
      <w:r>
        <w:t>satu indikator</w:t>
      </w:r>
      <w:r>
        <w:rPr>
          <w:spacing w:val="-2"/>
        </w:rPr>
        <w:t xml:space="preserve"> </w:t>
      </w:r>
      <w:r>
        <w:t>dependen</w:t>
      </w:r>
      <w:r>
        <w:rPr>
          <w:spacing w:val="-2"/>
        </w:rPr>
        <w:t xml:space="preserve"> </w:t>
      </w:r>
      <w:r>
        <w:t>yang</w:t>
      </w:r>
      <w:r>
        <w:rPr>
          <w:spacing w:val="-1"/>
        </w:rPr>
        <w:t xml:space="preserve"> </w:t>
      </w:r>
      <w:r>
        <w:t>berimplikasi</w:t>
      </w:r>
      <w:r>
        <w:rPr>
          <w:spacing w:val="-2"/>
        </w:rPr>
        <w:t xml:space="preserve"> </w:t>
      </w:r>
      <w:r>
        <w:t>secara</w:t>
      </w:r>
      <w:r>
        <w:rPr>
          <w:spacing w:val="-3"/>
        </w:rPr>
        <w:t xml:space="preserve"> </w:t>
      </w:r>
      <w:r>
        <w:t>parsial</w:t>
      </w:r>
      <w:r>
        <w:rPr>
          <w:spacing w:val="-2"/>
        </w:rPr>
        <w:t xml:space="preserve"> </w:t>
      </w:r>
      <w:r>
        <w:t>terhadap indikator lainnya. Penelitian multikolonieritas dapat dilakukan dengan menggunakan nilai tolerance dan</w:t>
      </w:r>
      <w:r>
        <w:rPr>
          <w:spacing w:val="-2"/>
        </w:rPr>
        <w:t xml:space="preserve"> </w:t>
      </w:r>
      <w:r>
        <w:t>VIF.</w:t>
      </w:r>
      <w:r>
        <w:rPr>
          <w:spacing w:val="-14"/>
        </w:rPr>
        <w:t xml:space="preserve"> </w:t>
      </w:r>
      <w:r>
        <w:t>Apabila nilai toleransi lebih besar dari 0,10 dan VIF</w:t>
      </w:r>
    </w:p>
    <w:p w14:paraId="2BBEEF58">
      <w:pPr>
        <w:pStyle w:val="2"/>
        <w:spacing w:line="273" w:lineRule="exact"/>
        <w:ind w:left="1136" w:right="712" w:firstLine="0"/>
        <w:jc w:val="center"/>
      </w:pPr>
      <w:r>
        <w:t>Tabel</w:t>
      </w:r>
      <w:r>
        <w:rPr>
          <w:spacing w:val="-7"/>
        </w:rPr>
        <w:t xml:space="preserve"> </w:t>
      </w:r>
      <w:r>
        <w:t>4.3</w:t>
      </w:r>
      <w:r>
        <w:rPr>
          <w:spacing w:val="-7"/>
        </w:rPr>
        <w:t xml:space="preserve"> </w:t>
      </w:r>
      <w:r>
        <w:t>Hasil</w:t>
      </w:r>
      <w:r>
        <w:rPr>
          <w:spacing w:val="-9"/>
        </w:rPr>
        <w:t xml:space="preserve"> </w:t>
      </w:r>
      <w:r>
        <w:t>pengujian</w:t>
      </w:r>
      <w:r>
        <w:rPr>
          <w:spacing w:val="-5"/>
        </w:rPr>
        <w:t xml:space="preserve"> </w:t>
      </w:r>
      <w:r>
        <w:rPr>
          <w:spacing w:val="-2"/>
        </w:rPr>
        <w:t>Multikolonieritas</w:t>
      </w:r>
    </w:p>
    <w:p w14:paraId="76C6AB91">
      <w:pPr>
        <w:pStyle w:val="5"/>
        <w:spacing w:before="67"/>
        <w:ind w:left="0"/>
        <w:rPr>
          <w:b/>
          <w:sz w:val="18"/>
        </w:rPr>
      </w:pPr>
    </w:p>
    <w:p w14:paraId="508124B1">
      <w:pPr>
        <w:spacing w:before="0" w:after="3"/>
        <w:ind w:left="1136" w:right="709" w:firstLine="0"/>
        <w:jc w:val="center"/>
        <w:rPr>
          <w:rFonts w:ascii="Arial"/>
          <w:b/>
          <w:position w:val="6"/>
          <w:sz w:val="12"/>
        </w:rPr>
      </w:pPr>
      <w:r>
        <w:rPr>
          <w:rFonts w:ascii="Arial"/>
          <w:b/>
          <w:position w:val="6"/>
          <w:sz w:val="12"/>
        </w:rPr>
        <mc:AlternateContent>
          <mc:Choice Requires="wps">
            <w:drawing>
              <wp:anchor distT="0" distB="0" distL="0" distR="0" simplePos="0" relativeHeight="251667456" behindDoc="1" locked="0" layoutInCell="1" allowOverlap="1">
                <wp:simplePos x="0" y="0"/>
                <wp:positionH relativeFrom="page">
                  <wp:posOffset>1440180</wp:posOffset>
                </wp:positionH>
                <wp:positionV relativeFrom="paragraph">
                  <wp:posOffset>3175</wp:posOffset>
                </wp:positionV>
                <wp:extent cx="5042535" cy="132715"/>
                <wp:effectExtent l="0" t="0" r="0" b="0"/>
                <wp:wrapNone/>
                <wp:docPr id="11" name="Graphic 11"/>
                <wp:cNvGraphicFramePr/>
                <a:graphic xmlns:a="http://schemas.openxmlformats.org/drawingml/2006/main">
                  <a:graphicData uri="http://schemas.microsoft.com/office/word/2010/wordprocessingShape">
                    <wps:wsp>
                      <wps:cNvSpPr/>
                      <wps:spPr>
                        <a:xfrm>
                          <a:off x="0" y="0"/>
                          <a:ext cx="5042535" cy="132715"/>
                        </a:xfrm>
                        <a:custGeom>
                          <a:avLst/>
                          <a:gdLst/>
                          <a:ahLst/>
                          <a:cxnLst/>
                          <a:rect l="l" t="t" r="r" b="b"/>
                          <a:pathLst>
                            <a:path w="5042535" h="132715">
                              <a:moveTo>
                                <a:pt x="5042281" y="0"/>
                              </a:moveTo>
                              <a:lnTo>
                                <a:pt x="0" y="0"/>
                              </a:lnTo>
                              <a:lnTo>
                                <a:pt x="0" y="132587"/>
                              </a:lnTo>
                              <a:lnTo>
                                <a:pt x="5042281" y="132587"/>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11" o:spid="_x0000_s1026" o:spt="100" style="position:absolute;left:0pt;margin-left:113.4pt;margin-top:0.25pt;height:10.45pt;width:397.05pt;mso-position-horizontal-relative:page;z-index:-251649024;mso-width-relative:page;mso-height-relative:page;" fillcolor="#FFFFFF" filled="t" stroked="f" coordsize="5042535,132715" o:gfxdata="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X0&#10;ax7VAAAACAEAAA8AAAAAAAAAAQAgAAAAIgAAAGRycy9kb3ducmV2LnhtbFBLAQIUABQAAAAIAIdO&#10;4kAVqyEfJgIAAOYEAAAOAAAAAAAAAAEAIAAAACQBAABkcnMvZTJvRG9jLnhtbFBLBQYAAAAABgAG&#10;AFkBAAC8BQAAAAA=&#10;" path="m5042281,0l0,0,0,132587,5042281,132587,5042281,0xe">
                <v:fill on="t" focussize="0,0"/>
                <v:stroke on="f"/>
                <v:imagedata o:title=""/>
                <o:lock v:ext="edit" aspectratio="f"/>
                <v:textbox inset="0mm,0mm,0mm,0mm"/>
              </v:shape>
            </w:pict>
          </mc:Fallback>
        </mc:AlternateContent>
      </w:r>
      <w:r>
        <w:rPr>
          <w:rFonts w:ascii="Arial"/>
          <w:b/>
          <w:position w:val="6"/>
          <w:sz w:val="12"/>
        </w:rPr>
        <mc:AlternateContent>
          <mc:Choice Requires="wpg">
            <w:drawing>
              <wp:anchor distT="0" distB="0" distL="0" distR="0" simplePos="0" relativeHeight="251667456" behindDoc="1" locked="0" layoutInCell="1" allowOverlap="1">
                <wp:simplePos x="0" y="0"/>
                <wp:positionH relativeFrom="page">
                  <wp:posOffset>1440180</wp:posOffset>
                </wp:positionH>
                <wp:positionV relativeFrom="paragraph">
                  <wp:posOffset>160020</wp:posOffset>
                </wp:positionV>
                <wp:extent cx="5042535" cy="1222375"/>
                <wp:effectExtent l="0" t="0" r="0" b="0"/>
                <wp:wrapNone/>
                <wp:docPr id="12" name="Group 12"/>
                <wp:cNvGraphicFramePr/>
                <a:graphic xmlns:a="http://schemas.openxmlformats.org/drawingml/2006/main">
                  <a:graphicData uri="http://schemas.microsoft.com/office/word/2010/wordprocessingGroup">
                    <wpg:wgp>
                      <wpg:cNvGrpSpPr/>
                      <wpg:grpSpPr>
                        <a:xfrm>
                          <a:off x="0" y="0"/>
                          <a:ext cx="5042535" cy="1222375"/>
                          <a:chOff x="0" y="0"/>
                          <a:chExt cx="5042535" cy="1222375"/>
                        </a:xfrm>
                      </wpg:grpSpPr>
                      <wps:wsp>
                        <wps:cNvPr id="13" name="Graphic 13"/>
                        <wps:cNvSpPr/>
                        <wps:spPr>
                          <a:xfrm>
                            <a:off x="0" y="0"/>
                            <a:ext cx="5042535" cy="1222375"/>
                          </a:xfrm>
                          <a:custGeom>
                            <a:avLst/>
                            <a:gdLst/>
                            <a:ahLst/>
                            <a:cxnLst/>
                            <a:rect l="l" t="t" r="r" b="b"/>
                            <a:pathLst>
                              <a:path w="5042535" h="1222375">
                                <a:moveTo>
                                  <a:pt x="1324660" y="445008"/>
                                </a:moveTo>
                                <a:lnTo>
                                  <a:pt x="789432" y="445008"/>
                                </a:lnTo>
                                <a:lnTo>
                                  <a:pt x="789432" y="446532"/>
                                </a:lnTo>
                                <a:lnTo>
                                  <a:pt x="789432" y="620268"/>
                                </a:lnTo>
                                <a:lnTo>
                                  <a:pt x="789432" y="646176"/>
                                </a:lnTo>
                                <a:lnTo>
                                  <a:pt x="789432" y="908304"/>
                                </a:lnTo>
                                <a:lnTo>
                                  <a:pt x="789432" y="934212"/>
                                </a:lnTo>
                                <a:lnTo>
                                  <a:pt x="789432" y="1065276"/>
                                </a:lnTo>
                                <a:lnTo>
                                  <a:pt x="1324660" y="1065276"/>
                                </a:lnTo>
                                <a:lnTo>
                                  <a:pt x="1324660" y="446532"/>
                                </a:lnTo>
                                <a:lnTo>
                                  <a:pt x="1324660" y="445008"/>
                                </a:lnTo>
                                <a:close/>
                              </a:path>
                              <a:path w="5042535" h="1222375">
                                <a:moveTo>
                                  <a:pt x="1324660" y="275856"/>
                                </a:moveTo>
                                <a:lnTo>
                                  <a:pt x="789432" y="275856"/>
                                </a:lnTo>
                                <a:lnTo>
                                  <a:pt x="789432" y="288036"/>
                                </a:lnTo>
                                <a:lnTo>
                                  <a:pt x="789432" y="289560"/>
                                </a:lnTo>
                                <a:lnTo>
                                  <a:pt x="789432" y="420624"/>
                                </a:lnTo>
                                <a:lnTo>
                                  <a:pt x="1324660" y="420624"/>
                                </a:lnTo>
                                <a:lnTo>
                                  <a:pt x="1324660" y="289560"/>
                                </a:lnTo>
                                <a:lnTo>
                                  <a:pt x="1324660" y="288036"/>
                                </a:lnTo>
                                <a:lnTo>
                                  <a:pt x="1324660" y="275856"/>
                                </a:lnTo>
                                <a:close/>
                              </a:path>
                              <a:path w="5042535" h="1222375">
                                <a:moveTo>
                                  <a:pt x="2048637" y="445008"/>
                                </a:moveTo>
                                <a:lnTo>
                                  <a:pt x="1349121" y="445008"/>
                                </a:lnTo>
                                <a:lnTo>
                                  <a:pt x="1336929" y="445008"/>
                                </a:lnTo>
                                <a:lnTo>
                                  <a:pt x="1336929" y="446532"/>
                                </a:lnTo>
                                <a:lnTo>
                                  <a:pt x="1336929" y="1065276"/>
                                </a:lnTo>
                                <a:lnTo>
                                  <a:pt x="2048637" y="1065276"/>
                                </a:lnTo>
                                <a:lnTo>
                                  <a:pt x="2048637" y="446532"/>
                                </a:lnTo>
                                <a:lnTo>
                                  <a:pt x="2048637" y="445008"/>
                                </a:lnTo>
                                <a:close/>
                              </a:path>
                              <a:path w="5042535" h="1222375">
                                <a:moveTo>
                                  <a:pt x="2048637" y="275856"/>
                                </a:moveTo>
                                <a:lnTo>
                                  <a:pt x="1336929" y="275856"/>
                                </a:lnTo>
                                <a:lnTo>
                                  <a:pt x="1336929" y="288036"/>
                                </a:lnTo>
                                <a:lnTo>
                                  <a:pt x="1336929" y="289560"/>
                                </a:lnTo>
                                <a:lnTo>
                                  <a:pt x="1336929" y="420624"/>
                                </a:lnTo>
                                <a:lnTo>
                                  <a:pt x="2048637" y="420624"/>
                                </a:lnTo>
                                <a:lnTo>
                                  <a:pt x="2048637" y="289560"/>
                                </a:lnTo>
                                <a:lnTo>
                                  <a:pt x="2048637" y="288036"/>
                                </a:lnTo>
                                <a:lnTo>
                                  <a:pt x="2048637" y="275856"/>
                                </a:lnTo>
                                <a:close/>
                              </a:path>
                              <a:path w="5042535" h="1222375">
                                <a:moveTo>
                                  <a:pt x="3193465" y="445008"/>
                                </a:moveTo>
                                <a:lnTo>
                                  <a:pt x="2073021" y="445008"/>
                                </a:lnTo>
                                <a:lnTo>
                                  <a:pt x="2060829" y="445008"/>
                                </a:lnTo>
                                <a:lnTo>
                                  <a:pt x="2060829" y="446532"/>
                                </a:lnTo>
                                <a:lnTo>
                                  <a:pt x="2060829" y="1065276"/>
                                </a:lnTo>
                                <a:lnTo>
                                  <a:pt x="3193465" y="1065276"/>
                                </a:lnTo>
                                <a:lnTo>
                                  <a:pt x="3193465" y="934212"/>
                                </a:lnTo>
                                <a:lnTo>
                                  <a:pt x="3193465" y="908304"/>
                                </a:lnTo>
                                <a:lnTo>
                                  <a:pt x="3193465" y="646176"/>
                                </a:lnTo>
                                <a:lnTo>
                                  <a:pt x="3193465" y="620268"/>
                                </a:lnTo>
                                <a:lnTo>
                                  <a:pt x="3193465" y="445008"/>
                                </a:lnTo>
                                <a:close/>
                              </a:path>
                              <a:path w="5042535" h="1222375">
                                <a:moveTo>
                                  <a:pt x="3193465" y="275856"/>
                                </a:moveTo>
                                <a:lnTo>
                                  <a:pt x="2060829" y="275856"/>
                                </a:lnTo>
                                <a:lnTo>
                                  <a:pt x="2060829" y="288036"/>
                                </a:lnTo>
                                <a:lnTo>
                                  <a:pt x="2060829" y="289560"/>
                                </a:lnTo>
                                <a:lnTo>
                                  <a:pt x="2060829" y="420624"/>
                                </a:lnTo>
                                <a:lnTo>
                                  <a:pt x="3193465" y="420624"/>
                                </a:lnTo>
                                <a:lnTo>
                                  <a:pt x="3193465" y="289560"/>
                                </a:lnTo>
                                <a:lnTo>
                                  <a:pt x="3193465" y="288036"/>
                                </a:lnTo>
                                <a:lnTo>
                                  <a:pt x="3193465" y="275856"/>
                                </a:lnTo>
                                <a:close/>
                              </a:path>
                              <a:path w="5042535" h="1222375">
                                <a:moveTo>
                                  <a:pt x="3591179" y="445008"/>
                                </a:moveTo>
                                <a:lnTo>
                                  <a:pt x="3217799" y="445008"/>
                                </a:lnTo>
                                <a:lnTo>
                                  <a:pt x="3205607" y="445008"/>
                                </a:lnTo>
                                <a:lnTo>
                                  <a:pt x="3205607" y="446532"/>
                                </a:lnTo>
                                <a:lnTo>
                                  <a:pt x="3205607" y="1065276"/>
                                </a:lnTo>
                                <a:lnTo>
                                  <a:pt x="3591179" y="1065276"/>
                                </a:lnTo>
                                <a:lnTo>
                                  <a:pt x="3591179" y="446532"/>
                                </a:lnTo>
                                <a:lnTo>
                                  <a:pt x="3591179" y="445008"/>
                                </a:lnTo>
                                <a:close/>
                              </a:path>
                              <a:path w="5042535" h="1222375">
                                <a:moveTo>
                                  <a:pt x="3903599" y="445008"/>
                                </a:moveTo>
                                <a:lnTo>
                                  <a:pt x="3903599" y="445008"/>
                                </a:lnTo>
                                <a:lnTo>
                                  <a:pt x="3603371" y="445008"/>
                                </a:lnTo>
                                <a:lnTo>
                                  <a:pt x="3603371" y="446532"/>
                                </a:lnTo>
                                <a:lnTo>
                                  <a:pt x="3604895" y="446532"/>
                                </a:lnTo>
                                <a:lnTo>
                                  <a:pt x="3604895" y="620268"/>
                                </a:lnTo>
                                <a:lnTo>
                                  <a:pt x="3603371" y="620268"/>
                                </a:lnTo>
                                <a:lnTo>
                                  <a:pt x="3603371" y="646176"/>
                                </a:lnTo>
                                <a:lnTo>
                                  <a:pt x="3604895" y="646176"/>
                                </a:lnTo>
                                <a:lnTo>
                                  <a:pt x="3604895" y="908304"/>
                                </a:lnTo>
                                <a:lnTo>
                                  <a:pt x="3603371" y="908304"/>
                                </a:lnTo>
                                <a:lnTo>
                                  <a:pt x="3603371" y="934212"/>
                                </a:lnTo>
                                <a:lnTo>
                                  <a:pt x="3604895" y="934212"/>
                                </a:lnTo>
                                <a:lnTo>
                                  <a:pt x="3604895" y="1065276"/>
                                </a:lnTo>
                                <a:lnTo>
                                  <a:pt x="3903586" y="1065276"/>
                                </a:lnTo>
                                <a:lnTo>
                                  <a:pt x="3903586" y="446532"/>
                                </a:lnTo>
                                <a:lnTo>
                                  <a:pt x="3903599" y="445008"/>
                                </a:lnTo>
                                <a:close/>
                              </a:path>
                              <a:path w="5042535" h="1222375">
                                <a:moveTo>
                                  <a:pt x="3903599" y="0"/>
                                </a:moveTo>
                                <a:lnTo>
                                  <a:pt x="3903599" y="0"/>
                                </a:lnTo>
                                <a:lnTo>
                                  <a:pt x="3603371" y="0"/>
                                </a:lnTo>
                                <a:lnTo>
                                  <a:pt x="3603371" y="1524"/>
                                </a:lnTo>
                                <a:lnTo>
                                  <a:pt x="3604895" y="1524"/>
                                </a:lnTo>
                                <a:lnTo>
                                  <a:pt x="3604895" y="420624"/>
                                </a:lnTo>
                                <a:lnTo>
                                  <a:pt x="3903586" y="420624"/>
                                </a:lnTo>
                                <a:lnTo>
                                  <a:pt x="3903586" y="1524"/>
                                </a:lnTo>
                                <a:lnTo>
                                  <a:pt x="3903599" y="0"/>
                                </a:lnTo>
                                <a:close/>
                              </a:path>
                              <a:path w="5042535" h="1222375">
                                <a:moveTo>
                                  <a:pt x="4515015" y="445008"/>
                                </a:moveTo>
                                <a:lnTo>
                                  <a:pt x="3927983" y="445008"/>
                                </a:lnTo>
                                <a:lnTo>
                                  <a:pt x="3915791" y="445008"/>
                                </a:lnTo>
                                <a:lnTo>
                                  <a:pt x="3915791" y="446532"/>
                                </a:lnTo>
                                <a:lnTo>
                                  <a:pt x="3915791" y="1065276"/>
                                </a:lnTo>
                                <a:lnTo>
                                  <a:pt x="4515015" y="1065276"/>
                                </a:lnTo>
                                <a:lnTo>
                                  <a:pt x="4515015" y="446532"/>
                                </a:lnTo>
                                <a:lnTo>
                                  <a:pt x="4515015" y="445008"/>
                                </a:lnTo>
                                <a:close/>
                              </a:path>
                              <a:path w="5042535" h="1222375">
                                <a:moveTo>
                                  <a:pt x="4515015" y="275856"/>
                                </a:moveTo>
                                <a:lnTo>
                                  <a:pt x="3915791" y="275856"/>
                                </a:lnTo>
                                <a:lnTo>
                                  <a:pt x="3915791" y="288036"/>
                                </a:lnTo>
                                <a:lnTo>
                                  <a:pt x="3915791" y="289560"/>
                                </a:lnTo>
                                <a:lnTo>
                                  <a:pt x="3915791" y="420624"/>
                                </a:lnTo>
                                <a:lnTo>
                                  <a:pt x="4515015" y="420624"/>
                                </a:lnTo>
                                <a:lnTo>
                                  <a:pt x="4515015" y="289560"/>
                                </a:lnTo>
                                <a:lnTo>
                                  <a:pt x="4515015" y="288036"/>
                                </a:lnTo>
                                <a:lnTo>
                                  <a:pt x="4515015" y="275856"/>
                                </a:lnTo>
                                <a:close/>
                              </a:path>
                              <a:path w="5042535" h="1222375">
                                <a:moveTo>
                                  <a:pt x="5030140" y="0"/>
                                </a:moveTo>
                                <a:lnTo>
                                  <a:pt x="3927983" y="0"/>
                                </a:lnTo>
                                <a:lnTo>
                                  <a:pt x="3915791" y="0"/>
                                </a:lnTo>
                                <a:lnTo>
                                  <a:pt x="3915791" y="1524"/>
                                </a:lnTo>
                                <a:lnTo>
                                  <a:pt x="3915791" y="263652"/>
                                </a:lnTo>
                                <a:lnTo>
                                  <a:pt x="5030140" y="263652"/>
                                </a:lnTo>
                                <a:lnTo>
                                  <a:pt x="5030140" y="1524"/>
                                </a:lnTo>
                                <a:lnTo>
                                  <a:pt x="5030140" y="0"/>
                                </a:lnTo>
                                <a:close/>
                              </a:path>
                              <a:path w="5042535" h="1222375">
                                <a:moveTo>
                                  <a:pt x="5030216" y="445008"/>
                                </a:moveTo>
                                <a:lnTo>
                                  <a:pt x="4539488" y="445008"/>
                                </a:lnTo>
                                <a:lnTo>
                                  <a:pt x="4527296" y="445008"/>
                                </a:lnTo>
                                <a:lnTo>
                                  <a:pt x="4527296" y="446532"/>
                                </a:lnTo>
                                <a:lnTo>
                                  <a:pt x="4527296" y="1065276"/>
                                </a:lnTo>
                                <a:lnTo>
                                  <a:pt x="5030216" y="1065276"/>
                                </a:lnTo>
                                <a:lnTo>
                                  <a:pt x="5030216" y="446532"/>
                                </a:lnTo>
                                <a:lnTo>
                                  <a:pt x="5030216" y="445008"/>
                                </a:lnTo>
                                <a:close/>
                              </a:path>
                              <a:path w="5042535" h="1222375">
                                <a:moveTo>
                                  <a:pt x="5030216" y="275856"/>
                                </a:moveTo>
                                <a:lnTo>
                                  <a:pt x="4527296" y="275856"/>
                                </a:lnTo>
                                <a:lnTo>
                                  <a:pt x="4527296" y="288036"/>
                                </a:lnTo>
                                <a:lnTo>
                                  <a:pt x="4527296" y="289560"/>
                                </a:lnTo>
                                <a:lnTo>
                                  <a:pt x="4527296" y="420624"/>
                                </a:lnTo>
                                <a:lnTo>
                                  <a:pt x="5030216" y="420624"/>
                                </a:lnTo>
                                <a:lnTo>
                                  <a:pt x="5030216" y="289560"/>
                                </a:lnTo>
                                <a:lnTo>
                                  <a:pt x="5030216" y="288036"/>
                                </a:lnTo>
                                <a:lnTo>
                                  <a:pt x="5030216" y="275856"/>
                                </a:lnTo>
                                <a:close/>
                              </a:path>
                              <a:path w="5042535" h="1222375">
                                <a:moveTo>
                                  <a:pt x="5042281" y="1091184"/>
                                </a:moveTo>
                                <a:lnTo>
                                  <a:pt x="0" y="1091184"/>
                                </a:lnTo>
                                <a:lnTo>
                                  <a:pt x="0" y="1222248"/>
                                </a:lnTo>
                                <a:lnTo>
                                  <a:pt x="5042281" y="1222248"/>
                                </a:lnTo>
                                <a:lnTo>
                                  <a:pt x="5042281" y="1091184"/>
                                </a:lnTo>
                                <a:close/>
                              </a:path>
                            </a:pathLst>
                          </a:custGeom>
                          <a:solidFill>
                            <a:srgbClr val="FFFFFF"/>
                          </a:solidFill>
                        </wps:spPr>
                        <wps:bodyPr wrap="square" lIns="0" tIns="0" rIns="0" bIns="0" rtlCol="0">
                          <a:noAutofit/>
                        </wps:bodyPr>
                      </wps:wsp>
                      <wps:wsp>
                        <wps:cNvPr id="14" name="Textbox 14"/>
                        <wps:cNvSpPr txBox="1"/>
                        <wps:spPr>
                          <a:xfrm>
                            <a:off x="0" y="0"/>
                            <a:ext cx="5042535" cy="1222375"/>
                          </a:xfrm>
                          <a:prstGeom prst="rect">
                            <a:avLst/>
                          </a:prstGeom>
                        </wps:spPr>
                        <wps:txbx>
                          <w:txbxContent>
                            <w:p w14:paraId="38AE2E96">
                              <w:pPr>
                                <w:spacing w:before="0" w:line="240" w:lineRule="auto"/>
                                <w:rPr>
                                  <w:sz w:val="18"/>
                                </w:rPr>
                              </w:pPr>
                            </w:p>
                            <w:p w14:paraId="124068E5">
                              <w:pPr>
                                <w:spacing w:before="0" w:line="240" w:lineRule="auto"/>
                                <w:rPr>
                                  <w:sz w:val="18"/>
                                </w:rPr>
                              </w:pPr>
                            </w:p>
                            <w:p w14:paraId="48948A1B">
                              <w:pPr>
                                <w:spacing w:before="0" w:line="240" w:lineRule="auto"/>
                                <w:rPr>
                                  <w:sz w:val="18"/>
                                </w:rPr>
                              </w:pPr>
                            </w:p>
                            <w:p w14:paraId="45155291">
                              <w:pPr>
                                <w:spacing w:before="0" w:line="240" w:lineRule="auto"/>
                                <w:rPr>
                                  <w:sz w:val="18"/>
                                </w:rPr>
                              </w:pPr>
                            </w:p>
                            <w:p w14:paraId="00C9D8EF">
                              <w:pPr>
                                <w:spacing w:before="0" w:line="240" w:lineRule="auto"/>
                                <w:rPr>
                                  <w:sz w:val="18"/>
                                </w:rPr>
                              </w:pPr>
                            </w:p>
                            <w:p w14:paraId="2BBB221B">
                              <w:pPr>
                                <w:spacing w:before="0" w:line="240" w:lineRule="auto"/>
                                <w:rPr>
                                  <w:sz w:val="18"/>
                                </w:rPr>
                              </w:pPr>
                            </w:p>
                            <w:p w14:paraId="16DAED2A">
                              <w:pPr>
                                <w:spacing w:before="0" w:line="240" w:lineRule="auto"/>
                                <w:rPr>
                                  <w:sz w:val="18"/>
                                </w:rPr>
                              </w:pPr>
                            </w:p>
                            <w:p w14:paraId="08A56B9E">
                              <w:pPr>
                                <w:spacing w:before="61" w:line="240" w:lineRule="auto"/>
                                <w:rPr>
                                  <w:sz w:val="18"/>
                                </w:rPr>
                              </w:pPr>
                            </w:p>
                            <w:p w14:paraId="28421559">
                              <w:pPr>
                                <w:spacing w:before="0"/>
                                <w:ind w:left="60" w:right="0" w:firstLine="0"/>
                                <w:jc w:val="left"/>
                                <w:rPr>
                                  <w:rFonts w:ascii="Arial MT"/>
                                  <w:sz w:val="18"/>
                                </w:rPr>
                              </w:pPr>
                              <w:r>
                                <w:rPr>
                                  <w:rFonts w:ascii="Arial MT"/>
                                  <w:sz w:val="18"/>
                                </w:rPr>
                                <w:t>a.</w:t>
                              </w:r>
                              <w:r>
                                <w:rPr>
                                  <w:rFonts w:ascii="Arial MT"/>
                                  <w:spacing w:val="-4"/>
                                  <w:sz w:val="18"/>
                                </w:rPr>
                                <w:t xml:space="preserve"> </w:t>
                              </w:r>
                              <w:r>
                                <w:rPr>
                                  <w:rFonts w:ascii="Arial MT"/>
                                  <w:sz w:val="18"/>
                                </w:rPr>
                                <w:t>Dependent</w:t>
                              </w:r>
                              <w:r>
                                <w:rPr>
                                  <w:rFonts w:ascii="Arial MT"/>
                                  <w:spacing w:val="-4"/>
                                  <w:sz w:val="18"/>
                                </w:rPr>
                                <w:t xml:space="preserve"> </w:t>
                              </w:r>
                              <w:r>
                                <w:rPr>
                                  <w:rFonts w:ascii="Arial MT"/>
                                  <w:sz w:val="18"/>
                                </w:rPr>
                                <w:t>Variable:</w:t>
                              </w:r>
                              <w:r>
                                <w:rPr>
                                  <w:rFonts w:ascii="Arial MT"/>
                                  <w:spacing w:val="-4"/>
                                  <w:sz w:val="18"/>
                                </w:rPr>
                                <w:t xml:space="preserve"> </w:t>
                              </w:r>
                              <w:r>
                                <w:rPr>
                                  <w:rFonts w:ascii="Arial MT"/>
                                  <w:spacing w:val="-5"/>
                                  <w:sz w:val="18"/>
                                </w:rPr>
                                <w:t>ROE</w:t>
                              </w:r>
                            </w:p>
                          </w:txbxContent>
                        </wps:txbx>
                        <wps:bodyPr wrap="square" lIns="0" tIns="0" rIns="0" bIns="0" rtlCol="0">
                          <a:noAutofit/>
                        </wps:bodyPr>
                      </wps:wsp>
                    </wpg:wgp>
                  </a:graphicData>
                </a:graphic>
              </wp:anchor>
            </w:drawing>
          </mc:Choice>
          <mc:Fallback>
            <w:pict>
              <v:group id="_x0000_s1026" o:spid="_x0000_s1026" o:spt="203" style="position:absolute;left:0pt;margin-left:113.4pt;margin-top:12.6pt;height:96.25pt;width:397.05pt;mso-position-horizontal-relative:page;z-index:-251649024;mso-width-relative:page;mso-height-relative:page;" coordsize="5042535,1222375" o:gfxdata="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">
                <o:lock v:ext="edit" aspectratio="f"/>
                <v:shape id="Graphic 13" o:spid="_x0000_s1026" o:spt="100" style="position:absolute;left:0;top:0;height:1222375;width:5042535;" fillcolor="#FFFFFF" filled="t" stroked="f" coordsize="5042535,1222375" o:gfxdata="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1wHsugAAANsA&#10;AAAPAAAAAAAAAAEAIAAAACIAAABkcnMvZG93bnJldi54bWxQSwECFAAUAAAACACHTuJAMy8FnjsA&#10;AAA5AAAAEAAAAAAAAAABACAAAAAJAQAAZHJzL3NoYXBleG1sLnhtbFBLBQYAAAAABgAGAFsBAACz&#10;AwAAAAA=&#10;" path="m1324660,445008l789432,445008,789432,446532,789432,620268,789432,646176,789432,908304,789432,934212,789432,1065276,1324660,1065276,1324660,446532,1324660,445008xem1324660,275856l789432,275856,789432,288036,789432,289560,789432,420624,1324660,420624,1324660,289560,1324660,288036,1324660,275856xem2048637,445008l1349121,445008,1336929,445008,1336929,446532,1336929,1065276,2048637,1065276,2048637,446532,2048637,445008xem2048637,275856l1336929,275856,1336929,288036,1336929,289560,1336929,420624,2048637,420624,2048637,289560,2048637,288036,2048637,275856xem3193465,445008l2073021,445008,2060829,445008,2060829,446532,2060829,1065276,3193465,1065276,3193465,934212,3193465,908304,3193465,646176,3193465,620268,3193465,445008xem3193465,275856l2060829,275856,2060829,288036,2060829,289560,2060829,420624,3193465,420624,3193465,289560,3193465,288036,3193465,275856xem3591179,445008l3217799,445008,3205607,445008,3205607,446532,3205607,1065276,3591179,1065276,3591179,446532,3591179,445008xem3903599,445008l3903599,445008,3603371,445008,3603371,446532,3604895,446532,3604895,620268,3603371,620268,3603371,646176,3604895,646176,3604895,908304,3603371,908304,3603371,934212,3604895,934212,3604895,1065276,3903586,1065276,3903586,446532,3903599,445008xem3903599,0l3903599,0,3603371,0,3603371,1524,3604895,1524,3604895,420624,3903586,420624,3903586,1524,3903599,0xem4515015,445008l3927983,445008,3915791,445008,3915791,446532,3915791,1065276,4515015,1065276,4515015,446532,4515015,445008xem4515015,275856l3915791,275856,3915791,288036,3915791,289560,3915791,420624,4515015,420624,4515015,289560,4515015,288036,4515015,275856xem5030140,0l3927983,0,3915791,0,3915791,1524,3915791,263652,5030140,263652,5030140,1524,5030140,0xem5030216,445008l4539488,445008,4527296,445008,4527296,446532,4527296,1065276,5030216,1065276,5030216,446532,5030216,445008xem5030216,275856l4527296,275856,4527296,288036,4527296,289560,4527296,420624,5030216,420624,5030216,289560,5030216,288036,5030216,275856xem5042281,1091184l0,1091184,0,1222248,5042281,1222248,5042281,1091184xe">
                  <v:fill on="t" focussize="0,0"/>
                  <v:stroke on="f"/>
                  <v:imagedata o:title=""/>
                  <o:lock v:ext="edit" aspectratio="f"/>
                  <v:textbox inset="0mm,0mm,0mm,0mm"/>
                </v:shape>
                <v:shape id="Textbox 14" o:spid="_x0000_s1026" o:spt="202" type="#_x0000_t202" style="position:absolute;left:0;top:0;height:1222375;width:5042535;"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8AE2E96">
                        <w:pPr>
                          <w:spacing w:before="0" w:line="240" w:lineRule="auto"/>
                          <w:rPr>
                            <w:sz w:val="18"/>
                          </w:rPr>
                        </w:pPr>
                      </w:p>
                      <w:p w14:paraId="124068E5">
                        <w:pPr>
                          <w:spacing w:before="0" w:line="240" w:lineRule="auto"/>
                          <w:rPr>
                            <w:sz w:val="18"/>
                          </w:rPr>
                        </w:pPr>
                      </w:p>
                      <w:p w14:paraId="48948A1B">
                        <w:pPr>
                          <w:spacing w:before="0" w:line="240" w:lineRule="auto"/>
                          <w:rPr>
                            <w:sz w:val="18"/>
                          </w:rPr>
                        </w:pPr>
                      </w:p>
                      <w:p w14:paraId="45155291">
                        <w:pPr>
                          <w:spacing w:before="0" w:line="240" w:lineRule="auto"/>
                          <w:rPr>
                            <w:sz w:val="18"/>
                          </w:rPr>
                        </w:pPr>
                      </w:p>
                      <w:p w14:paraId="00C9D8EF">
                        <w:pPr>
                          <w:spacing w:before="0" w:line="240" w:lineRule="auto"/>
                          <w:rPr>
                            <w:sz w:val="18"/>
                          </w:rPr>
                        </w:pPr>
                      </w:p>
                      <w:p w14:paraId="2BBB221B">
                        <w:pPr>
                          <w:spacing w:before="0" w:line="240" w:lineRule="auto"/>
                          <w:rPr>
                            <w:sz w:val="18"/>
                          </w:rPr>
                        </w:pPr>
                      </w:p>
                      <w:p w14:paraId="16DAED2A">
                        <w:pPr>
                          <w:spacing w:before="0" w:line="240" w:lineRule="auto"/>
                          <w:rPr>
                            <w:sz w:val="18"/>
                          </w:rPr>
                        </w:pPr>
                      </w:p>
                      <w:p w14:paraId="08A56B9E">
                        <w:pPr>
                          <w:spacing w:before="61" w:line="240" w:lineRule="auto"/>
                          <w:rPr>
                            <w:sz w:val="18"/>
                          </w:rPr>
                        </w:pPr>
                      </w:p>
                      <w:p w14:paraId="28421559">
                        <w:pPr>
                          <w:spacing w:before="0"/>
                          <w:ind w:left="60" w:right="0" w:firstLine="0"/>
                          <w:jc w:val="left"/>
                          <w:rPr>
                            <w:rFonts w:ascii="Arial MT"/>
                            <w:sz w:val="18"/>
                          </w:rPr>
                        </w:pPr>
                        <w:r>
                          <w:rPr>
                            <w:rFonts w:ascii="Arial MT"/>
                            <w:sz w:val="18"/>
                          </w:rPr>
                          <w:t>a.</w:t>
                        </w:r>
                        <w:r>
                          <w:rPr>
                            <w:rFonts w:ascii="Arial MT"/>
                            <w:spacing w:val="-4"/>
                            <w:sz w:val="18"/>
                          </w:rPr>
                          <w:t xml:space="preserve"> </w:t>
                        </w:r>
                        <w:r>
                          <w:rPr>
                            <w:rFonts w:ascii="Arial MT"/>
                            <w:sz w:val="18"/>
                          </w:rPr>
                          <w:t>Dependent</w:t>
                        </w:r>
                        <w:r>
                          <w:rPr>
                            <w:rFonts w:ascii="Arial MT"/>
                            <w:spacing w:val="-4"/>
                            <w:sz w:val="18"/>
                          </w:rPr>
                          <w:t xml:space="preserve"> </w:t>
                        </w:r>
                        <w:r>
                          <w:rPr>
                            <w:rFonts w:ascii="Arial MT"/>
                            <w:sz w:val="18"/>
                          </w:rPr>
                          <w:t>Variable:</w:t>
                        </w:r>
                        <w:r>
                          <w:rPr>
                            <w:rFonts w:ascii="Arial MT"/>
                            <w:spacing w:val="-4"/>
                            <w:sz w:val="18"/>
                          </w:rPr>
                          <w:t xml:space="preserve"> </w:t>
                        </w:r>
                        <w:r>
                          <w:rPr>
                            <w:rFonts w:ascii="Arial MT"/>
                            <w:spacing w:val="-5"/>
                            <w:sz w:val="18"/>
                          </w:rPr>
                          <w:t>ROE</w:t>
                        </w:r>
                      </w:p>
                    </w:txbxContent>
                  </v:textbox>
                </v:shape>
              </v:group>
            </w:pict>
          </mc:Fallback>
        </mc:AlternateContent>
      </w:r>
      <w:r>
        <w:rPr>
          <w:rFonts w:ascii="Arial"/>
          <w:b/>
          <w:spacing w:val="-2"/>
          <w:sz w:val="18"/>
        </w:rPr>
        <w:t>Coefficients</w:t>
      </w:r>
      <w:r>
        <w:rPr>
          <w:rFonts w:ascii="Arial"/>
          <w:b/>
          <w:spacing w:val="-2"/>
          <w:position w:val="6"/>
          <w:sz w:val="12"/>
        </w:rPr>
        <w:t>a</w:t>
      </w:r>
    </w:p>
    <w:tbl>
      <w:tblPr>
        <w:tblStyle w:val="4"/>
        <w:tblW w:w="0" w:type="auto"/>
        <w:tblInd w:w="594"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241"/>
        <w:gridCol w:w="993"/>
        <w:gridCol w:w="862"/>
        <w:gridCol w:w="1140"/>
        <w:gridCol w:w="1798"/>
        <w:gridCol w:w="631"/>
        <w:gridCol w:w="497"/>
        <w:gridCol w:w="958"/>
        <w:gridCol w:w="821"/>
      </w:tblGrid>
      <w:tr w14:paraId="03E1988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99" w:hRule="atLeast"/>
        </w:trPr>
        <w:tc>
          <w:tcPr>
            <w:tcW w:w="1234" w:type="dxa"/>
            <w:gridSpan w:val="2"/>
            <w:vMerge w:val="restart"/>
            <w:shd w:val="clear" w:color="auto" w:fill="FFFFFF"/>
          </w:tcPr>
          <w:p w14:paraId="7BBC2BC8">
            <w:pPr>
              <w:pStyle w:val="9"/>
              <w:rPr>
                <w:rFonts w:ascii="Arial"/>
                <w:b/>
                <w:sz w:val="18"/>
              </w:rPr>
            </w:pPr>
          </w:p>
          <w:p w14:paraId="0663233D">
            <w:pPr>
              <w:pStyle w:val="9"/>
              <w:spacing w:before="35"/>
              <w:rPr>
                <w:rFonts w:ascii="Arial"/>
                <w:b/>
                <w:sz w:val="18"/>
              </w:rPr>
            </w:pPr>
          </w:p>
          <w:p w14:paraId="0F864C46">
            <w:pPr>
              <w:pStyle w:val="9"/>
              <w:spacing w:line="186" w:lineRule="exact"/>
              <w:ind w:left="75"/>
              <w:rPr>
                <w:sz w:val="18"/>
              </w:rPr>
            </w:pPr>
            <w:r>
              <w:rPr>
                <w:spacing w:val="-2"/>
                <w:sz w:val="18"/>
              </w:rPr>
              <w:t>Teknik</w:t>
            </w:r>
          </w:p>
        </w:tc>
        <w:tc>
          <w:tcPr>
            <w:tcW w:w="2002" w:type="dxa"/>
            <w:gridSpan w:val="2"/>
            <w:tcBorders>
              <w:bottom w:val="single" w:color="000000" w:sz="8" w:space="0"/>
              <w:right w:val="single" w:color="000000" w:sz="8" w:space="0"/>
            </w:tcBorders>
            <w:shd w:val="clear" w:color="auto" w:fill="FFFFFF"/>
          </w:tcPr>
          <w:p w14:paraId="42E3A8FE">
            <w:pPr>
              <w:pStyle w:val="9"/>
              <w:spacing w:line="203" w:lineRule="exact"/>
              <w:ind w:left="25" w:right="1"/>
              <w:jc w:val="center"/>
              <w:rPr>
                <w:sz w:val="18"/>
              </w:rPr>
            </w:pPr>
            <w:r>
              <w:rPr>
                <w:spacing w:val="-2"/>
                <w:sz w:val="18"/>
              </w:rPr>
              <w:t>Unstandardized</w:t>
            </w:r>
          </w:p>
          <w:p w14:paraId="3685E70D">
            <w:pPr>
              <w:pStyle w:val="9"/>
              <w:spacing w:line="176" w:lineRule="exact"/>
              <w:ind w:left="25"/>
              <w:jc w:val="center"/>
              <w:rPr>
                <w:sz w:val="18"/>
              </w:rPr>
            </w:pPr>
            <w:r>
              <w:rPr>
                <w:spacing w:val="-2"/>
                <w:sz w:val="18"/>
              </w:rPr>
              <w:t>Coefficients</w:t>
            </w:r>
          </w:p>
        </w:tc>
        <w:tc>
          <w:tcPr>
            <w:tcW w:w="1798" w:type="dxa"/>
            <w:tcBorders>
              <w:left w:val="single" w:color="000000" w:sz="8" w:space="0"/>
              <w:bottom w:val="single" w:color="000000" w:sz="8" w:space="0"/>
              <w:right w:val="single" w:color="000000" w:sz="8" w:space="0"/>
            </w:tcBorders>
            <w:shd w:val="clear" w:color="auto" w:fill="FFFFFF"/>
          </w:tcPr>
          <w:p w14:paraId="6533889A">
            <w:pPr>
              <w:pStyle w:val="9"/>
              <w:spacing w:line="203" w:lineRule="exact"/>
              <w:ind w:left="378"/>
              <w:rPr>
                <w:sz w:val="18"/>
              </w:rPr>
            </w:pPr>
            <w:r>
              <w:rPr>
                <w:spacing w:val="-2"/>
                <w:sz w:val="18"/>
              </w:rPr>
              <w:t>Standardized</w:t>
            </w:r>
          </w:p>
          <w:p w14:paraId="62FC8196">
            <w:pPr>
              <w:pStyle w:val="9"/>
              <w:spacing w:line="176" w:lineRule="exact"/>
              <w:ind w:left="438"/>
              <w:rPr>
                <w:sz w:val="18"/>
              </w:rPr>
            </w:pPr>
            <w:r>
              <w:rPr>
                <w:spacing w:val="-2"/>
                <w:sz w:val="18"/>
              </w:rPr>
              <w:t>Coefficients</w:t>
            </w:r>
          </w:p>
        </w:tc>
        <w:tc>
          <w:tcPr>
            <w:tcW w:w="631" w:type="dxa"/>
            <w:vMerge w:val="restart"/>
            <w:tcBorders>
              <w:left w:val="single" w:color="000000" w:sz="8" w:space="0"/>
              <w:right w:val="single" w:color="000000" w:sz="8" w:space="0"/>
            </w:tcBorders>
            <w:shd w:val="clear" w:color="auto" w:fill="FFFFFF"/>
          </w:tcPr>
          <w:p w14:paraId="08768089">
            <w:pPr>
              <w:pStyle w:val="9"/>
              <w:rPr>
                <w:rFonts w:ascii="Arial"/>
                <w:b/>
                <w:sz w:val="18"/>
              </w:rPr>
            </w:pPr>
          </w:p>
          <w:p w14:paraId="5177E794">
            <w:pPr>
              <w:pStyle w:val="9"/>
              <w:spacing w:before="35"/>
              <w:rPr>
                <w:rFonts w:ascii="Arial"/>
                <w:b/>
                <w:sz w:val="18"/>
              </w:rPr>
            </w:pPr>
          </w:p>
          <w:p w14:paraId="191C4DF2">
            <w:pPr>
              <w:pStyle w:val="9"/>
              <w:spacing w:line="186" w:lineRule="exact"/>
              <w:ind w:left="42"/>
              <w:jc w:val="center"/>
              <w:rPr>
                <w:sz w:val="18"/>
              </w:rPr>
            </w:pPr>
            <w:r>
              <w:rPr>
                <w:spacing w:val="-10"/>
                <w:sz w:val="18"/>
              </w:rPr>
              <w:t>t</w:t>
            </w:r>
          </w:p>
        </w:tc>
        <w:tc>
          <w:tcPr>
            <w:tcW w:w="497" w:type="dxa"/>
            <w:vMerge w:val="restart"/>
            <w:tcBorders>
              <w:left w:val="single" w:color="000000" w:sz="8" w:space="0"/>
              <w:right w:val="single" w:color="000000" w:sz="8" w:space="0"/>
            </w:tcBorders>
          </w:tcPr>
          <w:p w14:paraId="403BBB28">
            <w:pPr>
              <w:pStyle w:val="9"/>
              <w:rPr>
                <w:rFonts w:ascii="Arial"/>
                <w:b/>
                <w:sz w:val="18"/>
              </w:rPr>
            </w:pPr>
          </w:p>
          <w:p w14:paraId="71749AD9">
            <w:pPr>
              <w:pStyle w:val="9"/>
              <w:spacing w:before="35"/>
              <w:rPr>
                <w:rFonts w:ascii="Arial"/>
                <w:b/>
                <w:sz w:val="18"/>
              </w:rPr>
            </w:pPr>
          </w:p>
          <w:p w14:paraId="4181DE23">
            <w:pPr>
              <w:pStyle w:val="9"/>
              <w:spacing w:line="186" w:lineRule="exact"/>
              <w:ind w:left="100"/>
              <w:rPr>
                <w:sz w:val="18"/>
              </w:rPr>
            </w:pPr>
            <w:r>
              <w:rPr>
                <w:spacing w:val="-4"/>
                <w:sz w:val="18"/>
              </w:rPr>
              <w:t>Sig.</w:t>
            </w:r>
          </w:p>
        </w:tc>
        <w:tc>
          <w:tcPr>
            <w:tcW w:w="1779" w:type="dxa"/>
            <w:gridSpan w:val="2"/>
            <w:tcBorders>
              <w:left w:val="single" w:color="000000" w:sz="8" w:space="0"/>
              <w:bottom w:val="single" w:color="000000" w:sz="8" w:space="0"/>
            </w:tcBorders>
            <w:shd w:val="clear" w:color="auto" w:fill="FFFFFF"/>
          </w:tcPr>
          <w:p w14:paraId="0137F3C0">
            <w:pPr>
              <w:pStyle w:val="9"/>
              <w:spacing w:line="203" w:lineRule="exact"/>
              <w:ind w:left="443"/>
              <w:rPr>
                <w:sz w:val="18"/>
              </w:rPr>
            </w:pPr>
            <w:r>
              <w:rPr>
                <w:spacing w:val="-2"/>
                <w:sz w:val="18"/>
              </w:rPr>
              <w:t>Collinearity</w:t>
            </w:r>
          </w:p>
          <w:p w14:paraId="58ABF279">
            <w:pPr>
              <w:pStyle w:val="9"/>
              <w:spacing w:line="176" w:lineRule="exact"/>
              <w:ind w:left="530"/>
              <w:rPr>
                <w:sz w:val="18"/>
              </w:rPr>
            </w:pPr>
            <w:r>
              <w:rPr>
                <w:spacing w:val="-2"/>
                <w:sz w:val="18"/>
              </w:rPr>
              <w:t>Statistics</w:t>
            </w:r>
          </w:p>
        </w:tc>
      </w:tr>
      <w:tr w14:paraId="504BBD4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11" w:hRule="atLeast"/>
        </w:trPr>
        <w:tc>
          <w:tcPr>
            <w:tcW w:w="1234" w:type="dxa"/>
            <w:gridSpan w:val="2"/>
            <w:vMerge w:val="continue"/>
            <w:tcBorders>
              <w:top w:val="nil"/>
            </w:tcBorders>
            <w:shd w:val="clear" w:color="auto" w:fill="FFFFFF"/>
          </w:tcPr>
          <w:p w14:paraId="1D636A76">
            <w:pPr>
              <w:rPr>
                <w:sz w:val="2"/>
                <w:szCs w:val="2"/>
              </w:rPr>
            </w:pPr>
          </w:p>
        </w:tc>
        <w:tc>
          <w:tcPr>
            <w:tcW w:w="862" w:type="dxa"/>
            <w:tcBorders>
              <w:top w:val="single" w:color="000000" w:sz="8" w:space="0"/>
              <w:right w:val="single" w:color="000000" w:sz="8" w:space="0"/>
            </w:tcBorders>
          </w:tcPr>
          <w:p w14:paraId="3C2704F9">
            <w:pPr>
              <w:pStyle w:val="9"/>
              <w:spacing w:before="5" w:line="186" w:lineRule="exact"/>
              <w:ind w:left="23"/>
              <w:jc w:val="center"/>
              <w:rPr>
                <w:sz w:val="18"/>
              </w:rPr>
            </w:pPr>
            <w:r>
              <w:rPr>
                <w:spacing w:val="-10"/>
                <w:sz w:val="18"/>
              </w:rPr>
              <w:t>B</w:t>
            </w:r>
          </w:p>
        </w:tc>
        <w:tc>
          <w:tcPr>
            <w:tcW w:w="1140" w:type="dxa"/>
            <w:tcBorders>
              <w:top w:val="single" w:color="000000" w:sz="8" w:space="0"/>
              <w:left w:val="single" w:color="000000" w:sz="8" w:space="0"/>
              <w:right w:val="single" w:color="000000" w:sz="8" w:space="0"/>
            </w:tcBorders>
          </w:tcPr>
          <w:p w14:paraId="5080F0F1">
            <w:pPr>
              <w:pStyle w:val="9"/>
              <w:spacing w:before="5" w:line="186" w:lineRule="exact"/>
              <w:ind w:left="193"/>
              <w:rPr>
                <w:sz w:val="18"/>
              </w:rPr>
            </w:pPr>
            <w:r>
              <w:rPr>
                <w:sz w:val="18"/>
              </w:rPr>
              <w:t>Std.</w:t>
            </w:r>
            <w:r>
              <w:rPr>
                <w:spacing w:val="-2"/>
                <w:sz w:val="18"/>
              </w:rPr>
              <w:t xml:space="preserve"> Error</w:t>
            </w:r>
          </w:p>
        </w:tc>
        <w:tc>
          <w:tcPr>
            <w:tcW w:w="1798" w:type="dxa"/>
            <w:tcBorders>
              <w:top w:val="single" w:color="000000" w:sz="8" w:space="0"/>
              <w:left w:val="single" w:color="000000" w:sz="8" w:space="0"/>
              <w:right w:val="single" w:color="000000" w:sz="8" w:space="0"/>
            </w:tcBorders>
          </w:tcPr>
          <w:p w14:paraId="5DA5655E">
            <w:pPr>
              <w:pStyle w:val="9"/>
              <w:spacing w:before="5" w:line="186" w:lineRule="exact"/>
              <w:ind w:left="41"/>
              <w:jc w:val="center"/>
              <w:rPr>
                <w:sz w:val="18"/>
              </w:rPr>
            </w:pPr>
            <w:r>
              <w:rPr>
                <w:spacing w:val="-4"/>
                <w:sz w:val="18"/>
              </w:rPr>
              <w:t>Beta</w:t>
            </w:r>
          </w:p>
        </w:tc>
        <w:tc>
          <w:tcPr>
            <w:tcW w:w="631" w:type="dxa"/>
            <w:vMerge w:val="continue"/>
            <w:tcBorders>
              <w:top w:val="nil"/>
              <w:left w:val="single" w:color="000000" w:sz="8" w:space="0"/>
              <w:right w:val="single" w:color="000000" w:sz="8" w:space="0"/>
            </w:tcBorders>
            <w:shd w:val="clear" w:color="auto" w:fill="FFFFFF"/>
          </w:tcPr>
          <w:p w14:paraId="16AFB076">
            <w:pPr>
              <w:rPr>
                <w:sz w:val="2"/>
                <w:szCs w:val="2"/>
              </w:rPr>
            </w:pPr>
          </w:p>
        </w:tc>
        <w:tc>
          <w:tcPr>
            <w:tcW w:w="497" w:type="dxa"/>
            <w:vMerge w:val="continue"/>
            <w:tcBorders>
              <w:top w:val="nil"/>
              <w:left w:val="single" w:color="000000" w:sz="8" w:space="0"/>
              <w:right w:val="single" w:color="000000" w:sz="8" w:space="0"/>
            </w:tcBorders>
          </w:tcPr>
          <w:p w14:paraId="6FDB0518">
            <w:pPr>
              <w:rPr>
                <w:sz w:val="2"/>
                <w:szCs w:val="2"/>
              </w:rPr>
            </w:pPr>
          </w:p>
        </w:tc>
        <w:tc>
          <w:tcPr>
            <w:tcW w:w="958" w:type="dxa"/>
            <w:tcBorders>
              <w:top w:val="single" w:color="000000" w:sz="8" w:space="0"/>
              <w:left w:val="single" w:color="000000" w:sz="8" w:space="0"/>
              <w:right w:val="single" w:color="000000" w:sz="8" w:space="0"/>
            </w:tcBorders>
          </w:tcPr>
          <w:p w14:paraId="5E95073C">
            <w:pPr>
              <w:pStyle w:val="9"/>
              <w:spacing w:before="5" w:line="186" w:lineRule="exact"/>
              <w:ind w:right="50"/>
              <w:jc w:val="right"/>
              <w:rPr>
                <w:sz w:val="18"/>
              </w:rPr>
            </w:pPr>
            <w:r>
              <w:rPr>
                <w:spacing w:val="-2"/>
                <w:sz w:val="18"/>
              </w:rPr>
              <w:t>Tolerance</w:t>
            </w:r>
          </w:p>
        </w:tc>
        <w:tc>
          <w:tcPr>
            <w:tcW w:w="821" w:type="dxa"/>
            <w:tcBorders>
              <w:top w:val="single" w:color="000000" w:sz="8" w:space="0"/>
              <w:left w:val="single" w:color="000000" w:sz="8" w:space="0"/>
            </w:tcBorders>
            <w:shd w:val="clear" w:color="auto" w:fill="FFFFFF"/>
          </w:tcPr>
          <w:p w14:paraId="7689C603">
            <w:pPr>
              <w:pStyle w:val="9"/>
              <w:spacing w:before="5" w:line="186" w:lineRule="exact"/>
              <w:ind w:left="58" w:right="20"/>
              <w:jc w:val="center"/>
              <w:rPr>
                <w:sz w:val="18"/>
              </w:rPr>
            </w:pPr>
            <w:r>
              <w:rPr>
                <w:spacing w:val="-5"/>
                <w:sz w:val="18"/>
              </w:rPr>
              <w:t>VIF</w:t>
            </w:r>
          </w:p>
        </w:tc>
      </w:tr>
      <w:tr w14:paraId="696B5B8C">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78" w:hRule="atLeast"/>
        </w:trPr>
        <w:tc>
          <w:tcPr>
            <w:tcW w:w="241" w:type="dxa"/>
            <w:tcBorders>
              <w:bottom w:val="nil"/>
              <w:right w:val="nil"/>
            </w:tcBorders>
            <w:shd w:val="clear" w:color="auto" w:fill="FFFFFF"/>
          </w:tcPr>
          <w:p w14:paraId="22643A1D">
            <w:pPr>
              <w:pStyle w:val="9"/>
              <w:spacing w:line="203" w:lineRule="exact"/>
              <w:ind w:left="75"/>
              <w:rPr>
                <w:sz w:val="18"/>
              </w:rPr>
            </w:pPr>
            <w:r>
              <w:rPr>
                <w:spacing w:val="-10"/>
                <w:sz w:val="18"/>
              </w:rPr>
              <w:t>1</w:t>
            </w:r>
          </w:p>
        </w:tc>
        <w:tc>
          <w:tcPr>
            <w:tcW w:w="993" w:type="dxa"/>
            <w:tcBorders>
              <w:left w:val="nil"/>
              <w:bottom w:val="nil"/>
            </w:tcBorders>
            <w:shd w:val="clear" w:color="auto" w:fill="FFFFFF"/>
          </w:tcPr>
          <w:p w14:paraId="76C8F2FA">
            <w:pPr>
              <w:pStyle w:val="9"/>
              <w:spacing w:line="203" w:lineRule="exact"/>
              <w:ind w:left="80"/>
              <w:rPr>
                <w:sz w:val="18"/>
              </w:rPr>
            </w:pPr>
            <w:r>
              <w:rPr>
                <w:spacing w:val="-2"/>
                <w:sz w:val="18"/>
              </w:rPr>
              <w:t>(Constant)</w:t>
            </w:r>
          </w:p>
        </w:tc>
        <w:tc>
          <w:tcPr>
            <w:tcW w:w="862" w:type="dxa"/>
            <w:tcBorders>
              <w:bottom w:val="nil"/>
              <w:right w:val="single" w:color="000000" w:sz="8" w:space="0"/>
            </w:tcBorders>
          </w:tcPr>
          <w:p w14:paraId="653C0430">
            <w:pPr>
              <w:pStyle w:val="9"/>
              <w:spacing w:before="32"/>
              <w:ind w:right="37"/>
              <w:jc w:val="right"/>
              <w:rPr>
                <w:sz w:val="18"/>
              </w:rPr>
            </w:pPr>
            <w:r>
              <w:rPr>
                <w:spacing w:val="-2"/>
                <w:sz w:val="18"/>
              </w:rPr>
              <w:t>1.801</w:t>
            </w:r>
          </w:p>
        </w:tc>
        <w:tc>
          <w:tcPr>
            <w:tcW w:w="1140" w:type="dxa"/>
            <w:tcBorders>
              <w:left w:val="single" w:color="000000" w:sz="8" w:space="0"/>
              <w:bottom w:val="nil"/>
              <w:right w:val="single" w:color="000000" w:sz="8" w:space="0"/>
            </w:tcBorders>
          </w:tcPr>
          <w:p w14:paraId="55CC473D">
            <w:pPr>
              <w:pStyle w:val="9"/>
              <w:spacing w:before="32"/>
              <w:ind w:right="37"/>
              <w:jc w:val="right"/>
              <w:rPr>
                <w:sz w:val="18"/>
              </w:rPr>
            </w:pPr>
            <w:r>
              <w:rPr>
                <w:spacing w:val="-4"/>
                <w:sz w:val="18"/>
              </w:rPr>
              <w:t>.926</w:t>
            </w:r>
          </w:p>
        </w:tc>
        <w:tc>
          <w:tcPr>
            <w:tcW w:w="1798" w:type="dxa"/>
            <w:tcBorders>
              <w:left w:val="single" w:color="000000" w:sz="8" w:space="0"/>
              <w:bottom w:val="nil"/>
              <w:right w:val="single" w:color="000000" w:sz="8" w:space="0"/>
            </w:tcBorders>
          </w:tcPr>
          <w:p w14:paraId="59E7F395">
            <w:pPr>
              <w:pStyle w:val="9"/>
              <w:rPr>
                <w:rFonts w:ascii="Times New Roman"/>
                <w:sz w:val="20"/>
              </w:rPr>
            </w:pPr>
          </w:p>
        </w:tc>
        <w:tc>
          <w:tcPr>
            <w:tcW w:w="631" w:type="dxa"/>
            <w:tcBorders>
              <w:left w:val="single" w:color="000000" w:sz="8" w:space="0"/>
              <w:bottom w:val="nil"/>
              <w:right w:val="single" w:color="000000" w:sz="8" w:space="0"/>
            </w:tcBorders>
          </w:tcPr>
          <w:p w14:paraId="2D37792E">
            <w:pPr>
              <w:pStyle w:val="9"/>
              <w:spacing w:before="32"/>
              <w:ind w:left="80"/>
              <w:jc w:val="center"/>
              <w:rPr>
                <w:sz w:val="18"/>
              </w:rPr>
            </w:pPr>
            <w:r>
              <w:rPr>
                <w:spacing w:val="-2"/>
                <w:sz w:val="18"/>
              </w:rPr>
              <w:t>1.945</w:t>
            </w:r>
          </w:p>
        </w:tc>
        <w:tc>
          <w:tcPr>
            <w:tcW w:w="497" w:type="dxa"/>
            <w:tcBorders>
              <w:left w:val="single" w:color="000000" w:sz="8" w:space="0"/>
              <w:bottom w:val="nil"/>
              <w:right w:val="single" w:color="000000" w:sz="8" w:space="0"/>
            </w:tcBorders>
          </w:tcPr>
          <w:p w14:paraId="15DF4185">
            <w:pPr>
              <w:pStyle w:val="9"/>
              <w:spacing w:before="32"/>
              <w:ind w:left="37"/>
              <w:jc w:val="center"/>
              <w:rPr>
                <w:sz w:val="18"/>
              </w:rPr>
            </w:pPr>
            <w:r>
              <w:rPr>
                <w:spacing w:val="-4"/>
                <w:sz w:val="18"/>
              </w:rPr>
              <w:t>.058</w:t>
            </w:r>
          </w:p>
        </w:tc>
        <w:tc>
          <w:tcPr>
            <w:tcW w:w="958" w:type="dxa"/>
            <w:tcBorders>
              <w:left w:val="single" w:color="000000" w:sz="8" w:space="0"/>
              <w:bottom w:val="nil"/>
              <w:right w:val="single" w:color="000000" w:sz="8" w:space="0"/>
            </w:tcBorders>
          </w:tcPr>
          <w:p w14:paraId="01C69BC0">
            <w:pPr>
              <w:pStyle w:val="9"/>
              <w:rPr>
                <w:rFonts w:ascii="Times New Roman"/>
                <w:sz w:val="20"/>
              </w:rPr>
            </w:pPr>
          </w:p>
        </w:tc>
        <w:tc>
          <w:tcPr>
            <w:tcW w:w="821" w:type="dxa"/>
            <w:tcBorders>
              <w:left w:val="single" w:color="000000" w:sz="8" w:space="0"/>
              <w:bottom w:val="nil"/>
            </w:tcBorders>
            <w:shd w:val="clear" w:color="auto" w:fill="FFFFFF"/>
          </w:tcPr>
          <w:p w14:paraId="2B6CB13F">
            <w:pPr>
              <w:pStyle w:val="9"/>
              <w:rPr>
                <w:rFonts w:ascii="Times New Roman"/>
                <w:sz w:val="20"/>
              </w:rPr>
            </w:pPr>
          </w:p>
        </w:tc>
      </w:tr>
      <w:tr w14:paraId="578BD8D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70" w:hRule="atLeast"/>
        </w:trPr>
        <w:tc>
          <w:tcPr>
            <w:tcW w:w="241" w:type="dxa"/>
            <w:tcBorders>
              <w:top w:val="nil"/>
              <w:bottom w:val="nil"/>
              <w:right w:val="nil"/>
            </w:tcBorders>
            <w:shd w:val="clear" w:color="auto" w:fill="FFFFFF"/>
          </w:tcPr>
          <w:p w14:paraId="28DD6E06">
            <w:pPr>
              <w:pStyle w:val="9"/>
              <w:rPr>
                <w:rFonts w:ascii="Times New Roman"/>
                <w:sz w:val="22"/>
              </w:rPr>
            </w:pPr>
          </w:p>
        </w:tc>
        <w:tc>
          <w:tcPr>
            <w:tcW w:w="993" w:type="dxa"/>
            <w:tcBorders>
              <w:top w:val="nil"/>
              <w:left w:val="nil"/>
              <w:bottom w:val="nil"/>
            </w:tcBorders>
            <w:shd w:val="clear" w:color="auto" w:fill="FFFFFF"/>
          </w:tcPr>
          <w:p w14:paraId="095B3CCC">
            <w:pPr>
              <w:pStyle w:val="9"/>
              <w:spacing w:before="34"/>
              <w:ind w:left="80"/>
              <w:rPr>
                <w:sz w:val="18"/>
              </w:rPr>
            </w:pPr>
            <w:r>
              <w:rPr>
                <w:spacing w:val="-5"/>
                <w:sz w:val="18"/>
              </w:rPr>
              <w:t>DAR</w:t>
            </w:r>
          </w:p>
        </w:tc>
        <w:tc>
          <w:tcPr>
            <w:tcW w:w="862" w:type="dxa"/>
            <w:tcBorders>
              <w:top w:val="nil"/>
              <w:bottom w:val="nil"/>
              <w:right w:val="single" w:color="000000" w:sz="8" w:space="0"/>
            </w:tcBorders>
          </w:tcPr>
          <w:p w14:paraId="6353F1D6">
            <w:pPr>
              <w:pStyle w:val="9"/>
              <w:spacing w:before="137"/>
              <w:ind w:right="37"/>
              <w:jc w:val="right"/>
              <w:rPr>
                <w:sz w:val="18"/>
              </w:rPr>
            </w:pPr>
            <w:r>
              <w:rPr>
                <w:sz w:val="18"/>
              </w:rPr>
              <w:t>-</w:t>
            </w:r>
            <w:r>
              <w:rPr>
                <w:spacing w:val="-2"/>
                <w:sz w:val="18"/>
              </w:rPr>
              <w:t>3.444</w:t>
            </w:r>
          </w:p>
        </w:tc>
        <w:tc>
          <w:tcPr>
            <w:tcW w:w="1140" w:type="dxa"/>
            <w:tcBorders>
              <w:top w:val="nil"/>
              <w:left w:val="single" w:color="000000" w:sz="8" w:space="0"/>
              <w:bottom w:val="nil"/>
              <w:right w:val="single" w:color="000000" w:sz="8" w:space="0"/>
            </w:tcBorders>
          </w:tcPr>
          <w:p w14:paraId="0CD273BF">
            <w:pPr>
              <w:pStyle w:val="9"/>
              <w:spacing w:before="137"/>
              <w:ind w:right="37"/>
              <w:jc w:val="right"/>
              <w:rPr>
                <w:sz w:val="18"/>
              </w:rPr>
            </w:pPr>
            <w:r>
              <w:rPr>
                <w:spacing w:val="-2"/>
                <w:sz w:val="18"/>
              </w:rPr>
              <w:t>2.170</w:t>
            </w:r>
          </w:p>
        </w:tc>
        <w:tc>
          <w:tcPr>
            <w:tcW w:w="1798" w:type="dxa"/>
            <w:tcBorders>
              <w:top w:val="nil"/>
              <w:left w:val="single" w:color="000000" w:sz="8" w:space="0"/>
              <w:bottom w:val="nil"/>
              <w:right w:val="single" w:color="000000" w:sz="8" w:space="0"/>
            </w:tcBorders>
          </w:tcPr>
          <w:p w14:paraId="1DC635CD">
            <w:pPr>
              <w:pStyle w:val="9"/>
              <w:spacing w:before="137"/>
              <w:ind w:right="32"/>
              <w:jc w:val="right"/>
              <w:rPr>
                <w:sz w:val="18"/>
              </w:rPr>
            </w:pPr>
            <w:r>
              <w:rPr>
                <w:sz w:val="18"/>
              </w:rPr>
              <w:t>-</w:t>
            </w:r>
            <w:r>
              <w:rPr>
                <w:spacing w:val="-2"/>
                <w:sz w:val="18"/>
              </w:rPr>
              <w:t>2.798</w:t>
            </w:r>
          </w:p>
        </w:tc>
        <w:tc>
          <w:tcPr>
            <w:tcW w:w="631" w:type="dxa"/>
            <w:tcBorders>
              <w:top w:val="nil"/>
              <w:left w:val="single" w:color="000000" w:sz="8" w:space="0"/>
              <w:bottom w:val="nil"/>
              <w:right w:val="single" w:color="000000" w:sz="8" w:space="0"/>
            </w:tcBorders>
          </w:tcPr>
          <w:p w14:paraId="51E201DA">
            <w:pPr>
              <w:pStyle w:val="9"/>
              <w:spacing w:before="34"/>
              <w:ind w:left="119" w:right="37" w:firstLine="391"/>
              <w:rPr>
                <w:sz w:val="18"/>
              </w:rPr>
            </w:pPr>
            <w:r>
              <w:rPr>
                <w:sz w:val="18"/>
              </w:rPr>
              <w:t xml:space="preserve">- </w:t>
            </w:r>
            <w:r>
              <w:rPr>
                <w:spacing w:val="-2"/>
                <w:sz w:val="18"/>
              </w:rPr>
              <w:t>1.587</w:t>
            </w:r>
          </w:p>
        </w:tc>
        <w:tc>
          <w:tcPr>
            <w:tcW w:w="497" w:type="dxa"/>
            <w:tcBorders>
              <w:top w:val="nil"/>
              <w:left w:val="single" w:color="000000" w:sz="8" w:space="0"/>
              <w:bottom w:val="nil"/>
              <w:right w:val="single" w:color="000000" w:sz="8" w:space="0"/>
            </w:tcBorders>
          </w:tcPr>
          <w:p w14:paraId="33DE405C">
            <w:pPr>
              <w:pStyle w:val="9"/>
              <w:spacing w:before="137"/>
              <w:ind w:left="37"/>
              <w:jc w:val="center"/>
              <w:rPr>
                <w:sz w:val="18"/>
              </w:rPr>
            </w:pPr>
            <w:r>
              <w:rPr>
                <w:spacing w:val="-4"/>
                <w:sz w:val="18"/>
              </w:rPr>
              <w:t>.120</w:t>
            </w:r>
          </w:p>
        </w:tc>
        <w:tc>
          <w:tcPr>
            <w:tcW w:w="958" w:type="dxa"/>
            <w:tcBorders>
              <w:top w:val="nil"/>
              <w:left w:val="single" w:color="000000" w:sz="8" w:space="0"/>
              <w:bottom w:val="nil"/>
              <w:right w:val="single" w:color="000000" w:sz="8" w:space="0"/>
            </w:tcBorders>
          </w:tcPr>
          <w:p w14:paraId="5B1478F5">
            <w:pPr>
              <w:pStyle w:val="9"/>
              <w:spacing w:before="137"/>
              <w:ind w:right="37"/>
              <w:jc w:val="right"/>
              <w:rPr>
                <w:sz w:val="18"/>
              </w:rPr>
            </w:pPr>
            <w:r>
              <w:rPr>
                <w:spacing w:val="-4"/>
                <w:sz w:val="18"/>
              </w:rPr>
              <w:t>.004</w:t>
            </w:r>
          </w:p>
        </w:tc>
        <w:tc>
          <w:tcPr>
            <w:tcW w:w="821" w:type="dxa"/>
            <w:tcBorders>
              <w:top w:val="nil"/>
              <w:left w:val="single" w:color="000000" w:sz="8" w:space="0"/>
              <w:bottom w:val="nil"/>
            </w:tcBorders>
            <w:shd w:val="clear" w:color="auto" w:fill="FFFFFF"/>
          </w:tcPr>
          <w:p w14:paraId="51E95539">
            <w:pPr>
              <w:pStyle w:val="9"/>
              <w:spacing w:before="137"/>
              <w:ind w:left="58"/>
              <w:jc w:val="center"/>
              <w:rPr>
                <w:sz w:val="18"/>
              </w:rPr>
            </w:pPr>
            <w:r>
              <w:rPr>
                <w:spacing w:val="-2"/>
                <w:sz w:val="18"/>
              </w:rPr>
              <w:t>251.512</w:t>
            </w:r>
          </w:p>
        </w:tc>
      </w:tr>
      <w:tr w14:paraId="1BF5E27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21" w:hRule="atLeast"/>
        </w:trPr>
        <w:tc>
          <w:tcPr>
            <w:tcW w:w="241" w:type="dxa"/>
            <w:tcBorders>
              <w:top w:val="nil"/>
              <w:right w:val="nil"/>
            </w:tcBorders>
            <w:shd w:val="clear" w:color="auto" w:fill="FFFFFF"/>
          </w:tcPr>
          <w:p w14:paraId="248749C1">
            <w:pPr>
              <w:pStyle w:val="9"/>
              <w:rPr>
                <w:rFonts w:ascii="Times New Roman"/>
                <w:sz w:val="14"/>
              </w:rPr>
            </w:pPr>
          </w:p>
        </w:tc>
        <w:tc>
          <w:tcPr>
            <w:tcW w:w="993" w:type="dxa"/>
            <w:tcBorders>
              <w:top w:val="nil"/>
              <w:left w:val="nil"/>
            </w:tcBorders>
            <w:shd w:val="clear" w:color="auto" w:fill="FFFFFF"/>
          </w:tcPr>
          <w:p w14:paraId="05895CE9">
            <w:pPr>
              <w:pStyle w:val="9"/>
              <w:spacing w:before="17" w:line="184" w:lineRule="exact"/>
              <w:ind w:left="80"/>
              <w:rPr>
                <w:sz w:val="18"/>
              </w:rPr>
            </w:pPr>
            <w:r>
              <w:rPr>
                <w:spacing w:val="-4"/>
                <w:sz w:val="18"/>
              </w:rPr>
              <w:t>LDER</w:t>
            </w:r>
          </w:p>
        </w:tc>
        <w:tc>
          <w:tcPr>
            <w:tcW w:w="862" w:type="dxa"/>
            <w:tcBorders>
              <w:top w:val="nil"/>
              <w:right w:val="single" w:color="000000" w:sz="8" w:space="0"/>
            </w:tcBorders>
          </w:tcPr>
          <w:p w14:paraId="71DB7BE0">
            <w:pPr>
              <w:pStyle w:val="9"/>
              <w:spacing w:before="17" w:line="184" w:lineRule="exact"/>
              <w:ind w:right="37"/>
              <w:jc w:val="right"/>
              <w:rPr>
                <w:sz w:val="18"/>
              </w:rPr>
            </w:pPr>
            <w:r>
              <w:rPr>
                <w:spacing w:val="-4"/>
                <w:sz w:val="18"/>
              </w:rPr>
              <w:t>.318</w:t>
            </w:r>
          </w:p>
        </w:tc>
        <w:tc>
          <w:tcPr>
            <w:tcW w:w="1140" w:type="dxa"/>
            <w:tcBorders>
              <w:top w:val="nil"/>
              <w:left w:val="single" w:color="000000" w:sz="8" w:space="0"/>
              <w:right w:val="single" w:color="000000" w:sz="8" w:space="0"/>
            </w:tcBorders>
          </w:tcPr>
          <w:p w14:paraId="735D219B">
            <w:pPr>
              <w:pStyle w:val="9"/>
              <w:spacing w:before="17" w:line="184" w:lineRule="exact"/>
              <w:ind w:right="37"/>
              <w:jc w:val="right"/>
              <w:rPr>
                <w:sz w:val="18"/>
              </w:rPr>
            </w:pPr>
            <w:r>
              <w:rPr>
                <w:spacing w:val="-4"/>
                <w:sz w:val="18"/>
              </w:rPr>
              <w:t>.261</w:t>
            </w:r>
          </w:p>
        </w:tc>
        <w:tc>
          <w:tcPr>
            <w:tcW w:w="1798" w:type="dxa"/>
            <w:tcBorders>
              <w:top w:val="nil"/>
              <w:left w:val="single" w:color="000000" w:sz="8" w:space="0"/>
              <w:right w:val="single" w:color="000000" w:sz="8" w:space="0"/>
            </w:tcBorders>
          </w:tcPr>
          <w:p w14:paraId="0784F385">
            <w:pPr>
              <w:pStyle w:val="9"/>
              <w:spacing w:before="17" w:line="184" w:lineRule="exact"/>
              <w:ind w:right="32"/>
              <w:jc w:val="right"/>
              <w:rPr>
                <w:sz w:val="18"/>
              </w:rPr>
            </w:pPr>
            <w:r>
              <w:rPr>
                <w:spacing w:val="-2"/>
                <w:sz w:val="18"/>
              </w:rPr>
              <w:t>2.150</w:t>
            </w:r>
          </w:p>
        </w:tc>
        <w:tc>
          <w:tcPr>
            <w:tcW w:w="631" w:type="dxa"/>
            <w:tcBorders>
              <w:top w:val="nil"/>
              <w:left w:val="single" w:color="000000" w:sz="8" w:space="0"/>
              <w:right w:val="single" w:color="000000" w:sz="8" w:space="0"/>
            </w:tcBorders>
          </w:tcPr>
          <w:p w14:paraId="5886426D">
            <w:pPr>
              <w:pStyle w:val="9"/>
              <w:spacing w:before="17" w:line="184" w:lineRule="exact"/>
              <w:ind w:left="80"/>
              <w:jc w:val="center"/>
              <w:rPr>
                <w:sz w:val="18"/>
              </w:rPr>
            </w:pPr>
            <w:r>
              <w:rPr>
                <w:spacing w:val="-2"/>
                <w:sz w:val="18"/>
              </w:rPr>
              <w:t>1.219</w:t>
            </w:r>
          </w:p>
        </w:tc>
        <w:tc>
          <w:tcPr>
            <w:tcW w:w="497" w:type="dxa"/>
            <w:tcBorders>
              <w:top w:val="nil"/>
              <w:left w:val="single" w:color="000000" w:sz="8" w:space="0"/>
              <w:right w:val="single" w:color="000000" w:sz="8" w:space="0"/>
            </w:tcBorders>
          </w:tcPr>
          <w:p w14:paraId="23096CB2">
            <w:pPr>
              <w:pStyle w:val="9"/>
              <w:spacing w:before="17" w:line="184" w:lineRule="exact"/>
              <w:ind w:left="37"/>
              <w:jc w:val="center"/>
              <w:rPr>
                <w:sz w:val="18"/>
              </w:rPr>
            </w:pPr>
            <w:r>
              <w:rPr>
                <w:spacing w:val="-4"/>
                <w:sz w:val="18"/>
              </w:rPr>
              <w:t>.229</w:t>
            </w:r>
          </w:p>
        </w:tc>
        <w:tc>
          <w:tcPr>
            <w:tcW w:w="958" w:type="dxa"/>
            <w:tcBorders>
              <w:top w:val="nil"/>
              <w:left w:val="single" w:color="000000" w:sz="8" w:space="0"/>
              <w:right w:val="single" w:color="000000" w:sz="8" w:space="0"/>
            </w:tcBorders>
          </w:tcPr>
          <w:p w14:paraId="4DB3C1BF">
            <w:pPr>
              <w:pStyle w:val="9"/>
              <w:spacing w:before="17" w:line="184" w:lineRule="exact"/>
              <w:ind w:right="37"/>
              <w:jc w:val="right"/>
              <w:rPr>
                <w:sz w:val="18"/>
              </w:rPr>
            </w:pPr>
            <w:r>
              <w:rPr>
                <w:spacing w:val="-4"/>
                <w:sz w:val="18"/>
              </w:rPr>
              <w:t>.004</w:t>
            </w:r>
          </w:p>
        </w:tc>
        <w:tc>
          <w:tcPr>
            <w:tcW w:w="821" w:type="dxa"/>
            <w:tcBorders>
              <w:top w:val="nil"/>
              <w:left w:val="single" w:color="000000" w:sz="8" w:space="0"/>
            </w:tcBorders>
            <w:shd w:val="clear" w:color="auto" w:fill="FFFFFF"/>
          </w:tcPr>
          <w:p w14:paraId="2C08C73C">
            <w:pPr>
              <w:pStyle w:val="9"/>
              <w:spacing w:before="17" w:line="184" w:lineRule="exact"/>
              <w:ind w:left="58"/>
              <w:jc w:val="center"/>
              <w:rPr>
                <w:sz w:val="18"/>
              </w:rPr>
            </w:pPr>
            <w:r>
              <w:rPr>
                <w:spacing w:val="-2"/>
                <w:sz w:val="18"/>
              </w:rPr>
              <w:t>251.512</w:t>
            </w:r>
          </w:p>
        </w:tc>
      </w:tr>
    </w:tbl>
    <w:p w14:paraId="3DFFED0B">
      <w:pPr>
        <w:pStyle w:val="5"/>
        <w:spacing w:before="203"/>
      </w:pPr>
      <w:r>
        <mc:AlternateContent>
          <mc:Choice Requires="wps">
            <w:drawing>
              <wp:anchor distT="0" distB="0" distL="0" distR="0" simplePos="0" relativeHeight="251659264" behindDoc="0" locked="0" layoutInCell="1" allowOverlap="1">
                <wp:simplePos x="0" y="0"/>
                <wp:positionH relativeFrom="page">
                  <wp:posOffset>1452245</wp:posOffset>
                </wp:positionH>
                <wp:positionV relativeFrom="paragraph">
                  <wp:posOffset>-2540</wp:posOffset>
                </wp:positionV>
                <wp:extent cx="5018405" cy="1905"/>
                <wp:effectExtent l="0" t="0" r="0" b="0"/>
                <wp:wrapNone/>
                <wp:docPr id="15" name="Graphic 15"/>
                <wp:cNvGraphicFramePr/>
                <a:graphic xmlns:a="http://schemas.openxmlformats.org/drawingml/2006/main">
                  <a:graphicData uri="http://schemas.microsoft.com/office/word/2010/wordprocessingShape">
                    <wps:wsp>
                      <wps:cNvSpPr/>
                      <wps:spPr>
                        <a:xfrm>
                          <a:off x="0" y="0"/>
                          <a:ext cx="5018405" cy="1905"/>
                        </a:xfrm>
                        <a:custGeom>
                          <a:avLst/>
                          <a:gdLst/>
                          <a:ahLst/>
                          <a:cxnLst/>
                          <a:rect l="l" t="t" r="r" b="b"/>
                          <a:pathLst>
                            <a:path w="5018405" h="1905">
                              <a:moveTo>
                                <a:pt x="141719" y="0"/>
                              </a:moveTo>
                              <a:lnTo>
                                <a:pt x="24384" y="0"/>
                              </a:lnTo>
                              <a:lnTo>
                                <a:pt x="0" y="0"/>
                              </a:lnTo>
                              <a:lnTo>
                                <a:pt x="0" y="1524"/>
                              </a:lnTo>
                              <a:lnTo>
                                <a:pt x="24384" y="1524"/>
                              </a:lnTo>
                              <a:lnTo>
                                <a:pt x="141719" y="1524"/>
                              </a:lnTo>
                              <a:lnTo>
                                <a:pt x="141719" y="0"/>
                              </a:lnTo>
                              <a:close/>
                            </a:path>
                            <a:path w="5018405" h="1905">
                              <a:moveTo>
                                <a:pt x="777227" y="0"/>
                              </a:moveTo>
                              <a:lnTo>
                                <a:pt x="752856" y="0"/>
                              </a:lnTo>
                              <a:lnTo>
                                <a:pt x="166116" y="0"/>
                              </a:lnTo>
                              <a:lnTo>
                                <a:pt x="141732" y="0"/>
                              </a:lnTo>
                              <a:lnTo>
                                <a:pt x="141732" y="1524"/>
                              </a:lnTo>
                              <a:lnTo>
                                <a:pt x="166116" y="1524"/>
                              </a:lnTo>
                              <a:lnTo>
                                <a:pt x="752856" y="1524"/>
                              </a:lnTo>
                              <a:lnTo>
                                <a:pt x="777227" y="1524"/>
                              </a:lnTo>
                              <a:lnTo>
                                <a:pt x="777227" y="0"/>
                              </a:lnTo>
                              <a:close/>
                            </a:path>
                            <a:path w="5018405" h="1905">
                              <a:moveTo>
                                <a:pt x="1312468" y="0"/>
                              </a:moveTo>
                              <a:lnTo>
                                <a:pt x="777240" y="0"/>
                              </a:lnTo>
                              <a:lnTo>
                                <a:pt x="777240" y="1524"/>
                              </a:lnTo>
                              <a:lnTo>
                                <a:pt x="1312468" y="1524"/>
                              </a:lnTo>
                              <a:lnTo>
                                <a:pt x="1312468" y="0"/>
                              </a:lnTo>
                              <a:close/>
                            </a:path>
                            <a:path w="5018405" h="1905">
                              <a:moveTo>
                                <a:pt x="1336916" y="0"/>
                              </a:moveTo>
                              <a:lnTo>
                                <a:pt x="1312545" y="0"/>
                              </a:lnTo>
                              <a:lnTo>
                                <a:pt x="1312545" y="1524"/>
                              </a:lnTo>
                              <a:lnTo>
                                <a:pt x="1336916" y="1524"/>
                              </a:lnTo>
                              <a:lnTo>
                                <a:pt x="1336916" y="0"/>
                              </a:lnTo>
                              <a:close/>
                            </a:path>
                            <a:path w="5018405" h="1905">
                              <a:moveTo>
                                <a:pt x="4502823" y="0"/>
                              </a:moveTo>
                              <a:lnTo>
                                <a:pt x="4502823" y="0"/>
                              </a:lnTo>
                              <a:lnTo>
                                <a:pt x="1336929" y="0"/>
                              </a:lnTo>
                              <a:lnTo>
                                <a:pt x="1336929" y="1524"/>
                              </a:lnTo>
                              <a:lnTo>
                                <a:pt x="4502823" y="1524"/>
                              </a:lnTo>
                              <a:lnTo>
                                <a:pt x="4502823" y="0"/>
                              </a:lnTo>
                              <a:close/>
                            </a:path>
                            <a:path w="5018405" h="1905">
                              <a:moveTo>
                                <a:pt x="5018024" y="0"/>
                              </a:moveTo>
                              <a:lnTo>
                                <a:pt x="4527296" y="0"/>
                              </a:lnTo>
                              <a:lnTo>
                                <a:pt x="4502912" y="0"/>
                              </a:lnTo>
                              <a:lnTo>
                                <a:pt x="4502912" y="1524"/>
                              </a:lnTo>
                              <a:lnTo>
                                <a:pt x="4527296" y="1524"/>
                              </a:lnTo>
                              <a:lnTo>
                                <a:pt x="5018024" y="1524"/>
                              </a:lnTo>
                              <a:lnTo>
                                <a:pt x="5018024" y="0"/>
                              </a:lnTo>
                              <a:close/>
                            </a:path>
                          </a:pathLst>
                        </a:custGeom>
                        <a:solidFill>
                          <a:srgbClr val="FFFFFF"/>
                        </a:solidFill>
                      </wps:spPr>
                      <wps:bodyPr wrap="square" lIns="0" tIns="0" rIns="0" bIns="0" rtlCol="0">
                        <a:noAutofit/>
                      </wps:bodyPr>
                    </wps:wsp>
                  </a:graphicData>
                </a:graphic>
              </wp:anchor>
            </w:drawing>
          </mc:Choice>
          <mc:Fallback>
            <w:pict>
              <v:shape id="Graphic 15" o:spid="_x0000_s1026" o:spt="100" style="position:absolute;left:0pt;margin-left:114.35pt;margin-top:-0.2pt;height:0.15pt;width:395.15pt;mso-position-horizontal-relative:page;z-index:251659264;mso-width-relative:page;mso-height-relative:page;" fillcolor="#FFFFFF" filled="t" stroked="f" coordsize="5018405,1905" o:gfxdata="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" path="m141719,0l24384,0,0,0,0,1524,24384,1524,141719,1524,141719,0xem777227,0l752856,0,166116,0,141732,0,141732,1524,166116,1524,752856,1524,777227,1524,777227,0xem1312468,0l777240,0,777240,1524,1312468,1524,1312468,0xem1336916,0l1312545,0,1312545,1524,1336916,1524,1336916,0xem4502823,0l4502823,0,1336929,0,1336929,1524,4502823,1524,4502823,0xem5018024,0l4527296,0,4502912,0,4502912,1524,4527296,1524,5018024,1524,5018024,0xe">
                <v:fill on="t" focussize="0,0"/>
                <v:stroke on="f"/>
                <v:imagedata o:title=""/>
                <o:lock v:ext="edit" aspectratio="f"/>
                <v:textbox inset="0mm,0mm,0mm,0mm"/>
              </v:shape>
            </w:pict>
          </mc:Fallback>
        </mc:AlternateContent>
      </w:r>
      <w:r>
        <w:t>Sumber</w:t>
      </w:r>
      <w:r>
        <w:rPr>
          <w:spacing w:val="-3"/>
        </w:rPr>
        <w:t xml:space="preserve"> </w:t>
      </w:r>
      <w:r>
        <w:t xml:space="preserve">: Data diolah SPSS </w:t>
      </w:r>
      <w:r>
        <w:rPr>
          <w:spacing w:val="-5"/>
        </w:rPr>
        <w:t>23</w:t>
      </w:r>
    </w:p>
    <w:p w14:paraId="35E9032C">
      <w:pPr>
        <w:pStyle w:val="5"/>
        <w:spacing w:before="2"/>
        <w:ind w:left="0"/>
      </w:pPr>
    </w:p>
    <w:p w14:paraId="4E321B6B">
      <w:pPr>
        <w:pStyle w:val="5"/>
        <w:spacing w:line="480" w:lineRule="auto"/>
        <w:ind w:right="138" w:firstLine="720"/>
        <w:jc w:val="both"/>
      </w:pPr>
      <w:r>
        <w:t>Merujuk pada Tabel 4. 3 yang menampilkan Output pengujian multikolinearitas,</w:t>
      </w:r>
      <w:r>
        <w:rPr>
          <w:spacing w:val="-15"/>
        </w:rPr>
        <w:t xml:space="preserve"> </w:t>
      </w:r>
      <w:r>
        <w:t>diperoleh</w:t>
      </w:r>
      <w:r>
        <w:rPr>
          <w:spacing w:val="-15"/>
        </w:rPr>
        <w:t xml:space="preserve"> </w:t>
      </w:r>
      <w:r>
        <w:t>nilai</w:t>
      </w:r>
      <w:r>
        <w:rPr>
          <w:spacing w:val="-15"/>
        </w:rPr>
        <w:t xml:space="preserve"> </w:t>
      </w:r>
      <w:r>
        <w:t>Tolerance</w:t>
      </w:r>
      <w:r>
        <w:rPr>
          <w:spacing w:val="-15"/>
        </w:rPr>
        <w:t xml:space="preserve"> </w:t>
      </w:r>
      <w:r>
        <w:t>untuk</w:t>
      </w:r>
      <w:r>
        <w:rPr>
          <w:spacing w:val="-15"/>
        </w:rPr>
        <w:t xml:space="preserve"> </w:t>
      </w:r>
      <w:r>
        <w:t>indikator</w:t>
      </w:r>
      <w:r>
        <w:rPr>
          <w:spacing w:val="-15"/>
        </w:rPr>
        <w:t xml:space="preserve"> </w:t>
      </w:r>
      <w:r>
        <w:t>DAR</w:t>
      </w:r>
      <w:r>
        <w:rPr>
          <w:spacing w:val="-15"/>
        </w:rPr>
        <w:t xml:space="preserve"> </w:t>
      </w:r>
      <w:r>
        <w:t>dan</w:t>
      </w:r>
      <w:r>
        <w:rPr>
          <w:spacing w:val="-15"/>
        </w:rPr>
        <w:t xml:space="preserve"> </w:t>
      </w:r>
      <w:r>
        <w:t>LDER</w:t>
      </w:r>
      <w:r>
        <w:rPr>
          <w:spacing w:val="-15"/>
        </w:rPr>
        <w:t xml:space="preserve"> </w:t>
      </w:r>
      <w:r>
        <w:t>sekitar 0,004, sementara nilai Variance Inflation Factor (VIF) untuk keduanya ialah masing-masing</w:t>
      </w:r>
      <w:r>
        <w:rPr>
          <w:spacing w:val="-4"/>
        </w:rPr>
        <w:t xml:space="preserve"> </w:t>
      </w:r>
      <w:r>
        <w:t>251,512.</w:t>
      </w:r>
      <w:r>
        <w:rPr>
          <w:spacing w:val="-7"/>
        </w:rPr>
        <w:t xml:space="preserve"> </w:t>
      </w:r>
      <w:r>
        <w:t>Nilai</w:t>
      </w:r>
      <w:r>
        <w:rPr>
          <w:spacing w:val="-4"/>
        </w:rPr>
        <w:t xml:space="preserve"> </w:t>
      </w:r>
      <w:r>
        <w:t>VIF</w:t>
      </w:r>
      <w:r>
        <w:rPr>
          <w:spacing w:val="-6"/>
        </w:rPr>
        <w:t xml:space="preserve"> </w:t>
      </w:r>
      <w:r>
        <w:t>yang</w:t>
      </w:r>
      <w:r>
        <w:rPr>
          <w:spacing w:val="-4"/>
        </w:rPr>
        <w:t xml:space="preserve"> </w:t>
      </w:r>
      <w:r>
        <w:t>sangat</w:t>
      </w:r>
      <w:r>
        <w:rPr>
          <w:spacing w:val="-4"/>
        </w:rPr>
        <w:t xml:space="preserve"> </w:t>
      </w:r>
      <w:r>
        <w:t>tinggi</w:t>
      </w:r>
      <w:r>
        <w:rPr>
          <w:spacing w:val="-4"/>
        </w:rPr>
        <w:t xml:space="preserve"> </w:t>
      </w:r>
      <w:r>
        <w:t>(lebih</w:t>
      </w:r>
      <w:r>
        <w:rPr>
          <w:spacing w:val="-4"/>
        </w:rPr>
        <w:t xml:space="preserve"> </w:t>
      </w:r>
      <w:r>
        <w:t>dari</w:t>
      </w:r>
      <w:r>
        <w:rPr>
          <w:spacing w:val="-4"/>
        </w:rPr>
        <w:t xml:space="preserve"> </w:t>
      </w:r>
      <w:r>
        <w:t>10)</w:t>
      </w:r>
      <w:r>
        <w:rPr>
          <w:spacing w:val="-4"/>
        </w:rPr>
        <w:t xml:space="preserve"> </w:t>
      </w:r>
      <w:r>
        <w:t>dan</w:t>
      </w:r>
      <w:r>
        <w:rPr>
          <w:spacing w:val="-4"/>
        </w:rPr>
        <w:t xml:space="preserve"> </w:t>
      </w:r>
      <w:r>
        <w:t>tolerance yang</w:t>
      </w:r>
      <w:r>
        <w:rPr>
          <w:spacing w:val="10"/>
        </w:rPr>
        <w:t xml:space="preserve"> </w:t>
      </w:r>
      <w:r>
        <w:t>sangat</w:t>
      </w:r>
      <w:r>
        <w:rPr>
          <w:spacing w:val="13"/>
        </w:rPr>
        <w:t xml:space="preserve"> </w:t>
      </w:r>
      <w:r>
        <w:t>rendah.</w:t>
      </w:r>
      <w:r>
        <w:rPr>
          <w:spacing w:val="14"/>
        </w:rPr>
        <w:t xml:space="preserve"> </w:t>
      </w:r>
      <w:r>
        <w:t>Meskipun</w:t>
      </w:r>
      <w:r>
        <w:rPr>
          <w:spacing w:val="13"/>
        </w:rPr>
        <w:t xml:space="preserve"> </w:t>
      </w:r>
      <w:r>
        <w:t>nilai</w:t>
      </w:r>
      <w:r>
        <w:rPr>
          <w:spacing w:val="14"/>
        </w:rPr>
        <w:t xml:space="preserve"> </w:t>
      </w:r>
      <w:r>
        <w:t>dapat</w:t>
      </w:r>
      <w:r>
        <w:rPr>
          <w:spacing w:val="13"/>
        </w:rPr>
        <w:t xml:space="preserve"> </w:t>
      </w:r>
      <w:r>
        <w:t>dibutikansi</w:t>
      </w:r>
      <w:r>
        <w:rPr>
          <w:spacing w:val="13"/>
        </w:rPr>
        <w:t xml:space="preserve"> </w:t>
      </w:r>
      <w:r>
        <w:t>(Sig.)</w:t>
      </w:r>
      <w:r>
        <w:rPr>
          <w:spacing w:val="13"/>
        </w:rPr>
        <w:t xml:space="preserve"> </w:t>
      </w:r>
      <w:r>
        <w:t>pada</w:t>
      </w:r>
      <w:r>
        <w:rPr>
          <w:spacing w:val="12"/>
        </w:rPr>
        <w:t xml:space="preserve"> </w:t>
      </w:r>
      <w:r>
        <w:t>kedua</w:t>
      </w:r>
      <w:r>
        <w:rPr>
          <w:spacing w:val="13"/>
        </w:rPr>
        <w:t xml:space="preserve"> </w:t>
      </w:r>
      <w:r>
        <w:rPr>
          <w:spacing w:val="-2"/>
        </w:rPr>
        <w:t>indikator</w:t>
      </w:r>
    </w:p>
    <w:p w14:paraId="64BCE914">
      <w:pPr>
        <w:pStyle w:val="5"/>
        <w:spacing w:after="0" w:line="480" w:lineRule="auto"/>
        <w:jc w:val="both"/>
        <w:sectPr>
          <w:pgSz w:w="11910" w:h="16840"/>
          <w:pgMar w:top="1620" w:right="1559" w:bottom="280" w:left="1700" w:header="729" w:footer="0" w:gutter="0"/>
          <w:cols w:space="720" w:num="1"/>
        </w:sectPr>
      </w:pPr>
    </w:p>
    <w:p w14:paraId="3AB0BB04">
      <w:pPr>
        <w:pStyle w:val="5"/>
        <w:spacing w:before="80" w:line="477" w:lineRule="auto"/>
        <w:ind w:right="139"/>
        <w:jc w:val="both"/>
      </w:pPr>
      <w:r>
        <w:t>tidak</w:t>
      </w:r>
      <w:r>
        <w:rPr>
          <w:spacing w:val="-4"/>
        </w:rPr>
        <w:t xml:space="preserve"> </w:t>
      </w:r>
      <w:r>
        <w:t>mengungkapkan</w:t>
      </w:r>
      <w:r>
        <w:rPr>
          <w:spacing w:val="-4"/>
        </w:rPr>
        <w:t xml:space="preserve"> </w:t>
      </w:r>
      <w:r>
        <w:t>pengaruh</w:t>
      </w:r>
      <w:r>
        <w:rPr>
          <w:spacing w:val="-4"/>
        </w:rPr>
        <w:t xml:space="preserve"> </w:t>
      </w:r>
      <w:r>
        <w:t>yang</w:t>
      </w:r>
      <w:r>
        <w:rPr>
          <w:spacing w:val="-4"/>
        </w:rPr>
        <w:t xml:space="preserve"> </w:t>
      </w:r>
      <w:r>
        <w:t>dapat</w:t>
      </w:r>
      <w:r>
        <w:rPr>
          <w:spacing w:val="-4"/>
        </w:rPr>
        <w:t xml:space="preserve"> </w:t>
      </w:r>
      <w:r>
        <w:t>dibutikan</w:t>
      </w:r>
      <w:r>
        <w:rPr>
          <w:spacing w:val="-4"/>
        </w:rPr>
        <w:t xml:space="preserve"> </w:t>
      </w:r>
      <w:r>
        <w:t>secara</w:t>
      </w:r>
      <w:r>
        <w:rPr>
          <w:spacing w:val="-6"/>
        </w:rPr>
        <w:t xml:space="preserve"> </w:t>
      </w:r>
      <w:r>
        <w:t>parsial</w:t>
      </w:r>
      <w:r>
        <w:rPr>
          <w:spacing w:val="-4"/>
        </w:rPr>
        <w:t xml:space="preserve"> </w:t>
      </w:r>
      <w:r>
        <w:t>terhadap</w:t>
      </w:r>
      <w:r>
        <w:rPr>
          <w:spacing w:val="-4"/>
        </w:rPr>
        <w:t xml:space="preserve"> </w:t>
      </w:r>
      <w:r>
        <w:t>ROE (nilai Sig. &gt; 0,05), namun untuk pencapaian teknik regresi yang lebih valid dan reliabel, disarankan untuk mengatasi masalah multikolinearitas ini, misalnya dengan mengeliminasi salah satu indikator atau melakukan transformasi data.</w:t>
      </w:r>
    </w:p>
    <w:p w14:paraId="480CE6C7">
      <w:pPr>
        <w:pStyle w:val="2"/>
        <w:numPr>
          <w:ilvl w:val="2"/>
          <w:numId w:val="1"/>
        </w:numPr>
        <w:tabs>
          <w:tab w:val="left" w:pos="1288"/>
        </w:tabs>
        <w:spacing w:before="8" w:after="0" w:line="240" w:lineRule="auto"/>
        <w:ind w:left="1288" w:right="0" w:hanging="720"/>
        <w:jc w:val="both"/>
      </w:pPr>
      <w:r>
        <w:t>Hasil</w:t>
      </w:r>
      <w:r>
        <w:rPr>
          <w:spacing w:val="-2"/>
        </w:rPr>
        <w:t xml:space="preserve"> </w:t>
      </w:r>
      <w:r>
        <w:t>pengujian</w:t>
      </w:r>
      <w:r>
        <w:rPr>
          <w:spacing w:val="-2"/>
        </w:rPr>
        <w:t xml:space="preserve"> Heterokesdastisitas</w:t>
      </w:r>
    </w:p>
    <w:p w14:paraId="26E23124">
      <w:pPr>
        <w:pStyle w:val="5"/>
        <w:ind w:left="0"/>
        <w:rPr>
          <w:b/>
        </w:rPr>
      </w:pPr>
    </w:p>
    <w:p w14:paraId="6C8459AC">
      <w:pPr>
        <w:pStyle w:val="5"/>
        <w:spacing w:line="480" w:lineRule="auto"/>
        <w:ind w:right="137" w:firstLine="720"/>
        <w:jc w:val="both"/>
      </w:pPr>
      <w:r>
        <w:drawing>
          <wp:anchor distT="0" distB="0" distL="0" distR="0" simplePos="0" relativeHeight="251668480" behindDoc="1" locked="0" layoutInCell="1" allowOverlap="1">
            <wp:simplePos x="0" y="0"/>
            <wp:positionH relativeFrom="page">
              <wp:posOffset>1456690</wp:posOffset>
            </wp:positionH>
            <wp:positionV relativeFrom="paragraph">
              <wp:posOffset>208915</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4667249" cy="4591049"/>
                    </a:xfrm>
                    <a:prstGeom prst="rect">
                      <a:avLst/>
                    </a:prstGeom>
                  </pic:spPr>
                </pic:pic>
              </a:graphicData>
            </a:graphic>
          </wp:anchor>
        </w:drawing>
      </w:r>
      <w:r>
        <w:t>Tujuan dari uji heteroskedastisitas ialah untuk mengungkapkan bahwa varians indikator dalam teknik regresi tidak uniform. Sebaliknya, apabila variasi dari</w:t>
      </w:r>
      <w:r>
        <w:rPr>
          <w:spacing w:val="-10"/>
        </w:rPr>
        <w:t xml:space="preserve"> </w:t>
      </w:r>
      <w:r>
        <w:t>indikator</w:t>
      </w:r>
      <w:r>
        <w:rPr>
          <w:spacing w:val="-10"/>
        </w:rPr>
        <w:t xml:space="preserve"> </w:t>
      </w:r>
      <w:r>
        <w:t>dalam</w:t>
      </w:r>
      <w:r>
        <w:rPr>
          <w:spacing w:val="-9"/>
        </w:rPr>
        <w:t xml:space="preserve"> </w:t>
      </w:r>
      <w:r>
        <w:t>teknik</w:t>
      </w:r>
      <w:r>
        <w:rPr>
          <w:spacing w:val="-9"/>
        </w:rPr>
        <w:t xml:space="preserve"> </w:t>
      </w:r>
      <w:r>
        <w:t>regresi</w:t>
      </w:r>
      <w:r>
        <w:rPr>
          <w:spacing w:val="-9"/>
        </w:rPr>
        <w:t xml:space="preserve"> </w:t>
      </w:r>
      <w:r>
        <w:t>memiliki</w:t>
      </w:r>
      <w:r>
        <w:rPr>
          <w:spacing w:val="-9"/>
        </w:rPr>
        <w:t xml:space="preserve"> </w:t>
      </w:r>
      <w:r>
        <w:t>nilai</w:t>
      </w:r>
      <w:r>
        <w:rPr>
          <w:spacing w:val="-9"/>
        </w:rPr>
        <w:t xml:space="preserve"> </w:t>
      </w:r>
      <w:r>
        <w:t>yang</w:t>
      </w:r>
      <w:r>
        <w:rPr>
          <w:spacing w:val="-10"/>
        </w:rPr>
        <w:t xml:space="preserve"> </w:t>
      </w:r>
      <w:r>
        <w:t>sama</w:t>
      </w:r>
      <w:r>
        <w:rPr>
          <w:spacing w:val="-8"/>
        </w:rPr>
        <w:t xml:space="preserve"> </w:t>
      </w:r>
      <w:r>
        <w:t>atau</w:t>
      </w:r>
      <w:r>
        <w:rPr>
          <w:spacing w:val="-10"/>
        </w:rPr>
        <w:t xml:space="preserve"> </w:t>
      </w:r>
      <w:r>
        <w:t>tetap,</w:t>
      </w:r>
      <w:r>
        <w:rPr>
          <w:spacing w:val="-10"/>
        </w:rPr>
        <w:t xml:space="preserve"> </w:t>
      </w:r>
      <w:r>
        <w:t>maka</w:t>
      </w:r>
      <w:r>
        <w:rPr>
          <w:spacing w:val="-11"/>
        </w:rPr>
        <w:t xml:space="preserve"> </w:t>
      </w:r>
      <w:r>
        <w:t>dapat dikatakan terjadi homoskedastisitas (Suliyanto, 2014). Uji heteroskedastisitas dalam penelitian ini dilakukan dengan menggunakan uji Glejser. Uji Glejser menyarankan agar nilai absolut dari residual diregresikan terhadap indikator independen. Capaian probabilitas dianggap dapat dibutikan apabila nilai dapat dibutikansinya</w:t>
      </w:r>
      <w:r>
        <w:rPr>
          <w:spacing w:val="-6"/>
        </w:rPr>
        <w:t xml:space="preserve"> </w:t>
      </w:r>
      <w:r>
        <w:t>melebihi</w:t>
      </w:r>
      <w:r>
        <w:rPr>
          <w:spacing w:val="-3"/>
        </w:rPr>
        <w:t xml:space="preserve"> </w:t>
      </w:r>
      <w:r>
        <w:t>tingkat</w:t>
      </w:r>
      <w:r>
        <w:rPr>
          <w:spacing w:val="-2"/>
        </w:rPr>
        <w:t xml:space="preserve"> </w:t>
      </w:r>
      <w:r>
        <w:t>kepercayaan</w:t>
      </w:r>
      <w:r>
        <w:rPr>
          <w:spacing w:val="-2"/>
        </w:rPr>
        <w:t xml:space="preserve"> </w:t>
      </w:r>
      <w:r>
        <w:t>sekitar</w:t>
      </w:r>
      <w:r>
        <w:rPr>
          <w:spacing w:val="-3"/>
        </w:rPr>
        <w:t xml:space="preserve"> </w:t>
      </w:r>
      <w:r>
        <w:t>5%</w:t>
      </w:r>
      <w:r>
        <w:rPr>
          <w:spacing w:val="-2"/>
        </w:rPr>
        <w:t xml:space="preserve"> </w:t>
      </w:r>
      <w:r>
        <w:t>atau</w:t>
      </w:r>
      <w:r>
        <w:rPr>
          <w:spacing w:val="-3"/>
        </w:rPr>
        <w:t xml:space="preserve"> </w:t>
      </w:r>
      <w:r>
        <w:t>0,05</w:t>
      </w:r>
      <w:r>
        <w:rPr>
          <w:spacing w:val="-4"/>
        </w:rPr>
        <w:t xml:space="preserve"> </w:t>
      </w:r>
      <w:r>
        <w:t>(Ghozali,</w:t>
      </w:r>
      <w:r>
        <w:rPr>
          <w:spacing w:val="-3"/>
        </w:rPr>
        <w:t xml:space="preserve"> </w:t>
      </w:r>
      <w:r>
        <w:rPr>
          <w:spacing w:val="-2"/>
        </w:rPr>
        <w:t>2016).</w:t>
      </w:r>
    </w:p>
    <w:p w14:paraId="29843B82">
      <w:pPr>
        <w:pStyle w:val="2"/>
        <w:spacing w:line="273" w:lineRule="exact"/>
        <w:ind w:left="1136" w:right="709" w:firstLine="0"/>
        <w:jc w:val="center"/>
      </w:pPr>
      <w:r>
        <w:t>Tabel</w:t>
      </w:r>
      <w:r>
        <w:rPr>
          <w:spacing w:val="-7"/>
        </w:rPr>
        <w:t xml:space="preserve"> </w:t>
      </w:r>
      <w:r>
        <w:t>4.5</w:t>
      </w:r>
      <w:r>
        <w:rPr>
          <w:spacing w:val="-7"/>
        </w:rPr>
        <w:t xml:space="preserve"> </w:t>
      </w:r>
      <w:r>
        <w:t>Hasil</w:t>
      </w:r>
      <w:r>
        <w:rPr>
          <w:spacing w:val="-9"/>
        </w:rPr>
        <w:t xml:space="preserve"> </w:t>
      </w:r>
      <w:r>
        <w:t>pengujian</w:t>
      </w:r>
      <w:r>
        <w:rPr>
          <w:spacing w:val="-5"/>
        </w:rPr>
        <w:t xml:space="preserve"> </w:t>
      </w:r>
      <w:r>
        <w:rPr>
          <w:spacing w:val="-2"/>
        </w:rPr>
        <w:t>Heterokedastisitas</w:t>
      </w:r>
    </w:p>
    <w:p w14:paraId="56DF35EC">
      <w:pPr>
        <w:pStyle w:val="5"/>
        <w:spacing w:before="68"/>
        <w:ind w:left="0"/>
        <w:rPr>
          <w:b/>
          <w:sz w:val="18"/>
        </w:rPr>
      </w:pPr>
    </w:p>
    <w:p w14:paraId="2B4CD268">
      <w:pPr>
        <w:spacing w:before="0" w:after="3"/>
        <w:ind w:left="1136" w:right="709" w:firstLine="0"/>
        <w:jc w:val="center"/>
        <w:rPr>
          <w:rFonts w:ascii="Arial"/>
          <w:b/>
          <w:position w:val="6"/>
          <w:sz w:val="12"/>
        </w:rPr>
      </w:pPr>
      <w:r>
        <w:rPr>
          <w:rFonts w:ascii="Arial"/>
          <w:b/>
          <w:position w:val="6"/>
          <w:sz w:val="12"/>
        </w:rPr>
        <mc:AlternateContent>
          <mc:Choice Requires="wps">
            <w:drawing>
              <wp:anchor distT="0" distB="0" distL="0" distR="0" simplePos="0" relativeHeight="251669504" behindDoc="1" locked="0" layoutInCell="1" allowOverlap="1">
                <wp:simplePos x="0" y="0"/>
                <wp:positionH relativeFrom="page">
                  <wp:posOffset>1440180</wp:posOffset>
                </wp:positionH>
                <wp:positionV relativeFrom="paragraph">
                  <wp:posOffset>2540</wp:posOffset>
                </wp:positionV>
                <wp:extent cx="5042535" cy="132715"/>
                <wp:effectExtent l="0" t="0" r="0" b="0"/>
                <wp:wrapNone/>
                <wp:docPr id="17" name="Graphic 17"/>
                <wp:cNvGraphicFramePr/>
                <a:graphic xmlns:a="http://schemas.openxmlformats.org/drawingml/2006/main">
                  <a:graphicData uri="http://schemas.microsoft.com/office/word/2010/wordprocessingShape">
                    <wps:wsp>
                      <wps:cNvSpPr/>
                      <wps:spPr>
                        <a:xfrm>
                          <a:off x="0" y="0"/>
                          <a:ext cx="5042535" cy="132715"/>
                        </a:xfrm>
                        <a:custGeom>
                          <a:avLst/>
                          <a:gdLst/>
                          <a:ahLst/>
                          <a:cxnLst/>
                          <a:rect l="l" t="t" r="r" b="b"/>
                          <a:pathLst>
                            <a:path w="5042535" h="132715">
                              <a:moveTo>
                                <a:pt x="5042281" y="0"/>
                              </a:moveTo>
                              <a:lnTo>
                                <a:pt x="0" y="0"/>
                              </a:lnTo>
                              <a:lnTo>
                                <a:pt x="0" y="132587"/>
                              </a:lnTo>
                              <a:lnTo>
                                <a:pt x="5042281" y="132587"/>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17" o:spid="_x0000_s1026" o:spt="100" style="position:absolute;left:0pt;margin-left:113.4pt;margin-top:0.2pt;height:10.45pt;width:397.05pt;mso-position-horizontal-relative:page;z-index:-251646976;mso-width-relative:page;mso-height-relative:page;" fillcolor="#FFFFFF" filled="t" stroked="f" coordsize="5042535,132715" o:gfxdata="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FopdTT&#10;AAAACAEAAA8AAAAAAAAAAQAgAAAAIgAAAGRycy9kb3ducmV2LnhtbFBLAQIUABQAAAAIAIdO4kCI&#10;w6kOJQIAAOYEAAAOAAAAAAAAAAEAIAAAACIBAABkcnMvZTJvRG9jLnhtbFBLBQYAAAAABgAGAFkB&#10;AAC5BQAAAAA=&#10;" path="m5042281,0l0,0,0,132587,5042281,132587,5042281,0xe">
                <v:fill on="t" focussize="0,0"/>
                <v:stroke on="f"/>
                <v:imagedata o:title=""/>
                <o:lock v:ext="edit" aspectratio="f"/>
                <v:textbox inset="0mm,0mm,0mm,0mm"/>
              </v:shape>
            </w:pict>
          </mc:Fallback>
        </mc:AlternateContent>
      </w:r>
      <w:r>
        <w:rPr>
          <w:rFonts w:ascii="Arial"/>
          <w:b/>
          <w:spacing w:val="-2"/>
          <w:sz w:val="18"/>
        </w:rPr>
        <w:t>Coefficients</w:t>
      </w:r>
      <w:r>
        <w:rPr>
          <w:rFonts w:ascii="Arial"/>
          <w:b/>
          <w:spacing w:val="-2"/>
          <w:position w:val="6"/>
          <w:sz w:val="12"/>
        </w:rPr>
        <w:t>a</w:t>
      </w:r>
    </w:p>
    <w:tbl>
      <w:tblPr>
        <w:tblStyle w:val="4"/>
        <w:tblW w:w="0" w:type="auto"/>
        <w:tblInd w:w="594"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258"/>
        <w:gridCol w:w="1147"/>
        <w:gridCol w:w="1144"/>
        <w:gridCol w:w="1590"/>
        <w:gridCol w:w="2502"/>
        <w:gridCol w:w="740"/>
        <w:gridCol w:w="565"/>
      </w:tblGrid>
      <w:tr w14:paraId="42074D5A">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190" w:hRule="atLeast"/>
        </w:trPr>
        <w:tc>
          <w:tcPr>
            <w:tcW w:w="1405" w:type="dxa"/>
            <w:gridSpan w:val="2"/>
            <w:vMerge w:val="restart"/>
            <w:shd w:val="clear" w:color="auto" w:fill="FFFFFF"/>
          </w:tcPr>
          <w:p w14:paraId="139FD2E7">
            <w:pPr>
              <w:pStyle w:val="9"/>
              <w:spacing w:before="36"/>
              <w:rPr>
                <w:rFonts w:ascii="Arial"/>
                <w:b/>
                <w:sz w:val="18"/>
              </w:rPr>
            </w:pPr>
          </w:p>
          <w:p w14:paraId="7B8C6546">
            <w:pPr>
              <w:pStyle w:val="9"/>
              <w:spacing w:line="184" w:lineRule="exact"/>
              <w:ind w:left="75"/>
              <w:rPr>
                <w:sz w:val="18"/>
              </w:rPr>
            </w:pPr>
            <w:r>
              <w:rPr>
                <w:spacing w:val="-2"/>
                <w:sz w:val="18"/>
              </w:rPr>
              <w:t>Teknik</w:t>
            </w:r>
          </w:p>
        </w:tc>
        <w:tc>
          <w:tcPr>
            <w:tcW w:w="2734" w:type="dxa"/>
            <w:gridSpan w:val="2"/>
            <w:tcBorders>
              <w:bottom w:val="single" w:color="000000" w:sz="8" w:space="0"/>
              <w:right w:val="single" w:color="000000" w:sz="8" w:space="0"/>
            </w:tcBorders>
            <w:shd w:val="clear" w:color="auto" w:fill="FFFFFF"/>
          </w:tcPr>
          <w:p w14:paraId="4DBCAB99">
            <w:pPr>
              <w:pStyle w:val="9"/>
              <w:spacing w:line="170" w:lineRule="exact"/>
              <w:ind w:left="236"/>
              <w:rPr>
                <w:sz w:val="18"/>
              </w:rPr>
            </w:pPr>
            <w:r>
              <w:rPr>
                <w:sz w:val="18"/>
              </w:rPr>
              <w:t>Unstandardized</w:t>
            </w:r>
            <w:r>
              <w:rPr>
                <w:spacing w:val="-6"/>
                <w:sz w:val="18"/>
              </w:rPr>
              <w:t xml:space="preserve"> </w:t>
            </w:r>
            <w:r>
              <w:rPr>
                <w:spacing w:val="-2"/>
                <w:sz w:val="18"/>
              </w:rPr>
              <w:t>Coefficients</w:t>
            </w:r>
          </w:p>
        </w:tc>
        <w:tc>
          <w:tcPr>
            <w:tcW w:w="2502" w:type="dxa"/>
            <w:tcBorders>
              <w:left w:val="single" w:color="000000" w:sz="8" w:space="0"/>
              <w:bottom w:val="single" w:color="000000" w:sz="8" w:space="0"/>
              <w:right w:val="single" w:color="000000" w:sz="8" w:space="0"/>
            </w:tcBorders>
            <w:shd w:val="clear" w:color="auto" w:fill="FFFFFF"/>
          </w:tcPr>
          <w:p w14:paraId="1033E27A">
            <w:pPr>
              <w:pStyle w:val="9"/>
              <w:spacing w:line="170" w:lineRule="exact"/>
              <w:ind w:left="229"/>
              <w:rPr>
                <w:sz w:val="18"/>
              </w:rPr>
            </w:pPr>
            <w:r>
              <w:rPr>
                <w:sz w:val="18"/>
              </w:rPr>
              <w:t>Standardized</w:t>
            </w:r>
            <w:r>
              <w:rPr>
                <w:spacing w:val="-7"/>
                <w:sz w:val="18"/>
              </w:rPr>
              <w:t xml:space="preserve"> </w:t>
            </w:r>
            <w:r>
              <w:rPr>
                <w:spacing w:val="-2"/>
                <w:sz w:val="18"/>
              </w:rPr>
              <w:t>Coefficients</w:t>
            </w:r>
          </w:p>
        </w:tc>
        <w:tc>
          <w:tcPr>
            <w:tcW w:w="740" w:type="dxa"/>
            <w:tcBorders>
              <w:left w:val="single" w:color="000000" w:sz="8" w:space="0"/>
              <w:bottom w:val="nil"/>
              <w:right w:val="single" w:color="000000" w:sz="8" w:space="0"/>
            </w:tcBorders>
            <w:shd w:val="clear" w:color="auto" w:fill="FFFFFF"/>
          </w:tcPr>
          <w:p w14:paraId="56E8A1BA">
            <w:pPr>
              <w:pStyle w:val="9"/>
              <w:rPr>
                <w:rFonts w:ascii="Times New Roman"/>
                <w:sz w:val="12"/>
              </w:rPr>
            </w:pPr>
          </w:p>
        </w:tc>
        <w:tc>
          <w:tcPr>
            <w:tcW w:w="565" w:type="dxa"/>
            <w:vMerge w:val="restart"/>
            <w:tcBorders>
              <w:left w:val="single" w:color="000000" w:sz="8" w:space="0"/>
              <w:right w:val="single" w:color="000000" w:sz="8" w:space="0"/>
            </w:tcBorders>
          </w:tcPr>
          <w:p w14:paraId="6BB6C5DB">
            <w:pPr>
              <w:pStyle w:val="9"/>
              <w:spacing w:before="36"/>
              <w:rPr>
                <w:rFonts w:ascii="Arial"/>
                <w:b/>
                <w:sz w:val="18"/>
              </w:rPr>
            </w:pPr>
          </w:p>
          <w:p w14:paraId="56F3974F">
            <w:pPr>
              <w:pStyle w:val="9"/>
              <w:spacing w:line="184" w:lineRule="exact"/>
              <w:ind w:left="134"/>
              <w:rPr>
                <w:sz w:val="18"/>
              </w:rPr>
            </w:pPr>
            <w:r>
              <w:rPr>
                <w:spacing w:val="-4"/>
                <w:sz w:val="18"/>
              </w:rPr>
              <w:t>Sig.</w:t>
            </w:r>
          </w:p>
        </w:tc>
      </w:tr>
      <w:tr w14:paraId="7B0AF70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11" w:hRule="atLeast"/>
        </w:trPr>
        <w:tc>
          <w:tcPr>
            <w:tcW w:w="1405" w:type="dxa"/>
            <w:gridSpan w:val="2"/>
            <w:vMerge w:val="continue"/>
            <w:tcBorders>
              <w:top w:val="nil"/>
            </w:tcBorders>
            <w:shd w:val="clear" w:color="auto" w:fill="FFFFFF"/>
          </w:tcPr>
          <w:p w14:paraId="01D24B10">
            <w:pPr>
              <w:rPr>
                <w:sz w:val="2"/>
                <w:szCs w:val="2"/>
              </w:rPr>
            </w:pPr>
          </w:p>
        </w:tc>
        <w:tc>
          <w:tcPr>
            <w:tcW w:w="1144" w:type="dxa"/>
            <w:tcBorders>
              <w:top w:val="single" w:color="000000" w:sz="8" w:space="0"/>
              <w:right w:val="single" w:color="000000" w:sz="8" w:space="0"/>
            </w:tcBorders>
            <w:shd w:val="clear" w:color="auto" w:fill="FFFFFF"/>
          </w:tcPr>
          <w:p w14:paraId="3E678777">
            <w:pPr>
              <w:pStyle w:val="9"/>
              <w:spacing w:before="8" w:line="184" w:lineRule="exact"/>
              <w:ind w:left="23"/>
              <w:jc w:val="center"/>
              <w:rPr>
                <w:sz w:val="18"/>
              </w:rPr>
            </w:pPr>
            <w:r>
              <w:rPr>
                <w:spacing w:val="-10"/>
                <w:sz w:val="18"/>
              </w:rPr>
              <w:t>B</w:t>
            </w:r>
          </w:p>
        </w:tc>
        <w:tc>
          <w:tcPr>
            <w:tcW w:w="1590" w:type="dxa"/>
            <w:tcBorders>
              <w:top w:val="single" w:color="000000" w:sz="8" w:space="0"/>
              <w:left w:val="single" w:color="000000" w:sz="8" w:space="0"/>
              <w:right w:val="single" w:color="000000" w:sz="8" w:space="0"/>
            </w:tcBorders>
            <w:shd w:val="clear" w:color="auto" w:fill="FFFFFF"/>
          </w:tcPr>
          <w:p w14:paraId="33E095D3">
            <w:pPr>
              <w:pStyle w:val="9"/>
              <w:spacing w:before="8" w:line="184" w:lineRule="exact"/>
              <w:ind w:left="415"/>
              <w:rPr>
                <w:sz w:val="18"/>
              </w:rPr>
            </w:pPr>
            <w:r>
              <w:rPr>
                <w:sz w:val="18"/>
              </w:rPr>
              <w:t>Std.</w:t>
            </w:r>
            <w:r>
              <w:rPr>
                <w:spacing w:val="-2"/>
                <w:sz w:val="18"/>
              </w:rPr>
              <w:t xml:space="preserve"> Error</w:t>
            </w:r>
          </w:p>
        </w:tc>
        <w:tc>
          <w:tcPr>
            <w:tcW w:w="2502" w:type="dxa"/>
            <w:tcBorders>
              <w:top w:val="single" w:color="000000" w:sz="8" w:space="0"/>
              <w:left w:val="single" w:color="000000" w:sz="8" w:space="0"/>
              <w:right w:val="single" w:color="000000" w:sz="8" w:space="0"/>
            </w:tcBorders>
            <w:shd w:val="clear" w:color="auto" w:fill="FFFFFF"/>
          </w:tcPr>
          <w:p w14:paraId="2FBCFEA8">
            <w:pPr>
              <w:pStyle w:val="9"/>
              <w:spacing w:before="8" w:line="184" w:lineRule="exact"/>
              <w:ind w:left="32"/>
              <w:jc w:val="center"/>
              <w:rPr>
                <w:sz w:val="18"/>
              </w:rPr>
            </w:pPr>
            <w:r>
              <w:rPr>
                <w:spacing w:val="-4"/>
                <w:sz w:val="18"/>
              </w:rPr>
              <w:t>Beta</w:t>
            </w:r>
          </w:p>
        </w:tc>
        <w:tc>
          <w:tcPr>
            <w:tcW w:w="740" w:type="dxa"/>
            <w:tcBorders>
              <w:top w:val="nil"/>
              <w:left w:val="single" w:color="000000" w:sz="8" w:space="0"/>
              <w:right w:val="single" w:color="000000" w:sz="8" w:space="0"/>
            </w:tcBorders>
            <w:shd w:val="clear" w:color="auto" w:fill="FFFFFF"/>
          </w:tcPr>
          <w:p w14:paraId="73A82703">
            <w:pPr>
              <w:pStyle w:val="9"/>
              <w:spacing w:before="8" w:line="184" w:lineRule="exact"/>
              <w:ind w:left="32"/>
              <w:jc w:val="center"/>
              <w:rPr>
                <w:sz w:val="18"/>
              </w:rPr>
            </w:pPr>
            <w:r>
              <w:rPr>
                <w:spacing w:val="-10"/>
                <w:sz w:val="18"/>
              </w:rPr>
              <w:t>t</w:t>
            </w:r>
          </w:p>
        </w:tc>
        <w:tc>
          <w:tcPr>
            <w:tcW w:w="565" w:type="dxa"/>
            <w:vMerge w:val="continue"/>
            <w:tcBorders>
              <w:top w:val="nil"/>
              <w:left w:val="single" w:color="000000" w:sz="8" w:space="0"/>
              <w:right w:val="single" w:color="000000" w:sz="8" w:space="0"/>
            </w:tcBorders>
          </w:tcPr>
          <w:p w14:paraId="096929D8">
            <w:pPr>
              <w:rPr>
                <w:sz w:val="2"/>
                <w:szCs w:val="2"/>
              </w:rPr>
            </w:pPr>
          </w:p>
        </w:tc>
      </w:tr>
      <w:tr w14:paraId="158363C1">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79" w:hRule="atLeast"/>
        </w:trPr>
        <w:tc>
          <w:tcPr>
            <w:tcW w:w="258" w:type="dxa"/>
            <w:tcBorders>
              <w:bottom w:val="nil"/>
              <w:right w:val="nil"/>
            </w:tcBorders>
            <w:shd w:val="clear" w:color="auto" w:fill="FFFFFF"/>
          </w:tcPr>
          <w:p w14:paraId="5D4514D6">
            <w:pPr>
              <w:pStyle w:val="9"/>
              <w:spacing w:line="205" w:lineRule="exact"/>
              <w:ind w:left="75"/>
              <w:rPr>
                <w:sz w:val="18"/>
              </w:rPr>
            </w:pPr>
            <w:r>
              <w:rPr>
                <w:spacing w:val="-10"/>
                <w:sz w:val="18"/>
              </w:rPr>
              <w:t>1</w:t>
            </w:r>
          </w:p>
        </w:tc>
        <w:tc>
          <w:tcPr>
            <w:tcW w:w="1147" w:type="dxa"/>
            <w:tcBorders>
              <w:left w:val="nil"/>
              <w:bottom w:val="nil"/>
            </w:tcBorders>
            <w:shd w:val="clear" w:color="auto" w:fill="FFFFFF"/>
          </w:tcPr>
          <w:p w14:paraId="672BCCF5">
            <w:pPr>
              <w:pStyle w:val="9"/>
              <w:spacing w:line="205" w:lineRule="exact"/>
              <w:ind w:left="97"/>
              <w:rPr>
                <w:sz w:val="18"/>
              </w:rPr>
            </w:pPr>
            <w:r>
              <w:rPr>
                <w:spacing w:val="-2"/>
                <w:sz w:val="18"/>
              </w:rPr>
              <w:t>(Constant)</w:t>
            </w:r>
          </w:p>
        </w:tc>
        <w:tc>
          <w:tcPr>
            <w:tcW w:w="1144" w:type="dxa"/>
            <w:tcBorders>
              <w:bottom w:val="nil"/>
              <w:right w:val="single" w:color="000000" w:sz="8" w:space="0"/>
            </w:tcBorders>
            <w:shd w:val="clear" w:color="auto" w:fill="FFFFFF"/>
          </w:tcPr>
          <w:p w14:paraId="56F93460">
            <w:pPr>
              <w:pStyle w:val="9"/>
              <w:spacing w:before="32"/>
              <w:ind w:right="39"/>
              <w:jc w:val="right"/>
              <w:rPr>
                <w:sz w:val="18"/>
              </w:rPr>
            </w:pPr>
            <w:r>
              <w:rPr>
                <w:spacing w:val="-2"/>
                <w:sz w:val="18"/>
              </w:rPr>
              <w:t>1.801</w:t>
            </w:r>
          </w:p>
        </w:tc>
        <w:tc>
          <w:tcPr>
            <w:tcW w:w="1590" w:type="dxa"/>
            <w:tcBorders>
              <w:left w:val="single" w:color="000000" w:sz="8" w:space="0"/>
              <w:bottom w:val="nil"/>
              <w:right w:val="single" w:color="000000" w:sz="8" w:space="0"/>
            </w:tcBorders>
            <w:shd w:val="clear" w:color="auto" w:fill="FFFFFF"/>
          </w:tcPr>
          <w:p w14:paraId="51ED30D5">
            <w:pPr>
              <w:pStyle w:val="9"/>
              <w:spacing w:before="32"/>
              <w:ind w:right="42"/>
              <w:jc w:val="right"/>
              <w:rPr>
                <w:sz w:val="18"/>
              </w:rPr>
            </w:pPr>
            <w:r>
              <w:rPr>
                <w:spacing w:val="-4"/>
                <w:sz w:val="18"/>
              </w:rPr>
              <w:t>.926</w:t>
            </w:r>
          </w:p>
        </w:tc>
        <w:tc>
          <w:tcPr>
            <w:tcW w:w="2502" w:type="dxa"/>
            <w:tcBorders>
              <w:left w:val="single" w:color="000000" w:sz="8" w:space="0"/>
              <w:bottom w:val="nil"/>
              <w:right w:val="single" w:color="000000" w:sz="8" w:space="0"/>
            </w:tcBorders>
            <w:shd w:val="clear" w:color="auto" w:fill="FFFFFF"/>
          </w:tcPr>
          <w:p w14:paraId="0089CD95">
            <w:pPr>
              <w:pStyle w:val="9"/>
              <w:rPr>
                <w:rFonts w:ascii="Times New Roman"/>
                <w:sz w:val="20"/>
              </w:rPr>
            </w:pPr>
          </w:p>
        </w:tc>
        <w:tc>
          <w:tcPr>
            <w:tcW w:w="740" w:type="dxa"/>
            <w:tcBorders>
              <w:left w:val="single" w:color="000000" w:sz="8" w:space="0"/>
              <w:bottom w:val="nil"/>
              <w:right w:val="single" w:color="000000" w:sz="8" w:space="0"/>
            </w:tcBorders>
            <w:shd w:val="clear" w:color="auto" w:fill="FFFFFF"/>
          </w:tcPr>
          <w:p w14:paraId="04200194">
            <w:pPr>
              <w:pStyle w:val="9"/>
              <w:spacing w:before="32"/>
              <w:ind w:right="39"/>
              <w:jc w:val="right"/>
              <w:rPr>
                <w:sz w:val="18"/>
              </w:rPr>
            </w:pPr>
            <w:r>
              <w:rPr>
                <w:spacing w:val="-2"/>
                <w:sz w:val="18"/>
              </w:rPr>
              <w:t>1.945</w:t>
            </w:r>
          </w:p>
        </w:tc>
        <w:tc>
          <w:tcPr>
            <w:tcW w:w="565" w:type="dxa"/>
            <w:tcBorders>
              <w:left w:val="single" w:color="000000" w:sz="8" w:space="0"/>
              <w:bottom w:val="nil"/>
              <w:right w:val="single" w:color="000000" w:sz="8" w:space="0"/>
            </w:tcBorders>
          </w:tcPr>
          <w:p w14:paraId="5F360C63">
            <w:pPr>
              <w:pStyle w:val="9"/>
              <w:spacing w:before="32"/>
              <w:ind w:left="104"/>
              <w:jc w:val="center"/>
              <w:rPr>
                <w:sz w:val="18"/>
              </w:rPr>
            </w:pPr>
            <w:r>
              <w:rPr>
                <w:spacing w:val="-4"/>
                <w:sz w:val="18"/>
              </w:rPr>
              <w:t>.058</w:t>
            </w:r>
          </w:p>
        </w:tc>
      </w:tr>
      <w:tr w14:paraId="3B76B41E">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258" w:type="dxa"/>
            <w:tcBorders>
              <w:top w:val="nil"/>
              <w:bottom w:val="nil"/>
              <w:right w:val="nil"/>
            </w:tcBorders>
            <w:shd w:val="clear" w:color="auto" w:fill="FFFFFF"/>
          </w:tcPr>
          <w:p w14:paraId="54CBC975">
            <w:pPr>
              <w:pStyle w:val="9"/>
              <w:rPr>
                <w:rFonts w:ascii="Times New Roman"/>
                <w:sz w:val="18"/>
              </w:rPr>
            </w:pPr>
          </w:p>
        </w:tc>
        <w:tc>
          <w:tcPr>
            <w:tcW w:w="1147" w:type="dxa"/>
            <w:tcBorders>
              <w:top w:val="nil"/>
              <w:left w:val="nil"/>
              <w:bottom w:val="nil"/>
            </w:tcBorders>
            <w:shd w:val="clear" w:color="auto" w:fill="FFFFFF"/>
          </w:tcPr>
          <w:p w14:paraId="5E30B2C4">
            <w:pPr>
              <w:pStyle w:val="9"/>
              <w:spacing w:before="35"/>
              <w:ind w:left="97"/>
              <w:rPr>
                <w:sz w:val="18"/>
              </w:rPr>
            </w:pPr>
            <w:r>
              <w:rPr>
                <w:spacing w:val="-5"/>
                <w:sz w:val="18"/>
              </w:rPr>
              <w:t>DAR</w:t>
            </w:r>
          </w:p>
        </w:tc>
        <w:tc>
          <w:tcPr>
            <w:tcW w:w="1144" w:type="dxa"/>
            <w:tcBorders>
              <w:top w:val="nil"/>
              <w:bottom w:val="nil"/>
              <w:right w:val="single" w:color="000000" w:sz="8" w:space="0"/>
            </w:tcBorders>
            <w:shd w:val="clear" w:color="auto" w:fill="FFFFFF"/>
          </w:tcPr>
          <w:p w14:paraId="521C0C00">
            <w:pPr>
              <w:pStyle w:val="9"/>
              <w:spacing w:before="35"/>
              <w:ind w:right="39"/>
              <w:jc w:val="right"/>
              <w:rPr>
                <w:sz w:val="18"/>
              </w:rPr>
            </w:pPr>
            <w:r>
              <w:rPr>
                <w:sz w:val="18"/>
              </w:rPr>
              <w:t>-</w:t>
            </w:r>
            <w:r>
              <w:rPr>
                <w:spacing w:val="-2"/>
                <w:sz w:val="18"/>
              </w:rPr>
              <w:t>3.444</w:t>
            </w:r>
          </w:p>
        </w:tc>
        <w:tc>
          <w:tcPr>
            <w:tcW w:w="1590" w:type="dxa"/>
            <w:tcBorders>
              <w:top w:val="nil"/>
              <w:left w:val="single" w:color="000000" w:sz="8" w:space="0"/>
              <w:bottom w:val="nil"/>
              <w:right w:val="single" w:color="000000" w:sz="8" w:space="0"/>
            </w:tcBorders>
            <w:shd w:val="clear" w:color="auto" w:fill="FFFFFF"/>
          </w:tcPr>
          <w:p w14:paraId="458EC8EF">
            <w:pPr>
              <w:pStyle w:val="9"/>
              <w:spacing w:before="35"/>
              <w:ind w:right="42"/>
              <w:jc w:val="right"/>
              <w:rPr>
                <w:sz w:val="18"/>
              </w:rPr>
            </w:pPr>
            <w:r>
              <w:rPr>
                <w:spacing w:val="-2"/>
                <w:sz w:val="18"/>
              </w:rPr>
              <w:t>2.170</w:t>
            </w:r>
          </w:p>
        </w:tc>
        <w:tc>
          <w:tcPr>
            <w:tcW w:w="2502" w:type="dxa"/>
            <w:tcBorders>
              <w:top w:val="nil"/>
              <w:left w:val="single" w:color="000000" w:sz="8" w:space="0"/>
              <w:bottom w:val="nil"/>
              <w:right w:val="single" w:color="000000" w:sz="8" w:space="0"/>
            </w:tcBorders>
            <w:shd w:val="clear" w:color="auto" w:fill="FFFFFF"/>
          </w:tcPr>
          <w:p w14:paraId="1A933275">
            <w:pPr>
              <w:pStyle w:val="9"/>
              <w:spacing w:before="35"/>
              <w:ind w:right="41"/>
              <w:jc w:val="right"/>
              <w:rPr>
                <w:sz w:val="18"/>
              </w:rPr>
            </w:pPr>
            <w:r>
              <w:rPr>
                <w:sz w:val="18"/>
              </w:rPr>
              <w:t>-</w:t>
            </w:r>
            <w:r>
              <w:rPr>
                <w:spacing w:val="-2"/>
                <w:sz w:val="18"/>
              </w:rPr>
              <w:t>2.798</w:t>
            </w:r>
          </w:p>
        </w:tc>
        <w:tc>
          <w:tcPr>
            <w:tcW w:w="740" w:type="dxa"/>
            <w:tcBorders>
              <w:top w:val="nil"/>
              <w:left w:val="single" w:color="000000" w:sz="8" w:space="0"/>
              <w:bottom w:val="nil"/>
              <w:right w:val="single" w:color="000000" w:sz="8" w:space="0"/>
            </w:tcBorders>
            <w:shd w:val="clear" w:color="auto" w:fill="FFFFFF"/>
          </w:tcPr>
          <w:p w14:paraId="16A79A34">
            <w:pPr>
              <w:pStyle w:val="9"/>
              <w:spacing w:before="35"/>
              <w:ind w:right="39"/>
              <w:jc w:val="right"/>
              <w:rPr>
                <w:sz w:val="18"/>
              </w:rPr>
            </w:pPr>
            <w:r>
              <w:rPr>
                <w:sz w:val="18"/>
              </w:rPr>
              <w:t>-</w:t>
            </w:r>
            <w:r>
              <w:rPr>
                <w:spacing w:val="-2"/>
                <w:sz w:val="18"/>
              </w:rPr>
              <w:t>1.587</w:t>
            </w:r>
          </w:p>
        </w:tc>
        <w:tc>
          <w:tcPr>
            <w:tcW w:w="565" w:type="dxa"/>
            <w:tcBorders>
              <w:top w:val="nil"/>
              <w:left w:val="single" w:color="000000" w:sz="8" w:space="0"/>
              <w:bottom w:val="nil"/>
              <w:right w:val="single" w:color="000000" w:sz="8" w:space="0"/>
            </w:tcBorders>
          </w:tcPr>
          <w:p w14:paraId="339C4D0B">
            <w:pPr>
              <w:pStyle w:val="9"/>
              <w:spacing w:before="35"/>
              <w:ind w:left="104"/>
              <w:jc w:val="center"/>
              <w:rPr>
                <w:sz w:val="18"/>
              </w:rPr>
            </w:pPr>
            <w:r>
              <w:rPr>
                <w:spacing w:val="-4"/>
                <w:sz w:val="18"/>
              </w:rPr>
              <w:t>.120</w:t>
            </w:r>
          </w:p>
        </w:tc>
      </w:tr>
      <w:tr w14:paraId="0010A90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21" w:hRule="atLeast"/>
        </w:trPr>
        <w:tc>
          <w:tcPr>
            <w:tcW w:w="258" w:type="dxa"/>
            <w:tcBorders>
              <w:top w:val="nil"/>
              <w:right w:val="nil"/>
            </w:tcBorders>
            <w:shd w:val="clear" w:color="auto" w:fill="FFFFFF"/>
          </w:tcPr>
          <w:p w14:paraId="2D8D6233">
            <w:pPr>
              <w:pStyle w:val="9"/>
              <w:rPr>
                <w:rFonts w:ascii="Times New Roman"/>
                <w:sz w:val="14"/>
              </w:rPr>
            </w:pPr>
          </w:p>
        </w:tc>
        <w:tc>
          <w:tcPr>
            <w:tcW w:w="1147" w:type="dxa"/>
            <w:tcBorders>
              <w:top w:val="nil"/>
              <w:left w:val="nil"/>
            </w:tcBorders>
            <w:shd w:val="clear" w:color="auto" w:fill="FFFFFF"/>
          </w:tcPr>
          <w:p w14:paraId="79740434">
            <w:pPr>
              <w:pStyle w:val="9"/>
              <w:spacing w:before="17" w:line="184" w:lineRule="exact"/>
              <w:ind w:left="97"/>
              <w:rPr>
                <w:sz w:val="18"/>
              </w:rPr>
            </w:pPr>
            <w:r>
              <w:rPr>
                <w:spacing w:val="-4"/>
                <w:sz w:val="18"/>
              </w:rPr>
              <w:t>LDER</w:t>
            </w:r>
          </w:p>
        </w:tc>
        <w:tc>
          <w:tcPr>
            <w:tcW w:w="1144" w:type="dxa"/>
            <w:tcBorders>
              <w:top w:val="nil"/>
              <w:right w:val="single" w:color="000000" w:sz="8" w:space="0"/>
            </w:tcBorders>
            <w:shd w:val="clear" w:color="auto" w:fill="FFFFFF"/>
          </w:tcPr>
          <w:p w14:paraId="4EC634F7">
            <w:pPr>
              <w:pStyle w:val="9"/>
              <w:spacing w:before="17" w:line="184" w:lineRule="exact"/>
              <w:ind w:right="39"/>
              <w:jc w:val="right"/>
              <w:rPr>
                <w:sz w:val="18"/>
              </w:rPr>
            </w:pPr>
            <w:r>
              <w:rPr>
                <w:spacing w:val="-4"/>
                <w:sz w:val="18"/>
              </w:rPr>
              <w:t>.318</w:t>
            </w:r>
          </w:p>
        </w:tc>
        <w:tc>
          <w:tcPr>
            <w:tcW w:w="1590" w:type="dxa"/>
            <w:tcBorders>
              <w:top w:val="nil"/>
              <w:left w:val="single" w:color="000000" w:sz="8" w:space="0"/>
              <w:right w:val="single" w:color="000000" w:sz="8" w:space="0"/>
            </w:tcBorders>
            <w:shd w:val="clear" w:color="auto" w:fill="FFFFFF"/>
          </w:tcPr>
          <w:p w14:paraId="360E25CC">
            <w:pPr>
              <w:pStyle w:val="9"/>
              <w:spacing w:before="17" w:line="184" w:lineRule="exact"/>
              <w:ind w:right="42"/>
              <w:jc w:val="right"/>
              <w:rPr>
                <w:sz w:val="18"/>
              </w:rPr>
            </w:pPr>
            <w:r>
              <w:rPr>
                <w:spacing w:val="-4"/>
                <w:sz w:val="18"/>
              </w:rPr>
              <w:t>.261</w:t>
            </w:r>
          </w:p>
        </w:tc>
        <w:tc>
          <w:tcPr>
            <w:tcW w:w="2502" w:type="dxa"/>
            <w:tcBorders>
              <w:top w:val="nil"/>
              <w:left w:val="single" w:color="000000" w:sz="8" w:space="0"/>
              <w:right w:val="single" w:color="000000" w:sz="8" w:space="0"/>
            </w:tcBorders>
            <w:shd w:val="clear" w:color="auto" w:fill="FFFFFF"/>
          </w:tcPr>
          <w:p w14:paraId="3442EB64">
            <w:pPr>
              <w:pStyle w:val="9"/>
              <w:spacing w:before="17" w:line="184" w:lineRule="exact"/>
              <w:ind w:right="41"/>
              <w:jc w:val="right"/>
              <w:rPr>
                <w:sz w:val="18"/>
              </w:rPr>
            </w:pPr>
            <w:r>
              <w:rPr>
                <w:spacing w:val="-2"/>
                <w:sz w:val="18"/>
              </w:rPr>
              <w:t>2.150</w:t>
            </w:r>
          </w:p>
        </w:tc>
        <w:tc>
          <w:tcPr>
            <w:tcW w:w="740" w:type="dxa"/>
            <w:tcBorders>
              <w:top w:val="nil"/>
              <w:left w:val="single" w:color="000000" w:sz="8" w:space="0"/>
              <w:right w:val="single" w:color="000000" w:sz="8" w:space="0"/>
            </w:tcBorders>
            <w:shd w:val="clear" w:color="auto" w:fill="FFFFFF"/>
          </w:tcPr>
          <w:p w14:paraId="502628C8">
            <w:pPr>
              <w:pStyle w:val="9"/>
              <w:spacing w:before="17" w:line="184" w:lineRule="exact"/>
              <w:ind w:right="39"/>
              <w:jc w:val="right"/>
              <w:rPr>
                <w:sz w:val="18"/>
              </w:rPr>
            </w:pPr>
            <w:r>
              <w:rPr>
                <w:spacing w:val="-2"/>
                <w:sz w:val="18"/>
              </w:rPr>
              <w:t>1.219</w:t>
            </w:r>
          </w:p>
        </w:tc>
        <w:tc>
          <w:tcPr>
            <w:tcW w:w="565" w:type="dxa"/>
            <w:tcBorders>
              <w:top w:val="nil"/>
              <w:left w:val="single" w:color="000000" w:sz="8" w:space="0"/>
              <w:right w:val="single" w:color="000000" w:sz="8" w:space="0"/>
            </w:tcBorders>
          </w:tcPr>
          <w:p w14:paraId="6AEA7AF0">
            <w:pPr>
              <w:pStyle w:val="9"/>
              <w:spacing w:before="17" w:line="184" w:lineRule="exact"/>
              <w:ind w:left="104"/>
              <w:jc w:val="center"/>
              <w:rPr>
                <w:sz w:val="18"/>
              </w:rPr>
            </w:pPr>
            <w:r>
              <w:rPr>
                <w:spacing w:val="-4"/>
                <w:sz w:val="18"/>
              </w:rPr>
              <w:t>.229</w:t>
            </w:r>
          </w:p>
        </w:tc>
      </w:tr>
    </w:tbl>
    <w:p w14:paraId="0C6233ED">
      <w:pPr>
        <w:spacing w:before="0"/>
        <w:ind w:left="628" w:right="0" w:firstLine="0"/>
        <w:jc w:val="left"/>
        <w:rPr>
          <w:rFonts w:ascii="Arial MT"/>
          <w:sz w:val="18"/>
        </w:rPr>
      </w:pPr>
      <w:r>
        <w:rPr>
          <w:rFonts w:ascii="Arial MT"/>
          <w:sz w:val="18"/>
        </w:rPr>
        <mc:AlternateContent>
          <mc:Choice Requires="wps">
            <w:drawing>
              <wp:anchor distT="0" distB="0" distL="0" distR="0" simplePos="0" relativeHeight="251669504" behindDoc="1" locked="0" layoutInCell="1" allowOverlap="1">
                <wp:simplePos x="0" y="0"/>
                <wp:positionH relativeFrom="page">
                  <wp:posOffset>1440180</wp:posOffset>
                </wp:positionH>
                <wp:positionV relativeFrom="paragraph">
                  <wp:posOffset>-2540</wp:posOffset>
                </wp:positionV>
                <wp:extent cx="5042535" cy="132715"/>
                <wp:effectExtent l="0" t="0" r="0" b="0"/>
                <wp:wrapNone/>
                <wp:docPr id="18" name="Graphic 18"/>
                <wp:cNvGraphicFramePr/>
                <a:graphic xmlns:a="http://schemas.openxmlformats.org/drawingml/2006/main">
                  <a:graphicData uri="http://schemas.microsoft.com/office/word/2010/wordprocessingShape">
                    <wps:wsp>
                      <wps:cNvSpPr/>
                      <wps:spPr>
                        <a:xfrm>
                          <a:off x="0" y="0"/>
                          <a:ext cx="5042535" cy="132715"/>
                        </a:xfrm>
                        <a:custGeom>
                          <a:avLst/>
                          <a:gdLst/>
                          <a:ahLst/>
                          <a:cxnLst/>
                          <a:rect l="l" t="t" r="r" b="b"/>
                          <a:pathLst>
                            <a:path w="5042535" h="132715">
                              <a:moveTo>
                                <a:pt x="5042281" y="0"/>
                              </a:moveTo>
                              <a:lnTo>
                                <a:pt x="0" y="0"/>
                              </a:lnTo>
                              <a:lnTo>
                                <a:pt x="0" y="132588"/>
                              </a:lnTo>
                              <a:lnTo>
                                <a:pt x="5042281" y="132588"/>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18" o:spid="_x0000_s1026" o:spt="100" style="position:absolute;left:0pt;margin-left:113.4pt;margin-top:-0.2pt;height:10.45pt;width:397.05pt;mso-position-horizontal-relative:page;z-index:-251646976;mso-width-relative:page;mso-height-relative:page;" fillcolor="#FFFFFF" filled="t" stroked="f" coordsize="5042535,132715" o:gfxdata="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Ma&#10;OefWAAAACQEAAA8AAAAAAAAAAQAgAAAAIgAAAGRycy9kb3ducmV2LnhtbFBLAQIUABQAAAAIAIdO&#10;4kCuYUz1JQIAAOYEAAAOAAAAAAAAAAEAIAAAACUBAABkcnMvZTJvRG9jLnhtbFBLBQYAAAAABgAG&#10;AFkBAAC8BQAAAAA=&#10;" path="m5042281,0l0,0,0,132588,5042281,132588,5042281,0xe">
                <v:fill on="t" focussize="0,0"/>
                <v:stroke on="f"/>
                <v:imagedata o:title=""/>
                <o:lock v:ext="edit" aspectratio="f"/>
                <v:textbox inset="0mm,0mm,0mm,0mm"/>
              </v:shape>
            </w:pict>
          </mc:Fallback>
        </mc:AlternateContent>
      </w:r>
      <w:r>
        <w:rPr>
          <w:rFonts w:ascii="Arial MT"/>
          <w:sz w:val="18"/>
        </w:rPr>
        <mc:AlternateContent>
          <mc:Choice Requires="wps">
            <w:drawing>
              <wp:anchor distT="0" distB="0" distL="0" distR="0" simplePos="0" relativeHeight="251660288" behindDoc="0" locked="0" layoutInCell="1" allowOverlap="1">
                <wp:simplePos x="0" y="0"/>
                <wp:positionH relativeFrom="page">
                  <wp:posOffset>1452245</wp:posOffset>
                </wp:positionH>
                <wp:positionV relativeFrom="paragraph">
                  <wp:posOffset>-2540</wp:posOffset>
                </wp:positionV>
                <wp:extent cx="4693920" cy="1905"/>
                <wp:effectExtent l="0" t="0" r="0" b="0"/>
                <wp:wrapNone/>
                <wp:docPr id="19" name="Graphic 19"/>
                <wp:cNvGraphicFramePr/>
                <a:graphic xmlns:a="http://schemas.openxmlformats.org/drawingml/2006/main">
                  <a:graphicData uri="http://schemas.microsoft.com/office/word/2010/wordprocessingShape">
                    <wps:wsp>
                      <wps:cNvSpPr/>
                      <wps:spPr>
                        <a:xfrm>
                          <a:off x="0" y="0"/>
                          <a:ext cx="4693920" cy="1905"/>
                        </a:xfrm>
                        <a:custGeom>
                          <a:avLst/>
                          <a:gdLst/>
                          <a:ahLst/>
                          <a:cxnLst/>
                          <a:rect l="l" t="t" r="r" b="b"/>
                          <a:pathLst>
                            <a:path w="4693920" h="1905">
                              <a:moveTo>
                                <a:pt x="861047" y="0"/>
                              </a:moveTo>
                              <a:lnTo>
                                <a:pt x="187439" y="0"/>
                              </a:lnTo>
                              <a:lnTo>
                                <a:pt x="163068" y="0"/>
                              </a:lnTo>
                              <a:lnTo>
                                <a:pt x="24384" y="0"/>
                              </a:lnTo>
                              <a:lnTo>
                                <a:pt x="0" y="0"/>
                              </a:lnTo>
                              <a:lnTo>
                                <a:pt x="0" y="1524"/>
                              </a:lnTo>
                              <a:lnTo>
                                <a:pt x="24384" y="1524"/>
                              </a:lnTo>
                              <a:lnTo>
                                <a:pt x="163068" y="1524"/>
                              </a:lnTo>
                              <a:lnTo>
                                <a:pt x="187439" y="1524"/>
                              </a:lnTo>
                              <a:lnTo>
                                <a:pt x="861047" y="1524"/>
                              </a:lnTo>
                              <a:lnTo>
                                <a:pt x="861047" y="0"/>
                              </a:lnTo>
                              <a:close/>
                            </a:path>
                            <a:path w="4693920" h="1905">
                              <a:moveTo>
                                <a:pt x="1598980" y="0"/>
                              </a:moveTo>
                              <a:lnTo>
                                <a:pt x="885444" y="0"/>
                              </a:lnTo>
                              <a:lnTo>
                                <a:pt x="861060" y="0"/>
                              </a:lnTo>
                              <a:lnTo>
                                <a:pt x="861060" y="1524"/>
                              </a:lnTo>
                              <a:lnTo>
                                <a:pt x="885444" y="1524"/>
                              </a:lnTo>
                              <a:lnTo>
                                <a:pt x="1598980" y="1524"/>
                              </a:lnTo>
                              <a:lnTo>
                                <a:pt x="1598980" y="0"/>
                              </a:lnTo>
                              <a:close/>
                            </a:path>
                            <a:path w="4693920" h="1905">
                              <a:moveTo>
                                <a:pt x="1623428" y="0"/>
                              </a:moveTo>
                              <a:lnTo>
                                <a:pt x="1599057" y="0"/>
                              </a:lnTo>
                              <a:lnTo>
                                <a:pt x="1599057" y="1524"/>
                              </a:lnTo>
                              <a:lnTo>
                                <a:pt x="1623428" y="1524"/>
                              </a:lnTo>
                              <a:lnTo>
                                <a:pt x="1623428" y="0"/>
                              </a:lnTo>
                              <a:close/>
                            </a:path>
                            <a:path w="4693920" h="1905">
                              <a:moveTo>
                                <a:pt x="4196461" y="0"/>
                              </a:moveTo>
                              <a:lnTo>
                                <a:pt x="2632583" y="0"/>
                              </a:lnTo>
                              <a:lnTo>
                                <a:pt x="2608249" y="0"/>
                              </a:lnTo>
                              <a:lnTo>
                                <a:pt x="1623441" y="0"/>
                              </a:lnTo>
                              <a:lnTo>
                                <a:pt x="1623441" y="1524"/>
                              </a:lnTo>
                              <a:lnTo>
                                <a:pt x="2608199" y="1524"/>
                              </a:lnTo>
                              <a:lnTo>
                                <a:pt x="2632583" y="1524"/>
                              </a:lnTo>
                              <a:lnTo>
                                <a:pt x="4196461" y="1524"/>
                              </a:lnTo>
                              <a:lnTo>
                                <a:pt x="4196461" y="0"/>
                              </a:lnTo>
                              <a:close/>
                            </a:path>
                            <a:path w="4693920" h="1905">
                              <a:moveTo>
                                <a:pt x="4693412" y="0"/>
                              </a:moveTo>
                              <a:lnTo>
                                <a:pt x="4669028" y="0"/>
                              </a:lnTo>
                              <a:lnTo>
                                <a:pt x="4220972" y="0"/>
                              </a:lnTo>
                              <a:lnTo>
                                <a:pt x="4196588" y="0"/>
                              </a:lnTo>
                              <a:lnTo>
                                <a:pt x="4196588" y="1524"/>
                              </a:lnTo>
                              <a:lnTo>
                                <a:pt x="4220972" y="1524"/>
                              </a:lnTo>
                              <a:lnTo>
                                <a:pt x="4669028" y="1524"/>
                              </a:lnTo>
                              <a:lnTo>
                                <a:pt x="4693412" y="1524"/>
                              </a:lnTo>
                              <a:lnTo>
                                <a:pt x="4693412" y="0"/>
                              </a:lnTo>
                              <a:close/>
                            </a:path>
                          </a:pathLst>
                        </a:custGeom>
                        <a:solidFill>
                          <a:srgbClr val="FFFFFF"/>
                        </a:solidFill>
                      </wps:spPr>
                      <wps:bodyPr wrap="square" lIns="0" tIns="0" rIns="0" bIns="0" rtlCol="0">
                        <a:noAutofit/>
                      </wps:bodyPr>
                    </wps:wsp>
                  </a:graphicData>
                </a:graphic>
              </wp:anchor>
            </w:drawing>
          </mc:Choice>
          <mc:Fallback>
            <w:pict>
              <v:shape id="Graphic 19" o:spid="_x0000_s1026" o:spt="100" style="position:absolute;left:0pt;margin-left:114.35pt;margin-top:-0.2pt;height:0.15pt;width:369.6pt;mso-position-horizontal-relative:page;z-index:251660288;mso-width-relative:page;mso-height-relative:page;" fillcolor="#FFFFFF" filled="t" stroked="f" coordsize="4693920,1905" o:gfxdata="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AMqu1I1wAAAAcBAAAPAAAAAAAAAAEAIAAAACIAAABkcnMvZG93&#10;bnJldi54bWxQSwECFAAUAAAACACHTuJALZM07x4DAAC3CwAADgAAAAAAAAABACAAAAAmAQAAZHJz&#10;L2Uyb0RvYy54bWxQSwUGAAAAAAYABgBZAQAAtgYAAAAA&#10;" path="m861047,0l187439,0,163068,0,24384,0,0,0,0,1524,24384,1524,163068,1524,187439,1524,861047,1524,861047,0xem1598980,0l885444,0,861060,0,861060,1524,885444,1524,1598980,1524,1598980,0xem1623428,0l1599057,0,1599057,1524,1623428,1524,1623428,0xem4196461,0l2632583,0,2608249,0,1623441,0,1623441,1524,2608199,1524,2632583,1524,4196461,1524,4196461,0xem4693412,0l4669028,0,4220972,0,4196588,0,4196588,1524,4220972,1524,4669028,1524,4693412,1524,4693412,0xe">
                <v:fill on="t" focussize="0,0"/>
                <v:stroke on="f"/>
                <v:imagedata o:title=""/>
                <o:lock v:ext="edit" aspectratio="f"/>
                <v:textbox inset="0mm,0mm,0mm,0mm"/>
              </v:shape>
            </w:pict>
          </mc:Fallback>
        </mc:AlternateContent>
      </w:r>
      <w:r>
        <w:rPr>
          <w:rFonts w:ascii="Arial MT"/>
          <w:sz w:val="18"/>
        </w:rPr>
        <w:t>a.</w:t>
      </w:r>
      <w:r>
        <w:rPr>
          <w:rFonts w:ascii="Arial MT"/>
          <w:spacing w:val="-4"/>
          <w:sz w:val="18"/>
        </w:rPr>
        <w:t xml:space="preserve"> </w:t>
      </w:r>
      <w:r>
        <w:rPr>
          <w:rFonts w:ascii="Arial MT"/>
          <w:sz w:val="18"/>
        </w:rPr>
        <w:t>Dependent</w:t>
      </w:r>
      <w:r>
        <w:rPr>
          <w:rFonts w:ascii="Arial MT"/>
          <w:spacing w:val="-4"/>
          <w:sz w:val="18"/>
        </w:rPr>
        <w:t xml:space="preserve"> </w:t>
      </w:r>
      <w:r>
        <w:rPr>
          <w:rFonts w:ascii="Arial MT"/>
          <w:sz w:val="18"/>
        </w:rPr>
        <w:t>Variable:</w:t>
      </w:r>
      <w:r>
        <w:rPr>
          <w:rFonts w:ascii="Arial MT"/>
          <w:spacing w:val="-4"/>
          <w:sz w:val="18"/>
        </w:rPr>
        <w:t xml:space="preserve"> </w:t>
      </w:r>
      <w:r>
        <w:rPr>
          <w:rFonts w:ascii="Arial MT"/>
          <w:spacing w:val="-5"/>
          <w:sz w:val="18"/>
        </w:rPr>
        <w:t>ROE</w:t>
      </w:r>
    </w:p>
    <w:p w14:paraId="2CE47998">
      <w:pPr>
        <w:pStyle w:val="5"/>
      </w:pPr>
      <w:r>
        <w:t>Sumber</w:t>
      </w:r>
      <w:r>
        <w:rPr>
          <w:spacing w:val="-3"/>
        </w:rPr>
        <w:t xml:space="preserve"> </w:t>
      </w:r>
      <w:r>
        <w:t xml:space="preserve">: Data diolah SPSS </w:t>
      </w:r>
      <w:r>
        <w:rPr>
          <w:spacing w:val="-5"/>
        </w:rPr>
        <w:t>23</w:t>
      </w:r>
    </w:p>
    <w:p w14:paraId="1AF0E74F">
      <w:pPr>
        <w:pStyle w:val="5"/>
        <w:spacing w:before="3"/>
        <w:ind w:left="0"/>
      </w:pPr>
    </w:p>
    <w:p w14:paraId="7DC090A2">
      <w:pPr>
        <w:pStyle w:val="5"/>
        <w:spacing w:before="1" w:line="480" w:lineRule="auto"/>
        <w:ind w:right="138" w:firstLine="720"/>
        <w:jc w:val="both"/>
      </w:pPr>
      <w:r>
        <w:t>Merujuk pada Tabel 4. 4, capaian penelitian heteroskedastisitas mengungkapkan bahwa nilai dapat dibutikansi (Sig. ) untuk indikator DAR ialah 0,120, sedangkan untuk indikator LDER ialah 0,229. Kedua nilai tersebut lebih tinggi dari tingkat dapat dibutikansi 0,05, yang mengungkapkan bahwa tidak ada tanda-tanda heteroskedastisitas dalam teknik regresi ini. Oleh karena itu, varians dari</w:t>
      </w:r>
      <w:r>
        <w:rPr>
          <w:spacing w:val="4"/>
        </w:rPr>
        <w:t xml:space="preserve"> </w:t>
      </w:r>
      <w:r>
        <w:t>residual</w:t>
      </w:r>
      <w:r>
        <w:rPr>
          <w:spacing w:val="7"/>
        </w:rPr>
        <w:t xml:space="preserve"> </w:t>
      </w:r>
      <w:r>
        <w:t>teknik</w:t>
      </w:r>
      <w:r>
        <w:rPr>
          <w:spacing w:val="7"/>
        </w:rPr>
        <w:t xml:space="preserve"> </w:t>
      </w:r>
      <w:r>
        <w:t>dapat</w:t>
      </w:r>
      <w:r>
        <w:rPr>
          <w:spacing w:val="7"/>
        </w:rPr>
        <w:t xml:space="preserve"> </w:t>
      </w:r>
      <w:r>
        <w:t>dipandang</w:t>
      </w:r>
      <w:r>
        <w:rPr>
          <w:spacing w:val="6"/>
        </w:rPr>
        <w:t xml:space="preserve"> </w:t>
      </w:r>
      <w:r>
        <w:t>tetap</w:t>
      </w:r>
      <w:r>
        <w:rPr>
          <w:spacing w:val="6"/>
        </w:rPr>
        <w:t xml:space="preserve"> </w:t>
      </w:r>
      <w:r>
        <w:t>(homoskedastis),</w:t>
      </w:r>
      <w:r>
        <w:rPr>
          <w:spacing w:val="6"/>
        </w:rPr>
        <w:t xml:space="preserve"> </w:t>
      </w:r>
      <w:r>
        <w:t>yang</w:t>
      </w:r>
      <w:r>
        <w:rPr>
          <w:spacing w:val="9"/>
        </w:rPr>
        <w:t xml:space="preserve"> </w:t>
      </w:r>
      <w:r>
        <w:t>memenuhi</w:t>
      </w:r>
      <w:r>
        <w:rPr>
          <w:spacing w:val="7"/>
        </w:rPr>
        <w:t xml:space="preserve"> </w:t>
      </w:r>
      <w:r>
        <w:rPr>
          <w:spacing w:val="-2"/>
        </w:rPr>
        <w:t>salah</w:t>
      </w:r>
    </w:p>
    <w:p w14:paraId="43081F50">
      <w:pPr>
        <w:pStyle w:val="5"/>
        <w:spacing w:after="0" w:line="480" w:lineRule="auto"/>
        <w:jc w:val="both"/>
        <w:sectPr>
          <w:pgSz w:w="11910" w:h="16840"/>
          <w:pgMar w:top="1620" w:right="1559" w:bottom="280" w:left="1700" w:header="729" w:footer="0" w:gutter="0"/>
          <w:cols w:space="720" w:num="1"/>
        </w:sectPr>
      </w:pPr>
    </w:p>
    <w:p w14:paraId="599399E9">
      <w:pPr>
        <w:pStyle w:val="5"/>
        <w:spacing w:before="80" w:line="480" w:lineRule="auto"/>
        <w:ind w:right="138"/>
        <w:jc w:val="both"/>
      </w:pPr>
      <w:r>
        <w:t>satu asumsi krusial dalam uraian regresi linear klasik. Hal ini mengungkapkan bahwa</w:t>
      </w:r>
      <w:r>
        <w:rPr>
          <w:spacing w:val="-15"/>
        </w:rPr>
        <w:t xml:space="preserve"> </w:t>
      </w:r>
      <w:r>
        <w:t>teknik</w:t>
      </w:r>
      <w:r>
        <w:rPr>
          <w:spacing w:val="-15"/>
        </w:rPr>
        <w:t xml:space="preserve"> </w:t>
      </w:r>
      <w:r>
        <w:t>regresi</w:t>
      </w:r>
      <w:r>
        <w:rPr>
          <w:spacing w:val="-13"/>
        </w:rPr>
        <w:t xml:space="preserve"> </w:t>
      </w:r>
      <w:r>
        <w:t>yang</w:t>
      </w:r>
      <w:r>
        <w:rPr>
          <w:spacing w:val="-15"/>
        </w:rPr>
        <w:t xml:space="preserve"> </w:t>
      </w:r>
      <w:r>
        <w:t>digunakan</w:t>
      </w:r>
      <w:r>
        <w:rPr>
          <w:spacing w:val="-13"/>
        </w:rPr>
        <w:t xml:space="preserve"> </w:t>
      </w:r>
      <w:r>
        <w:t>sudah</w:t>
      </w:r>
      <w:r>
        <w:rPr>
          <w:spacing w:val="-13"/>
        </w:rPr>
        <w:t xml:space="preserve"> </w:t>
      </w:r>
      <w:r>
        <w:t>cukup</w:t>
      </w:r>
      <w:r>
        <w:rPr>
          <w:spacing w:val="-13"/>
        </w:rPr>
        <w:t xml:space="preserve"> </w:t>
      </w:r>
      <w:r>
        <w:t>baik</w:t>
      </w:r>
      <w:r>
        <w:rPr>
          <w:spacing w:val="-15"/>
        </w:rPr>
        <w:t xml:space="preserve"> </w:t>
      </w:r>
      <w:r>
        <w:t>dan</w:t>
      </w:r>
      <w:r>
        <w:rPr>
          <w:spacing w:val="-15"/>
        </w:rPr>
        <w:t xml:space="preserve"> </w:t>
      </w:r>
      <w:r>
        <w:t>layak</w:t>
      </w:r>
      <w:r>
        <w:rPr>
          <w:spacing w:val="-15"/>
        </w:rPr>
        <w:t xml:space="preserve"> </w:t>
      </w:r>
      <w:r>
        <w:t>untuk</w:t>
      </w:r>
      <w:r>
        <w:rPr>
          <w:spacing w:val="-15"/>
        </w:rPr>
        <w:t xml:space="preserve"> </w:t>
      </w:r>
      <w:r>
        <w:t>dilanjutkan pada tahapan penelitian selanjutnya.</w:t>
      </w:r>
    </w:p>
    <w:p w14:paraId="3521F20E">
      <w:pPr>
        <w:pStyle w:val="2"/>
        <w:numPr>
          <w:ilvl w:val="2"/>
          <w:numId w:val="1"/>
        </w:numPr>
        <w:tabs>
          <w:tab w:val="left" w:pos="1288"/>
        </w:tabs>
        <w:spacing w:before="0" w:after="0" w:line="240" w:lineRule="auto"/>
        <w:ind w:left="1288" w:right="0" w:hanging="720"/>
        <w:jc w:val="both"/>
      </w:pPr>
      <w:r>
        <w:t>Hasil</w:t>
      </w:r>
      <w:r>
        <w:rPr>
          <w:spacing w:val="-5"/>
        </w:rPr>
        <w:t xml:space="preserve"> </w:t>
      </w:r>
      <w:r>
        <w:t>pengujian</w:t>
      </w:r>
      <w:r>
        <w:rPr>
          <w:spacing w:val="-15"/>
        </w:rPr>
        <w:t xml:space="preserve"> </w:t>
      </w:r>
      <w:r>
        <w:rPr>
          <w:spacing w:val="-2"/>
        </w:rPr>
        <w:t>Autokorelasi</w:t>
      </w:r>
    </w:p>
    <w:p w14:paraId="6AA85407">
      <w:pPr>
        <w:pStyle w:val="5"/>
        <w:spacing w:before="276" w:line="480" w:lineRule="auto"/>
        <w:ind w:right="138" w:firstLine="720"/>
        <w:jc w:val="both"/>
      </w:pPr>
      <w:r>
        <w:drawing>
          <wp:anchor distT="0" distB="0" distL="0" distR="0" simplePos="0" relativeHeight="251670528" behindDoc="1" locked="0" layoutInCell="1" allowOverlap="1">
            <wp:simplePos x="0" y="0"/>
            <wp:positionH relativeFrom="page">
              <wp:posOffset>1456690</wp:posOffset>
            </wp:positionH>
            <wp:positionV relativeFrom="paragraph">
              <wp:posOffset>732790</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4667249" cy="4591049"/>
                    </a:xfrm>
                    <a:prstGeom prst="rect">
                      <a:avLst/>
                    </a:prstGeom>
                  </pic:spPr>
                </pic:pic>
              </a:graphicData>
            </a:graphic>
          </wp:anchor>
        </w:drawing>
      </w:r>
      <w:r>
        <w:t>Penelitian autokorelasi</w:t>
      </w:r>
      <w:r>
        <w:rPr>
          <w:spacing w:val="-2"/>
        </w:rPr>
        <w:t xml:space="preserve"> </w:t>
      </w:r>
      <w:r>
        <w:t>bertujuan</w:t>
      </w:r>
      <w:r>
        <w:rPr>
          <w:spacing w:val="-2"/>
        </w:rPr>
        <w:t xml:space="preserve"> </w:t>
      </w:r>
      <w:r>
        <w:t>untuk</w:t>
      </w:r>
      <w:r>
        <w:rPr>
          <w:spacing w:val="-1"/>
        </w:rPr>
        <w:t xml:space="preserve"> </w:t>
      </w:r>
      <w:r>
        <w:t>menguji</w:t>
      </w:r>
      <w:r>
        <w:rPr>
          <w:spacing w:val="-1"/>
        </w:rPr>
        <w:t xml:space="preserve"> </w:t>
      </w:r>
      <w:r>
        <w:t>apakah</w:t>
      </w:r>
      <w:r>
        <w:rPr>
          <w:spacing w:val="-2"/>
        </w:rPr>
        <w:t xml:space="preserve"> </w:t>
      </w:r>
      <w:r>
        <w:t>terdapat</w:t>
      </w:r>
      <w:r>
        <w:rPr>
          <w:spacing w:val="-1"/>
        </w:rPr>
        <w:t xml:space="preserve"> </w:t>
      </w:r>
      <w:r>
        <w:t>hubungan antara kesalahan pengganggu pada periode t dengan kesalahan pengganggu pada periode</w:t>
      </w:r>
      <w:r>
        <w:rPr>
          <w:spacing w:val="-14"/>
        </w:rPr>
        <w:t xml:space="preserve"> </w:t>
      </w:r>
      <w:r>
        <w:t>sebelumnya</w:t>
      </w:r>
      <w:r>
        <w:rPr>
          <w:spacing w:val="-13"/>
        </w:rPr>
        <w:t xml:space="preserve"> </w:t>
      </w:r>
      <w:r>
        <w:t>(t-1)</w:t>
      </w:r>
      <w:r>
        <w:rPr>
          <w:spacing w:val="-11"/>
        </w:rPr>
        <w:t xml:space="preserve"> </w:t>
      </w:r>
      <w:r>
        <w:t>dalam</w:t>
      </w:r>
      <w:r>
        <w:rPr>
          <w:spacing w:val="-12"/>
        </w:rPr>
        <w:t xml:space="preserve"> </w:t>
      </w:r>
      <w:r>
        <w:t>teknik</w:t>
      </w:r>
      <w:r>
        <w:rPr>
          <w:spacing w:val="-12"/>
        </w:rPr>
        <w:t xml:space="preserve"> </w:t>
      </w:r>
      <w:r>
        <w:t>regresi</w:t>
      </w:r>
      <w:r>
        <w:rPr>
          <w:spacing w:val="-12"/>
        </w:rPr>
        <w:t xml:space="preserve"> </w:t>
      </w:r>
      <w:r>
        <w:t>linier.</w:t>
      </w:r>
      <w:r>
        <w:rPr>
          <w:spacing w:val="-15"/>
        </w:rPr>
        <w:t xml:space="preserve"> </w:t>
      </w:r>
      <w:r>
        <w:t>Teknik</w:t>
      </w:r>
      <w:r>
        <w:rPr>
          <w:spacing w:val="-12"/>
        </w:rPr>
        <w:t xml:space="preserve"> </w:t>
      </w:r>
      <w:r>
        <w:t>regresi</w:t>
      </w:r>
      <w:r>
        <w:rPr>
          <w:spacing w:val="-12"/>
        </w:rPr>
        <w:t xml:space="preserve"> </w:t>
      </w:r>
      <w:r>
        <w:t>yang</w:t>
      </w:r>
      <w:r>
        <w:rPr>
          <w:spacing w:val="-12"/>
        </w:rPr>
        <w:t xml:space="preserve"> </w:t>
      </w:r>
      <w:r>
        <w:t>baik</w:t>
      </w:r>
      <w:r>
        <w:rPr>
          <w:spacing w:val="-11"/>
        </w:rPr>
        <w:t xml:space="preserve"> </w:t>
      </w:r>
      <w:r>
        <w:t>ialah teknik regresi yang tidak memiliki autokorelasi. Capaian dari penelitian autokorelasi</w:t>
      </w:r>
      <w:r>
        <w:rPr>
          <w:spacing w:val="-3"/>
        </w:rPr>
        <w:t xml:space="preserve"> </w:t>
      </w:r>
      <w:r>
        <w:t>yang</w:t>
      </w:r>
      <w:r>
        <w:rPr>
          <w:spacing w:val="-3"/>
        </w:rPr>
        <w:t xml:space="preserve"> </w:t>
      </w:r>
      <w:r>
        <w:t>merujuk</w:t>
      </w:r>
      <w:r>
        <w:rPr>
          <w:spacing w:val="-3"/>
        </w:rPr>
        <w:t xml:space="preserve"> </w:t>
      </w:r>
      <w:r>
        <w:t>pada</w:t>
      </w:r>
      <w:r>
        <w:rPr>
          <w:spacing w:val="-3"/>
        </w:rPr>
        <w:t xml:space="preserve"> </w:t>
      </w:r>
      <w:r>
        <w:t>nilai</w:t>
      </w:r>
      <w:r>
        <w:rPr>
          <w:spacing w:val="-3"/>
        </w:rPr>
        <w:t xml:space="preserve"> </w:t>
      </w:r>
      <w:r>
        <w:t>Durbin-Watson</w:t>
      </w:r>
      <w:r>
        <w:rPr>
          <w:spacing w:val="-3"/>
        </w:rPr>
        <w:t xml:space="preserve"> </w:t>
      </w:r>
      <w:r>
        <w:t>dapat</w:t>
      </w:r>
      <w:r>
        <w:rPr>
          <w:spacing w:val="-3"/>
        </w:rPr>
        <w:t xml:space="preserve"> </w:t>
      </w:r>
      <w:r>
        <w:t>dilihat</w:t>
      </w:r>
      <w:r>
        <w:rPr>
          <w:spacing w:val="-3"/>
        </w:rPr>
        <w:t xml:space="preserve"> </w:t>
      </w:r>
      <w:r>
        <w:t>pada</w:t>
      </w:r>
      <w:r>
        <w:rPr>
          <w:spacing w:val="-4"/>
        </w:rPr>
        <w:t xml:space="preserve"> </w:t>
      </w:r>
      <w:r>
        <w:t>tabel</w:t>
      </w:r>
      <w:r>
        <w:rPr>
          <w:spacing w:val="-1"/>
        </w:rPr>
        <w:t xml:space="preserve"> </w:t>
      </w:r>
      <w:r>
        <w:t>yang tercantum berikut.</w:t>
      </w:r>
    </w:p>
    <w:p w14:paraId="42557C11">
      <w:pPr>
        <w:pStyle w:val="2"/>
        <w:spacing w:line="274" w:lineRule="exact"/>
        <w:ind w:left="1136" w:right="710" w:firstLine="0"/>
        <w:jc w:val="center"/>
      </w:pPr>
      <w:r>
        <w:t>Tabel</w:t>
      </w:r>
      <w:r>
        <w:rPr>
          <w:spacing w:val="-12"/>
        </w:rPr>
        <w:t xml:space="preserve"> </w:t>
      </w:r>
      <w:r>
        <w:t>4.6</w:t>
      </w:r>
      <w:r>
        <w:rPr>
          <w:spacing w:val="-7"/>
        </w:rPr>
        <w:t xml:space="preserve"> </w:t>
      </w:r>
      <w:r>
        <w:t>Hasil</w:t>
      </w:r>
      <w:r>
        <w:rPr>
          <w:spacing w:val="-9"/>
        </w:rPr>
        <w:t xml:space="preserve"> </w:t>
      </w:r>
      <w:r>
        <w:t>pengujian</w:t>
      </w:r>
      <w:r>
        <w:rPr>
          <w:spacing w:val="-15"/>
        </w:rPr>
        <w:t xml:space="preserve"> </w:t>
      </w:r>
      <w:r>
        <w:rPr>
          <w:spacing w:val="-2"/>
        </w:rPr>
        <w:t>Autokorelasi</w:t>
      </w:r>
    </w:p>
    <w:p w14:paraId="39214DFA">
      <w:pPr>
        <w:pStyle w:val="5"/>
        <w:spacing w:before="180"/>
        <w:ind w:left="0"/>
        <w:rPr>
          <w:b/>
          <w:sz w:val="18"/>
        </w:rPr>
      </w:pPr>
    </w:p>
    <w:p w14:paraId="1912B18D">
      <w:pPr>
        <w:spacing w:before="0"/>
        <w:ind w:left="1136" w:right="710" w:firstLine="0"/>
        <w:jc w:val="center"/>
        <w:rPr>
          <w:rFonts w:ascii="Arial"/>
          <w:b/>
          <w:position w:val="6"/>
          <w:sz w:val="12"/>
        </w:rPr>
      </w:pPr>
      <w:r>
        <w:rPr>
          <w:rFonts w:ascii="Arial"/>
          <w:b/>
          <w:position w:val="6"/>
          <w:sz w:val="12"/>
        </w:rPr>
        <mc:AlternateContent>
          <mc:Choice Requires="wps">
            <w:drawing>
              <wp:anchor distT="0" distB="0" distL="0" distR="0" simplePos="0" relativeHeight="251671552" behindDoc="1" locked="0" layoutInCell="1" allowOverlap="1">
                <wp:simplePos x="0" y="0"/>
                <wp:positionH relativeFrom="page">
                  <wp:posOffset>1440180</wp:posOffset>
                </wp:positionH>
                <wp:positionV relativeFrom="paragraph">
                  <wp:posOffset>-67945</wp:posOffset>
                </wp:positionV>
                <wp:extent cx="5042535" cy="203200"/>
                <wp:effectExtent l="0" t="0" r="0" b="0"/>
                <wp:wrapNone/>
                <wp:docPr id="21" name="Graphic 21"/>
                <wp:cNvGraphicFramePr/>
                <a:graphic xmlns:a="http://schemas.openxmlformats.org/drawingml/2006/main">
                  <a:graphicData uri="http://schemas.microsoft.com/office/word/2010/wordprocessingShape">
                    <wps:wsp>
                      <wps:cNvSpPr/>
                      <wps:spPr>
                        <a:xfrm>
                          <a:off x="0" y="0"/>
                          <a:ext cx="5042535" cy="203200"/>
                        </a:xfrm>
                        <a:custGeom>
                          <a:avLst/>
                          <a:gdLst/>
                          <a:ahLst/>
                          <a:cxnLst/>
                          <a:rect l="l" t="t" r="r" b="b"/>
                          <a:pathLst>
                            <a:path w="5042535" h="203200">
                              <a:moveTo>
                                <a:pt x="5042281" y="0"/>
                              </a:moveTo>
                              <a:lnTo>
                                <a:pt x="0" y="0"/>
                              </a:lnTo>
                              <a:lnTo>
                                <a:pt x="0" y="202691"/>
                              </a:lnTo>
                              <a:lnTo>
                                <a:pt x="5042281" y="202691"/>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21" o:spid="_x0000_s1026" o:spt="100" style="position:absolute;left:0pt;margin-left:113.4pt;margin-top:-5.35pt;height:16pt;width:397.05pt;mso-position-horizontal-relative:page;z-index:-251644928;mso-width-relative:page;mso-height-relative:page;" fillcolor="#FFFFFF" filled="t" stroked="f" coordsize="5042535,203200" o:gfxdata="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w&#10;7hJ11wAAAAsBAAAPAAAAAAAAAAEAIAAAACIAAABkcnMvZG93bnJldi54bWxQSwECFAAUAAAACACH&#10;TuJA3qafMCUCAADmBAAADgAAAAAAAAABACAAAAAmAQAAZHJzL2Uyb0RvYy54bWxQSwUGAAAAAAYA&#10;BgBZAQAAvQUAAAAA&#10;" path="m5042281,0l0,0,0,202691,5042281,202691,5042281,0xe">
                <v:fill on="t" focussize="0,0"/>
                <v:stroke on="f"/>
                <v:imagedata o:title=""/>
                <o:lock v:ext="edit" aspectratio="f"/>
                <v:textbox inset="0mm,0mm,0mm,0mm"/>
              </v:shape>
            </w:pict>
          </mc:Fallback>
        </mc:AlternateContent>
      </w:r>
      <w:r>
        <w:rPr>
          <w:rFonts w:ascii="Arial"/>
          <w:b/>
          <w:sz w:val="18"/>
        </w:rPr>
        <w:t>Teknik</w:t>
      </w:r>
      <w:r>
        <w:rPr>
          <w:rFonts w:ascii="Arial"/>
          <w:b/>
          <w:spacing w:val="-2"/>
          <w:sz w:val="18"/>
        </w:rPr>
        <w:t xml:space="preserve"> Summary</w:t>
      </w:r>
      <w:r>
        <w:rPr>
          <w:rFonts w:ascii="Arial"/>
          <w:b/>
          <w:spacing w:val="-2"/>
          <w:position w:val="6"/>
          <w:sz w:val="12"/>
        </w:rPr>
        <w:t>b</w:t>
      </w:r>
    </w:p>
    <w:tbl>
      <w:tblPr>
        <w:tblStyle w:val="4"/>
        <w:tblW w:w="0" w:type="auto"/>
        <w:tblInd w:w="594"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710"/>
        <w:gridCol w:w="619"/>
        <w:gridCol w:w="982"/>
        <w:gridCol w:w="1800"/>
        <w:gridCol w:w="2356"/>
        <w:gridCol w:w="1471"/>
      </w:tblGrid>
      <w:tr w14:paraId="0BA3E3AC">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15" w:hRule="atLeast"/>
        </w:trPr>
        <w:tc>
          <w:tcPr>
            <w:tcW w:w="710" w:type="dxa"/>
          </w:tcPr>
          <w:p w14:paraId="3A49499E">
            <w:pPr>
              <w:pStyle w:val="9"/>
              <w:spacing w:before="111" w:line="184" w:lineRule="exact"/>
              <w:ind w:left="75"/>
              <w:rPr>
                <w:sz w:val="18"/>
              </w:rPr>
            </w:pPr>
            <w:r>
              <w:rPr>
                <w:spacing w:val="-2"/>
                <w:sz w:val="18"/>
              </w:rPr>
              <w:t>Teknik</w:t>
            </w:r>
          </w:p>
        </w:tc>
        <w:tc>
          <w:tcPr>
            <w:tcW w:w="619" w:type="dxa"/>
            <w:tcBorders>
              <w:right w:val="single" w:color="000000" w:sz="8" w:space="0"/>
            </w:tcBorders>
          </w:tcPr>
          <w:p w14:paraId="0E8BB0A3">
            <w:pPr>
              <w:pStyle w:val="9"/>
              <w:spacing w:before="111" w:line="184" w:lineRule="exact"/>
              <w:ind w:left="32"/>
              <w:jc w:val="center"/>
              <w:rPr>
                <w:sz w:val="18"/>
              </w:rPr>
            </w:pPr>
            <w:r>
              <w:rPr>
                <w:spacing w:val="-10"/>
                <w:sz w:val="18"/>
              </w:rPr>
              <w:t>R</w:t>
            </w:r>
          </w:p>
        </w:tc>
        <w:tc>
          <w:tcPr>
            <w:tcW w:w="982" w:type="dxa"/>
            <w:tcBorders>
              <w:left w:val="single" w:color="000000" w:sz="8" w:space="0"/>
              <w:right w:val="single" w:color="000000" w:sz="8" w:space="0"/>
            </w:tcBorders>
          </w:tcPr>
          <w:p w14:paraId="4470E817">
            <w:pPr>
              <w:pStyle w:val="9"/>
              <w:spacing w:before="111" w:line="184" w:lineRule="exact"/>
              <w:ind w:right="77"/>
              <w:jc w:val="right"/>
              <w:rPr>
                <w:sz w:val="18"/>
              </w:rPr>
            </w:pPr>
            <w:r>
              <w:rPr>
                <w:sz w:val="18"/>
              </w:rPr>
              <w:t xml:space="preserve">R </w:t>
            </w:r>
            <w:r>
              <w:rPr>
                <w:spacing w:val="-2"/>
                <w:sz w:val="18"/>
              </w:rPr>
              <w:t>Square</w:t>
            </w:r>
          </w:p>
        </w:tc>
        <w:tc>
          <w:tcPr>
            <w:tcW w:w="1800" w:type="dxa"/>
            <w:tcBorders>
              <w:left w:val="single" w:color="000000" w:sz="8" w:space="0"/>
              <w:right w:val="single" w:color="000000" w:sz="8" w:space="0"/>
            </w:tcBorders>
          </w:tcPr>
          <w:p w14:paraId="2B6A87DC">
            <w:pPr>
              <w:pStyle w:val="9"/>
              <w:spacing w:before="111" w:line="184" w:lineRule="exact"/>
              <w:ind w:left="154"/>
              <w:rPr>
                <w:sz w:val="18"/>
              </w:rPr>
            </w:pPr>
            <w:r>
              <w:rPr>
                <w:sz w:val="18"/>
              </w:rPr>
              <w:t>Adjusted</w:t>
            </w:r>
            <w:r>
              <w:rPr>
                <w:spacing w:val="-4"/>
                <w:sz w:val="18"/>
              </w:rPr>
              <w:t xml:space="preserve"> </w:t>
            </w:r>
            <w:r>
              <w:rPr>
                <w:sz w:val="18"/>
              </w:rPr>
              <w:t>R</w:t>
            </w:r>
            <w:r>
              <w:rPr>
                <w:spacing w:val="-2"/>
                <w:sz w:val="18"/>
              </w:rPr>
              <w:t xml:space="preserve"> Square</w:t>
            </w:r>
          </w:p>
        </w:tc>
        <w:tc>
          <w:tcPr>
            <w:tcW w:w="2356" w:type="dxa"/>
            <w:tcBorders>
              <w:left w:val="single" w:color="000000" w:sz="8" w:space="0"/>
              <w:right w:val="single" w:color="000000" w:sz="8" w:space="0"/>
            </w:tcBorders>
          </w:tcPr>
          <w:p w14:paraId="42F3D13C">
            <w:pPr>
              <w:pStyle w:val="9"/>
              <w:spacing w:before="111" w:line="184" w:lineRule="exact"/>
              <w:ind w:left="176"/>
              <w:rPr>
                <w:sz w:val="18"/>
              </w:rPr>
            </w:pPr>
            <w:r>
              <w:rPr>
                <w:sz w:val="18"/>
              </w:rPr>
              <w:t>Std.</w:t>
            </w:r>
            <w:r>
              <w:rPr>
                <w:spacing w:val="-3"/>
                <w:sz w:val="18"/>
              </w:rPr>
              <w:t xml:space="preserve"> </w:t>
            </w:r>
            <w:r>
              <w:rPr>
                <w:sz w:val="18"/>
              </w:rPr>
              <w:t>Error</w:t>
            </w:r>
            <w:r>
              <w:rPr>
                <w:spacing w:val="-3"/>
                <w:sz w:val="18"/>
              </w:rPr>
              <w:t xml:space="preserve"> </w:t>
            </w:r>
            <w:r>
              <w:rPr>
                <w:sz w:val="18"/>
              </w:rPr>
              <w:t>of</w:t>
            </w:r>
            <w:r>
              <w:rPr>
                <w:spacing w:val="-2"/>
                <w:sz w:val="18"/>
              </w:rPr>
              <w:t xml:space="preserve"> </w:t>
            </w:r>
            <w:r>
              <w:rPr>
                <w:sz w:val="18"/>
              </w:rPr>
              <w:t>the</w:t>
            </w:r>
            <w:r>
              <w:rPr>
                <w:spacing w:val="-2"/>
                <w:sz w:val="18"/>
              </w:rPr>
              <w:t xml:space="preserve"> Estimate</w:t>
            </w:r>
          </w:p>
        </w:tc>
        <w:tc>
          <w:tcPr>
            <w:tcW w:w="1471" w:type="dxa"/>
            <w:tcBorders>
              <w:left w:val="single" w:color="000000" w:sz="8" w:space="0"/>
            </w:tcBorders>
            <w:shd w:val="clear" w:color="auto" w:fill="FFFFFF"/>
          </w:tcPr>
          <w:p w14:paraId="37BA0898">
            <w:pPr>
              <w:pStyle w:val="9"/>
              <w:spacing w:before="111" w:line="184" w:lineRule="exact"/>
              <w:ind w:left="141"/>
              <w:rPr>
                <w:sz w:val="18"/>
              </w:rPr>
            </w:pPr>
            <w:r>
              <w:rPr>
                <w:spacing w:val="-2"/>
                <w:sz w:val="18"/>
              </w:rPr>
              <w:t>Durbin-Watson</w:t>
            </w:r>
          </w:p>
        </w:tc>
      </w:tr>
      <w:tr w14:paraId="46F887C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15" w:hRule="atLeast"/>
        </w:trPr>
        <w:tc>
          <w:tcPr>
            <w:tcW w:w="710" w:type="dxa"/>
          </w:tcPr>
          <w:p w14:paraId="531AD1A9">
            <w:pPr>
              <w:pStyle w:val="9"/>
              <w:spacing w:before="111" w:line="184" w:lineRule="exact"/>
              <w:ind w:left="75"/>
              <w:rPr>
                <w:sz w:val="18"/>
              </w:rPr>
            </w:pPr>
            <w:r>
              <w:rPr>
                <w:spacing w:val="-10"/>
                <w:sz w:val="18"/>
              </w:rPr>
              <w:t>1</w:t>
            </w:r>
          </w:p>
        </w:tc>
        <w:tc>
          <w:tcPr>
            <w:tcW w:w="619" w:type="dxa"/>
            <w:tcBorders>
              <w:right w:val="single" w:color="000000" w:sz="8" w:space="0"/>
            </w:tcBorders>
          </w:tcPr>
          <w:p w14:paraId="3294EA06">
            <w:pPr>
              <w:pStyle w:val="9"/>
              <w:spacing w:before="107" w:line="188" w:lineRule="exact"/>
              <w:ind w:left="86"/>
              <w:jc w:val="center"/>
              <w:rPr>
                <w:position w:val="6"/>
                <w:sz w:val="12"/>
              </w:rPr>
            </w:pPr>
            <w:r>
              <w:rPr>
                <w:spacing w:val="-2"/>
                <w:sz w:val="18"/>
              </w:rPr>
              <w:t>.666</w:t>
            </w:r>
            <w:r>
              <w:rPr>
                <w:spacing w:val="-2"/>
                <w:position w:val="6"/>
                <w:sz w:val="12"/>
              </w:rPr>
              <w:t>a</w:t>
            </w:r>
          </w:p>
        </w:tc>
        <w:tc>
          <w:tcPr>
            <w:tcW w:w="982" w:type="dxa"/>
            <w:tcBorders>
              <w:left w:val="single" w:color="000000" w:sz="8" w:space="0"/>
              <w:right w:val="single" w:color="000000" w:sz="8" w:space="0"/>
            </w:tcBorders>
          </w:tcPr>
          <w:p w14:paraId="57C50A7D">
            <w:pPr>
              <w:pStyle w:val="9"/>
              <w:spacing w:before="111" w:line="184" w:lineRule="exact"/>
              <w:ind w:right="36"/>
              <w:jc w:val="right"/>
              <w:rPr>
                <w:sz w:val="18"/>
              </w:rPr>
            </w:pPr>
            <w:r>
              <w:rPr>
                <w:spacing w:val="-4"/>
                <w:sz w:val="18"/>
              </w:rPr>
              <w:t>.444</w:t>
            </w:r>
          </w:p>
        </w:tc>
        <w:tc>
          <w:tcPr>
            <w:tcW w:w="1800" w:type="dxa"/>
            <w:tcBorders>
              <w:left w:val="single" w:color="000000" w:sz="8" w:space="0"/>
              <w:right w:val="single" w:color="000000" w:sz="8" w:space="0"/>
            </w:tcBorders>
          </w:tcPr>
          <w:p w14:paraId="7997D945">
            <w:pPr>
              <w:pStyle w:val="9"/>
              <w:spacing w:before="111" w:line="184" w:lineRule="exact"/>
              <w:ind w:right="36"/>
              <w:jc w:val="right"/>
              <w:rPr>
                <w:sz w:val="18"/>
              </w:rPr>
            </w:pPr>
            <w:r>
              <w:rPr>
                <w:spacing w:val="-4"/>
                <w:sz w:val="18"/>
              </w:rPr>
              <w:t>.419</w:t>
            </w:r>
          </w:p>
        </w:tc>
        <w:tc>
          <w:tcPr>
            <w:tcW w:w="2356" w:type="dxa"/>
            <w:tcBorders>
              <w:left w:val="single" w:color="000000" w:sz="8" w:space="0"/>
              <w:right w:val="single" w:color="000000" w:sz="8" w:space="0"/>
            </w:tcBorders>
          </w:tcPr>
          <w:p w14:paraId="46B7E047">
            <w:pPr>
              <w:pStyle w:val="9"/>
              <w:spacing w:before="111" w:line="184" w:lineRule="exact"/>
              <w:ind w:right="37"/>
              <w:jc w:val="right"/>
              <w:rPr>
                <w:sz w:val="18"/>
              </w:rPr>
            </w:pPr>
            <w:r>
              <w:rPr>
                <w:spacing w:val="-2"/>
                <w:sz w:val="18"/>
              </w:rPr>
              <w:t>.016114</w:t>
            </w:r>
          </w:p>
        </w:tc>
        <w:tc>
          <w:tcPr>
            <w:tcW w:w="1471" w:type="dxa"/>
            <w:tcBorders>
              <w:left w:val="single" w:color="000000" w:sz="8" w:space="0"/>
            </w:tcBorders>
            <w:shd w:val="clear" w:color="auto" w:fill="FFFFFF"/>
          </w:tcPr>
          <w:p w14:paraId="3BB30F1D">
            <w:pPr>
              <w:pStyle w:val="9"/>
              <w:spacing w:before="111" w:line="184" w:lineRule="exact"/>
              <w:ind w:left="952"/>
              <w:rPr>
                <w:sz w:val="18"/>
              </w:rPr>
            </w:pPr>
            <w:r>
              <w:rPr>
                <w:spacing w:val="-2"/>
                <w:sz w:val="18"/>
              </w:rPr>
              <w:t>1.324</w:t>
            </w:r>
          </w:p>
        </w:tc>
      </w:tr>
    </w:tbl>
    <w:p w14:paraId="2BDBCF17">
      <w:pPr>
        <w:pStyle w:val="8"/>
        <w:numPr>
          <w:ilvl w:val="0"/>
          <w:numId w:val="4"/>
        </w:numPr>
        <w:tabs>
          <w:tab w:val="left" w:pos="828"/>
        </w:tabs>
        <w:spacing w:before="108" w:after="0" w:line="240" w:lineRule="auto"/>
        <w:ind w:left="828" w:right="0" w:hanging="200"/>
        <w:jc w:val="left"/>
        <w:rPr>
          <w:rFonts w:ascii="Arial MT"/>
          <w:sz w:val="18"/>
        </w:rPr>
      </w:pPr>
      <w:r>
        <w:rPr>
          <w:rFonts w:ascii="Arial MT"/>
          <w:sz w:val="18"/>
        </w:rPr>
        <mc:AlternateContent>
          <mc:Choice Requires="wps">
            <w:drawing>
              <wp:anchor distT="0" distB="0" distL="0" distR="0" simplePos="0" relativeHeight="251671552" behindDoc="1" locked="0" layoutInCell="1" allowOverlap="1">
                <wp:simplePos x="0" y="0"/>
                <wp:positionH relativeFrom="page">
                  <wp:posOffset>1440180</wp:posOffset>
                </wp:positionH>
                <wp:positionV relativeFrom="paragraph">
                  <wp:posOffset>-459740</wp:posOffset>
                </wp:positionV>
                <wp:extent cx="5042535" cy="862965"/>
                <wp:effectExtent l="0" t="0" r="0" b="0"/>
                <wp:wrapNone/>
                <wp:docPr id="22" name="Graphic 22"/>
                <wp:cNvGraphicFramePr/>
                <a:graphic xmlns:a="http://schemas.openxmlformats.org/drawingml/2006/main">
                  <a:graphicData uri="http://schemas.microsoft.com/office/word/2010/wordprocessingShape">
                    <wps:wsp>
                      <wps:cNvSpPr/>
                      <wps:spPr>
                        <a:xfrm>
                          <a:off x="0" y="0"/>
                          <a:ext cx="5042535" cy="862965"/>
                        </a:xfrm>
                        <a:custGeom>
                          <a:avLst/>
                          <a:gdLst/>
                          <a:ahLst/>
                          <a:cxnLst/>
                          <a:rect l="l" t="t" r="r" b="b"/>
                          <a:pathLst>
                            <a:path w="5042535" h="862965">
                              <a:moveTo>
                                <a:pt x="437375" y="228600"/>
                              </a:moveTo>
                              <a:lnTo>
                                <a:pt x="12192" y="228600"/>
                              </a:lnTo>
                              <a:lnTo>
                                <a:pt x="12192" y="431292"/>
                              </a:lnTo>
                              <a:lnTo>
                                <a:pt x="437375" y="431292"/>
                              </a:lnTo>
                              <a:lnTo>
                                <a:pt x="437375" y="228600"/>
                              </a:lnTo>
                              <a:close/>
                            </a:path>
                            <a:path w="5042535" h="862965">
                              <a:moveTo>
                                <a:pt x="437375" y="0"/>
                              </a:moveTo>
                              <a:lnTo>
                                <a:pt x="12192" y="0"/>
                              </a:lnTo>
                              <a:lnTo>
                                <a:pt x="12192" y="202692"/>
                              </a:lnTo>
                              <a:lnTo>
                                <a:pt x="437375" y="202692"/>
                              </a:lnTo>
                              <a:lnTo>
                                <a:pt x="437375" y="0"/>
                              </a:lnTo>
                              <a:close/>
                            </a:path>
                            <a:path w="5042535" h="862965">
                              <a:moveTo>
                                <a:pt x="838200" y="228600"/>
                              </a:moveTo>
                              <a:lnTo>
                                <a:pt x="463296" y="228600"/>
                              </a:lnTo>
                              <a:lnTo>
                                <a:pt x="463296" y="431292"/>
                              </a:lnTo>
                              <a:lnTo>
                                <a:pt x="838200" y="431292"/>
                              </a:lnTo>
                              <a:lnTo>
                                <a:pt x="838200" y="228600"/>
                              </a:lnTo>
                              <a:close/>
                            </a:path>
                            <a:path w="5042535" h="862965">
                              <a:moveTo>
                                <a:pt x="838200" y="0"/>
                              </a:moveTo>
                              <a:lnTo>
                                <a:pt x="463296" y="0"/>
                              </a:lnTo>
                              <a:lnTo>
                                <a:pt x="463296" y="202692"/>
                              </a:lnTo>
                              <a:lnTo>
                                <a:pt x="838200" y="202692"/>
                              </a:lnTo>
                              <a:lnTo>
                                <a:pt x="838200" y="0"/>
                              </a:lnTo>
                              <a:close/>
                            </a:path>
                            <a:path w="5042535" h="862965">
                              <a:moveTo>
                                <a:pt x="1461820" y="228600"/>
                              </a:moveTo>
                              <a:lnTo>
                                <a:pt x="850392" y="228600"/>
                              </a:lnTo>
                              <a:lnTo>
                                <a:pt x="850392" y="431292"/>
                              </a:lnTo>
                              <a:lnTo>
                                <a:pt x="1461820" y="431292"/>
                              </a:lnTo>
                              <a:lnTo>
                                <a:pt x="1461820" y="228600"/>
                              </a:lnTo>
                              <a:close/>
                            </a:path>
                            <a:path w="5042535" h="862965">
                              <a:moveTo>
                                <a:pt x="1461820" y="0"/>
                              </a:moveTo>
                              <a:lnTo>
                                <a:pt x="850392" y="0"/>
                              </a:lnTo>
                              <a:lnTo>
                                <a:pt x="850392" y="202692"/>
                              </a:lnTo>
                              <a:lnTo>
                                <a:pt x="1461820" y="202692"/>
                              </a:lnTo>
                              <a:lnTo>
                                <a:pt x="1461820" y="0"/>
                              </a:lnTo>
                              <a:close/>
                            </a:path>
                            <a:path w="5042535" h="862965">
                              <a:moveTo>
                                <a:pt x="2605201" y="228600"/>
                              </a:moveTo>
                              <a:lnTo>
                                <a:pt x="1475613" y="228600"/>
                              </a:lnTo>
                              <a:lnTo>
                                <a:pt x="1475613" y="431292"/>
                              </a:lnTo>
                              <a:lnTo>
                                <a:pt x="2605201" y="431292"/>
                              </a:lnTo>
                              <a:lnTo>
                                <a:pt x="2605201" y="228600"/>
                              </a:lnTo>
                              <a:close/>
                            </a:path>
                            <a:path w="5042535" h="862965">
                              <a:moveTo>
                                <a:pt x="2605201" y="0"/>
                              </a:moveTo>
                              <a:lnTo>
                                <a:pt x="1475613" y="0"/>
                              </a:lnTo>
                              <a:lnTo>
                                <a:pt x="1475613" y="202692"/>
                              </a:lnTo>
                              <a:lnTo>
                                <a:pt x="2605201" y="202692"/>
                              </a:lnTo>
                              <a:lnTo>
                                <a:pt x="2605201" y="0"/>
                              </a:lnTo>
                              <a:close/>
                            </a:path>
                            <a:path w="5042535" h="862965">
                              <a:moveTo>
                                <a:pt x="4100195" y="228600"/>
                              </a:moveTo>
                              <a:lnTo>
                                <a:pt x="2617343" y="228600"/>
                              </a:lnTo>
                              <a:lnTo>
                                <a:pt x="2617343" y="431292"/>
                              </a:lnTo>
                              <a:lnTo>
                                <a:pt x="4100195" y="431292"/>
                              </a:lnTo>
                              <a:lnTo>
                                <a:pt x="4100195" y="228600"/>
                              </a:lnTo>
                              <a:close/>
                            </a:path>
                            <a:path w="5042535" h="862965">
                              <a:moveTo>
                                <a:pt x="4100195" y="0"/>
                              </a:moveTo>
                              <a:lnTo>
                                <a:pt x="2617343" y="0"/>
                              </a:lnTo>
                              <a:lnTo>
                                <a:pt x="2617343" y="202692"/>
                              </a:lnTo>
                              <a:lnTo>
                                <a:pt x="4100195" y="202692"/>
                              </a:lnTo>
                              <a:lnTo>
                                <a:pt x="4100195" y="0"/>
                              </a:lnTo>
                              <a:close/>
                            </a:path>
                            <a:path w="5042535" h="862965">
                              <a:moveTo>
                                <a:pt x="5030140" y="228600"/>
                              </a:moveTo>
                              <a:lnTo>
                                <a:pt x="4113911" y="228600"/>
                              </a:lnTo>
                              <a:lnTo>
                                <a:pt x="4113911" y="431292"/>
                              </a:lnTo>
                              <a:lnTo>
                                <a:pt x="5030140" y="431292"/>
                              </a:lnTo>
                              <a:lnTo>
                                <a:pt x="5030140" y="228600"/>
                              </a:lnTo>
                              <a:close/>
                            </a:path>
                            <a:path w="5042535" h="862965">
                              <a:moveTo>
                                <a:pt x="5030140" y="0"/>
                              </a:moveTo>
                              <a:lnTo>
                                <a:pt x="4113911" y="0"/>
                              </a:lnTo>
                              <a:lnTo>
                                <a:pt x="4113911" y="202692"/>
                              </a:lnTo>
                              <a:lnTo>
                                <a:pt x="5030140" y="202692"/>
                              </a:lnTo>
                              <a:lnTo>
                                <a:pt x="5030140" y="0"/>
                              </a:lnTo>
                              <a:close/>
                            </a:path>
                            <a:path w="5042535" h="862965">
                              <a:moveTo>
                                <a:pt x="5042281" y="457161"/>
                              </a:moveTo>
                              <a:lnTo>
                                <a:pt x="0" y="457161"/>
                              </a:lnTo>
                              <a:lnTo>
                                <a:pt x="0" y="660146"/>
                              </a:lnTo>
                              <a:lnTo>
                                <a:pt x="0" y="862838"/>
                              </a:lnTo>
                              <a:lnTo>
                                <a:pt x="5042281" y="862838"/>
                              </a:lnTo>
                              <a:lnTo>
                                <a:pt x="5042281" y="660146"/>
                              </a:lnTo>
                              <a:lnTo>
                                <a:pt x="5042281" y="457161"/>
                              </a:lnTo>
                              <a:close/>
                            </a:path>
                          </a:pathLst>
                        </a:custGeom>
                        <a:solidFill>
                          <a:srgbClr val="FFFFFF"/>
                        </a:solidFill>
                      </wps:spPr>
                      <wps:bodyPr wrap="square" lIns="0" tIns="0" rIns="0" bIns="0" rtlCol="0">
                        <a:noAutofit/>
                      </wps:bodyPr>
                    </wps:wsp>
                  </a:graphicData>
                </a:graphic>
              </wp:anchor>
            </w:drawing>
          </mc:Choice>
          <mc:Fallback>
            <w:pict>
              <v:shape id="Graphic 22" o:spid="_x0000_s1026" o:spt="100" style="position:absolute;left:0pt;margin-left:113.4pt;margin-top:-36.2pt;height:67.95pt;width:397.05pt;mso-position-horizontal-relative:page;z-index:-251644928;mso-width-relative:page;mso-height-relative:page;" fillcolor="#FFFFFF" filled="t" stroked="f" coordsize="5042535,862965" o:gfxdata="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OvGlxfaAAAA&#10;CwEAAA8AAAAAAAAAAQAgAAAAIgAAAGRycy9kb3ducmV2LnhtbFBLAQIUABQAAAAIAIdO4kCpAAGB&#10;qgMAAGMSAAAOAAAAAAAAAAEAIAAAACkBAABkcnMvZTJvRG9jLnhtbFBLBQYAAAAABgAGAFkBAABF&#10;BwAAAAA=&#10;" path="m437375,228600l12192,228600,12192,431292,437375,431292,437375,228600xem437375,0l12192,0,12192,202692,437375,202692,437375,0xem838200,228600l463296,228600,463296,431292,838200,431292,838200,228600xem838200,0l463296,0,463296,202692,838200,202692,838200,0xem1461820,228600l850392,228600,850392,431292,1461820,431292,1461820,228600xem1461820,0l850392,0,850392,202692,1461820,202692,1461820,0xem2605201,228600l1475613,228600,1475613,431292,2605201,431292,2605201,228600xem2605201,0l1475613,0,1475613,202692,2605201,202692,2605201,0xem4100195,228600l2617343,228600,2617343,431292,4100195,431292,4100195,228600xem4100195,0l2617343,0,2617343,202692,4100195,202692,4100195,0xem5030140,228600l4113911,228600,4113911,431292,5030140,431292,5030140,228600xem5030140,0l4113911,0,4113911,202692,5030140,202692,5030140,0xem5042281,457161l0,457161,0,660146,0,862838,5042281,862838,5042281,660146,5042281,457161xe">
                <v:fill on="t" focussize="0,0"/>
                <v:stroke on="f"/>
                <v:imagedata o:title=""/>
                <o:lock v:ext="edit" aspectratio="f"/>
                <v:textbox inset="0mm,0mm,0mm,0mm"/>
              </v:shape>
            </w:pict>
          </mc:Fallback>
        </mc:AlternateContent>
      </w:r>
      <w:r>
        <w:rPr>
          <w:rFonts w:ascii="Arial MT"/>
          <w:sz w:val="18"/>
        </w:rPr>
        <w:t>Predictors:</w:t>
      </w:r>
      <w:r>
        <w:rPr>
          <w:rFonts w:ascii="Arial MT"/>
          <w:spacing w:val="-5"/>
          <w:sz w:val="18"/>
        </w:rPr>
        <w:t xml:space="preserve"> </w:t>
      </w:r>
      <w:r>
        <w:rPr>
          <w:rFonts w:ascii="Arial MT"/>
          <w:sz w:val="18"/>
        </w:rPr>
        <w:t>(Constant),</w:t>
      </w:r>
      <w:r>
        <w:rPr>
          <w:rFonts w:ascii="Arial MT"/>
          <w:spacing w:val="-7"/>
          <w:sz w:val="18"/>
        </w:rPr>
        <w:t xml:space="preserve"> </w:t>
      </w:r>
      <w:r>
        <w:rPr>
          <w:rFonts w:ascii="Arial MT"/>
          <w:sz w:val="18"/>
        </w:rPr>
        <w:t>LDER,</w:t>
      </w:r>
      <w:r>
        <w:rPr>
          <w:rFonts w:ascii="Arial MT"/>
          <w:spacing w:val="-4"/>
          <w:sz w:val="18"/>
        </w:rPr>
        <w:t xml:space="preserve"> </w:t>
      </w:r>
      <w:r>
        <w:rPr>
          <w:rFonts w:ascii="Arial MT"/>
          <w:spacing w:val="-5"/>
          <w:sz w:val="18"/>
        </w:rPr>
        <w:t>DAR</w:t>
      </w:r>
    </w:p>
    <w:p w14:paraId="7D98B2F0">
      <w:pPr>
        <w:pStyle w:val="8"/>
        <w:numPr>
          <w:ilvl w:val="0"/>
          <w:numId w:val="4"/>
        </w:numPr>
        <w:tabs>
          <w:tab w:val="left" w:pos="828"/>
        </w:tabs>
        <w:spacing w:before="112" w:after="0" w:line="240" w:lineRule="auto"/>
        <w:ind w:left="828" w:right="0" w:hanging="200"/>
        <w:jc w:val="left"/>
        <w:rPr>
          <w:rFonts w:ascii="Arial MT"/>
          <w:sz w:val="18"/>
        </w:rPr>
      </w:pPr>
      <w:r>
        <w:rPr>
          <w:rFonts w:ascii="Arial MT"/>
          <w:sz w:val="18"/>
        </w:rPr>
        <w:t>Dependent</w:t>
      </w:r>
      <w:r>
        <w:rPr>
          <w:rFonts w:ascii="Arial MT"/>
          <w:spacing w:val="-6"/>
          <w:sz w:val="18"/>
        </w:rPr>
        <w:t xml:space="preserve"> </w:t>
      </w:r>
      <w:r>
        <w:rPr>
          <w:rFonts w:ascii="Arial MT"/>
          <w:sz w:val="18"/>
        </w:rPr>
        <w:t>Variable:</w:t>
      </w:r>
      <w:r>
        <w:rPr>
          <w:rFonts w:ascii="Arial MT"/>
          <w:spacing w:val="-6"/>
          <w:sz w:val="18"/>
        </w:rPr>
        <w:t xml:space="preserve"> </w:t>
      </w:r>
      <w:r>
        <w:rPr>
          <w:rFonts w:ascii="Arial MT"/>
          <w:spacing w:val="-5"/>
          <w:sz w:val="18"/>
        </w:rPr>
        <w:t>ROE</w:t>
      </w:r>
    </w:p>
    <w:p w14:paraId="37069002">
      <w:pPr>
        <w:pStyle w:val="5"/>
        <w:spacing w:before="124"/>
      </w:pPr>
      <w:r>
        <w:t>Sumber</w:t>
      </w:r>
      <w:r>
        <w:rPr>
          <w:spacing w:val="-3"/>
        </w:rPr>
        <w:t xml:space="preserve"> </w:t>
      </w:r>
      <w:r>
        <w:t xml:space="preserve">: Data diolah SPSS </w:t>
      </w:r>
      <w:r>
        <w:rPr>
          <w:spacing w:val="-5"/>
        </w:rPr>
        <w:t>23</w:t>
      </w:r>
    </w:p>
    <w:p w14:paraId="4B2D84CF">
      <w:pPr>
        <w:pStyle w:val="5"/>
        <w:spacing w:before="125"/>
        <w:ind w:left="0"/>
      </w:pPr>
    </w:p>
    <w:p w14:paraId="6D7BC15B">
      <w:pPr>
        <w:pStyle w:val="5"/>
        <w:spacing w:line="480" w:lineRule="auto"/>
        <w:ind w:right="137" w:firstLine="720"/>
        <w:jc w:val="both"/>
      </w:pPr>
      <w:r>
        <w:t>Merujuk pada Tabel 4. 5, capaian penelitian autokorelasi dengan menggunakan statistik Durbin-Watson mengungkapkan angka sekitar 1,324. Nilai ini terletak di bawah 1,5, yang mengungkapkan kemungkinan adanya autokorelasi positif dalam teknik regresi. Autokorelasi positif mengungkapkan bahwa nilai residual dari satu pengamatan biasanya berkaitan dengan nilai residual dari pengamatan sebelumnya, yang dapat memengaruhi keabsahan teknik regresi. Walau demikian, nilai koefisien determinasi (R Square) yang sekitar 0,444 mengungkapkan bahwa sekitar 44,4% perubahan pada indikator ROE dapat dipaparkan</w:t>
      </w:r>
      <w:r>
        <w:rPr>
          <w:spacing w:val="12"/>
        </w:rPr>
        <w:t xml:space="preserve"> </w:t>
      </w:r>
      <w:r>
        <w:t>oleh</w:t>
      </w:r>
      <w:r>
        <w:rPr>
          <w:spacing w:val="16"/>
        </w:rPr>
        <w:t xml:space="preserve"> </w:t>
      </w:r>
      <w:r>
        <w:t>indikator</w:t>
      </w:r>
      <w:r>
        <w:rPr>
          <w:spacing w:val="15"/>
        </w:rPr>
        <w:t xml:space="preserve"> </w:t>
      </w:r>
      <w:r>
        <w:t>DAR</w:t>
      </w:r>
      <w:r>
        <w:rPr>
          <w:spacing w:val="15"/>
        </w:rPr>
        <w:t xml:space="preserve"> </w:t>
      </w:r>
      <w:r>
        <w:t>dan</w:t>
      </w:r>
      <w:r>
        <w:rPr>
          <w:spacing w:val="15"/>
        </w:rPr>
        <w:t xml:space="preserve"> </w:t>
      </w:r>
      <w:r>
        <w:t>LDER.</w:t>
      </w:r>
      <w:r>
        <w:rPr>
          <w:spacing w:val="16"/>
        </w:rPr>
        <w:t xml:space="preserve"> </w:t>
      </w:r>
      <w:r>
        <w:t>Untuk</w:t>
      </w:r>
      <w:r>
        <w:rPr>
          <w:spacing w:val="15"/>
        </w:rPr>
        <w:t xml:space="preserve"> </w:t>
      </w:r>
      <w:r>
        <w:t>meningkatkan</w:t>
      </w:r>
      <w:r>
        <w:rPr>
          <w:spacing w:val="15"/>
        </w:rPr>
        <w:t xml:space="preserve"> </w:t>
      </w:r>
      <w:r>
        <w:t>kualitas</w:t>
      </w:r>
      <w:r>
        <w:rPr>
          <w:spacing w:val="16"/>
        </w:rPr>
        <w:t xml:space="preserve"> </w:t>
      </w:r>
      <w:r>
        <w:rPr>
          <w:spacing w:val="-2"/>
        </w:rPr>
        <w:t>teknik,</w:t>
      </w:r>
    </w:p>
    <w:p w14:paraId="21F1DF15">
      <w:pPr>
        <w:pStyle w:val="5"/>
        <w:spacing w:after="0" w:line="480" w:lineRule="auto"/>
        <w:jc w:val="both"/>
        <w:sectPr>
          <w:pgSz w:w="11910" w:h="16840"/>
          <w:pgMar w:top="1620" w:right="1559" w:bottom="280" w:left="1700" w:header="729" w:footer="0" w:gutter="0"/>
          <w:cols w:space="720" w:num="1"/>
        </w:sectPr>
      </w:pPr>
    </w:p>
    <w:p w14:paraId="4E8DCAEF">
      <w:pPr>
        <w:pStyle w:val="5"/>
        <w:tabs>
          <w:tab w:val="left" w:pos="6055"/>
        </w:tabs>
        <w:spacing w:before="80" w:line="477" w:lineRule="auto"/>
        <w:ind w:right="142"/>
      </w:pPr>
      <w:r>
        <w:t>disarankan</w:t>
      </w:r>
      <w:r>
        <w:rPr>
          <w:spacing w:val="80"/>
        </w:rPr>
        <w:t xml:space="preserve"> </w:t>
      </w:r>
      <w:r>
        <w:t>untuk</w:t>
      </w:r>
      <w:r>
        <w:rPr>
          <w:spacing w:val="80"/>
        </w:rPr>
        <w:t xml:space="preserve"> </w:t>
      </w:r>
      <w:r>
        <w:t>mempertimbangkan</w:t>
      </w:r>
      <w:r>
        <w:rPr>
          <w:spacing w:val="80"/>
        </w:rPr>
        <w:t xml:space="preserve"> </w:t>
      </w:r>
      <w:r>
        <w:t>penyesuaian</w:t>
      </w:r>
      <w:r>
        <w:tab/>
      </w:r>
      <w:r>
        <w:t>teknik</w:t>
      </w:r>
      <w:r>
        <w:rPr>
          <w:spacing w:val="80"/>
        </w:rPr>
        <w:t xml:space="preserve"> </w:t>
      </w:r>
      <w:r>
        <w:t>atau</w:t>
      </w:r>
      <w:r>
        <w:rPr>
          <w:spacing w:val="80"/>
        </w:rPr>
        <w:t xml:space="preserve"> </w:t>
      </w:r>
      <w:r>
        <w:t>melakukan penelitian lanjutan guna mengatasi potensi autokorelasi tersebut.</w:t>
      </w:r>
    </w:p>
    <w:p w14:paraId="7C5582A8">
      <w:pPr>
        <w:pStyle w:val="5"/>
        <w:spacing w:before="10"/>
        <w:ind w:left="0"/>
      </w:pPr>
    </w:p>
    <w:p w14:paraId="7CBE2017">
      <w:pPr>
        <w:pStyle w:val="2"/>
        <w:numPr>
          <w:ilvl w:val="1"/>
          <w:numId w:val="1"/>
        </w:numPr>
        <w:tabs>
          <w:tab w:val="left" w:pos="928"/>
        </w:tabs>
        <w:spacing w:before="0" w:after="0" w:line="240" w:lineRule="auto"/>
        <w:ind w:left="928" w:right="0" w:hanging="360"/>
        <w:jc w:val="left"/>
      </w:pPr>
      <w:r>
        <w:t>Regresi</w:t>
      </w:r>
      <w:r>
        <w:rPr>
          <w:spacing w:val="-4"/>
        </w:rPr>
        <w:t xml:space="preserve"> </w:t>
      </w:r>
      <w:r>
        <w:t>Linier</w:t>
      </w:r>
      <w:r>
        <w:rPr>
          <w:spacing w:val="-5"/>
        </w:rPr>
        <w:t xml:space="preserve"> </w:t>
      </w:r>
      <w:r>
        <w:rPr>
          <w:spacing w:val="-2"/>
        </w:rPr>
        <w:t>sederhana</w:t>
      </w:r>
    </w:p>
    <w:p w14:paraId="1676BD24">
      <w:pPr>
        <w:pStyle w:val="5"/>
        <w:ind w:left="0"/>
        <w:rPr>
          <w:b/>
        </w:rPr>
      </w:pPr>
    </w:p>
    <w:p w14:paraId="0D7C68CC">
      <w:pPr>
        <w:pStyle w:val="5"/>
        <w:spacing w:line="480" w:lineRule="auto"/>
        <w:ind w:right="137" w:firstLine="720"/>
        <w:jc w:val="both"/>
      </w:pPr>
      <w:r>
        <w:drawing>
          <wp:anchor distT="0" distB="0" distL="0" distR="0" simplePos="0" relativeHeight="251672576" behindDoc="1" locked="0" layoutInCell="1" allowOverlap="1">
            <wp:simplePos x="0" y="0"/>
            <wp:positionH relativeFrom="page">
              <wp:posOffset>1456690</wp:posOffset>
            </wp:positionH>
            <wp:positionV relativeFrom="paragraph">
              <wp:posOffset>730250</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a:graphicData>
            </a:graphic>
          </wp:anchor>
        </w:drawing>
      </w:r>
      <w:r>
        <w:t>Agar teknik regresi sederhana dapat digunakan secara tepat, diperlukan pemenuhan asumsi-asumsi</w:t>
      </w:r>
      <w:r>
        <w:rPr>
          <w:spacing w:val="-2"/>
        </w:rPr>
        <w:t xml:space="preserve"> </w:t>
      </w:r>
      <w:r>
        <w:t>klasik</w:t>
      </w:r>
      <w:r>
        <w:rPr>
          <w:spacing w:val="-2"/>
        </w:rPr>
        <w:t xml:space="preserve"> </w:t>
      </w:r>
      <w:r>
        <w:t>melalui</w:t>
      </w:r>
      <w:r>
        <w:rPr>
          <w:spacing w:val="-2"/>
        </w:rPr>
        <w:t xml:space="preserve"> </w:t>
      </w:r>
      <w:r>
        <w:t>serangkaian</w:t>
      </w:r>
      <w:r>
        <w:rPr>
          <w:spacing w:val="-3"/>
        </w:rPr>
        <w:t xml:space="preserve"> </w:t>
      </w:r>
      <w:r>
        <w:t>uji</w:t>
      </w:r>
      <w:r>
        <w:rPr>
          <w:spacing w:val="-2"/>
        </w:rPr>
        <w:t xml:space="preserve"> </w:t>
      </w:r>
      <w:r>
        <w:t>validitas teknik.</w:t>
      </w:r>
      <w:r>
        <w:rPr>
          <w:spacing w:val="-13"/>
        </w:rPr>
        <w:t xml:space="preserve"> </w:t>
      </w:r>
      <w:r>
        <w:t>Apabila seluruh asumsi tersebut terpenuhi, maka teknik regresi dinyatakan layak untuk diuraian lebih lanjut. Dalam penelitian ini, penelitian hipotesis dilakukan dengan menggunakan pendekatan regresi linier sederhana. Pengolahan data dilakukan menggunakan perangkat lunak SPSS versi 23.0. Metode ini diterapkan untuk menilai sejauh mana indikator independen berimplikasi terhadap indikator dependen. Secara khusus, uraian regresi linier sederhana digunakan untuk mengevaluasi</w:t>
      </w:r>
      <w:r>
        <w:rPr>
          <w:spacing w:val="-1"/>
        </w:rPr>
        <w:t xml:space="preserve"> </w:t>
      </w:r>
      <w:r>
        <w:t xml:space="preserve">pengaruh </w:t>
      </w:r>
      <w:r>
        <w:rPr>
          <w:i/>
        </w:rPr>
        <w:t>Debt to</w:t>
      </w:r>
      <w:r>
        <w:rPr>
          <w:i/>
          <w:spacing w:val="-5"/>
        </w:rPr>
        <w:t xml:space="preserve"> </w:t>
      </w:r>
      <w:r>
        <w:rPr>
          <w:i/>
        </w:rPr>
        <w:t xml:space="preserve">Asset Ratio </w:t>
      </w:r>
      <w:r>
        <w:t>(DAR)</w:t>
      </w:r>
      <w:r>
        <w:rPr>
          <w:spacing w:val="-2"/>
        </w:rPr>
        <w:t xml:space="preserve"> </w:t>
      </w:r>
      <w:r>
        <w:t xml:space="preserve">dan </w:t>
      </w:r>
      <w:r>
        <w:rPr>
          <w:i/>
        </w:rPr>
        <w:t>Long</w:t>
      </w:r>
      <w:r>
        <w:rPr>
          <w:i/>
          <w:spacing w:val="-1"/>
        </w:rPr>
        <w:t xml:space="preserve"> </w:t>
      </w:r>
      <w:r>
        <w:rPr>
          <w:i/>
        </w:rPr>
        <w:t>Term Debt to</w:t>
      </w:r>
      <w:r>
        <w:rPr>
          <w:i/>
          <w:spacing w:val="-1"/>
        </w:rPr>
        <w:t xml:space="preserve"> </w:t>
      </w:r>
      <w:r>
        <w:rPr>
          <w:i/>
        </w:rPr>
        <w:t xml:space="preserve">Equity Ratio </w:t>
      </w:r>
      <w:r>
        <w:t xml:space="preserve">(LDER) terhadap </w:t>
      </w:r>
      <w:r>
        <w:rPr>
          <w:i/>
        </w:rPr>
        <w:t xml:space="preserve">Return on Equity </w:t>
      </w:r>
      <w:r>
        <w:t>(ROE). Capaian uraian tersebut dirangkum dan disajikan dalam bentuk tabel berikut:</w:t>
      </w:r>
    </w:p>
    <w:p w14:paraId="44008E83">
      <w:pPr>
        <w:pStyle w:val="2"/>
        <w:spacing w:line="268" w:lineRule="exact"/>
        <w:ind w:left="1136" w:right="710" w:firstLine="0"/>
        <w:jc w:val="center"/>
      </w:pPr>
      <w:r>
        <w:t>Tabel</w:t>
      </w:r>
      <w:r>
        <w:rPr>
          <w:spacing w:val="-15"/>
        </w:rPr>
        <w:t xml:space="preserve"> </w:t>
      </w:r>
      <w:r>
        <w:t>4.7</w:t>
      </w:r>
      <w:r>
        <w:rPr>
          <w:spacing w:val="-15"/>
        </w:rPr>
        <w:t xml:space="preserve"> </w:t>
      </w:r>
      <w:r>
        <w:t>Analisis</w:t>
      </w:r>
      <w:r>
        <w:rPr>
          <w:spacing w:val="-7"/>
        </w:rPr>
        <w:t xml:space="preserve"> </w:t>
      </w:r>
      <w:r>
        <w:t>Regresi</w:t>
      </w:r>
      <w:r>
        <w:rPr>
          <w:spacing w:val="-7"/>
        </w:rPr>
        <w:t xml:space="preserve"> </w:t>
      </w:r>
      <w:r>
        <w:t>Linear</w:t>
      </w:r>
      <w:r>
        <w:rPr>
          <w:spacing w:val="-12"/>
        </w:rPr>
        <w:t xml:space="preserve"> </w:t>
      </w:r>
      <w:r>
        <w:rPr>
          <w:spacing w:val="-2"/>
        </w:rPr>
        <w:t>Sederhana</w:t>
      </w:r>
    </w:p>
    <w:p w14:paraId="3EA3CB0D">
      <w:pPr>
        <w:pStyle w:val="5"/>
        <w:spacing w:before="68"/>
        <w:ind w:left="0"/>
        <w:rPr>
          <w:b/>
          <w:sz w:val="18"/>
        </w:rPr>
      </w:pPr>
    </w:p>
    <w:p w14:paraId="18940285">
      <w:pPr>
        <w:spacing w:before="0" w:after="3"/>
        <w:ind w:left="1136" w:right="709" w:firstLine="0"/>
        <w:jc w:val="center"/>
        <w:rPr>
          <w:rFonts w:ascii="Arial"/>
          <w:b/>
          <w:position w:val="6"/>
          <w:sz w:val="12"/>
        </w:rPr>
      </w:pPr>
      <w:r>
        <w:rPr>
          <w:rFonts w:ascii="Arial"/>
          <w:b/>
          <w:position w:val="6"/>
          <w:sz w:val="12"/>
        </w:rPr>
        <mc:AlternateContent>
          <mc:Choice Requires="wps">
            <w:drawing>
              <wp:anchor distT="0" distB="0" distL="0" distR="0" simplePos="0" relativeHeight="251672576" behindDoc="1" locked="0" layoutInCell="1" allowOverlap="1">
                <wp:simplePos x="0" y="0"/>
                <wp:positionH relativeFrom="page">
                  <wp:posOffset>1440180</wp:posOffset>
                </wp:positionH>
                <wp:positionV relativeFrom="paragraph">
                  <wp:posOffset>2540</wp:posOffset>
                </wp:positionV>
                <wp:extent cx="5042535" cy="132715"/>
                <wp:effectExtent l="0" t="0" r="0" b="0"/>
                <wp:wrapNone/>
                <wp:docPr id="24" name="Graphic 24"/>
                <wp:cNvGraphicFramePr/>
                <a:graphic xmlns:a="http://schemas.openxmlformats.org/drawingml/2006/main">
                  <a:graphicData uri="http://schemas.microsoft.com/office/word/2010/wordprocessingShape">
                    <wps:wsp>
                      <wps:cNvSpPr/>
                      <wps:spPr>
                        <a:xfrm>
                          <a:off x="0" y="0"/>
                          <a:ext cx="5042535" cy="132715"/>
                        </a:xfrm>
                        <a:custGeom>
                          <a:avLst/>
                          <a:gdLst/>
                          <a:ahLst/>
                          <a:cxnLst/>
                          <a:rect l="l" t="t" r="r" b="b"/>
                          <a:pathLst>
                            <a:path w="5042535" h="132715">
                              <a:moveTo>
                                <a:pt x="5042281" y="0"/>
                              </a:moveTo>
                              <a:lnTo>
                                <a:pt x="0" y="0"/>
                              </a:lnTo>
                              <a:lnTo>
                                <a:pt x="0" y="132588"/>
                              </a:lnTo>
                              <a:lnTo>
                                <a:pt x="5042281" y="132588"/>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24" o:spid="_x0000_s1026" o:spt="100" style="position:absolute;left:0pt;margin-left:113.4pt;margin-top:0.2pt;height:10.45pt;width:397.05pt;mso-position-horizontal-relative:page;z-index:-251643904;mso-width-relative:page;mso-height-relative:page;" fillcolor="#FFFFFF" filled="t" stroked="f" coordsize="5042535,132715" o:gfxdata="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BaKXU&#10;0wAAAAgBAAAPAAAAAAAAAAEAIAAAACIAAABkcnMvZG93bnJldi54bWxQSwECFAAUAAAACACHTuJA&#10;fICzfCYCAADmBAAADgAAAAAAAAABACAAAAAiAQAAZHJzL2Uyb0RvYy54bWxQSwUGAAAAAAYABgBZ&#10;AQAAugUAAAAA&#10;" path="m5042281,0l0,0,0,132588,5042281,132588,5042281,0xe">
                <v:fill on="t" focussize="0,0"/>
                <v:stroke on="f"/>
                <v:imagedata o:title=""/>
                <o:lock v:ext="edit" aspectratio="f"/>
                <v:textbox inset="0mm,0mm,0mm,0mm"/>
              </v:shape>
            </w:pict>
          </mc:Fallback>
        </mc:AlternateContent>
      </w:r>
      <w:r>
        <w:rPr>
          <w:rFonts w:ascii="Arial"/>
          <w:b/>
          <w:spacing w:val="-2"/>
          <w:sz w:val="18"/>
        </w:rPr>
        <w:t>Coefficients</w:t>
      </w:r>
      <w:r>
        <w:rPr>
          <w:rFonts w:ascii="Arial"/>
          <w:b/>
          <w:spacing w:val="-2"/>
          <w:position w:val="6"/>
          <w:sz w:val="12"/>
        </w:rPr>
        <w:t>a</w:t>
      </w:r>
    </w:p>
    <w:tbl>
      <w:tblPr>
        <w:tblStyle w:val="4"/>
        <w:tblW w:w="0" w:type="auto"/>
        <w:tblInd w:w="594"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258"/>
        <w:gridCol w:w="1147"/>
        <w:gridCol w:w="1144"/>
        <w:gridCol w:w="1590"/>
        <w:gridCol w:w="2502"/>
        <w:gridCol w:w="740"/>
        <w:gridCol w:w="565"/>
      </w:tblGrid>
      <w:tr w14:paraId="04B761AE">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192" w:hRule="atLeast"/>
        </w:trPr>
        <w:tc>
          <w:tcPr>
            <w:tcW w:w="1405" w:type="dxa"/>
            <w:gridSpan w:val="2"/>
            <w:vMerge w:val="restart"/>
            <w:shd w:val="clear" w:color="auto" w:fill="FFFFFF"/>
          </w:tcPr>
          <w:p w14:paraId="68BAA89B">
            <w:pPr>
              <w:pStyle w:val="9"/>
              <w:spacing w:before="36"/>
              <w:rPr>
                <w:rFonts w:ascii="Arial"/>
                <w:b/>
                <w:sz w:val="18"/>
              </w:rPr>
            </w:pPr>
          </w:p>
          <w:p w14:paraId="4510FBA9">
            <w:pPr>
              <w:pStyle w:val="9"/>
              <w:spacing w:line="184" w:lineRule="exact"/>
              <w:ind w:left="75"/>
              <w:rPr>
                <w:sz w:val="18"/>
              </w:rPr>
            </w:pPr>
            <w:r>
              <w:rPr>
                <w:spacing w:val="-2"/>
                <w:sz w:val="18"/>
              </w:rPr>
              <w:t>Teknik</w:t>
            </w:r>
          </w:p>
        </w:tc>
        <w:tc>
          <w:tcPr>
            <w:tcW w:w="2734" w:type="dxa"/>
            <w:gridSpan w:val="2"/>
            <w:tcBorders>
              <w:bottom w:val="single" w:color="000000" w:sz="8" w:space="0"/>
              <w:right w:val="single" w:color="000000" w:sz="8" w:space="0"/>
            </w:tcBorders>
            <w:shd w:val="clear" w:color="auto" w:fill="FFFFFF"/>
          </w:tcPr>
          <w:p w14:paraId="63E1D75B">
            <w:pPr>
              <w:pStyle w:val="9"/>
              <w:spacing w:line="173" w:lineRule="exact"/>
              <w:ind w:left="236"/>
              <w:rPr>
                <w:sz w:val="18"/>
              </w:rPr>
            </w:pPr>
            <w:r>
              <w:rPr>
                <w:sz w:val="18"/>
              </w:rPr>
              <w:t>Unstandardized</w:t>
            </w:r>
            <w:r>
              <w:rPr>
                <w:spacing w:val="-6"/>
                <w:sz w:val="18"/>
              </w:rPr>
              <w:t xml:space="preserve"> </w:t>
            </w:r>
            <w:r>
              <w:rPr>
                <w:spacing w:val="-2"/>
                <w:sz w:val="18"/>
              </w:rPr>
              <w:t>Coefficients</w:t>
            </w:r>
          </w:p>
        </w:tc>
        <w:tc>
          <w:tcPr>
            <w:tcW w:w="2502" w:type="dxa"/>
            <w:tcBorders>
              <w:left w:val="single" w:color="000000" w:sz="8" w:space="0"/>
              <w:bottom w:val="single" w:color="000000" w:sz="8" w:space="0"/>
              <w:right w:val="single" w:color="000000" w:sz="8" w:space="0"/>
            </w:tcBorders>
            <w:shd w:val="clear" w:color="auto" w:fill="FFFFFF"/>
          </w:tcPr>
          <w:p w14:paraId="505E6171">
            <w:pPr>
              <w:pStyle w:val="9"/>
              <w:spacing w:line="173" w:lineRule="exact"/>
              <w:ind w:left="229"/>
              <w:rPr>
                <w:sz w:val="18"/>
              </w:rPr>
            </w:pPr>
            <w:r>
              <w:rPr>
                <w:sz w:val="18"/>
              </w:rPr>
              <w:t>Standardized</w:t>
            </w:r>
            <w:r>
              <w:rPr>
                <w:spacing w:val="-7"/>
                <w:sz w:val="18"/>
              </w:rPr>
              <w:t xml:space="preserve"> </w:t>
            </w:r>
            <w:r>
              <w:rPr>
                <w:spacing w:val="-2"/>
                <w:sz w:val="18"/>
              </w:rPr>
              <w:t>Coefficients</w:t>
            </w:r>
          </w:p>
        </w:tc>
        <w:tc>
          <w:tcPr>
            <w:tcW w:w="740" w:type="dxa"/>
            <w:tcBorders>
              <w:left w:val="single" w:color="000000" w:sz="8" w:space="0"/>
              <w:bottom w:val="nil"/>
              <w:right w:val="single" w:color="000000" w:sz="8" w:space="0"/>
            </w:tcBorders>
            <w:shd w:val="clear" w:color="auto" w:fill="FFFFFF"/>
          </w:tcPr>
          <w:p w14:paraId="0C51BAB4">
            <w:pPr>
              <w:pStyle w:val="9"/>
              <w:rPr>
                <w:rFonts w:ascii="Times New Roman"/>
                <w:sz w:val="12"/>
              </w:rPr>
            </w:pPr>
          </w:p>
        </w:tc>
        <w:tc>
          <w:tcPr>
            <w:tcW w:w="565" w:type="dxa"/>
            <w:vMerge w:val="restart"/>
            <w:tcBorders>
              <w:left w:val="single" w:color="000000" w:sz="8" w:space="0"/>
              <w:right w:val="single" w:color="000000" w:sz="8" w:space="0"/>
            </w:tcBorders>
          </w:tcPr>
          <w:p w14:paraId="253EFD93">
            <w:pPr>
              <w:pStyle w:val="9"/>
              <w:spacing w:before="36"/>
              <w:rPr>
                <w:rFonts w:ascii="Arial"/>
                <w:b/>
                <w:sz w:val="18"/>
              </w:rPr>
            </w:pPr>
          </w:p>
          <w:p w14:paraId="3D3E4501">
            <w:pPr>
              <w:pStyle w:val="9"/>
              <w:spacing w:line="184" w:lineRule="exact"/>
              <w:ind w:left="134"/>
              <w:rPr>
                <w:sz w:val="18"/>
              </w:rPr>
            </w:pPr>
            <w:r>
              <w:rPr>
                <w:spacing w:val="-4"/>
                <w:sz w:val="18"/>
              </w:rPr>
              <w:t>Sig.</w:t>
            </w:r>
          </w:p>
        </w:tc>
      </w:tr>
      <w:tr w14:paraId="62C9F0F6">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09" w:hRule="atLeast"/>
        </w:trPr>
        <w:tc>
          <w:tcPr>
            <w:tcW w:w="1405" w:type="dxa"/>
            <w:gridSpan w:val="2"/>
            <w:vMerge w:val="continue"/>
            <w:tcBorders>
              <w:top w:val="nil"/>
            </w:tcBorders>
            <w:shd w:val="clear" w:color="auto" w:fill="FFFFFF"/>
          </w:tcPr>
          <w:p w14:paraId="288ACD31">
            <w:pPr>
              <w:rPr>
                <w:sz w:val="2"/>
                <w:szCs w:val="2"/>
              </w:rPr>
            </w:pPr>
          </w:p>
        </w:tc>
        <w:tc>
          <w:tcPr>
            <w:tcW w:w="1144" w:type="dxa"/>
            <w:tcBorders>
              <w:top w:val="single" w:color="000000" w:sz="8" w:space="0"/>
              <w:right w:val="single" w:color="000000" w:sz="8" w:space="0"/>
            </w:tcBorders>
            <w:shd w:val="clear" w:color="auto" w:fill="FFFFFF"/>
          </w:tcPr>
          <w:p w14:paraId="77F3BF56">
            <w:pPr>
              <w:pStyle w:val="9"/>
              <w:spacing w:before="5" w:line="184" w:lineRule="exact"/>
              <w:ind w:left="23"/>
              <w:jc w:val="center"/>
              <w:rPr>
                <w:sz w:val="18"/>
              </w:rPr>
            </w:pPr>
            <w:r>
              <w:rPr>
                <w:spacing w:val="-10"/>
                <w:sz w:val="18"/>
              </w:rPr>
              <w:t>B</w:t>
            </w:r>
          </w:p>
        </w:tc>
        <w:tc>
          <w:tcPr>
            <w:tcW w:w="1590" w:type="dxa"/>
            <w:tcBorders>
              <w:top w:val="single" w:color="000000" w:sz="8" w:space="0"/>
              <w:left w:val="single" w:color="000000" w:sz="8" w:space="0"/>
              <w:right w:val="single" w:color="000000" w:sz="8" w:space="0"/>
            </w:tcBorders>
            <w:shd w:val="clear" w:color="auto" w:fill="FFFFFF"/>
          </w:tcPr>
          <w:p w14:paraId="2490686C">
            <w:pPr>
              <w:pStyle w:val="9"/>
              <w:spacing w:before="5" w:line="184" w:lineRule="exact"/>
              <w:ind w:left="415"/>
              <w:rPr>
                <w:sz w:val="18"/>
              </w:rPr>
            </w:pPr>
            <w:r>
              <w:rPr>
                <w:sz w:val="18"/>
              </w:rPr>
              <w:t>Std.</w:t>
            </w:r>
            <w:r>
              <w:rPr>
                <w:spacing w:val="-2"/>
                <w:sz w:val="18"/>
              </w:rPr>
              <w:t xml:space="preserve"> Error</w:t>
            </w:r>
          </w:p>
        </w:tc>
        <w:tc>
          <w:tcPr>
            <w:tcW w:w="2502" w:type="dxa"/>
            <w:tcBorders>
              <w:top w:val="single" w:color="000000" w:sz="8" w:space="0"/>
              <w:left w:val="single" w:color="000000" w:sz="8" w:space="0"/>
              <w:right w:val="single" w:color="000000" w:sz="8" w:space="0"/>
            </w:tcBorders>
            <w:shd w:val="clear" w:color="auto" w:fill="FFFFFF"/>
          </w:tcPr>
          <w:p w14:paraId="032C49D8">
            <w:pPr>
              <w:pStyle w:val="9"/>
              <w:spacing w:before="5" w:line="184" w:lineRule="exact"/>
              <w:ind w:left="32"/>
              <w:jc w:val="center"/>
              <w:rPr>
                <w:sz w:val="18"/>
              </w:rPr>
            </w:pPr>
            <w:r>
              <w:rPr>
                <w:spacing w:val="-4"/>
                <w:sz w:val="18"/>
              </w:rPr>
              <w:t>Beta</w:t>
            </w:r>
          </w:p>
        </w:tc>
        <w:tc>
          <w:tcPr>
            <w:tcW w:w="740" w:type="dxa"/>
            <w:tcBorders>
              <w:top w:val="nil"/>
              <w:left w:val="single" w:color="000000" w:sz="8" w:space="0"/>
              <w:right w:val="single" w:color="000000" w:sz="8" w:space="0"/>
            </w:tcBorders>
            <w:shd w:val="clear" w:color="auto" w:fill="FFFFFF"/>
          </w:tcPr>
          <w:p w14:paraId="1C0499FC">
            <w:pPr>
              <w:pStyle w:val="9"/>
              <w:spacing w:before="5" w:line="184" w:lineRule="exact"/>
              <w:ind w:left="32"/>
              <w:jc w:val="center"/>
              <w:rPr>
                <w:sz w:val="18"/>
              </w:rPr>
            </w:pPr>
            <w:r>
              <w:rPr>
                <w:spacing w:val="-10"/>
                <w:sz w:val="18"/>
              </w:rPr>
              <w:t>t</w:t>
            </w:r>
          </w:p>
        </w:tc>
        <w:tc>
          <w:tcPr>
            <w:tcW w:w="565" w:type="dxa"/>
            <w:vMerge w:val="continue"/>
            <w:tcBorders>
              <w:top w:val="nil"/>
              <w:left w:val="single" w:color="000000" w:sz="8" w:space="0"/>
              <w:right w:val="single" w:color="000000" w:sz="8" w:space="0"/>
            </w:tcBorders>
          </w:tcPr>
          <w:p w14:paraId="0EA4DA05">
            <w:pPr>
              <w:rPr>
                <w:sz w:val="2"/>
                <w:szCs w:val="2"/>
              </w:rPr>
            </w:pPr>
          </w:p>
        </w:tc>
      </w:tr>
      <w:tr w14:paraId="449F7BF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81" w:hRule="atLeast"/>
        </w:trPr>
        <w:tc>
          <w:tcPr>
            <w:tcW w:w="258" w:type="dxa"/>
            <w:tcBorders>
              <w:bottom w:val="nil"/>
              <w:right w:val="nil"/>
            </w:tcBorders>
            <w:shd w:val="clear" w:color="auto" w:fill="FFFFFF"/>
          </w:tcPr>
          <w:p w14:paraId="03BE5204">
            <w:pPr>
              <w:pStyle w:val="9"/>
              <w:spacing w:line="205" w:lineRule="exact"/>
              <w:ind w:left="75"/>
              <w:rPr>
                <w:sz w:val="18"/>
              </w:rPr>
            </w:pPr>
            <w:r>
              <w:rPr>
                <w:spacing w:val="-10"/>
                <w:sz w:val="18"/>
              </w:rPr>
              <w:t>1</w:t>
            </w:r>
          </w:p>
        </w:tc>
        <w:tc>
          <w:tcPr>
            <w:tcW w:w="1147" w:type="dxa"/>
            <w:tcBorders>
              <w:left w:val="nil"/>
              <w:bottom w:val="nil"/>
            </w:tcBorders>
            <w:shd w:val="clear" w:color="auto" w:fill="FFFFFF"/>
          </w:tcPr>
          <w:p w14:paraId="76ECB969">
            <w:pPr>
              <w:pStyle w:val="9"/>
              <w:spacing w:line="205" w:lineRule="exact"/>
              <w:ind w:left="97"/>
              <w:rPr>
                <w:sz w:val="18"/>
              </w:rPr>
            </w:pPr>
            <w:r>
              <w:rPr>
                <w:spacing w:val="-2"/>
                <w:sz w:val="18"/>
              </w:rPr>
              <w:t>(Constant)</w:t>
            </w:r>
          </w:p>
        </w:tc>
        <w:tc>
          <w:tcPr>
            <w:tcW w:w="1144" w:type="dxa"/>
            <w:tcBorders>
              <w:bottom w:val="nil"/>
              <w:right w:val="single" w:color="000000" w:sz="8" w:space="0"/>
            </w:tcBorders>
            <w:shd w:val="clear" w:color="auto" w:fill="FFFFFF"/>
          </w:tcPr>
          <w:p w14:paraId="4FA97368">
            <w:pPr>
              <w:pStyle w:val="9"/>
              <w:spacing w:before="34"/>
              <w:ind w:right="39"/>
              <w:jc w:val="right"/>
              <w:rPr>
                <w:sz w:val="18"/>
              </w:rPr>
            </w:pPr>
            <w:r>
              <w:rPr>
                <w:spacing w:val="-2"/>
                <w:sz w:val="18"/>
              </w:rPr>
              <w:t>1.801</w:t>
            </w:r>
          </w:p>
        </w:tc>
        <w:tc>
          <w:tcPr>
            <w:tcW w:w="1590" w:type="dxa"/>
            <w:tcBorders>
              <w:left w:val="single" w:color="000000" w:sz="8" w:space="0"/>
              <w:bottom w:val="nil"/>
              <w:right w:val="single" w:color="000000" w:sz="8" w:space="0"/>
            </w:tcBorders>
            <w:shd w:val="clear" w:color="auto" w:fill="FFFFFF"/>
          </w:tcPr>
          <w:p w14:paraId="68FCBC7C">
            <w:pPr>
              <w:pStyle w:val="9"/>
              <w:spacing w:before="34"/>
              <w:ind w:right="42"/>
              <w:jc w:val="right"/>
              <w:rPr>
                <w:sz w:val="18"/>
              </w:rPr>
            </w:pPr>
            <w:r>
              <w:rPr>
                <w:spacing w:val="-4"/>
                <w:sz w:val="18"/>
              </w:rPr>
              <w:t>.926</w:t>
            </w:r>
          </w:p>
        </w:tc>
        <w:tc>
          <w:tcPr>
            <w:tcW w:w="2502" w:type="dxa"/>
            <w:tcBorders>
              <w:left w:val="single" w:color="000000" w:sz="8" w:space="0"/>
              <w:bottom w:val="nil"/>
              <w:right w:val="single" w:color="000000" w:sz="8" w:space="0"/>
            </w:tcBorders>
            <w:shd w:val="clear" w:color="auto" w:fill="FFFFFF"/>
          </w:tcPr>
          <w:p w14:paraId="0D4E94EA">
            <w:pPr>
              <w:pStyle w:val="9"/>
              <w:rPr>
                <w:rFonts w:ascii="Times New Roman"/>
                <w:sz w:val="20"/>
              </w:rPr>
            </w:pPr>
          </w:p>
        </w:tc>
        <w:tc>
          <w:tcPr>
            <w:tcW w:w="740" w:type="dxa"/>
            <w:tcBorders>
              <w:left w:val="single" w:color="000000" w:sz="8" w:space="0"/>
              <w:bottom w:val="nil"/>
              <w:right w:val="single" w:color="000000" w:sz="8" w:space="0"/>
            </w:tcBorders>
            <w:shd w:val="clear" w:color="auto" w:fill="FFFFFF"/>
          </w:tcPr>
          <w:p w14:paraId="77273671">
            <w:pPr>
              <w:pStyle w:val="9"/>
              <w:spacing w:before="34"/>
              <w:ind w:right="39"/>
              <w:jc w:val="right"/>
              <w:rPr>
                <w:sz w:val="18"/>
              </w:rPr>
            </w:pPr>
            <w:r>
              <w:rPr>
                <w:spacing w:val="-2"/>
                <w:sz w:val="18"/>
              </w:rPr>
              <w:t>1.945</w:t>
            </w:r>
          </w:p>
        </w:tc>
        <w:tc>
          <w:tcPr>
            <w:tcW w:w="565" w:type="dxa"/>
            <w:tcBorders>
              <w:left w:val="single" w:color="000000" w:sz="8" w:space="0"/>
              <w:bottom w:val="nil"/>
              <w:right w:val="single" w:color="000000" w:sz="8" w:space="0"/>
            </w:tcBorders>
          </w:tcPr>
          <w:p w14:paraId="5C1F7E1E">
            <w:pPr>
              <w:pStyle w:val="9"/>
              <w:spacing w:before="34"/>
              <w:ind w:left="104"/>
              <w:jc w:val="center"/>
              <w:rPr>
                <w:sz w:val="18"/>
              </w:rPr>
            </w:pPr>
            <w:r>
              <w:rPr>
                <w:spacing w:val="-4"/>
                <w:sz w:val="18"/>
              </w:rPr>
              <w:t>.058</w:t>
            </w:r>
          </w:p>
        </w:tc>
      </w:tr>
      <w:tr w14:paraId="57590746">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3" w:hRule="atLeast"/>
        </w:trPr>
        <w:tc>
          <w:tcPr>
            <w:tcW w:w="258" w:type="dxa"/>
            <w:tcBorders>
              <w:top w:val="nil"/>
              <w:bottom w:val="nil"/>
              <w:right w:val="nil"/>
            </w:tcBorders>
            <w:shd w:val="clear" w:color="auto" w:fill="FFFFFF"/>
          </w:tcPr>
          <w:p w14:paraId="05404389">
            <w:pPr>
              <w:pStyle w:val="9"/>
              <w:rPr>
                <w:rFonts w:ascii="Times New Roman"/>
                <w:sz w:val="18"/>
              </w:rPr>
            </w:pPr>
          </w:p>
        </w:tc>
        <w:tc>
          <w:tcPr>
            <w:tcW w:w="1147" w:type="dxa"/>
            <w:tcBorders>
              <w:top w:val="nil"/>
              <w:left w:val="nil"/>
              <w:bottom w:val="nil"/>
            </w:tcBorders>
            <w:shd w:val="clear" w:color="auto" w:fill="FFFFFF"/>
          </w:tcPr>
          <w:p w14:paraId="725F03A8">
            <w:pPr>
              <w:pStyle w:val="9"/>
              <w:spacing w:before="34"/>
              <w:ind w:left="97"/>
              <w:rPr>
                <w:sz w:val="18"/>
              </w:rPr>
            </w:pPr>
            <w:r>
              <w:rPr>
                <w:spacing w:val="-5"/>
                <w:sz w:val="18"/>
              </w:rPr>
              <w:t>DAR</w:t>
            </w:r>
          </w:p>
        </w:tc>
        <w:tc>
          <w:tcPr>
            <w:tcW w:w="1144" w:type="dxa"/>
            <w:tcBorders>
              <w:top w:val="nil"/>
              <w:bottom w:val="nil"/>
              <w:right w:val="single" w:color="000000" w:sz="8" w:space="0"/>
            </w:tcBorders>
            <w:shd w:val="clear" w:color="auto" w:fill="FFFFFF"/>
          </w:tcPr>
          <w:p w14:paraId="1238D709">
            <w:pPr>
              <w:pStyle w:val="9"/>
              <w:spacing w:before="34"/>
              <w:ind w:right="39"/>
              <w:jc w:val="right"/>
              <w:rPr>
                <w:sz w:val="18"/>
              </w:rPr>
            </w:pPr>
            <w:r>
              <w:rPr>
                <w:sz w:val="18"/>
              </w:rPr>
              <w:t>-</w:t>
            </w:r>
            <w:r>
              <w:rPr>
                <w:spacing w:val="-2"/>
                <w:sz w:val="18"/>
              </w:rPr>
              <w:t>3.444</w:t>
            </w:r>
          </w:p>
        </w:tc>
        <w:tc>
          <w:tcPr>
            <w:tcW w:w="1590" w:type="dxa"/>
            <w:tcBorders>
              <w:top w:val="nil"/>
              <w:left w:val="single" w:color="000000" w:sz="8" w:space="0"/>
              <w:bottom w:val="nil"/>
              <w:right w:val="single" w:color="000000" w:sz="8" w:space="0"/>
            </w:tcBorders>
            <w:shd w:val="clear" w:color="auto" w:fill="FFFFFF"/>
          </w:tcPr>
          <w:p w14:paraId="2522E703">
            <w:pPr>
              <w:pStyle w:val="9"/>
              <w:spacing w:before="34"/>
              <w:ind w:right="42"/>
              <w:jc w:val="right"/>
              <w:rPr>
                <w:sz w:val="18"/>
              </w:rPr>
            </w:pPr>
            <w:r>
              <w:rPr>
                <w:spacing w:val="-2"/>
                <w:sz w:val="18"/>
              </w:rPr>
              <w:t>2.170</w:t>
            </w:r>
          </w:p>
        </w:tc>
        <w:tc>
          <w:tcPr>
            <w:tcW w:w="2502" w:type="dxa"/>
            <w:tcBorders>
              <w:top w:val="nil"/>
              <w:left w:val="single" w:color="000000" w:sz="8" w:space="0"/>
              <w:bottom w:val="nil"/>
              <w:right w:val="single" w:color="000000" w:sz="8" w:space="0"/>
            </w:tcBorders>
            <w:shd w:val="clear" w:color="auto" w:fill="FFFFFF"/>
          </w:tcPr>
          <w:p w14:paraId="4047A47C">
            <w:pPr>
              <w:pStyle w:val="9"/>
              <w:spacing w:before="34"/>
              <w:ind w:right="41"/>
              <w:jc w:val="right"/>
              <w:rPr>
                <w:sz w:val="18"/>
              </w:rPr>
            </w:pPr>
            <w:r>
              <w:rPr>
                <w:sz w:val="18"/>
              </w:rPr>
              <w:t>-</w:t>
            </w:r>
            <w:r>
              <w:rPr>
                <w:spacing w:val="-2"/>
                <w:sz w:val="18"/>
              </w:rPr>
              <w:t>2.798</w:t>
            </w:r>
          </w:p>
        </w:tc>
        <w:tc>
          <w:tcPr>
            <w:tcW w:w="740" w:type="dxa"/>
            <w:tcBorders>
              <w:top w:val="nil"/>
              <w:left w:val="single" w:color="000000" w:sz="8" w:space="0"/>
              <w:bottom w:val="nil"/>
              <w:right w:val="single" w:color="000000" w:sz="8" w:space="0"/>
            </w:tcBorders>
            <w:shd w:val="clear" w:color="auto" w:fill="FFFFFF"/>
          </w:tcPr>
          <w:p w14:paraId="37BF4DD2">
            <w:pPr>
              <w:pStyle w:val="9"/>
              <w:spacing w:before="34"/>
              <w:ind w:right="39"/>
              <w:jc w:val="right"/>
              <w:rPr>
                <w:sz w:val="18"/>
              </w:rPr>
            </w:pPr>
            <w:r>
              <w:rPr>
                <w:sz w:val="18"/>
              </w:rPr>
              <w:t>-</w:t>
            </w:r>
            <w:r>
              <w:rPr>
                <w:spacing w:val="-2"/>
                <w:sz w:val="18"/>
              </w:rPr>
              <w:t>1.587</w:t>
            </w:r>
          </w:p>
        </w:tc>
        <w:tc>
          <w:tcPr>
            <w:tcW w:w="565" w:type="dxa"/>
            <w:tcBorders>
              <w:top w:val="nil"/>
              <w:left w:val="single" w:color="000000" w:sz="8" w:space="0"/>
              <w:bottom w:val="nil"/>
              <w:right w:val="single" w:color="000000" w:sz="8" w:space="0"/>
            </w:tcBorders>
          </w:tcPr>
          <w:p w14:paraId="2FFCE62A">
            <w:pPr>
              <w:pStyle w:val="9"/>
              <w:spacing w:before="34"/>
              <w:ind w:left="104"/>
              <w:jc w:val="center"/>
              <w:rPr>
                <w:sz w:val="18"/>
              </w:rPr>
            </w:pPr>
            <w:r>
              <w:rPr>
                <w:spacing w:val="-4"/>
                <w:sz w:val="18"/>
              </w:rPr>
              <w:t>.120</w:t>
            </w:r>
          </w:p>
        </w:tc>
      </w:tr>
      <w:tr w14:paraId="6CC48279">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21" w:hRule="atLeast"/>
        </w:trPr>
        <w:tc>
          <w:tcPr>
            <w:tcW w:w="258" w:type="dxa"/>
            <w:tcBorders>
              <w:top w:val="nil"/>
              <w:right w:val="nil"/>
            </w:tcBorders>
            <w:shd w:val="clear" w:color="auto" w:fill="FFFFFF"/>
          </w:tcPr>
          <w:p w14:paraId="0A762F96">
            <w:pPr>
              <w:pStyle w:val="9"/>
              <w:rPr>
                <w:rFonts w:ascii="Times New Roman"/>
                <w:sz w:val="14"/>
              </w:rPr>
            </w:pPr>
          </w:p>
        </w:tc>
        <w:tc>
          <w:tcPr>
            <w:tcW w:w="1147" w:type="dxa"/>
            <w:tcBorders>
              <w:top w:val="nil"/>
              <w:left w:val="nil"/>
            </w:tcBorders>
            <w:shd w:val="clear" w:color="auto" w:fill="FFFFFF"/>
          </w:tcPr>
          <w:p w14:paraId="08C480C8">
            <w:pPr>
              <w:pStyle w:val="9"/>
              <w:spacing w:before="17" w:line="184" w:lineRule="exact"/>
              <w:ind w:left="97"/>
              <w:rPr>
                <w:sz w:val="18"/>
              </w:rPr>
            </w:pPr>
            <w:r>
              <w:rPr>
                <w:spacing w:val="-4"/>
                <w:sz w:val="18"/>
              </w:rPr>
              <w:t>LDER</w:t>
            </w:r>
          </w:p>
        </w:tc>
        <w:tc>
          <w:tcPr>
            <w:tcW w:w="1144" w:type="dxa"/>
            <w:tcBorders>
              <w:top w:val="nil"/>
              <w:right w:val="single" w:color="000000" w:sz="8" w:space="0"/>
            </w:tcBorders>
            <w:shd w:val="clear" w:color="auto" w:fill="FFFFFF"/>
          </w:tcPr>
          <w:p w14:paraId="0F11ECAD">
            <w:pPr>
              <w:pStyle w:val="9"/>
              <w:spacing w:before="17" w:line="184" w:lineRule="exact"/>
              <w:ind w:right="39"/>
              <w:jc w:val="right"/>
              <w:rPr>
                <w:sz w:val="18"/>
              </w:rPr>
            </w:pPr>
            <w:r>
              <w:rPr>
                <w:spacing w:val="-4"/>
                <w:sz w:val="18"/>
              </w:rPr>
              <w:t>.318</w:t>
            </w:r>
          </w:p>
        </w:tc>
        <w:tc>
          <w:tcPr>
            <w:tcW w:w="1590" w:type="dxa"/>
            <w:tcBorders>
              <w:top w:val="nil"/>
              <w:left w:val="single" w:color="000000" w:sz="8" w:space="0"/>
              <w:right w:val="single" w:color="000000" w:sz="8" w:space="0"/>
            </w:tcBorders>
            <w:shd w:val="clear" w:color="auto" w:fill="FFFFFF"/>
          </w:tcPr>
          <w:p w14:paraId="05FC0B8C">
            <w:pPr>
              <w:pStyle w:val="9"/>
              <w:spacing w:before="17" w:line="184" w:lineRule="exact"/>
              <w:ind w:right="42"/>
              <w:jc w:val="right"/>
              <w:rPr>
                <w:sz w:val="18"/>
              </w:rPr>
            </w:pPr>
            <w:r>
              <w:rPr>
                <w:spacing w:val="-4"/>
                <w:sz w:val="18"/>
              </w:rPr>
              <w:t>.261</w:t>
            </w:r>
          </w:p>
        </w:tc>
        <w:tc>
          <w:tcPr>
            <w:tcW w:w="2502" w:type="dxa"/>
            <w:tcBorders>
              <w:top w:val="nil"/>
              <w:left w:val="single" w:color="000000" w:sz="8" w:space="0"/>
              <w:right w:val="single" w:color="000000" w:sz="8" w:space="0"/>
            </w:tcBorders>
            <w:shd w:val="clear" w:color="auto" w:fill="FFFFFF"/>
          </w:tcPr>
          <w:p w14:paraId="12D8FC01">
            <w:pPr>
              <w:pStyle w:val="9"/>
              <w:spacing w:before="17" w:line="184" w:lineRule="exact"/>
              <w:ind w:right="41"/>
              <w:jc w:val="right"/>
              <w:rPr>
                <w:sz w:val="18"/>
              </w:rPr>
            </w:pPr>
            <w:r>
              <w:rPr>
                <w:spacing w:val="-2"/>
                <w:sz w:val="18"/>
              </w:rPr>
              <w:t>2.150</w:t>
            </w:r>
          </w:p>
        </w:tc>
        <w:tc>
          <w:tcPr>
            <w:tcW w:w="740" w:type="dxa"/>
            <w:tcBorders>
              <w:top w:val="nil"/>
              <w:left w:val="single" w:color="000000" w:sz="8" w:space="0"/>
              <w:right w:val="single" w:color="000000" w:sz="8" w:space="0"/>
            </w:tcBorders>
            <w:shd w:val="clear" w:color="auto" w:fill="FFFFFF"/>
          </w:tcPr>
          <w:p w14:paraId="35F3FED6">
            <w:pPr>
              <w:pStyle w:val="9"/>
              <w:spacing w:before="17" w:line="184" w:lineRule="exact"/>
              <w:ind w:right="39"/>
              <w:jc w:val="right"/>
              <w:rPr>
                <w:sz w:val="18"/>
              </w:rPr>
            </w:pPr>
            <w:r>
              <w:rPr>
                <w:spacing w:val="-2"/>
                <w:sz w:val="18"/>
              </w:rPr>
              <w:t>1.219</w:t>
            </w:r>
          </w:p>
        </w:tc>
        <w:tc>
          <w:tcPr>
            <w:tcW w:w="565" w:type="dxa"/>
            <w:tcBorders>
              <w:top w:val="nil"/>
              <w:left w:val="single" w:color="000000" w:sz="8" w:space="0"/>
              <w:right w:val="single" w:color="000000" w:sz="8" w:space="0"/>
            </w:tcBorders>
          </w:tcPr>
          <w:p w14:paraId="16B9924E">
            <w:pPr>
              <w:pStyle w:val="9"/>
              <w:spacing w:before="17" w:line="184" w:lineRule="exact"/>
              <w:ind w:left="104"/>
              <w:jc w:val="center"/>
              <w:rPr>
                <w:sz w:val="18"/>
              </w:rPr>
            </w:pPr>
            <w:r>
              <w:rPr>
                <w:spacing w:val="-4"/>
                <w:sz w:val="18"/>
              </w:rPr>
              <w:t>.229</w:t>
            </w:r>
          </w:p>
        </w:tc>
      </w:tr>
    </w:tbl>
    <w:p w14:paraId="061EDC21">
      <w:pPr>
        <w:spacing w:before="0" w:line="204" w:lineRule="exact"/>
        <w:ind w:left="628" w:right="0" w:firstLine="0"/>
        <w:jc w:val="left"/>
        <w:rPr>
          <w:rFonts w:ascii="Arial MT"/>
          <w:sz w:val="18"/>
        </w:rPr>
      </w:pPr>
      <w:r>
        <w:rPr>
          <w:rFonts w:ascii="Arial MT"/>
          <w:sz w:val="18"/>
        </w:rPr>
        <mc:AlternateContent>
          <mc:Choice Requires="wps">
            <w:drawing>
              <wp:anchor distT="0" distB="0" distL="0" distR="0" simplePos="0" relativeHeight="251673600" behindDoc="1" locked="0" layoutInCell="1" allowOverlap="1">
                <wp:simplePos x="0" y="0"/>
                <wp:positionH relativeFrom="page">
                  <wp:posOffset>1440180</wp:posOffset>
                </wp:positionH>
                <wp:positionV relativeFrom="paragraph">
                  <wp:posOffset>0</wp:posOffset>
                </wp:positionV>
                <wp:extent cx="5042535" cy="131445"/>
                <wp:effectExtent l="0" t="0" r="0" b="0"/>
                <wp:wrapNone/>
                <wp:docPr id="25" name="Graphic 25"/>
                <wp:cNvGraphicFramePr/>
                <a:graphic xmlns:a="http://schemas.openxmlformats.org/drawingml/2006/main">
                  <a:graphicData uri="http://schemas.microsoft.com/office/word/2010/wordprocessingShape">
                    <wps:wsp>
                      <wps:cNvSpPr/>
                      <wps:spPr>
                        <a:xfrm>
                          <a:off x="0" y="0"/>
                          <a:ext cx="5042535" cy="131445"/>
                        </a:xfrm>
                        <a:custGeom>
                          <a:avLst/>
                          <a:gdLst/>
                          <a:ahLst/>
                          <a:cxnLst/>
                          <a:rect l="l" t="t" r="r" b="b"/>
                          <a:pathLst>
                            <a:path w="5042535" h="131445">
                              <a:moveTo>
                                <a:pt x="5042281" y="0"/>
                              </a:moveTo>
                              <a:lnTo>
                                <a:pt x="0" y="0"/>
                              </a:lnTo>
                              <a:lnTo>
                                <a:pt x="0" y="131063"/>
                              </a:lnTo>
                              <a:lnTo>
                                <a:pt x="5042281" y="131063"/>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25" o:spid="_x0000_s1026" o:spt="100" style="position:absolute;left:0pt;margin-left:113.4pt;margin-top:0pt;height:10.35pt;width:397.05pt;mso-position-horizontal-relative:page;z-index:-251642880;mso-width-relative:page;mso-height-relative:page;" fillcolor="#FFFFFF" filled="t" stroked="f" coordsize="5042535,131445" o:gfxdata="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j1j7HRAAAA&#10;CAEAAA8AAAAAAAAAAQAgAAAAIgAAAGRycy9kb3ducmV2LnhtbFBLAQIUABQAAAAIAIdO4kDnnYm2&#10;JAIAAOYEAAAOAAAAAAAAAAEAIAAAACABAABkcnMvZTJvRG9jLnhtbFBLBQYAAAAABgAGAFkBAAC2&#10;BQAAAAA=&#10;" path="m5042281,0l0,0,0,131063,5042281,131063,5042281,0xe">
                <v:fill on="t" focussize="0,0"/>
                <v:stroke on="f"/>
                <v:imagedata o:title=""/>
                <o:lock v:ext="edit" aspectratio="f"/>
                <v:textbox inset="0mm,0mm,0mm,0mm"/>
              </v:shape>
            </w:pict>
          </mc:Fallback>
        </mc:AlternateContent>
      </w:r>
      <w:r>
        <w:rPr>
          <w:rFonts w:ascii="Arial MT"/>
          <w:sz w:val="18"/>
        </w:rPr>
        <mc:AlternateContent>
          <mc:Choice Requires="wps">
            <w:drawing>
              <wp:anchor distT="0" distB="0" distL="0" distR="0" simplePos="0" relativeHeight="251661312" behindDoc="0" locked="0" layoutInCell="1" allowOverlap="1">
                <wp:simplePos x="0" y="0"/>
                <wp:positionH relativeFrom="page">
                  <wp:posOffset>1452245</wp:posOffset>
                </wp:positionH>
                <wp:positionV relativeFrom="paragraph">
                  <wp:posOffset>-635</wp:posOffset>
                </wp:positionV>
                <wp:extent cx="4669155" cy="1905"/>
                <wp:effectExtent l="0" t="0" r="0" b="0"/>
                <wp:wrapNone/>
                <wp:docPr id="26" name="Graphic 26"/>
                <wp:cNvGraphicFramePr/>
                <a:graphic xmlns:a="http://schemas.openxmlformats.org/drawingml/2006/main">
                  <a:graphicData uri="http://schemas.microsoft.com/office/word/2010/wordprocessingShape">
                    <wps:wsp>
                      <wps:cNvSpPr/>
                      <wps:spPr>
                        <a:xfrm>
                          <a:off x="0" y="0"/>
                          <a:ext cx="4669155" cy="1905"/>
                        </a:xfrm>
                        <a:custGeom>
                          <a:avLst/>
                          <a:gdLst/>
                          <a:ahLst/>
                          <a:cxnLst/>
                          <a:rect l="l" t="t" r="r" b="b"/>
                          <a:pathLst>
                            <a:path w="4669155" h="1905">
                              <a:moveTo>
                                <a:pt x="861047" y="0"/>
                              </a:moveTo>
                              <a:lnTo>
                                <a:pt x="187439" y="0"/>
                              </a:lnTo>
                              <a:lnTo>
                                <a:pt x="163068" y="0"/>
                              </a:lnTo>
                              <a:lnTo>
                                <a:pt x="24384" y="0"/>
                              </a:lnTo>
                              <a:lnTo>
                                <a:pt x="0" y="0"/>
                              </a:lnTo>
                              <a:lnTo>
                                <a:pt x="0" y="1524"/>
                              </a:lnTo>
                              <a:lnTo>
                                <a:pt x="24384" y="1524"/>
                              </a:lnTo>
                              <a:lnTo>
                                <a:pt x="163068" y="1524"/>
                              </a:lnTo>
                              <a:lnTo>
                                <a:pt x="187439" y="1524"/>
                              </a:lnTo>
                              <a:lnTo>
                                <a:pt x="861047" y="1524"/>
                              </a:lnTo>
                              <a:lnTo>
                                <a:pt x="861047" y="0"/>
                              </a:lnTo>
                              <a:close/>
                            </a:path>
                            <a:path w="4669155" h="1905">
                              <a:moveTo>
                                <a:pt x="1598980" y="0"/>
                              </a:moveTo>
                              <a:lnTo>
                                <a:pt x="885444" y="0"/>
                              </a:lnTo>
                              <a:lnTo>
                                <a:pt x="861060" y="0"/>
                              </a:lnTo>
                              <a:lnTo>
                                <a:pt x="861060" y="1524"/>
                              </a:lnTo>
                              <a:lnTo>
                                <a:pt x="885444" y="1524"/>
                              </a:lnTo>
                              <a:lnTo>
                                <a:pt x="1598980" y="1524"/>
                              </a:lnTo>
                              <a:lnTo>
                                <a:pt x="1598980" y="0"/>
                              </a:lnTo>
                              <a:close/>
                            </a:path>
                            <a:path w="4669155" h="1905">
                              <a:moveTo>
                                <a:pt x="1623428" y="0"/>
                              </a:moveTo>
                              <a:lnTo>
                                <a:pt x="1599057" y="0"/>
                              </a:lnTo>
                              <a:lnTo>
                                <a:pt x="1599057" y="1524"/>
                              </a:lnTo>
                              <a:lnTo>
                                <a:pt x="1623428" y="1524"/>
                              </a:lnTo>
                              <a:lnTo>
                                <a:pt x="1623428" y="0"/>
                              </a:lnTo>
                              <a:close/>
                            </a:path>
                            <a:path w="4669155" h="1905">
                              <a:moveTo>
                                <a:pt x="4196461" y="0"/>
                              </a:moveTo>
                              <a:lnTo>
                                <a:pt x="2632583" y="0"/>
                              </a:lnTo>
                              <a:lnTo>
                                <a:pt x="2608249" y="0"/>
                              </a:lnTo>
                              <a:lnTo>
                                <a:pt x="1623441" y="0"/>
                              </a:lnTo>
                              <a:lnTo>
                                <a:pt x="1623441" y="1524"/>
                              </a:lnTo>
                              <a:lnTo>
                                <a:pt x="2608199" y="1524"/>
                              </a:lnTo>
                              <a:lnTo>
                                <a:pt x="2632583" y="1524"/>
                              </a:lnTo>
                              <a:lnTo>
                                <a:pt x="4196461" y="1524"/>
                              </a:lnTo>
                              <a:lnTo>
                                <a:pt x="4196461" y="0"/>
                              </a:lnTo>
                              <a:close/>
                            </a:path>
                            <a:path w="4669155" h="1905">
                              <a:moveTo>
                                <a:pt x="4669028" y="0"/>
                              </a:moveTo>
                              <a:lnTo>
                                <a:pt x="4220972" y="0"/>
                              </a:lnTo>
                              <a:lnTo>
                                <a:pt x="4196588" y="0"/>
                              </a:lnTo>
                              <a:lnTo>
                                <a:pt x="4196588" y="1524"/>
                              </a:lnTo>
                              <a:lnTo>
                                <a:pt x="4220972" y="1524"/>
                              </a:lnTo>
                              <a:lnTo>
                                <a:pt x="4669028" y="1524"/>
                              </a:lnTo>
                              <a:lnTo>
                                <a:pt x="4669028" y="0"/>
                              </a:lnTo>
                              <a:close/>
                            </a:path>
                          </a:pathLst>
                        </a:custGeom>
                        <a:solidFill>
                          <a:srgbClr val="FFFFFF"/>
                        </a:solidFill>
                      </wps:spPr>
                      <wps:bodyPr wrap="square" lIns="0" tIns="0" rIns="0" bIns="0" rtlCol="0">
                        <a:noAutofit/>
                      </wps:bodyPr>
                    </wps:wsp>
                  </a:graphicData>
                </a:graphic>
              </wp:anchor>
            </w:drawing>
          </mc:Choice>
          <mc:Fallback>
            <w:pict>
              <v:shape id="Graphic 26" o:spid="_x0000_s1026" o:spt="100" style="position:absolute;left:0pt;margin-left:114.35pt;margin-top:-0.05pt;height:0.15pt;width:367.65pt;mso-position-horizontal-relative:page;z-index:251661312;mso-width-relative:page;mso-height-relative:page;" fillcolor="#FFFFFF" filled="t" stroked="f" coordsize="4669155,1905" o:gfxdata="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cD/z1wAAAAYBAAAPAAAAAAAAAAEAIAAAACIAAABkcnMvZG93bnJldi54bWxQSwECFAAUAAAA&#10;CACHTuJA1Hif6AwDAABgCwAADgAAAAAAAAABACAAAAAmAQAAZHJzL2Uyb0RvYy54bWxQSwUGAAAA&#10;AAYABgBZAQAApAYAAAAA&#10;" path="m861047,0l187439,0,163068,0,24384,0,0,0,0,1524,24384,1524,163068,1524,187439,1524,861047,1524,861047,0xem1598980,0l885444,0,861060,0,861060,1524,885444,1524,1598980,1524,1598980,0xem1623428,0l1599057,0,1599057,1524,1623428,1524,1623428,0xem4196461,0l2632583,0,2608249,0,1623441,0,1623441,1524,2608199,1524,2632583,1524,4196461,1524,4196461,0xem4669028,0l4220972,0,4196588,0,4196588,1524,4220972,1524,4669028,1524,4669028,0xe">
                <v:fill on="t" focussize="0,0"/>
                <v:stroke on="f"/>
                <v:imagedata o:title=""/>
                <o:lock v:ext="edit" aspectratio="f"/>
                <v:textbox inset="0mm,0mm,0mm,0mm"/>
              </v:shape>
            </w:pict>
          </mc:Fallback>
        </mc:AlternateContent>
      </w:r>
      <w:r>
        <w:rPr>
          <w:rFonts w:ascii="Arial MT"/>
          <w:sz w:val="18"/>
        </w:rPr>
        <w:t>a.</w:t>
      </w:r>
      <w:r>
        <w:rPr>
          <w:rFonts w:ascii="Arial MT"/>
          <w:spacing w:val="-4"/>
          <w:sz w:val="18"/>
        </w:rPr>
        <w:t xml:space="preserve"> </w:t>
      </w:r>
      <w:r>
        <w:rPr>
          <w:rFonts w:ascii="Arial MT"/>
          <w:sz w:val="18"/>
        </w:rPr>
        <w:t>Dependent</w:t>
      </w:r>
      <w:r>
        <w:rPr>
          <w:rFonts w:ascii="Arial MT"/>
          <w:spacing w:val="-4"/>
          <w:sz w:val="18"/>
        </w:rPr>
        <w:t xml:space="preserve"> </w:t>
      </w:r>
      <w:r>
        <w:rPr>
          <w:rFonts w:ascii="Arial MT"/>
          <w:sz w:val="18"/>
        </w:rPr>
        <w:t>Variable:</w:t>
      </w:r>
      <w:r>
        <w:rPr>
          <w:rFonts w:ascii="Arial MT"/>
          <w:spacing w:val="-4"/>
          <w:sz w:val="18"/>
        </w:rPr>
        <w:t xml:space="preserve"> </w:t>
      </w:r>
      <w:r>
        <w:rPr>
          <w:rFonts w:ascii="Arial MT"/>
          <w:spacing w:val="-5"/>
          <w:sz w:val="18"/>
        </w:rPr>
        <w:t>ROE</w:t>
      </w:r>
    </w:p>
    <w:p w14:paraId="28357000">
      <w:pPr>
        <w:pStyle w:val="5"/>
        <w:spacing w:line="276" w:lineRule="exact"/>
      </w:pPr>
      <w:r>
        <w:t>Sumber</w:t>
      </w:r>
      <w:r>
        <w:rPr>
          <w:spacing w:val="-3"/>
        </w:rPr>
        <w:t xml:space="preserve"> </w:t>
      </w:r>
      <w:r>
        <w:t xml:space="preserve">: Data diolah SPSS </w:t>
      </w:r>
      <w:r>
        <w:rPr>
          <w:spacing w:val="-5"/>
        </w:rPr>
        <w:t>23</w:t>
      </w:r>
    </w:p>
    <w:p w14:paraId="00FD4F18">
      <w:pPr>
        <w:pStyle w:val="5"/>
        <w:spacing w:before="7"/>
        <w:ind w:left="0"/>
      </w:pPr>
    </w:p>
    <w:p w14:paraId="7598111F">
      <w:pPr>
        <w:pStyle w:val="5"/>
        <w:spacing w:before="1" w:line="480" w:lineRule="auto"/>
        <w:ind w:firstLine="720"/>
      </w:pPr>
      <w:r>
        <w:t>Merujuk</w:t>
      </w:r>
      <w:r>
        <w:rPr>
          <w:spacing w:val="80"/>
        </w:rPr>
        <w:t xml:space="preserve"> </w:t>
      </w:r>
      <w:r>
        <w:t>pada</w:t>
      </w:r>
      <w:r>
        <w:rPr>
          <w:spacing w:val="77"/>
        </w:rPr>
        <w:t xml:space="preserve"> </w:t>
      </w:r>
      <w:r>
        <w:t>Tabel</w:t>
      </w:r>
      <w:r>
        <w:rPr>
          <w:spacing w:val="80"/>
        </w:rPr>
        <w:t xml:space="preserve"> </w:t>
      </w:r>
      <w:r>
        <w:t>4.6</w:t>
      </w:r>
      <w:r>
        <w:rPr>
          <w:spacing w:val="80"/>
        </w:rPr>
        <w:t xml:space="preserve"> </w:t>
      </w:r>
      <w:r>
        <w:t>di</w:t>
      </w:r>
      <w:r>
        <w:rPr>
          <w:spacing w:val="80"/>
        </w:rPr>
        <w:t xml:space="preserve"> </w:t>
      </w:r>
      <w:r>
        <w:t>atas</w:t>
      </w:r>
      <w:r>
        <w:rPr>
          <w:spacing w:val="80"/>
        </w:rPr>
        <w:t xml:space="preserve"> </w:t>
      </w:r>
      <w:r>
        <w:t>diperoleh</w:t>
      </w:r>
      <w:r>
        <w:rPr>
          <w:spacing w:val="80"/>
        </w:rPr>
        <w:t xml:space="preserve"> </w:t>
      </w:r>
      <w:r>
        <w:t>persamaan</w:t>
      </w:r>
      <w:r>
        <w:rPr>
          <w:spacing w:val="80"/>
        </w:rPr>
        <w:t xml:space="preserve"> </w:t>
      </w:r>
      <w:r>
        <w:t>regresi</w:t>
      </w:r>
      <w:r>
        <w:rPr>
          <w:spacing w:val="80"/>
        </w:rPr>
        <w:t xml:space="preserve"> </w:t>
      </w:r>
      <w:r>
        <w:t>Linear Sederhana sebagai berikut:</w:t>
      </w:r>
    </w:p>
    <w:p w14:paraId="27E350F0">
      <w:pPr>
        <w:pStyle w:val="8"/>
        <w:numPr>
          <w:ilvl w:val="0"/>
          <w:numId w:val="5"/>
        </w:numPr>
        <w:tabs>
          <w:tab w:val="left" w:pos="2073"/>
        </w:tabs>
        <w:spacing w:before="2" w:after="0" w:line="240" w:lineRule="auto"/>
        <w:ind w:left="2073" w:right="0" w:hanging="360"/>
        <w:jc w:val="left"/>
        <w:rPr>
          <w:sz w:val="24"/>
        </w:rPr>
      </w:pPr>
      <w:r>
        <w:rPr>
          <w:sz w:val="24"/>
        </w:rPr>
        <w:t>Jika</w:t>
      </w:r>
      <w:r>
        <w:rPr>
          <w:spacing w:val="-1"/>
          <w:sz w:val="24"/>
        </w:rPr>
        <w:t xml:space="preserve"> </w:t>
      </w:r>
      <w:r>
        <w:rPr>
          <w:sz w:val="24"/>
        </w:rPr>
        <w:t>yang diuji</w:t>
      </w:r>
      <w:r>
        <w:rPr>
          <w:spacing w:val="-1"/>
          <w:sz w:val="24"/>
        </w:rPr>
        <w:t xml:space="preserve"> </w:t>
      </w:r>
      <w:r>
        <w:rPr>
          <w:sz w:val="24"/>
        </w:rPr>
        <w:t xml:space="preserve">DAR → </w:t>
      </w:r>
      <w:r>
        <w:rPr>
          <w:spacing w:val="-4"/>
          <w:sz w:val="24"/>
        </w:rPr>
        <w:t>ROE:</w:t>
      </w:r>
    </w:p>
    <w:p w14:paraId="24CDD307">
      <w:pPr>
        <w:pStyle w:val="5"/>
        <w:spacing w:before="2"/>
        <w:ind w:left="0"/>
      </w:pPr>
    </w:p>
    <w:p w14:paraId="6206D4DD">
      <w:pPr>
        <w:pStyle w:val="5"/>
        <w:ind w:left="1136" w:right="709"/>
        <w:jc w:val="center"/>
      </w:pPr>
      <w:r>
        <w:t>ROE</w:t>
      </w:r>
      <w:r>
        <w:rPr>
          <w:spacing w:val="-2"/>
        </w:rPr>
        <w:t xml:space="preserve"> </w:t>
      </w:r>
      <w:r>
        <w:t>=1.801 −</w:t>
      </w:r>
      <w:r>
        <w:rPr>
          <w:spacing w:val="-1"/>
        </w:rPr>
        <w:t xml:space="preserve"> </w:t>
      </w:r>
      <w:r>
        <w:rPr>
          <w:spacing w:val="-2"/>
        </w:rPr>
        <w:t>3.444(DAR)</w:t>
      </w:r>
    </w:p>
    <w:p w14:paraId="64953C64">
      <w:pPr>
        <w:pStyle w:val="5"/>
        <w:spacing w:before="3"/>
        <w:ind w:left="0"/>
      </w:pPr>
    </w:p>
    <w:p w14:paraId="515361D6">
      <w:pPr>
        <w:pStyle w:val="8"/>
        <w:numPr>
          <w:ilvl w:val="0"/>
          <w:numId w:val="5"/>
        </w:numPr>
        <w:tabs>
          <w:tab w:val="left" w:pos="2073"/>
        </w:tabs>
        <w:spacing w:before="0" w:after="0" w:line="240" w:lineRule="auto"/>
        <w:ind w:left="2073" w:right="0" w:hanging="360"/>
        <w:jc w:val="left"/>
        <w:rPr>
          <w:sz w:val="24"/>
        </w:rPr>
      </w:pPr>
      <w:r>
        <w:rPr>
          <w:sz w:val="24"/>
        </w:rPr>
        <w:t>Jika</w:t>
      </w:r>
      <w:r>
        <w:rPr>
          <w:spacing w:val="-1"/>
          <w:sz w:val="24"/>
        </w:rPr>
        <w:t xml:space="preserve"> </w:t>
      </w:r>
      <w:r>
        <w:rPr>
          <w:sz w:val="24"/>
        </w:rPr>
        <w:t>yang diuji</w:t>
      </w:r>
      <w:r>
        <w:rPr>
          <w:spacing w:val="-1"/>
          <w:sz w:val="24"/>
        </w:rPr>
        <w:t xml:space="preserve"> </w:t>
      </w:r>
      <w:r>
        <w:rPr>
          <w:sz w:val="24"/>
        </w:rPr>
        <w:t xml:space="preserve">LDER → </w:t>
      </w:r>
      <w:r>
        <w:rPr>
          <w:spacing w:val="-4"/>
          <w:sz w:val="24"/>
        </w:rPr>
        <w:t>ROE:</w:t>
      </w:r>
    </w:p>
    <w:p w14:paraId="7F04EBFA">
      <w:pPr>
        <w:pStyle w:val="8"/>
        <w:spacing w:after="0" w:line="240" w:lineRule="auto"/>
        <w:jc w:val="left"/>
        <w:rPr>
          <w:sz w:val="24"/>
        </w:rPr>
        <w:sectPr>
          <w:pgSz w:w="11910" w:h="16840"/>
          <w:pgMar w:top="1620" w:right="1559" w:bottom="280" w:left="1700" w:header="729" w:footer="0" w:gutter="0"/>
          <w:cols w:space="720" w:num="1"/>
        </w:sectPr>
      </w:pPr>
    </w:p>
    <w:p w14:paraId="63A0D87D">
      <w:pPr>
        <w:pStyle w:val="5"/>
        <w:spacing w:before="80"/>
        <w:ind w:left="1136" w:right="710"/>
        <w:jc w:val="center"/>
      </w:pPr>
      <w:r>
        <w:t>ROE</w:t>
      </w:r>
      <w:r>
        <w:rPr>
          <w:spacing w:val="-2"/>
        </w:rPr>
        <w:t xml:space="preserve"> </w:t>
      </w:r>
      <w:r>
        <w:t>=1.801 +</w:t>
      </w:r>
      <w:r>
        <w:rPr>
          <w:spacing w:val="-1"/>
        </w:rPr>
        <w:t xml:space="preserve"> </w:t>
      </w:r>
      <w:r>
        <w:rPr>
          <w:spacing w:val="-2"/>
        </w:rPr>
        <w:t>0.318(LDER)</w:t>
      </w:r>
    </w:p>
    <w:p w14:paraId="314D3040">
      <w:pPr>
        <w:pStyle w:val="5"/>
        <w:spacing w:before="2"/>
        <w:ind w:left="0"/>
      </w:pPr>
    </w:p>
    <w:p w14:paraId="0B2499C4">
      <w:pPr>
        <w:pStyle w:val="5"/>
      </w:pPr>
      <w:r>
        <w:t>Dari</w:t>
      </w:r>
      <w:r>
        <w:rPr>
          <w:spacing w:val="-4"/>
        </w:rPr>
        <w:t xml:space="preserve"> </w:t>
      </w:r>
      <w:r>
        <w:t>persamaan</w:t>
      </w:r>
      <w:r>
        <w:rPr>
          <w:spacing w:val="-1"/>
        </w:rPr>
        <w:t xml:space="preserve"> </w:t>
      </w:r>
      <w:r>
        <w:t>regresi</w:t>
      </w:r>
      <w:r>
        <w:rPr>
          <w:spacing w:val="-2"/>
        </w:rPr>
        <w:t xml:space="preserve"> </w:t>
      </w:r>
      <w:r>
        <w:t>di</w:t>
      </w:r>
      <w:r>
        <w:rPr>
          <w:spacing w:val="-1"/>
        </w:rPr>
        <w:t xml:space="preserve"> </w:t>
      </w:r>
      <w:r>
        <w:t>atas</w:t>
      </w:r>
      <w:r>
        <w:rPr>
          <w:spacing w:val="-3"/>
        </w:rPr>
        <w:t xml:space="preserve"> </w:t>
      </w:r>
      <w:r>
        <w:t>dapat</w:t>
      </w:r>
      <w:r>
        <w:rPr>
          <w:spacing w:val="-2"/>
        </w:rPr>
        <w:t xml:space="preserve"> </w:t>
      </w:r>
      <w:r>
        <w:t>dipaparkan</w:t>
      </w:r>
      <w:r>
        <w:rPr>
          <w:spacing w:val="-1"/>
        </w:rPr>
        <w:t xml:space="preserve"> </w:t>
      </w:r>
      <w:r>
        <w:t>sebagai</w:t>
      </w:r>
      <w:r>
        <w:rPr>
          <w:spacing w:val="-2"/>
        </w:rPr>
        <w:t xml:space="preserve"> berikut:</w:t>
      </w:r>
    </w:p>
    <w:p w14:paraId="39A1D97C">
      <w:pPr>
        <w:pStyle w:val="5"/>
        <w:spacing w:before="2"/>
        <w:ind w:left="0"/>
      </w:pPr>
    </w:p>
    <w:p w14:paraId="0299CEE8">
      <w:pPr>
        <w:pStyle w:val="8"/>
        <w:numPr>
          <w:ilvl w:val="0"/>
          <w:numId w:val="6"/>
        </w:numPr>
        <w:tabs>
          <w:tab w:val="left" w:pos="995"/>
        </w:tabs>
        <w:spacing w:before="0" w:after="0" w:line="240" w:lineRule="auto"/>
        <w:ind w:left="995" w:right="0" w:hanging="427"/>
        <w:jc w:val="both"/>
        <w:rPr>
          <w:sz w:val="24"/>
        </w:rPr>
      </w:pPr>
      <w:r>
        <w:rPr>
          <w:sz w:val="24"/>
        </w:rPr>
        <w:t>Jika</w:t>
      </w:r>
      <w:r>
        <w:rPr>
          <w:spacing w:val="-1"/>
          <w:sz w:val="24"/>
        </w:rPr>
        <w:t xml:space="preserve"> </w:t>
      </w:r>
      <w:r>
        <w:rPr>
          <w:sz w:val="24"/>
        </w:rPr>
        <w:t>yang diuji</w:t>
      </w:r>
      <w:r>
        <w:rPr>
          <w:spacing w:val="-1"/>
          <w:sz w:val="24"/>
        </w:rPr>
        <w:t xml:space="preserve"> </w:t>
      </w:r>
      <w:r>
        <w:rPr>
          <w:sz w:val="24"/>
        </w:rPr>
        <w:t xml:space="preserve">DAR → </w:t>
      </w:r>
      <w:r>
        <w:rPr>
          <w:spacing w:val="-4"/>
          <w:sz w:val="24"/>
        </w:rPr>
        <w:t>ROE:</w:t>
      </w:r>
    </w:p>
    <w:p w14:paraId="32E36DF4">
      <w:pPr>
        <w:pStyle w:val="5"/>
        <w:ind w:left="0"/>
      </w:pPr>
    </w:p>
    <w:p w14:paraId="142CA265">
      <w:pPr>
        <w:pStyle w:val="5"/>
        <w:spacing w:line="480" w:lineRule="auto"/>
        <w:ind w:left="995" w:right="137"/>
        <w:jc w:val="both"/>
      </w:pPr>
      <w:r>
        <w:drawing>
          <wp:anchor distT="0" distB="0" distL="0" distR="0" simplePos="0" relativeHeight="251674624" behindDoc="1" locked="0" layoutInCell="1" allowOverlap="1">
            <wp:simplePos x="0" y="0"/>
            <wp:positionH relativeFrom="page">
              <wp:posOffset>1456690</wp:posOffset>
            </wp:positionH>
            <wp:positionV relativeFrom="paragraph">
              <wp:posOffset>905510</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4667249" cy="4591049"/>
                    </a:xfrm>
                    <a:prstGeom prst="rect">
                      <a:avLst/>
                    </a:prstGeom>
                  </pic:spPr>
                </pic:pic>
              </a:graphicData>
            </a:graphic>
          </wp:anchor>
        </w:drawing>
      </w:r>
      <w:r>
        <w:t>Artinya,</w:t>
      </w:r>
      <w:r>
        <w:rPr>
          <w:spacing w:val="-5"/>
        </w:rPr>
        <w:t xml:space="preserve"> </w:t>
      </w:r>
      <w:r>
        <w:t>konstanta</w:t>
      </w:r>
      <w:r>
        <w:rPr>
          <w:spacing w:val="-4"/>
        </w:rPr>
        <w:t xml:space="preserve"> </w:t>
      </w:r>
      <w:r>
        <w:t>sebesar</w:t>
      </w:r>
      <w:r>
        <w:rPr>
          <w:spacing w:val="-6"/>
        </w:rPr>
        <w:t xml:space="preserve"> </w:t>
      </w:r>
      <w:r>
        <w:t>1.801</w:t>
      </w:r>
      <w:r>
        <w:rPr>
          <w:spacing w:val="-4"/>
        </w:rPr>
        <w:t xml:space="preserve"> </w:t>
      </w:r>
      <w:r>
        <w:t>menunjukkan</w:t>
      </w:r>
      <w:r>
        <w:rPr>
          <w:spacing w:val="-5"/>
        </w:rPr>
        <w:t xml:space="preserve"> </w:t>
      </w:r>
      <w:r>
        <w:t>bahwa</w:t>
      </w:r>
      <w:r>
        <w:rPr>
          <w:spacing w:val="-6"/>
        </w:rPr>
        <w:t xml:space="preserve"> </w:t>
      </w:r>
      <w:r>
        <w:t>apabila</w:t>
      </w:r>
      <w:r>
        <w:rPr>
          <w:spacing w:val="-6"/>
        </w:rPr>
        <w:t xml:space="preserve"> </w:t>
      </w:r>
      <w:r>
        <w:t>DAR</w:t>
      </w:r>
      <w:r>
        <w:rPr>
          <w:spacing w:val="-5"/>
        </w:rPr>
        <w:t xml:space="preserve"> </w:t>
      </w:r>
      <w:r>
        <w:t>=</w:t>
      </w:r>
      <w:r>
        <w:rPr>
          <w:spacing w:val="-5"/>
        </w:rPr>
        <w:t xml:space="preserve"> </w:t>
      </w:r>
      <w:r>
        <w:t>0,</w:t>
      </w:r>
      <w:r>
        <w:rPr>
          <w:spacing w:val="-5"/>
        </w:rPr>
        <w:t xml:space="preserve"> </w:t>
      </w:r>
      <w:r>
        <w:t>maka nilai</w:t>
      </w:r>
      <w:r>
        <w:rPr>
          <w:spacing w:val="-5"/>
        </w:rPr>
        <w:t xml:space="preserve"> </w:t>
      </w:r>
      <w:r>
        <w:t>ROE</w:t>
      </w:r>
      <w:r>
        <w:rPr>
          <w:spacing w:val="-6"/>
        </w:rPr>
        <w:t xml:space="preserve"> </w:t>
      </w:r>
      <w:r>
        <w:t>adalah</w:t>
      </w:r>
      <w:r>
        <w:rPr>
          <w:spacing w:val="-5"/>
        </w:rPr>
        <w:t xml:space="preserve"> </w:t>
      </w:r>
      <w:r>
        <w:t>1.801.</w:t>
      </w:r>
      <w:r>
        <w:rPr>
          <w:spacing w:val="-5"/>
        </w:rPr>
        <w:t xml:space="preserve"> </w:t>
      </w:r>
      <w:r>
        <w:t>Koefisien</w:t>
      </w:r>
      <w:r>
        <w:rPr>
          <w:spacing w:val="-5"/>
        </w:rPr>
        <w:t xml:space="preserve"> </w:t>
      </w:r>
      <w:r>
        <w:t>regresi</w:t>
      </w:r>
      <w:r>
        <w:rPr>
          <w:spacing w:val="-5"/>
        </w:rPr>
        <w:t xml:space="preserve"> </w:t>
      </w:r>
      <w:r>
        <w:t>sebesar</w:t>
      </w:r>
      <w:r>
        <w:rPr>
          <w:spacing w:val="-2"/>
        </w:rPr>
        <w:t xml:space="preserve"> </w:t>
      </w:r>
      <w:r>
        <w:t>-3.444</w:t>
      </w:r>
      <w:r>
        <w:rPr>
          <w:spacing w:val="-5"/>
        </w:rPr>
        <w:t xml:space="preserve"> </w:t>
      </w:r>
      <w:r>
        <w:t>menunjukkan</w:t>
      </w:r>
      <w:r>
        <w:rPr>
          <w:spacing w:val="-5"/>
        </w:rPr>
        <w:t xml:space="preserve"> </w:t>
      </w:r>
      <w:r>
        <w:t>bahwa setiap kenaikan 1 satuan DAR akan menurunkan ROE</w:t>
      </w:r>
      <w:r>
        <w:rPr>
          <w:spacing w:val="-1"/>
        </w:rPr>
        <w:t xml:space="preserve"> </w:t>
      </w:r>
      <w:r>
        <w:t>sebesar</w:t>
      </w:r>
      <w:r>
        <w:rPr>
          <w:spacing w:val="-1"/>
        </w:rPr>
        <w:t xml:space="preserve"> </w:t>
      </w:r>
      <w:r>
        <w:t>3.444. Namun, karena nilai signifikansi sebesar 0.120 &gt; 0.05, maka pengaruh DAR terhadap ROE tidak signifikan.</w:t>
      </w:r>
    </w:p>
    <w:p w14:paraId="099FFA5C">
      <w:pPr>
        <w:pStyle w:val="8"/>
        <w:numPr>
          <w:ilvl w:val="0"/>
          <w:numId w:val="6"/>
        </w:numPr>
        <w:tabs>
          <w:tab w:val="left" w:pos="995"/>
        </w:tabs>
        <w:spacing w:before="0" w:after="0" w:line="270" w:lineRule="exact"/>
        <w:ind w:left="995" w:right="0" w:hanging="427"/>
        <w:jc w:val="both"/>
        <w:rPr>
          <w:sz w:val="24"/>
        </w:rPr>
      </w:pPr>
      <w:r>
        <w:rPr>
          <w:sz w:val="24"/>
        </w:rPr>
        <w:t>Jika</w:t>
      </w:r>
      <w:r>
        <w:rPr>
          <w:spacing w:val="-1"/>
          <w:sz w:val="24"/>
        </w:rPr>
        <w:t xml:space="preserve"> </w:t>
      </w:r>
      <w:r>
        <w:rPr>
          <w:sz w:val="24"/>
        </w:rPr>
        <w:t>yang diuji</w:t>
      </w:r>
      <w:r>
        <w:rPr>
          <w:spacing w:val="-1"/>
          <w:sz w:val="24"/>
        </w:rPr>
        <w:t xml:space="preserve"> </w:t>
      </w:r>
      <w:r>
        <w:rPr>
          <w:sz w:val="24"/>
        </w:rPr>
        <w:t xml:space="preserve">LDER → </w:t>
      </w:r>
      <w:r>
        <w:rPr>
          <w:spacing w:val="-4"/>
          <w:sz w:val="24"/>
        </w:rPr>
        <w:t>ROE:</w:t>
      </w:r>
    </w:p>
    <w:p w14:paraId="7EA73866">
      <w:pPr>
        <w:pStyle w:val="5"/>
        <w:ind w:left="0"/>
      </w:pPr>
    </w:p>
    <w:p w14:paraId="77FD5D91">
      <w:pPr>
        <w:pStyle w:val="5"/>
        <w:spacing w:line="480" w:lineRule="auto"/>
        <w:ind w:left="995" w:right="139"/>
        <w:jc w:val="both"/>
      </w:pPr>
      <w:r>
        <w:t>Artinya,</w:t>
      </w:r>
      <w:r>
        <w:rPr>
          <w:spacing w:val="-15"/>
        </w:rPr>
        <w:t xml:space="preserve"> </w:t>
      </w:r>
      <w:r>
        <w:t>konstanta</w:t>
      </w:r>
      <w:r>
        <w:rPr>
          <w:spacing w:val="-15"/>
        </w:rPr>
        <w:t xml:space="preserve"> </w:t>
      </w:r>
      <w:r>
        <w:t>sebesar</w:t>
      </w:r>
      <w:r>
        <w:rPr>
          <w:spacing w:val="-15"/>
        </w:rPr>
        <w:t xml:space="preserve"> </w:t>
      </w:r>
      <w:r>
        <w:t>1.801</w:t>
      </w:r>
      <w:r>
        <w:rPr>
          <w:spacing w:val="-15"/>
        </w:rPr>
        <w:t xml:space="preserve"> </w:t>
      </w:r>
      <w:r>
        <w:t>menunjukkan</w:t>
      </w:r>
      <w:r>
        <w:rPr>
          <w:spacing w:val="-15"/>
        </w:rPr>
        <w:t xml:space="preserve"> </w:t>
      </w:r>
      <w:r>
        <w:t>bahwa</w:t>
      </w:r>
      <w:r>
        <w:rPr>
          <w:spacing w:val="-15"/>
        </w:rPr>
        <w:t xml:space="preserve"> </w:t>
      </w:r>
      <w:r>
        <w:t>apabila</w:t>
      </w:r>
      <w:r>
        <w:rPr>
          <w:spacing w:val="-15"/>
        </w:rPr>
        <w:t xml:space="preserve"> </w:t>
      </w:r>
      <w:r>
        <w:t>LDER</w:t>
      </w:r>
      <w:r>
        <w:rPr>
          <w:spacing w:val="-15"/>
        </w:rPr>
        <w:t xml:space="preserve"> </w:t>
      </w:r>
      <w:r>
        <w:t>=</w:t>
      </w:r>
      <w:r>
        <w:rPr>
          <w:spacing w:val="-15"/>
        </w:rPr>
        <w:t xml:space="preserve"> </w:t>
      </w:r>
      <w:r>
        <w:t>0,</w:t>
      </w:r>
      <w:r>
        <w:rPr>
          <w:spacing w:val="-15"/>
        </w:rPr>
        <w:t xml:space="preserve"> </w:t>
      </w:r>
      <w:r>
        <w:t>maka nilai ROE adalah 1.801. Koefisien regresi sebesar 0.318 menunjukkan bahwa setiap kenaikan 1 satuan LDER akan meningkatkan ROE sebesar 0.318. Namun, karena nilai signifikansi sebesar 0.229 &gt; 0.05, maka pengaruh LDER terhadap ROE juga tidak signifikan.</w:t>
      </w:r>
    </w:p>
    <w:p w14:paraId="7DA1ED2E">
      <w:pPr>
        <w:pStyle w:val="5"/>
        <w:spacing w:before="1"/>
        <w:ind w:left="0"/>
      </w:pPr>
    </w:p>
    <w:p w14:paraId="0C1E4370">
      <w:pPr>
        <w:pStyle w:val="2"/>
        <w:numPr>
          <w:ilvl w:val="1"/>
          <w:numId w:val="1"/>
        </w:numPr>
        <w:tabs>
          <w:tab w:val="left" w:pos="928"/>
        </w:tabs>
        <w:spacing w:before="0" w:after="0" w:line="240" w:lineRule="auto"/>
        <w:ind w:left="928" w:right="0" w:hanging="360"/>
        <w:jc w:val="both"/>
      </w:pPr>
      <w:r>
        <w:t>Uji</w:t>
      </w:r>
      <w:r>
        <w:rPr>
          <w:spacing w:val="-2"/>
        </w:rPr>
        <w:t xml:space="preserve"> Hipotesis</w:t>
      </w:r>
    </w:p>
    <w:p w14:paraId="7ABF35E1">
      <w:pPr>
        <w:pStyle w:val="5"/>
        <w:ind w:left="0"/>
        <w:rPr>
          <w:b/>
        </w:rPr>
      </w:pPr>
    </w:p>
    <w:p w14:paraId="2C07066E">
      <w:pPr>
        <w:pStyle w:val="5"/>
        <w:spacing w:line="480" w:lineRule="auto"/>
        <w:ind w:right="137" w:firstLine="720"/>
        <w:jc w:val="both"/>
      </w:pPr>
      <w:r>
        <w:t>Untuk menentukan apakah indikator independen dalam teknik regresi mempengaruhi</w:t>
      </w:r>
      <w:r>
        <w:rPr>
          <w:spacing w:val="-15"/>
        </w:rPr>
        <w:t xml:space="preserve"> </w:t>
      </w:r>
      <w:r>
        <w:t>indikator</w:t>
      </w:r>
      <w:r>
        <w:rPr>
          <w:spacing w:val="-13"/>
        </w:rPr>
        <w:t xml:space="preserve"> </w:t>
      </w:r>
      <w:r>
        <w:t>dependen,</w:t>
      </w:r>
      <w:r>
        <w:rPr>
          <w:spacing w:val="-15"/>
        </w:rPr>
        <w:t xml:space="preserve"> </w:t>
      </w:r>
      <w:r>
        <w:t>dilakukan</w:t>
      </w:r>
      <w:r>
        <w:rPr>
          <w:spacing w:val="-15"/>
        </w:rPr>
        <w:t xml:space="preserve"> </w:t>
      </w:r>
      <w:r>
        <w:t>penelitian</w:t>
      </w:r>
      <w:r>
        <w:rPr>
          <w:spacing w:val="-14"/>
        </w:rPr>
        <w:t xml:space="preserve"> </w:t>
      </w:r>
      <w:r>
        <w:t>dengan</w:t>
      </w:r>
      <w:r>
        <w:rPr>
          <w:spacing w:val="-15"/>
        </w:rPr>
        <w:t xml:space="preserve"> </w:t>
      </w:r>
      <w:r>
        <w:t>metode</w:t>
      </w:r>
      <w:r>
        <w:rPr>
          <w:spacing w:val="-15"/>
        </w:rPr>
        <w:t xml:space="preserve"> </w:t>
      </w:r>
      <w:r>
        <w:t>Uji</w:t>
      </w:r>
      <w:r>
        <w:rPr>
          <w:spacing w:val="-15"/>
        </w:rPr>
        <w:t xml:space="preserve"> </w:t>
      </w:r>
      <w:r>
        <w:t>Parsial (Uji t) dan Uji Simultan (Uji F) yang dipaparkan sebagai berikut:</w:t>
      </w:r>
    </w:p>
    <w:p w14:paraId="6F1E9ECE">
      <w:pPr>
        <w:pStyle w:val="2"/>
        <w:numPr>
          <w:ilvl w:val="2"/>
          <w:numId w:val="1"/>
        </w:numPr>
        <w:tabs>
          <w:tab w:val="left" w:pos="1288"/>
        </w:tabs>
        <w:spacing w:before="3" w:after="0" w:line="240" w:lineRule="auto"/>
        <w:ind w:left="1288" w:right="0" w:hanging="720"/>
        <w:jc w:val="both"/>
      </w:pPr>
      <w:r>
        <w:t>Hasil</w:t>
      </w:r>
      <w:r>
        <w:rPr>
          <w:spacing w:val="-3"/>
        </w:rPr>
        <w:t xml:space="preserve"> </w:t>
      </w:r>
      <w:r>
        <w:t>pengujian</w:t>
      </w:r>
      <w:r>
        <w:rPr>
          <w:spacing w:val="-2"/>
        </w:rPr>
        <w:t xml:space="preserve"> </w:t>
      </w:r>
      <w:r>
        <w:t>Parsial</w:t>
      </w:r>
      <w:r>
        <w:rPr>
          <w:spacing w:val="-4"/>
        </w:rPr>
        <w:t xml:space="preserve"> </w:t>
      </w:r>
      <w:r>
        <w:t>(Uji</w:t>
      </w:r>
      <w:r>
        <w:rPr>
          <w:spacing w:val="-2"/>
        </w:rPr>
        <w:t xml:space="preserve"> </w:t>
      </w:r>
      <w:r>
        <w:rPr>
          <w:spacing w:val="-5"/>
        </w:rPr>
        <w:t>t)</w:t>
      </w:r>
    </w:p>
    <w:p w14:paraId="781FDA70">
      <w:pPr>
        <w:pStyle w:val="5"/>
        <w:ind w:left="0"/>
        <w:rPr>
          <w:b/>
        </w:rPr>
      </w:pPr>
    </w:p>
    <w:p w14:paraId="22369C8A">
      <w:pPr>
        <w:spacing w:before="0" w:line="480" w:lineRule="auto"/>
        <w:ind w:left="568" w:right="136" w:firstLine="720"/>
        <w:jc w:val="both"/>
        <w:rPr>
          <w:sz w:val="24"/>
        </w:rPr>
      </w:pPr>
      <w:r>
        <w:rPr>
          <w:sz w:val="24"/>
        </w:rPr>
        <w:t>Uji</w:t>
      </w:r>
      <w:r>
        <w:rPr>
          <w:spacing w:val="-11"/>
          <w:sz w:val="24"/>
        </w:rPr>
        <w:t xml:space="preserve"> </w:t>
      </w:r>
      <w:r>
        <w:rPr>
          <w:sz w:val="24"/>
        </w:rPr>
        <w:t>t</w:t>
      </w:r>
      <w:r>
        <w:rPr>
          <w:spacing w:val="-11"/>
          <w:sz w:val="24"/>
        </w:rPr>
        <w:t xml:space="preserve"> </w:t>
      </w:r>
      <w:r>
        <w:rPr>
          <w:sz w:val="24"/>
        </w:rPr>
        <w:t>bertujuan</w:t>
      </w:r>
      <w:r>
        <w:rPr>
          <w:spacing w:val="-12"/>
          <w:sz w:val="24"/>
        </w:rPr>
        <w:t xml:space="preserve"> </w:t>
      </w:r>
      <w:r>
        <w:rPr>
          <w:sz w:val="24"/>
        </w:rPr>
        <w:t>untuk</w:t>
      </w:r>
      <w:r>
        <w:rPr>
          <w:spacing w:val="-11"/>
          <w:sz w:val="24"/>
        </w:rPr>
        <w:t xml:space="preserve"> </w:t>
      </w:r>
      <w:r>
        <w:rPr>
          <w:sz w:val="24"/>
        </w:rPr>
        <w:t>menentukan</w:t>
      </w:r>
      <w:r>
        <w:rPr>
          <w:spacing w:val="-12"/>
          <w:sz w:val="24"/>
        </w:rPr>
        <w:t xml:space="preserve"> </w:t>
      </w:r>
      <w:r>
        <w:rPr>
          <w:sz w:val="24"/>
        </w:rPr>
        <w:t>apakah</w:t>
      </w:r>
      <w:r>
        <w:rPr>
          <w:spacing w:val="-12"/>
          <w:sz w:val="24"/>
        </w:rPr>
        <w:t xml:space="preserve"> </w:t>
      </w:r>
      <w:r>
        <w:rPr>
          <w:sz w:val="24"/>
        </w:rPr>
        <w:t>terdapat</w:t>
      </w:r>
      <w:r>
        <w:rPr>
          <w:spacing w:val="-9"/>
          <w:sz w:val="24"/>
        </w:rPr>
        <w:t xml:space="preserve"> </w:t>
      </w:r>
      <w:r>
        <w:rPr>
          <w:sz w:val="24"/>
        </w:rPr>
        <w:t>pengaruh</w:t>
      </w:r>
      <w:r>
        <w:rPr>
          <w:spacing w:val="-12"/>
          <w:sz w:val="24"/>
        </w:rPr>
        <w:t xml:space="preserve"> </w:t>
      </w:r>
      <w:r>
        <w:rPr>
          <w:sz w:val="24"/>
        </w:rPr>
        <w:t>secara</w:t>
      </w:r>
      <w:r>
        <w:rPr>
          <w:spacing w:val="-13"/>
          <w:sz w:val="24"/>
        </w:rPr>
        <w:t xml:space="preserve"> </w:t>
      </w:r>
      <w:r>
        <w:rPr>
          <w:sz w:val="24"/>
        </w:rPr>
        <w:t xml:space="preserve">individu dari indikator </w:t>
      </w:r>
      <w:r>
        <w:rPr>
          <w:i/>
          <w:sz w:val="24"/>
        </w:rPr>
        <w:t xml:space="preserve">Debt to Asset Ratio </w:t>
      </w:r>
      <w:r>
        <w:rPr>
          <w:sz w:val="24"/>
        </w:rPr>
        <w:t xml:space="preserve">(DAR) terhadap indikator dependen </w:t>
      </w:r>
      <w:r>
        <w:rPr>
          <w:i/>
          <w:sz w:val="24"/>
        </w:rPr>
        <w:t>Return on Equity</w:t>
      </w:r>
      <w:r>
        <w:rPr>
          <w:i/>
          <w:spacing w:val="-15"/>
          <w:sz w:val="24"/>
        </w:rPr>
        <w:t xml:space="preserve"> </w:t>
      </w:r>
      <w:r>
        <w:rPr>
          <w:sz w:val="24"/>
        </w:rPr>
        <w:t>(ROE)</w:t>
      </w:r>
      <w:r>
        <w:rPr>
          <w:spacing w:val="-15"/>
          <w:sz w:val="24"/>
        </w:rPr>
        <w:t xml:space="preserve"> </w:t>
      </w:r>
      <w:r>
        <w:rPr>
          <w:sz w:val="24"/>
        </w:rPr>
        <w:t>serta</w:t>
      </w:r>
      <w:r>
        <w:rPr>
          <w:spacing w:val="-15"/>
          <w:sz w:val="24"/>
        </w:rPr>
        <w:t xml:space="preserve"> </w:t>
      </w:r>
      <w:r>
        <w:rPr>
          <w:sz w:val="24"/>
        </w:rPr>
        <w:t>dari</w:t>
      </w:r>
      <w:r>
        <w:rPr>
          <w:spacing w:val="-15"/>
          <w:sz w:val="24"/>
        </w:rPr>
        <w:t xml:space="preserve"> </w:t>
      </w:r>
      <w:r>
        <w:rPr>
          <w:sz w:val="24"/>
        </w:rPr>
        <w:t>indikator</w:t>
      </w:r>
      <w:r>
        <w:rPr>
          <w:spacing w:val="-15"/>
          <w:sz w:val="24"/>
        </w:rPr>
        <w:t xml:space="preserve"> </w:t>
      </w:r>
      <w:r>
        <w:rPr>
          <w:i/>
          <w:sz w:val="24"/>
        </w:rPr>
        <w:t>Long</w:t>
      </w:r>
      <w:r>
        <w:rPr>
          <w:i/>
          <w:spacing w:val="-15"/>
          <w:sz w:val="24"/>
        </w:rPr>
        <w:t xml:space="preserve"> </w:t>
      </w:r>
      <w:r>
        <w:rPr>
          <w:i/>
          <w:sz w:val="24"/>
        </w:rPr>
        <w:t>Term</w:t>
      </w:r>
      <w:r>
        <w:rPr>
          <w:i/>
          <w:spacing w:val="-15"/>
          <w:sz w:val="24"/>
        </w:rPr>
        <w:t xml:space="preserve"> </w:t>
      </w:r>
      <w:r>
        <w:rPr>
          <w:i/>
          <w:sz w:val="24"/>
        </w:rPr>
        <w:t>Debt</w:t>
      </w:r>
      <w:r>
        <w:rPr>
          <w:i/>
          <w:spacing w:val="-15"/>
          <w:sz w:val="24"/>
        </w:rPr>
        <w:t xml:space="preserve"> </w:t>
      </w:r>
      <w:r>
        <w:rPr>
          <w:i/>
          <w:sz w:val="24"/>
        </w:rPr>
        <w:t>to</w:t>
      </w:r>
      <w:r>
        <w:rPr>
          <w:i/>
          <w:spacing w:val="-15"/>
          <w:sz w:val="24"/>
        </w:rPr>
        <w:t xml:space="preserve"> </w:t>
      </w:r>
      <w:r>
        <w:rPr>
          <w:i/>
          <w:sz w:val="24"/>
        </w:rPr>
        <w:t>Equity</w:t>
      </w:r>
      <w:r>
        <w:rPr>
          <w:i/>
          <w:spacing w:val="-15"/>
          <w:sz w:val="24"/>
        </w:rPr>
        <w:t xml:space="preserve"> </w:t>
      </w:r>
      <w:r>
        <w:rPr>
          <w:i/>
          <w:sz w:val="24"/>
        </w:rPr>
        <w:t>Ratio</w:t>
      </w:r>
      <w:r>
        <w:rPr>
          <w:i/>
          <w:spacing w:val="-15"/>
          <w:sz w:val="24"/>
        </w:rPr>
        <w:t xml:space="preserve"> </w:t>
      </w:r>
      <w:r>
        <w:rPr>
          <w:sz w:val="24"/>
        </w:rPr>
        <w:t>(LDER)</w:t>
      </w:r>
      <w:r>
        <w:rPr>
          <w:spacing w:val="-15"/>
          <w:sz w:val="24"/>
        </w:rPr>
        <w:t xml:space="preserve"> </w:t>
      </w:r>
      <w:r>
        <w:rPr>
          <w:sz w:val="24"/>
        </w:rPr>
        <w:t xml:space="preserve">terhadap indikator dependen </w:t>
      </w:r>
      <w:r>
        <w:rPr>
          <w:i/>
          <w:sz w:val="24"/>
        </w:rPr>
        <w:t xml:space="preserve">Return on Equity </w:t>
      </w:r>
      <w:r>
        <w:rPr>
          <w:sz w:val="24"/>
        </w:rPr>
        <w:t>(ROE). Dampak indikator DAR dan LDER terhadap</w:t>
      </w:r>
      <w:r>
        <w:rPr>
          <w:spacing w:val="25"/>
          <w:sz w:val="24"/>
        </w:rPr>
        <w:t xml:space="preserve"> </w:t>
      </w:r>
      <w:r>
        <w:rPr>
          <w:sz w:val="24"/>
        </w:rPr>
        <w:t>ROE</w:t>
      </w:r>
      <w:r>
        <w:rPr>
          <w:spacing w:val="26"/>
          <w:sz w:val="24"/>
        </w:rPr>
        <w:t xml:space="preserve"> </w:t>
      </w:r>
      <w:r>
        <w:rPr>
          <w:sz w:val="24"/>
        </w:rPr>
        <w:t>dapat</w:t>
      </w:r>
      <w:r>
        <w:rPr>
          <w:spacing w:val="28"/>
          <w:sz w:val="24"/>
        </w:rPr>
        <w:t xml:space="preserve"> </w:t>
      </w:r>
      <w:r>
        <w:rPr>
          <w:sz w:val="24"/>
        </w:rPr>
        <w:t>diuraian</w:t>
      </w:r>
      <w:r>
        <w:rPr>
          <w:spacing w:val="28"/>
          <w:sz w:val="24"/>
        </w:rPr>
        <w:t xml:space="preserve"> </w:t>
      </w:r>
      <w:r>
        <w:rPr>
          <w:sz w:val="24"/>
        </w:rPr>
        <w:t>melalui</w:t>
      </w:r>
      <w:r>
        <w:rPr>
          <w:spacing w:val="28"/>
          <w:sz w:val="24"/>
        </w:rPr>
        <w:t xml:space="preserve"> </w:t>
      </w:r>
      <w:r>
        <w:rPr>
          <w:sz w:val="24"/>
        </w:rPr>
        <w:t>arah</w:t>
      </w:r>
      <w:r>
        <w:rPr>
          <w:spacing w:val="27"/>
          <w:sz w:val="24"/>
        </w:rPr>
        <w:t xml:space="preserve"> </w:t>
      </w:r>
      <w:r>
        <w:rPr>
          <w:sz w:val="24"/>
        </w:rPr>
        <w:t>koefisien</w:t>
      </w:r>
      <w:r>
        <w:rPr>
          <w:spacing w:val="28"/>
          <w:sz w:val="24"/>
        </w:rPr>
        <w:t xml:space="preserve"> </w:t>
      </w:r>
      <w:r>
        <w:rPr>
          <w:sz w:val="24"/>
        </w:rPr>
        <w:t>regresi</w:t>
      </w:r>
      <w:r>
        <w:rPr>
          <w:spacing w:val="28"/>
          <w:sz w:val="24"/>
        </w:rPr>
        <w:t xml:space="preserve"> </w:t>
      </w:r>
      <w:r>
        <w:rPr>
          <w:sz w:val="24"/>
        </w:rPr>
        <w:t>(apakah</w:t>
      </w:r>
      <w:r>
        <w:rPr>
          <w:spacing w:val="27"/>
          <w:sz w:val="24"/>
        </w:rPr>
        <w:t xml:space="preserve"> </w:t>
      </w:r>
      <w:r>
        <w:rPr>
          <w:sz w:val="24"/>
        </w:rPr>
        <w:t>positif</w:t>
      </w:r>
      <w:r>
        <w:rPr>
          <w:spacing w:val="28"/>
          <w:sz w:val="24"/>
        </w:rPr>
        <w:t xml:space="preserve"> </w:t>
      </w:r>
      <w:r>
        <w:rPr>
          <w:spacing w:val="-4"/>
          <w:sz w:val="24"/>
        </w:rPr>
        <w:t>atau</w:t>
      </w:r>
    </w:p>
    <w:p w14:paraId="3A3EDC22">
      <w:pPr>
        <w:spacing w:after="0" w:line="480" w:lineRule="auto"/>
        <w:jc w:val="both"/>
        <w:rPr>
          <w:sz w:val="24"/>
        </w:rPr>
        <w:sectPr>
          <w:pgSz w:w="11910" w:h="16840"/>
          <w:pgMar w:top="1620" w:right="1559" w:bottom="280" w:left="1700" w:header="729" w:footer="0" w:gutter="0"/>
          <w:cols w:space="720" w:num="1"/>
        </w:sectPr>
      </w:pPr>
    </w:p>
    <w:p w14:paraId="63082AAE">
      <w:pPr>
        <w:pStyle w:val="5"/>
        <w:spacing w:before="80" w:line="480" w:lineRule="auto"/>
        <w:ind w:right="138"/>
        <w:jc w:val="both"/>
      </w:pPr>
      <w:r>
        <w:t>negatif) serta tingkat dapat dibutikansi (nilai p atau Sig. ), dengan tingkat dapat dibutikansi ditetapkan pada 0,05 (α = 5%). Nilai t-tabel dapat dihitung dengan menggunakan rumus derajat bebas (df) =</w:t>
      </w:r>
      <w:r>
        <w:rPr>
          <w:spacing w:val="-1"/>
        </w:rPr>
        <w:t xml:space="preserve"> </w:t>
      </w:r>
      <w:r>
        <w:t>n – k, yaitu 48 – 2 =</w:t>
      </w:r>
      <w:r>
        <w:rPr>
          <w:spacing w:val="-1"/>
        </w:rPr>
        <w:t xml:space="preserve"> </w:t>
      </w:r>
      <w:r>
        <w:t>46. Oleh karena</w:t>
      </w:r>
      <w:r>
        <w:rPr>
          <w:spacing w:val="-1"/>
        </w:rPr>
        <w:t xml:space="preserve"> </w:t>
      </w:r>
      <w:r>
        <w:t>itu, nilai t-tabel yang diperoleh ialah ±1,678 (pada taraf dapat dibutikansi 5% dengan df = 46). Capaian pengolahan data disajikan dalam Tabel 4. 7.</w:t>
      </w:r>
    </w:p>
    <w:p w14:paraId="2F59B1D4">
      <w:pPr>
        <w:pStyle w:val="2"/>
        <w:spacing w:line="274" w:lineRule="exact"/>
        <w:ind w:left="1136" w:right="710" w:firstLine="0"/>
        <w:jc w:val="center"/>
      </w:pPr>
      <w:r>
        <w:t>Tabel</w:t>
      </w:r>
      <w:r>
        <w:rPr>
          <w:spacing w:val="-5"/>
        </w:rPr>
        <w:t xml:space="preserve"> </w:t>
      </w:r>
      <w:r>
        <w:t>4.8</w:t>
      </w:r>
      <w:r>
        <w:rPr>
          <w:spacing w:val="-4"/>
        </w:rPr>
        <w:t xml:space="preserve"> </w:t>
      </w:r>
      <w:r>
        <w:t>Hasil</w:t>
      </w:r>
      <w:r>
        <w:rPr>
          <w:spacing w:val="-6"/>
        </w:rPr>
        <w:t xml:space="preserve"> </w:t>
      </w:r>
      <w:r>
        <w:t>pengujian</w:t>
      </w:r>
      <w:r>
        <w:rPr>
          <w:spacing w:val="-3"/>
        </w:rPr>
        <w:t xml:space="preserve"> </w:t>
      </w:r>
      <w:r>
        <w:t>Parsial</w:t>
      </w:r>
      <w:r>
        <w:rPr>
          <w:spacing w:val="-3"/>
        </w:rPr>
        <w:t xml:space="preserve"> </w:t>
      </w:r>
      <w:r>
        <w:t>(</w:t>
      </w:r>
      <w:r>
        <w:rPr>
          <w:spacing w:val="-4"/>
        </w:rPr>
        <w:t xml:space="preserve"> </w:t>
      </w:r>
      <w:r>
        <w:t>t</w:t>
      </w:r>
      <w:r>
        <w:rPr>
          <w:spacing w:val="-6"/>
        </w:rPr>
        <w:t xml:space="preserve"> </w:t>
      </w:r>
      <w:r>
        <w:rPr>
          <w:spacing w:val="-10"/>
        </w:rPr>
        <w:t>)</w:t>
      </w:r>
    </w:p>
    <w:p w14:paraId="3AD3BF64">
      <w:pPr>
        <w:pStyle w:val="5"/>
        <w:spacing w:before="67"/>
        <w:ind w:left="0"/>
        <w:rPr>
          <w:b/>
          <w:sz w:val="18"/>
        </w:rPr>
      </w:pPr>
    </w:p>
    <w:p w14:paraId="27D6E43F">
      <w:pPr>
        <w:spacing w:before="0"/>
        <w:ind w:left="1136" w:right="709" w:firstLine="0"/>
        <w:jc w:val="center"/>
        <w:rPr>
          <w:rFonts w:ascii="Arial"/>
          <w:b/>
          <w:position w:val="6"/>
          <w:sz w:val="12"/>
        </w:rPr>
      </w:pPr>
      <w:r>
        <w:rPr>
          <w:rFonts w:ascii="Arial"/>
          <w:b/>
          <w:position w:val="6"/>
          <w:sz w:val="12"/>
        </w:rPr>
        <w:drawing>
          <wp:anchor distT="0" distB="0" distL="0" distR="0" simplePos="0" relativeHeight="251674624" behindDoc="1" locked="0" layoutInCell="1" allowOverlap="1">
            <wp:simplePos x="0" y="0"/>
            <wp:positionH relativeFrom="page">
              <wp:posOffset>1456690</wp:posOffset>
            </wp:positionH>
            <wp:positionV relativeFrom="paragraph">
              <wp:posOffset>-139700</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4667249" cy="4591049"/>
                    </a:xfrm>
                    <a:prstGeom prst="rect">
                      <a:avLst/>
                    </a:prstGeom>
                  </pic:spPr>
                </pic:pic>
              </a:graphicData>
            </a:graphic>
          </wp:anchor>
        </w:drawing>
      </w:r>
      <w:r>
        <w:rPr>
          <w:rFonts w:ascii="Arial"/>
          <w:b/>
          <w:position w:val="6"/>
          <w:sz w:val="12"/>
        </w:rPr>
        <mc:AlternateContent>
          <mc:Choice Requires="wps">
            <w:drawing>
              <wp:anchor distT="0" distB="0" distL="0" distR="0" simplePos="0" relativeHeight="251675648" behindDoc="1" locked="0" layoutInCell="1" allowOverlap="1">
                <wp:simplePos x="0" y="0"/>
                <wp:positionH relativeFrom="page">
                  <wp:posOffset>1440180</wp:posOffset>
                </wp:positionH>
                <wp:positionV relativeFrom="paragraph">
                  <wp:posOffset>3175</wp:posOffset>
                </wp:positionV>
                <wp:extent cx="5042535" cy="131445"/>
                <wp:effectExtent l="0" t="0" r="0" b="0"/>
                <wp:wrapNone/>
                <wp:docPr id="29" name="Graphic 29"/>
                <wp:cNvGraphicFramePr/>
                <a:graphic xmlns:a="http://schemas.openxmlformats.org/drawingml/2006/main">
                  <a:graphicData uri="http://schemas.microsoft.com/office/word/2010/wordprocessingShape">
                    <wps:wsp>
                      <wps:cNvSpPr/>
                      <wps:spPr>
                        <a:xfrm>
                          <a:off x="0" y="0"/>
                          <a:ext cx="5042535" cy="131445"/>
                        </a:xfrm>
                        <a:custGeom>
                          <a:avLst/>
                          <a:gdLst/>
                          <a:ahLst/>
                          <a:cxnLst/>
                          <a:rect l="l" t="t" r="r" b="b"/>
                          <a:pathLst>
                            <a:path w="5042535" h="131445">
                              <a:moveTo>
                                <a:pt x="5042281" y="0"/>
                              </a:moveTo>
                              <a:lnTo>
                                <a:pt x="0" y="0"/>
                              </a:lnTo>
                              <a:lnTo>
                                <a:pt x="0" y="131064"/>
                              </a:lnTo>
                              <a:lnTo>
                                <a:pt x="5042281" y="131064"/>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29" o:spid="_x0000_s1026" o:spt="100" style="position:absolute;left:0pt;margin-left:113.4pt;margin-top:0.25pt;height:10.35pt;width:397.05pt;mso-position-horizontal-relative:page;z-index:-251640832;mso-width-relative:page;mso-height-relative:page;" fillcolor="#FFFFFF" filled="t" stroked="f" coordsize="5042535,131445" o:gfxdata="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QCwQTS&#10;AAAACAEAAA8AAAAAAAAAAQAgAAAAIgAAAGRycy9kb3ducmV2LnhtbFBLAQIUABQAAAAIAIdO4kDG&#10;vrh2JgIAAOYEAAAOAAAAAAAAAAEAIAAAACEBAABkcnMvZTJvRG9jLnhtbFBLBQYAAAAABgAGAFkB&#10;AAC5BQAAAAA=&#10;" path="m5042281,0l0,0,0,131064,5042281,131064,5042281,0xe">
                <v:fill on="t" focussize="0,0"/>
                <v:stroke on="f"/>
                <v:imagedata o:title=""/>
                <o:lock v:ext="edit" aspectratio="f"/>
                <v:textbox inset="0mm,0mm,0mm,0mm"/>
              </v:shape>
            </w:pict>
          </mc:Fallback>
        </mc:AlternateContent>
      </w:r>
      <w:r>
        <w:rPr>
          <w:rFonts w:ascii="Arial"/>
          <w:b/>
          <w:spacing w:val="-2"/>
          <w:sz w:val="18"/>
        </w:rPr>
        <w:t>Coefficients</w:t>
      </w:r>
      <w:r>
        <w:rPr>
          <w:rFonts w:ascii="Arial"/>
          <w:b/>
          <w:spacing w:val="-2"/>
          <w:position w:val="6"/>
          <w:sz w:val="12"/>
        </w:rPr>
        <w:t>a</w:t>
      </w:r>
    </w:p>
    <w:tbl>
      <w:tblPr>
        <w:tblStyle w:val="4"/>
        <w:tblW w:w="0" w:type="auto"/>
        <w:tblInd w:w="594"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258"/>
        <w:gridCol w:w="1147"/>
        <w:gridCol w:w="1144"/>
        <w:gridCol w:w="1590"/>
        <w:gridCol w:w="2497"/>
        <w:gridCol w:w="750"/>
        <w:gridCol w:w="560"/>
      </w:tblGrid>
      <w:tr w14:paraId="16584753">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193" w:hRule="atLeast"/>
        </w:trPr>
        <w:tc>
          <w:tcPr>
            <w:tcW w:w="1405" w:type="dxa"/>
            <w:gridSpan w:val="2"/>
            <w:vMerge w:val="restart"/>
            <w:shd w:val="clear" w:color="auto" w:fill="FFFFFF"/>
          </w:tcPr>
          <w:p w14:paraId="19349296">
            <w:pPr>
              <w:pStyle w:val="9"/>
              <w:spacing w:before="39"/>
              <w:rPr>
                <w:rFonts w:ascii="Arial"/>
                <w:b/>
                <w:sz w:val="18"/>
              </w:rPr>
            </w:pPr>
          </w:p>
          <w:p w14:paraId="78CD5C0C">
            <w:pPr>
              <w:pStyle w:val="9"/>
              <w:spacing w:line="184" w:lineRule="exact"/>
              <w:ind w:left="75"/>
              <w:rPr>
                <w:sz w:val="18"/>
              </w:rPr>
            </w:pPr>
            <w:r>
              <w:rPr>
                <w:spacing w:val="-2"/>
                <w:sz w:val="18"/>
              </w:rPr>
              <w:t>Teknik</w:t>
            </w:r>
          </w:p>
        </w:tc>
        <w:tc>
          <w:tcPr>
            <w:tcW w:w="2734" w:type="dxa"/>
            <w:gridSpan w:val="2"/>
            <w:tcBorders>
              <w:bottom w:val="single" w:color="000000" w:sz="8" w:space="0"/>
              <w:right w:val="single" w:color="000000" w:sz="8" w:space="0"/>
            </w:tcBorders>
            <w:shd w:val="clear" w:color="auto" w:fill="FFFFFF"/>
          </w:tcPr>
          <w:p w14:paraId="3C36AB9F">
            <w:pPr>
              <w:pStyle w:val="9"/>
              <w:spacing w:line="173" w:lineRule="exact"/>
              <w:ind w:left="236"/>
              <w:rPr>
                <w:sz w:val="18"/>
              </w:rPr>
            </w:pPr>
            <w:r>
              <w:rPr>
                <w:sz w:val="18"/>
              </w:rPr>
              <w:t>Unstandardized</w:t>
            </w:r>
            <w:r>
              <w:rPr>
                <w:spacing w:val="-6"/>
                <w:sz w:val="18"/>
              </w:rPr>
              <w:t xml:space="preserve"> </w:t>
            </w:r>
            <w:r>
              <w:rPr>
                <w:spacing w:val="-2"/>
                <w:sz w:val="18"/>
              </w:rPr>
              <w:t>Coefficients</w:t>
            </w:r>
          </w:p>
        </w:tc>
        <w:tc>
          <w:tcPr>
            <w:tcW w:w="2497" w:type="dxa"/>
            <w:tcBorders>
              <w:left w:val="single" w:color="000000" w:sz="8" w:space="0"/>
              <w:bottom w:val="single" w:color="000000" w:sz="8" w:space="0"/>
              <w:right w:val="single" w:color="000000" w:sz="8" w:space="0"/>
            </w:tcBorders>
            <w:shd w:val="clear" w:color="auto" w:fill="FFFFFF"/>
          </w:tcPr>
          <w:p w14:paraId="62C6A32D">
            <w:pPr>
              <w:pStyle w:val="9"/>
              <w:spacing w:line="173" w:lineRule="exact"/>
              <w:ind w:left="229"/>
              <w:rPr>
                <w:sz w:val="18"/>
              </w:rPr>
            </w:pPr>
            <w:r>
              <w:rPr>
                <w:sz w:val="18"/>
              </w:rPr>
              <w:t>Standardized</w:t>
            </w:r>
            <w:r>
              <w:rPr>
                <w:spacing w:val="-7"/>
                <w:sz w:val="18"/>
              </w:rPr>
              <w:t xml:space="preserve"> </w:t>
            </w:r>
            <w:r>
              <w:rPr>
                <w:spacing w:val="-2"/>
                <w:sz w:val="18"/>
              </w:rPr>
              <w:t>Coefficients</w:t>
            </w:r>
          </w:p>
        </w:tc>
        <w:tc>
          <w:tcPr>
            <w:tcW w:w="750" w:type="dxa"/>
            <w:vMerge w:val="restart"/>
            <w:tcBorders>
              <w:left w:val="single" w:color="000000" w:sz="8" w:space="0"/>
              <w:right w:val="single" w:color="000000" w:sz="8" w:space="0"/>
            </w:tcBorders>
            <w:shd w:val="clear" w:color="auto" w:fill="FFFFFF"/>
          </w:tcPr>
          <w:p w14:paraId="5DA1C11D">
            <w:pPr>
              <w:pStyle w:val="9"/>
              <w:spacing w:before="39"/>
              <w:rPr>
                <w:rFonts w:ascii="Arial"/>
                <w:b/>
                <w:sz w:val="18"/>
              </w:rPr>
            </w:pPr>
          </w:p>
          <w:p w14:paraId="74092523">
            <w:pPr>
              <w:pStyle w:val="9"/>
              <w:spacing w:line="184" w:lineRule="exact"/>
              <w:ind w:left="32"/>
              <w:jc w:val="center"/>
              <w:rPr>
                <w:sz w:val="18"/>
              </w:rPr>
            </w:pPr>
            <w:r>
              <w:rPr>
                <w:spacing w:val="-10"/>
                <w:sz w:val="18"/>
              </w:rPr>
              <w:t>t</w:t>
            </w:r>
          </w:p>
        </w:tc>
        <w:tc>
          <w:tcPr>
            <w:tcW w:w="560" w:type="dxa"/>
            <w:vMerge w:val="restart"/>
            <w:tcBorders>
              <w:left w:val="single" w:color="000000" w:sz="8" w:space="0"/>
              <w:right w:val="single" w:color="000000" w:sz="8" w:space="0"/>
            </w:tcBorders>
          </w:tcPr>
          <w:p w14:paraId="20D35957">
            <w:pPr>
              <w:pStyle w:val="9"/>
              <w:spacing w:before="39"/>
              <w:rPr>
                <w:rFonts w:ascii="Arial"/>
                <w:b/>
                <w:sz w:val="18"/>
              </w:rPr>
            </w:pPr>
          </w:p>
          <w:p w14:paraId="41367BC5">
            <w:pPr>
              <w:pStyle w:val="9"/>
              <w:spacing w:line="184" w:lineRule="exact"/>
              <w:ind w:left="129"/>
              <w:rPr>
                <w:sz w:val="18"/>
              </w:rPr>
            </w:pPr>
            <w:r>
              <w:rPr>
                <w:spacing w:val="-4"/>
                <w:sz w:val="18"/>
              </w:rPr>
              <w:t>Sig.</w:t>
            </w:r>
          </w:p>
        </w:tc>
      </w:tr>
      <w:tr w14:paraId="721AE914">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11" w:hRule="atLeast"/>
        </w:trPr>
        <w:tc>
          <w:tcPr>
            <w:tcW w:w="1405" w:type="dxa"/>
            <w:gridSpan w:val="2"/>
            <w:vMerge w:val="continue"/>
            <w:tcBorders>
              <w:top w:val="nil"/>
            </w:tcBorders>
            <w:shd w:val="clear" w:color="auto" w:fill="FFFFFF"/>
          </w:tcPr>
          <w:p w14:paraId="191E8424">
            <w:pPr>
              <w:rPr>
                <w:sz w:val="2"/>
                <w:szCs w:val="2"/>
              </w:rPr>
            </w:pPr>
          </w:p>
        </w:tc>
        <w:tc>
          <w:tcPr>
            <w:tcW w:w="1144" w:type="dxa"/>
            <w:tcBorders>
              <w:top w:val="single" w:color="000000" w:sz="8" w:space="0"/>
              <w:right w:val="single" w:color="000000" w:sz="8" w:space="0"/>
            </w:tcBorders>
            <w:shd w:val="clear" w:color="auto" w:fill="FFFFFF"/>
          </w:tcPr>
          <w:p w14:paraId="1C6F2668">
            <w:pPr>
              <w:pStyle w:val="9"/>
              <w:spacing w:before="8" w:line="184" w:lineRule="exact"/>
              <w:ind w:left="23"/>
              <w:jc w:val="center"/>
              <w:rPr>
                <w:sz w:val="18"/>
              </w:rPr>
            </w:pPr>
            <w:r>
              <w:rPr>
                <w:spacing w:val="-10"/>
                <w:sz w:val="18"/>
              </w:rPr>
              <w:t>B</w:t>
            </w:r>
          </w:p>
        </w:tc>
        <w:tc>
          <w:tcPr>
            <w:tcW w:w="1590" w:type="dxa"/>
            <w:tcBorders>
              <w:top w:val="single" w:color="000000" w:sz="8" w:space="0"/>
              <w:left w:val="single" w:color="000000" w:sz="8" w:space="0"/>
              <w:right w:val="single" w:color="000000" w:sz="8" w:space="0"/>
            </w:tcBorders>
            <w:shd w:val="clear" w:color="auto" w:fill="FFFFFF"/>
          </w:tcPr>
          <w:p w14:paraId="59DF03D3">
            <w:pPr>
              <w:pStyle w:val="9"/>
              <w:spacing w:before="8" w:line="184" w:lineRule="exact"/>
              <w:ind w:left="415"/>
              <w:rPr>
                <w:sz w:val="18"/>
              </w:rPr>
            </w:pPr>
            <w:r>
              <w:rPr>
                <w:sz w:val="18"/>
              </w:rPr>
              <w:t>Std.</w:t>
            </w:r>
            <w:r>
              <w:rPr>
                <w:spacing w:val="-2"/>
                <w:sz w:val="18"/>
              </w:rPr>
              <w:t xml:space="preserve"> Error</w:t>
            </w:r>
          </w:p>
        </w:tc>
        <w:tc>
          <w:tcPr>
            <w:tcW w:w="2497" w:type="dxa"/>
            <w:tcBorders>
              <w:top w:val="single" w:color="000000" w:sz="8" w:space="0"/>
              <w:left w:val="single" w:color="000000" w:sz="8" w:space="0"/>
              <w:right w:val="single" w:color="000000" w:sz="8" w:space="0"/>
            </w:tcBorders>
            <w:shd w:val="clear" w:color="auto" w:fill="FFFFFF"/>
          </w:tcPr>
          <w:p w14:paraId="47CCEA4F">
            <w:pPr>
              <w:pStyle w:val="9"/>
              <w:spacing w:before="8" w:line="184" w:lineRule="exact"/>
              <w:ind w:left="37"/>
              <w:jc w:val="center"/>
              <w:rPr>
                <w:sz w:val="18"/>
              </w:rPr>
            </w:pPr>
            <w:r>
              <w:rPr>
                <w:spacing w:val="-4"/>
                <w:sz w:val="18"/>
              </w:rPr>
              <w:t>Beta</w:t>
            </w:r>
          </w:p>
        </w:tc>
        <w:tc>
          <w:tcPr>
            <w:tcW w:w="750" w:type="dxa"/>
            <w:vMerge w:val="continue"/>
            <w:tcBorders>
              <w:top w:val="nil"/>
              <w:left w:val="single" w:color="000000" w:sz="8" w:space="0"/>
              <w:right w:val="single" w:color="000000" w:sz="8" w:space="0"/>
            </w:tcBorders>
            <w:shd w:val="clear" w:color="auto" w:fill="FFFFFF"/>
          </w:tcPr>
          <w:p w14:paraId="240E29C2">
            <w:pPr>
              <w:rPr>
                <w:sz w:val="2"/>
                <w:szCs w:val="2"/>
              </w:rPr>
            </w:pPr>
          </w:p>
        </w:tc>
        <w:tc>
          <w:tcPr>
            <w:tcW w:w="560" w:type="dxa"/>
            <w:vMerge w:val="continue"/>
            <w:tcBorders>
              <w:top w:val="nil"/>
              <w:left w:val="single" w:color="000000" w:sz="8" w:space="0"/>
              <w:right w:val="single" w:color="000000" w:sz="8" w:space="0"/>
            </w:tcBorders>
          </w:tcPr>
          <w:p w14:paraId="3DAF4CC2">
            <w:pPr>
              <w:rPr>
                <w:sz w:val="2"/>
                <w:szCs w:val="2"/>
              </w:rPr>
            </w:pPr>
          </w:p>
        </w:tc>
      </w:tr>
      <w:tr w14:paraId="00D3618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78" w:hRule="atLeast"/>
        </w:trPr>
        <w:tc>
          <w:tcPr>
            <w:tcW w:w="258" w:type="dxa"/>
            <w:tcBorders>
              <w:bottom w:val="nil"/>
              <w:right w:val="nil"/>
            </w:tcBorders>
            <w:shd w:val="clear" w:color="auto" w:fill="FFFFFF"/>
          </w:tcPr>
          <w:p w14:paraId="70370794">
            <w:pPr>
              <w:pStyle w:val="9"/>
              <w:spacing w:line="205" w:lineRule="exact"/>
              <w:ind w:left="75"/>
              <w:rPr>
                <w:sz w:val="18"/>
              </w:rPr>
            </w:pPr>
            <w:r>
              <w:rPr>
                <w:spacing w:val="-10"/>
                <w:sz w:val="18"/>
              </w:rPr>
              <w:t>1</w:t>
            </w:r>
          </w:p>
        </w:tc>
        <w:tc>
          <w:tcPr>
            <w:tcW w:w="1147" w:type="dxa"/>
            <w:tcBorders>
              <w:left w:val="nil"/>
              <w:bottom w:val="nil"/>
            </w:tcBorders>
            <w:shd w:val="clear" w:color="auto" w:fill="FFFFFF"/>
          </w:tcPr>
          <w:p w14:paraId="41C70BF9">
            <w:pPr>
              <w:pStyle w:val="9"/>
              <w:spacing w:line="205" w:lineRule="exact"/>
              <w:ind w:left="97"/>
              <w:rPr>
                <w:sz w:val="18"/>
              </w:rPr>
            </w:pPr>
            <w:r>
              <w:rPr>
                <w:spacing w:val="-2"/>
                <w:sz w:val="18"/>
              </w:rPr>
              <w:t>(Constant)</w:t>
            </w:r>
          </w:p>
        </w:tc>
        <w:tc>
          <w:tcPr>
            <w:tcW w:w="1144" w:type="dxa"/>
            <w:tcBorders>
              <w:bottom w:val="nil"/>
              <w:right w:val="single" w:color="000000" w:sz="8" w:space="0"/>
            </w:tcBorders>
            <w:shd w:val="clear" w:color="auto" w:fill="FFFFFF"/>
          </w:tcPr>
          <w:p w14:paraId="2AC9EFBD">
            <w:pPr>
              <w:pStyle w:val="9"/>
              <w:spacing w:before="32"/>
              <w:ind w:right="39"/>
              <w:jc w:val="right"/>
              <w:rPr>
                <w:sz w:val="18"/>
              </w:rPr>
            </w:pPr>
            <w:r>
              <w:rPr>
                <w:spacing w:val="-2"/>
                <w:sz w:val="18"/>
              </w:rPr>
              <w:t>1.801</w:t>
            </w:r>
          </w:p>
        </w:tc>
        <w:tc>
          <w:tcPr>
            <w:tcW w:w="1590" w:type="dxa"/>
            <w:tcBorders>
              <w:left w:val="single" w:color="000000" w:sz="8" w:space="0"/>
              <w:bottom w:val="nil"/>
              <w:right w:val="single" w:color="000000" w:sz="8" w:space="0"/>
            </w:tcBorders>
            <w:shd w:val="clear" w:color="auto" w:fill="FFFFFF"/>
          </w:tcPr>
          <w:p w14:paraId="3AAA8664">
            <w:pPr>
              <w:pStyle w:val="9"/>
              <w:spacing w:before="32"/>
              <w:ind w:right="42"/>
              <w:jc w:val="right"/>
              <w:rPr>
                <w:sz w:val="18"/>
              </w:rPr>
            </w:pPr>
            <w:r>
              <w:rPr>
                <w:spacing w:val="-4"/>
                <w:sz w:val="18"/>
              </w:rPr>
              <w:t>.926</w:t>
            </w:r>
          </w:p>
        </w:tc>
        <w:tc>
          <w:tcPr>
            <w:tcW w:w="2497" w:type="dxa"/>
            <w:tcBorders>
              <w:left w:val="single" w:color="000000" w:sz="8" w:space="0"/>
              <w:bottom w:val="nil"/>
              <w:right w:val="single" w:color="000000" w:sz="8" w:space="0"/>
            </w:tcBorders>
            <w:shd w:val="clear" w:color="auto" w:fill="FFFFFF"/>
          </w:tcPr>
          <w:p w14:paraId="73D20824">
            <w:pPr>
              <w:pStyle w:val="9"/>
              <w:rPr>
                <w:rFonts w:ascii="Times New Roman"/>
                <w:sz w:val="20"/>
              </w:rPr>
            </w:pPr>
          </w:p>
        </w:tc>
        <w:tc>
          <w:tcPr>
            <w:tcW w:w="750" w:type="dxa"/>
            <w:tcBorders>
              <w:left w:val="single" w:color="000000" w:sz="8" w:space="0"/>
              <w:bottom w:val="nil"/>
              <w:right w:val="single" w:color="000000" w:sz="8" w:space="0"/>
            </w:tcBorders>
            <w:shd w:val="clear" w:color="auto" w:fill="FFFFFF"/>
          </w:tcPr>
          <w:p w14:paraId="4AB530D7">
            <w:pPr>
              <w:pStyle w:val="9"/>
              <w:spacing w:before="32"/>
              <w:ind w:left="185"/>
              <w:jc w:val="center"/>
              <w:rPr>
                <w:sz w:val="18"/>
              </w:rPr>
            </w:pPr>
            <w:r>
              <w:rPr>
                <w:spacing w:val="-2"/>
                <w:sz w:val="18"/>
              </w:rPr>
              <w:t>1.945</w:t>
            </w:r>
          </w:p>
        </w:tc>
        <w:tc>
          <w:tcPr>
            <w:tcW w:w="560" w:type="dxa"/>
            <w:tcBorders>
              <w:left w:val="single" w:color="000000" w:sz="8" w:space="0"/>
              <w:bottom w:val="nil"/>
              <w:right w:val="single" w:color="000000" w:sz="8" w:space="0"/>
            </w:tcBorders>
          </w:tcPr>
          <w:p w14:paraId="6DF8FD14">
            <w:pPr>
              <w:pStyle w:val="9"/>
              <w:spacing w:before="32"/>
              <w:ind w:left="99"/>
              <w:jc w:val="center"/>
              <w:rPr>
                <w:sz w:val="18"/>
              </w:rPr>
            </w:pPr>
            <w:r>
              <w:rPr>
                <w:spacing w:val="-4"/>
                <w:sz w:val="18"/>
              </w:rPr>
              <w:t>.058</w:t>
            </w:r>
          </w:p>
        </w:tc>
      </w:tr>
      <w:tr w14:paraId="170C9CFC">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3" w:hRule="atLeast"/>
        </w:trPr>
        <w:tc>
          <w:tcPr>
            <w:tcW w:w="258" w:type="dxa"/>
            <w:tcBorders>
              <w:top w:val="nil"/>
              <w:bottom w:val="nil"/>
              <w:right w:val="nil"/>
            </w:tcBorders>
            <w:shd w:val="clear" w:color="auto" w:fill="FFFFFF"/>
          </w:tcPr>
          <w:p w14:paraId="6E06353D">
            <w:pPr>
              <w:pStyle w:val="9"/>
              <w:rPr>
                <w:rFonts w:ascii="Times New Roman"/>
                <w:sz w:val="18"/>
              </w:rPr>
            </w:pPr>
          </w:p>
        </w:tc>
        <w:tc>
          <w:tcPr>
            <w:tcW w:w="1147" w:type="dxa"/>
            <w:tcBorders>
              <w:top w:val="nil"/>
              <w:left w:val="nil"/>
              <w:bottom w:val="nil"/>
            </w:tcBorders>
            <w:shd w:val="clear" w:color="auto" w:fill="FFFFFF"/>
          </w:tcPr>
          <w:p w14:paraId="0DCE1BEA">
            <w:pPr>
              <w:pStyle w:val="9"/>
              <w:spacing w:before="34"/>
              <w:ind w:left="97"/>
              <w:rPr>
                <w:sz w:val="18"/>
              </w:rPr>
            </w:pPr>
            <w:r>
              <w:rPr>
                <w:spacing w:val="-5"/>
                <w:sz w:val="18"/>
              </w:rPr>
              <w:t>DAR</w:t>
            </w:r>
          </w:p>
        </w:tc>
        <w:tc>
          <w:tcPr>
            <w:tcW w:w="1144" w:type="dxa"/>
            <w:tcBorders>
              <w:top w:val="nil"/>
              <w:bottom w:val="nil"/>
              <w:right w:val="single" w:color="000000" w:sz="8" w:space="0"/>
            </w:tcBorders>
            <w:shd w:val="clear" w:color="auto" w:fill="FFFFFF"/>
          </w:tcPr>
          <w:p w14:paraId="21DBDAC2">
            <w:pPr>
              <w:pStyle w:val="9"/>
              <w:spacing w:before="34"/>
              <w:ind w:right="39"/>
              <w:jc w:val="right"/>
              <w:rPr>
                <w:sz w:val="18"/>
              </w:rPr>
            </w:pPr>
            <w:r>
              <w:rPr>
                <w:sz w:val="18"/>
              </w:rPr>
              <w:t>-</w:t>
            </w:r>
            <w:r>
              <w:rPr>
                <w:spacing w:val="-2"/>
                <w:sz w:val="18"/>
              </w:rPr>
              <w:t>3.444</w:t>
            </w:r>
          </w:p>
        </w:tc>
        <w:tc>
          <w:tcPr>
            <w:tcW w:w="1590" w:type="dxa"/>
            <w:tcBorders>
              <w:top w:val="nil"/>
              <w:left w:val="single" w:color="000000" w:sz="8" w:space="0"/>
              <w:bottom w:val="nil"/>
              <w:right w:val="single" w:color="000000" w:sz="8" w:space="0"/>
            </w:tcBorders>
            <w:shd w:val="clear" w:color="auto" w:fill="FFFFFF"/>
          </w:tcPr>
          <w:p w14:paraId="347ECE41">
            <w:pPr>
              <w:pStyle w:val="9"/>
              <w:spacing w:before="34"/>
              <w:ind w:right="42"/>
              <w:jc w:val="right"/>
              <w:rPr>
                <w:sz w:val="18"/>
              </w:rPr>
            </w:pPr>
            <w:r>
              <w:rPr>
                <w:spacing w:val="-2"/>
                <w:sz w:val="18"/>
              </w:rPr>
              <w:t>2.170</w:t>
            </w:r>
          </w:p>
        </w:tc>
        <w:tc>
          <w:tcPr>
            <w:tcW w:w="2497" w:type="dxa"/>
            <w:tcBorders>
              <w:top w:val="nil"/>
              <w:left w:val="single" w:color="000000" w:sz="8" w:space="0"/>
              <w:bottom w:val="nil"/>
              <w:right w:val="single" w:color="000000" w:sz="8" w:space="0"/>
            </w:tcBorders>
            <w:shd w:val="clear" w:color="auto" w:fill="FFFFFF"/>
          </w:tcPr>
          <w:p w14:paraId="0489A6F9">
            <w:pPr>
              <w:pStyle w:val="9"/>
              <w:spacing w:before="34"/>
              <w:ind w:right="36"/>
              <w:jc w:val="right"/>
              <w:rPr>
                <w:sz w:val="18"/>
              </w:rPr>
            </w:pPr>
            <w:r>
              <w:rPr>
                <w:sz w:val="18"/>
              </w:rPr>
              <w:t>-</w:t>
            </w:r>
            <w:r>
              <w:rPr>
                <w:spacing w:val="-2"/>
                <w:sz w:val="18"/>
              </w:rPr>
              <w:t>2.798</w:t>
            </w:r>
          </w:p>
        </w:tc>
        <w:tc>
          <w:tcPr>
            <w:tcW w:w="750" w:type="dxa"/>
            <w:tcBorders>
              <w:top w:val="nil"/>
              <w:left w:val="single" w:color="000000" w:sz="8" w:space="0"/>
              <w:bottom w:val="nil"/>
              <w:right w:val="single" w:color="000000" w:sz="8" w:space="0"/>
            </w:tcBorders>
            <w:shd w:val="clear" w:color="auto" w:fill="FFFFFF"/>
          </w:tcPr>
          <w:p w14:paraId="4BE43D82">
            <w:pPr>
              <w:pStyle w:val="9"/>
              <w:spacing w:before="34"/>
              <w:ind w:left="125"/>
              <w:jc w:val="center"/>
              <w:rPr>
                <w:sz w:val="18"/>
              </w:rPr>
            </w:pPr>
            <w:r>
              <w:rPr>
                <w:sz w:val="18"/>
              </w:rPr>
              <w:t>-</w:t>
            </w:r>
            <w:r>
              <w:rPr>
                <w:spacing w:val="-2"/>
                <w:sz w:val="18"/>
              </w:rPr>
              <w:t>1.587</w:t>
            </w:r>
          </w:p>
        </w:tc>
        <w:tc>
          <w:tcPr>
            <w:tcW w:w="560" w:type="dxa"/>
            <w:tcBorders>
              <w:top w:val="nil"/>
              <w:left w:val="single" w:color="000000" w:sz="8" w:space="0"/>
              <w:bottom w:val="nil"/>
              <w:right w:val="single" w:color="000000" w:sz="8" w:space="0"/>
            </w:tcBorders>
          </w:tcPr>
          <w:p w14:paraId="77B11DA2">
            <w:pPr>
              <w:pStyle w:val="9"/>
              <w:spacing w:before="34"/>
              <w:ind w:left="99"/>
              <w:jc w:val="center"/>
              <w:rPr>
                <w:sz w:val="18"/>
              </w:rPr>
            </w:pPr>
            <w:r>
              <w:rPr>
                <w:spacing w:val="-4"/>
                <w:sz w:val="18"/>
              </w:rPr>
              <w:t>.120</w:t>
            </w:r>
          </w:p>
        </w:tc>
      </w:tr>
      <w:tr w14:paraId="2A9A10CF">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23" w:hRule="atLeast"/>
        </w:trPr>
        <w:tc>
          <w:tcPr>
            <w:tcW w:w="258" w:type="dxa"/>
            <w:tcBorders>
              <w:top w:val="nil"/>
              <w:right w:val="nil"/>
            </w:tcBorders>
            <w:shd w:val="clear" w:color="auto" w:fill="FFFFFF"/>
          </w:tcPr>
          <w:p w14:paraId="78C11F32">
            <w:pPr>
              <w:pStyle w:val="9"/>
              <w:rPr>
                <w:rFonts w:ascii="Times New Roman"/>
                <w:sz w:val="14"/>
              </w:rPr>
            </w:pPr>
          </w:p>
        </w:tc>
        <w:tc>
          <w:tcPr>
            <w:tcW w:w="1147" w:type="dxa"/>
            <w:tcBorders>
              <w:top w:val="nil"/>
              <w:left w:val="nil"/>
            </w:tcBorders>
            <w:shd w:val="clear" w:color="auto" w:fill="FFFFFF"/>
          </w:tcPr>
          <w:p w14:paraId="6E05619C">
            <w:pPr>
              <w:pStyle w:val="9"/>
              <w:spacing w:before="17" w:line="186" w:lineRule="exact"/>
              <w:ind w:left="97"/>
              <w:rPr>
                <w:sz w:val="18"/>
              </w:rPr>
            </w:pPr>
            <w:r>
              <w:rPr>
                <w:spacing w:val="-4"/>
                <w:sz w:val="18"/>
              </w:rPr>
              <w:t>LDER</w:t>
            </w:r>
          </w:p>
        </w:tc>
        <w:tc>
          <w:tcPr>
            <w:tcW w:w="1144" w:type="dxa"/>
            <w:tcBorders>
              <w:top w:val="nil"/>
              <w:right w:val="single" w:color="000000" w:sz="8" w:space="0"/>
            </w:tcBorders>
            <w:shd w:val="clear" w:color="auto" w:fill="FFFFFF"/>
          </w:tcPr>
          <w:p w14:paraId="010B6EC1">
            <w:pPr>
              <w:pStyle w:val="9"/>
              <w:spacing w:before="17" w:line="186" w:lineRule="exact"/>
              <w:ind w:right="39"/>
              <w:jc w:val="right"/>
              <w:rPr>
                <w:sz w:val="18"/>
              </w:rPr>
            </w:pPr>
            <w:r>
              <w:rPr>
                <w:spacing w:val="-4"/>
                <w:sz w:val="18"/>
              </w:rPr>
              <w:t>.318</w:t>
            </w:r>
          </w:p>
        </w:tc>
        <w:tc>
          <w:tcPr>
            <w:tcW w:w="1590" w:type="dxa"/>
            <w:tcBorders>
              <w:top w:val="nil"/>
              <w:left w:val="single" w:color="000000" w:sz="8" w:space="0"/>
              <w:right w:val="single" w:color="000000" w:sz="8" w:space="0"/>
            </w:tcBorders>
            <w:shd w:val="clear" w:color="auto" w:fill="FFFFFF"/>
          </w:tcPr>
          <w:p w14:paraId="1B8E4829">
            <w:pPr>
              <w:pStyle w:val="9"/>
              <w:spacing w:before="17" w:line="186" w:lineRule="exact"/>
              <w:ind w:right="42"/>
              <w:jc w:val="right"/>
              <w:rPr>
                <w:sz w:val="18"/>
              </w:rPr>
            </w:pPr>
            <w:r>
              <w:rPr>
                <w:spacing w:val="-4"/>
                <w:sz w:val="18"/>
              </w:rPr>
              <w:t>.261</w:t>
            </w:r>
          </w:p>
        </w:tc>
        <w:tc>
          <w:tcPr>
            <w:tcW w:w="2497" w:type="dxa"/>
            <w:tcBorders>
              <w:top w:val="nil"/>
              <w:left w:val="single" w:color="000000" w:sz="8" w:space="0"/>
              <w:right w:val="single" w:color="000000" w:sz="8" w:space="0"/>
            </w:tcBorders>
            <w:shd w:val="clear" w:color="auto" w:fill="FFFFFF"/>
          </w:tcPr>
          <w:p w14:paraId="3EECA75C">
            <w:pPr>
              <w:pStyle w:val="9"/>
              <w:spacing w:before="17" w:line="186" w:lineRule="exact"/>
              <w:ind w:right="36"/>
              <w:jc w:val="right"/>
              <w:rPr>
                <w:sz w:val="18"/>
              </w:rPr>
            </w:pPr>
            <w:r>
              <w:rPr>
                <w:spacing w:val="-2"/>
                <w:sz w:val="18"/>
              </w:rPr>
              <w:t>2.150</w:t>
            </w:r>
          </w:p>
        </w:tc>
        <w:tc>
          <w:tcPr>
            <w:tcW w:w="750" w:type="dxa"/>
            <w:tcBorders>
              <w:top w:val="nil"/>
              <w:left w:val="single" w:color="000000" w:sz="8" w:space="0"/>
              <w:right w:val="single" w:color="000000" w:sz="8" w:space="0"/>
            </w:tcBorders>
            <w:shd w:val="clear" w:color="auto" w:fill="FFFFFF"/>
          </w:tcPr>
          <w:p w14:paraId="1AFAE32D">
            <w:pPr>
              <w:pStyle w:val="9"/>
              <w:spacing w:before="17" w:line="186" w:lineRule="exact"/>
              <w:ind w:left="185"/>
              <w:jc w:val="center"/>
              <w:rPr>
                <w:sz w:val="18"/>
              </w:rPr>
            </w:pPr>
            <w:r>
              <w:rPr>
                <w:spacing w:val="-2"/>
                <w:sz w:val="18"/>
              </w:rPr>
              <w:t>1.219</w:t>
            </w:r>
          </w:p>
        </w:tc>
        <w:tc>
          <w:tcPr>
            <w:tcW w:w="560" w:type="dxa"/>
            <w:tcBorders>
              <w:top w:val="nil"/>
              <w:left w:val="single" w:color="000000" w:sz="8" w:space="0"/>
              <w:right w:val="single" w:color="000000" w:sz="8" w:space="0"/>
            </w:tcBorders>
          </w:tcPr>
          <w:p w14:paraId="6435B0E9">
            <w:pPr>
              <w:pStyle w:val="9"/>
              <w:spacing w:before="17" w:line="186" w:lineRule="exact"/>
              <w:ind w:left="99"/>
              <w:jc w:val="center"/>
              <w:rPr>
                <w:sz w:val="18"/>
              </w:rPr>
            </w:pPr>
            <w:r>
              <w:rPr>
                <w:spacing w:val="-4"/>
                <w:sz w:val="18"/>
              </w:rPr>
              <w:t>.229</w:t>
            </w:r>
          </w:p>
        </w:tc>
      </w:tr>
    </w:tbl>
    <w:p w14:paraId="515CC286">
      <w:pPr>
        <w:spacing w:before="0"/>
        <w:ind w:left="628" w:right="0" w:firstLine="0"/>
        <w:jc w:val="left"/>
        <w:rPr>
          <w:rFonts w:ascii="Arial MT"/>
          <w:sz w:val="18"/>
        </w:rPr>
      </w:pPr>
      <w:r>
        <w:rPr>
          <w:rFonts w:ascii="Arial MT"/>
          <w:sz w:val="18"/>
        </w:rPr>
        <mc:AlternateContent>
          <mc:Choice Requires="wps">
            <w:drawing>
              <wp:anchor distT="0" distB="0" distL="0" distR="0" simplePos="0" relativeHeight="251675648" behindDoc="1" locked="0" layoutInCell="1" allowOverlap="1">
                <wp:simplePos x="0" y="0"/>
                <wp:positionH relativeFrom="page">
                  <wp:posOffset>1440180</wp:posOffset>
                </wp:positionH>
                <wp:positionV relativeFrom="paragraph">
                  <wp:posOffset>-1905</wp:posOffset>
                </wp:positionV>
                <wp:extent cx="5042535" cy="132715"/>
                <wp:effectExtent l="0" t="0" r="0" b="0"/>
                <wp:wrapNone/>
                <wp:docPr id="30" name="Graphic 30"/>
                <wp:cNvGraphicFramePr/>
                <a:graphic xmlns:a="http://schemas.openxmlformats.org/drawingml/2006/main">
                  <a:graphicData uri="http://schemas.microsoft.com/office/word/2010/wordprocessingShape">
                    <wps:wsp>
                      <wps:cNvSpPr/>
                      <wps:spPr>
                        <a:xfrm>
                          <a:off x="0" y="0"/>
                          <a:ext cx="5042535" cy="132715"/>
                        </a:xfrm>
                        <a:custGeom>
                          <a:avLst/>
                          <a:gdLst/>
                          <a:ahLst/>
                          <a:cxnLst/>
                          <a:rect l="l" t="t" r="r" b="b"/>
                          <a:pathLst>
                            <a:path w="5042535" h="132715">
                              <a:moveTo>
                                <a:pt x="5042281" y="0"/>
                              </a:moveTo>
                              <a:lnTo>
                                <a:pt x="0" y="0"/>
                              </a:lnTo>
                              <a:lnTo>
                                <a:pt x="0" y="132588"/>
                              </a:lnTo>
                              <a:lnTo>
                                <a:pt x="5042281" y="132588"/>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30" o:spid="_x0000_s1026" o:spt="100" style="position:absolute;left:0pt;margin-left:113.4pt;margin-top:-0.15pt;height:10.45pt;width:397.05pt;mso-position-horizontal-relative:page;z-index:-251640832;mso-width-relative:page;mso-height-relative:page;" fillcolor="#FFFFFF" filled="t" stroked="f" coordsize="5042535,132715" o:gfxdata="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l&#10;9V1w1gAAAAkBAAAPAAAAAAAAAAEAIAAAACIAAABkcnMvZG93bnJldi54bWxQSwECFAAUAAAACACH&#10;TuJADd3JsiYCAADmBAAADgAAAAAAAAABACAAAAAlAQAAZHJzL2Uyb0RvYy54bWxQSwUGAAAAAAYA&#10;BgBZAQAAvQUAAAAA&#10;" path="m5042281,0l0,0,0,132588,5042281,132588,5042281,0xe">
                <v:fill on="t" focussize="0,0"/>
                <v:stroke on="f"/>
                <v:imagedata o:title=""/>
                <o:lock v:ext="edit" aspectratio="f"/>
                <v:textbox inset="0mm,0mm,0mm,0mm"/>
              </v:shape>
            </w:pict>
          </mc:Fallback>
        </mc:AlternateContent>
      </w:r>
      <w:r>
        <w:rPr>
          <w:rFonts w:ascii="Arial MT"/>
          <w:sz w:val="18"/>
        </w:rPr>
        <w:t>a.</w:t>
      </w:r>
      <w:r>
        <w:rPr>
          <w:rFonts w:ascii="Arial MT"/>
          <w:spacing w:val="-4"/>
          <w:sz w:val="18"/>
        </w:rPr>
        <w:t xml:space="preserve"> </w:t>
      </w:r>
      <w:r>
        <w:rPr>
          <w:rFonts w:ascii="Arial MT"/>
          <w:sz w:val="18"/>
        </w:rPr>
        <w:t>Dependent</w:t>
      </w:r>
      <w:r>
        <w:rPr>
          <w:rFonts w:ascii="Arial MT"/>
          <w:spacing w:val="-4"/>
          <w:sz w:val="18"/>
        </w:rPr>
        <w:t xml:space="preserve"> </w:t>
      </w:r>
      <w:r>
        <w:rPr>
          <w:rFonts w:ascii="Arial MT"/>
          <w:sz w:val="18"/>
        </w:rPr>
        <w:t>Variable:</w:t>
      </w:r>
      <w:r>
        <w:rPr>
          <w:rFonts w:ascii="Arial MT"/>
          <w:spacing w:val="-4"/>
          <w:sz w:val="18"/>
        </w:rPr>
        <w:t xml:space="preserve"> </w:t>
      </w:r>
      <w:r>
        <w:rPr>
          <w:rFonts w:ascii="Arial MT"/>
          <w:spacing w:val="-5"/>
          <w:sz w:val="18"/>
        </w:rPr>
        <w:t>ROE</w:t>
      </w:r>
    </w:p>
    <w:p w14:paraId="5FBA5D79">
      <w:pPr>
        <w:pStyle w:val="5"/>
      </w:pPr>
      <w:r>
        <w:t>Sumber</w:t>
      </w:r>
      <w:r>
        <w:rPr>
          <w:spacing w:val="-3"/>
        </w:rPr>
        <w:t xml:space="preserve"> </w:t>
      </w:r>
      <w:r>
        <w:t xml:space="preserve">: Data diolah SPSS </w:t>
      </w:r>
      <w:r>
        <w:rPr>
          <w:spacing w:val="-5"/>
        </w:rPr>
        <w:t>23</w:t>
      </w:r>
    </w:p>
    <w:p w14:paraId="62FCEB20">
      <w:pPr>
        <w:pStyle w:val="5"/>
        <w:spacing w:before="4"/>
        <w:ind w:left="0"/>
      </w:pPr>
    </w:p>
    <w:p w14:paraId="70358381">
      <w:pPr>
        <w:pStyle w:val="5"/>
        <w:spacing w:before="1" w:line="477" w:lineRule="auto"/>
        <w:ind w:firstLine="720"/>
      </w:pPr>
      <w:r>
        <w:t>Merujuk</w:t>
      </w:r>
      <w:r>
        <w:rPr>
          <w:spacing w:val="-12"/>
        </w:rPr>
        <w:t xml:space="preserve"> </w:t>
      </w:r>
      <w:r>
        <w:t>pada</w:t>
      </w:r>
      <w:r>
        <w:rPr>
          <w:spacing w:val="-12"/>
        </w:rPr>
        <w:t xml:space="preserve"> </w:t>
      </w:r>
      <w:r>
        <w:t>Output</w:t>
      </w:r>
      <w:r>
        <w:rPr>
          <w:spacing w:val="-11"/>
        </w:rPr>
        <w:t xml:space="preserve"> </w:t>
      </w:r>
      <w:r>
        <w:t>pengujian</w:t>
      </w:r>
      <w:r>
        <w:rPr>
          <w:spacing w:val="-12"/>
        </w:rPr>
        <w:t xml:space="preserve"> </w:t>
      </w:r>
      <w:r>
        <w:t>parsial</w:t>
      </w:r>
      <w:r>
        <w:rPr>
          <w:spacing w:val="-11"/>
        </w:rPr>
        <w:t xml:space="preserve"> </w:t>
      </w:r>
      <w:r>
        <w:t>(uji</w:t>
      </w:r>
      <w:r>
        <w:rPr>
          <w:spacing w:val="-11"/>
        </w:rPr>
        <w:t xml:space="preserve"> </w:t>
      </w:r>
      <w:r>
        <w:t>t)</w:t>
      </w:r>
      <w:r>
        <w:rPr>
          <w:spacing w:val="-12"/>
        </w:rPr>
        <w:t xml:space="preserve"> </w:t>
      </w:r>
      <w:r>
        <w:t>pada</w:t>
      </w:r>
      <w:r>
        <w:rPr>
          <w:spacing w:val="-13"/>
        </w:rPr>
        <w:t xml:space="preserve"> </w:t>
      </w:r>
      <w:r>
        <w:t>tabel</w:t>
      </w:r>
      <w:r>
        <w:rPr>
          <w:spacing w:val="-11"/>
        </w:rPr>
        <w:t xml:space="preserve"> </w:t>
      </w:r>
      <w:r>
        <w:t>di</w:t>
      </w:r>
      <w:r>
        <w:rPr>
          <w:spacing w:val="-11"/>
        </w:rPr>
        <w:t xml:space="preserve"> </w:t>
      </w:r>
      <w:r>
        <w:t>atas,</w:t>
      </w:r>
      <w:r>
        <w:rPr>
          <w:spacing w:val="-12"/>
        </w:rPr>
        <w:t xml:space="preserve"> </w:t>
      </w:r>
      <w:r>
        <w:t>maka</w:t>
      </w:r>
      <w:r>
        <w:rPr>
          <w:spacing w:val="-13"/>
        </w:rPr>
        <w:t xml:space="preserve"> </w:t>
      </w:r>
      <w:r>
        <w:t>dapat disimpulkan sebagai berikut:</w:t>
      </w:r>
    </w:p>
    <w:p w14:paraId="49EED55E">
      <w:pPr>
        <w:pStyle w:val="8"/>
        <w:numPr>
          <w:ilvl w:val="0"/>
          <w:numId w:val="7"/>
        </w:numPr>
        <w:tabs>
          <w:tab w:val="left" w:pos="995"/>
        </w:tabs>
        <w:spacing w:before="8" w:after="0" w:line="480" w:lineRule="auto"/>
        <w:ind w:left="995" w:right="136" w:hanging="428"/>
        <w:jc w:val="left"/>
        <w:rPr>
          <w:sz w:val="24"/>
        </w:rPr>
      </w:pPr>
      <w:r>
        <w:rPr>
          <w:b/>
          <w:sz w:val="24"/>
        </w:rPr>
        <w:t xml:space="preserve">Pengaruh </w:t>
      </w:r>
      <w:r>
        <w:rPr>
          <w:b/>
          <w:i/>
          <w:sz w:val="24"/>
        </w:rPr>
        <w:t xml:space="preserve">Debt to Asset Ratio </w:t>
      </w:r>
      <w:r>
        <w:rPr>
          <w:b/>
          <w:sz w:val="24"/>
        </w:rPr>
        <w:t xml:space="preserve">(DAR) terhadap </w:t>
      </w:r>
      <w:r>
        <w:rPr>
          <w:b/>
          <w:i/>
          <w:sz w:val="24"/>
        </w:rPr>
        <w:t xml:space="preserve">Return on Equity </w:t>
      </w:r>
      <w:r>
        <w:rPr>
          <w:b/>
          <w:sz w:val="24"/>
        </w:rPr>
        <w:t xml:space="preserve">(ROE) </w:t>
      </w:r>
      <w:r>
        <w:rPr>
          <w:sz w:val="24"/>
        </w:rPr>
        <w:t xml:space="preserve">Diungkapkan bahwa nilai t-hitung untuk indikator </w:t>
      </w:r>
      <w:r>
        <w:rPr>
          <w:i/>
          <w:sz w:val="24"/>
        </w:rPr>
        <w:t>Debt to</w:t>
      </w:r>
      <w:r>
        <w:rPr>
          <w:i/>
          <w:spacing w:val="-3"/>
          <w:sz w:val="24"/>
        </w:rPr>
        <w:t xml:space="preserve"> </w:t>
      </w:r>
      <w:r>
        <w:rPr>
          <w:i/>
          <w:sz w:val="24"/>
        </w:rPr>
        <w:t xml:space="preserve">Asset Ratio </w:t>
      </w:r>
      <w:r>
        <w:rPr>
          <w:sz w:val="24"/>
        </w:rPr>
        <w:t>(DAR) ialah</w:t>
      </w:r>
      <w:r>
        <w:rPr>
          <w:spacing w:val="-11"/>
          <w:sz w:val="24"/>
        </w:rPr>
        <w:t xml:space="preserve"> </w:t>
      </w:r>
      <w:r>
        <w:rPr>
          <w:sz w:val="24"/>
        </w:rPr>
        <w:t>-1,587,</w:t>
      </w:r>
      <w:r>
        <w:rPr>
          <w:spacing w:val="-11"/>
          <w:sz w:val="24"/>
        </w:rPr>
        <w:t xml:space="preserve"> </w:t>
      </w:r>
      <w:r>
        <w:rPr>
          <w:sz w:val="24"/>
        </w:rPr>
        <w:t>sedangkan</w:t>
      </w:r>
      <w:r>
        <w:rPr>
          <w:spacing w:val="-11"/>
          <w:sz w:val="24"/>
        </w:rPr>
        <w:t xml:space="preserve"> </w:t>
      </w:r>
      <w:r>
        <w:rPr>
          <w:sz w:val="24"/>
        </w:rPr>
        <w:t>nilai</w:t>
      </w:r>
      <w:r>
        <w:rPr>
          <w:spacing w:val="-10"/>
          <w:sz w:val="24"/>
        </w:rPr>
        <w:t xml:space="preserve"> </w:t>
      </w:r>
      <w:r>
        <w:rPr>
          <w:sz w:val="24"/>
        </w:rPr>
        <w:t>t-tabel</w:t>
      </w:r>
      <w:r>
        <w:rPr>
          <w:spacing w:val="-10"/>
          <w:sz w:val="24"/>
        </w:rPr>
        <w:t xml:space="preserve"> </w:t>
      </w:r>
      <w:r>
        <w:rPr>
          <w:sz w:val="24"/>
        </w:rPr>
        <w:t>pada</w:t>
      </w:r>
      <w:r>
        <w:rPr>
          <w:spacing w:val="-11"/>
          <w:sz w:val="24"/>
        </w:rPr>
        <w:t xml:space="preserve"> </w:t>
      </w:r>
      <w:r>
        <w:rPr>
          <w:sz w:val="24"/>
        </w:rPr>
        <w:t>α</w:t>
      </w:r>
      <w:r>
        <w:rPr>
          <w:spacing w:val="-9"/>
          <w:sz w:val="24"/>
        </w:rPr>
        <w:t xml:space="preserve"> </w:t>
      </w:r>
      <w:r>
        <w:rPr>
          <w:sz w:val="24"/>
        </w:rPr>
        <w:t>=</w:t>
      </w:r>
      <w:r>
        <w:rPr>
          <w:spacing w:val="-12"/>
          <w:sz w:val="24"/>
        </w:rPr>
        <w:t xml:space="preserve"> </w:t>
      </w:r>
      <w:r>
        <w:rPr>
          <w:sz w:val="24"/>
        </w:rPr>
        <w:t>0,05</w:t>
      </w:r>
      <w:r>
        <w:rPr>
          <w:spacing w:val="-8"/>
          <w:sz w:val="24"/>
        </w:rPr>
        <w:t xml:space="preserve"> </w:t>
      </w:r>
      <w:r>
        <w:rPr>
          <w:sz w:val="24"/>
        </w:rPr>
        <w:t>dengan</w:t>
      </w:r>
      <w:r>
        <w:rPr>
          <w:spacing w:val="-11"/>
          <w:sz w:val="24"/>
        </w:rPr>
        <w:t xml:space="preserve"> </w:t>
      </w:r>
      <w:r>
        <w:rPr>
          <w:sz w:val="24"/>
        </w:rPr>
        <w:t>derajat</w:t>
      </w:r>
      <w:r>
        <w:rPr>
          <w:spacing w:val="-11"/>
          <w:sz w:val="24"/>
        </w:rPr>
        <w:t xml:space="preserve"> </w:t>
      </w:r>
      <w:r>
        <w:rPr>
          <w:sz w:val="24"/>
        </w:rPr>
        <w:t>kebebasan</w:t>
      </w:r>
      <w:r>
        <w:rPr>
          <w:spacing w:val="-9"/>
          <w:sz w:val="24"/>
        </w:rPr>
        <w:t xml:space="preserve"> </w:t>
      </w:r>
      <w:r>
        <w:rPr>
          <w:sz w:val="24"/>
        </w:rPr>
        <w:t>df</w:t>
      </w:r>
    </w:p>
    <w:p w14:paraId="63AD887C">
      <w:pPr>
        <w:pStyle w:val="5"/>
        <w:spacing w:line="480" w:lineRule="auto"/>
        <w:ind w:left="995" w:right="137"/>
        <w:jc w:val="both"/>
      </w:pPr>
      <w:r>
        <w:t>= n − k = 48 − 2 = 46 ialah 1,678. Karena nilai t-hitung ialah 0,05, maka hipotesis alternatif (H₁) ditolak dan hipotesis nol (H₀) diterima. Dengan kata lain,</w:t>
      </w:r>
      <w:r>
        <w:rPr>
          <w:spacing w:val="-15"/>
        </w:rPr>
        <w:t xml:space="preserve"> </w:t>
      </w:r>
      <w:r>
        <w:t>Rasio</w:t>
      </w:r>
      <w:r>
        <w:rPr>
          <w:spacing w:val="-15"/>
        </w:rPr>
        <w:t xml:space="preserve"> </w:t>
      </w:r>
      <w:r>
        <w:t>Utang</w:t>
      </w:r>
      <w:r>
        <w:rPr>
          <w:spacing w:val="-15"/>
        </w:rPr>
        <w:t xml:space="preserve"> </w:t>
      </w:r>
      <w:r>
        <w:t>terhadap</w:t>
      </w:r>
      <w:r>
        <w:rPr>
          <w:spacing w:val="-15"/>
        </w:rPr>
        <w:t xml:space="preserve"> </w:t>
      </w:r>
      <w:r>
        <w:t>Aset</w:t>
      </w:r>
      <w:r>
        <w:rPr>
          <w:spacing w:val="-15"/>
        </w:rPr>
        <w:t xml:space="preserve"> </w:t>
      </w:r>
      <w:r>
        <w:t>(DAR)</w:t>
      </w:r>
      <w:r>
        <w:rPr>
          <w:spacing w:val="-15"/>
        </w:rPr>
        <w:t xml:space="preserve"> </w:t>
      </w:r>
      <w:r>
        <w:t>tidak</w:t>
      </w:r>
      <w:r>
        <w:rPr>
          <w:spacing w:val="-15"/>
        </w:rPr>
        <w:t xml:space="preserve"> </w:t>
      </w:r>
      <w:r>
        <w:t>memberikan</w:t>
      </w:r>
      <w:r>
        <w:rPr>
          <w:spacing w:val="-15"/>
        </w:rPr>
        <w:t xml:space="preserve"> </w:t>
      </w:r>
      <w:r>
        <w:t>pengaruh</w:t>
      </w:r>
      <w:r>
        <w:rPr>
          <w:spacing w:val="-15"/>
        </w:rPr>
        <w:t xml:space="preserve"> </w:t>
      </w:r>
      <w:r>
        <w:t>yang</w:t>
      </w:r>
      <w:r>
        <w:rPr>
          <w:spacing w:val="-15"/>
        </w:rPr>
        <w:t xml:space="preserve"> </w:t>
      </w:r>
      <w:r>
        <w:t>dapat dibutikan terhadap Pengembalian Ekuitas (ROE).</w:t>
      </w:r>
    </w:p>
    <w:p w14:paraId="6EC9D3B7">
      <w:pPr>
        <w:pStyle w:val="8"/>
        <w:numPr>
          <w:ilvl w:val="0"/>
          <w:numId w:val="7"/>
        </w:numPr>
        <w:tabs>
          <w:tab w:val="left" w:pos="995"/>
        </w:tabs>
        <w:spacing w:before="0" w:after="0" w:line="480" w:lineRule="auto"/>
        <w:ind w:left="995" w:right="139" w:hanging="428"/>
        <w:jc w:val="both"/>
        <w:rPr>
          <w:b/>
          <w:sz w:val="24"/>
        </w:rPr>
      </w:pPr>
      <w:r>
        <w:rPr>
          <w:b/>
          <w:sz w:val="24"/>
        </w:rPr>
        <w:t xml:space="preserve">Pengaruh </w:t>
      </w:r>
      <w:r>
        <w:rPr>
          <w:b/>
          <w:i/>
          <w:sz w:val="24"/>
        </w:rPr>
        <w:t xml:space="preserve">Long Term Debt to Equity Ratio </w:t>
      </w:r>
      <w:r>
        <w:rPr>
          <w:b/>
          <w:sz w:val="24"/>
        </w:rPr>
        <w:t xml:space="preserve">(LDER) terhadap </w:t>
      </w:r>
      <w:r>
        <w:rPr>
          <w:b/>
          <w:i/>
          <w:sz w:val="24"/>
        </w:rPr>
        <w:t xml:space="preserve">Return on Equity </w:t>
      </w:r>
      <w:r>
        <w:rPr>
          <w:b/>
          <w:sz w:val="24"/>
        </w:rPr>
        <w:t>(ROE)</w:t>
      </w:r>
    </w:p>
    <w:p w14:paraId="5A8C712F">
      <w:pPr>
        <w:pStyle w:val="5"/>
        <w:spacing w:line="480" w:lineRule="auto"/>
        <w:ind w:left="995" w:right="138"/>
        <w:jc w:val="both"/>
      </w:pPr>
      <w:r>
        <w:t>Nilai t-hitung untuk indikator Rasio Utang Jangka Panjang terhadap Ekuitas (LDER) ialah 1,219, sedangkan nilai t-tabel ialah 1,678. Karena nilai t-hitung ialah</w:t>
      </w:r>
      <w:r>
        <w:rPr>
          <w:spacing w:val="73"/>
        </w:rPr>
        <w:t xml:space="preserve"> </w:t>
      </w:r>
      <w:r>
        <w:t>0,05,</w:t>
      </w:r>
      <w:r>
        <w:rPr>
          <w:spacing w:val="73"/>
        </w:rPr>
        <w:t xml:space="preserve"> </w:t>
      </w:r>
      <w:r>
        <w:t>maka</w:t>
      </w:r>
      <w:r>
        <w:rPr>
          <w:spacing w:val="71"/>
        </w:rPr>
        <w:t xml:space="preserve"> </w:t>
      </w:r>
      <w:r>
        <w:t>hipotesis</w:t>
      </w:r>
      <w:r>
        <w:rPr>
          <w:spacing w:val="73"/>
        </w:rPr>
        <w:t xml:space="preserve"> </w:t>
      </w:r>
      <w:r>
        <w:t>alternatif</w:t>
      </w:r>
      <w:r>
        <w:rPr>
          <w:spacing w:val="72"/>
        </w:rPr>
        <w:t xml:space="preserve"> </w:t>
      </w:r>
      <w:r>
        <w:t>(H₁)</w:t>
      </w:r>
      <w:r>
        <w:rPr>
          <w:spacing w:val="72"/>
        </w:rPr>
        <w:t xml:space="preserve"> </w:t>
      </w:r>
      <w:r>
        <w:t>ditolak</w:t>
      </w:r>
      <w:r>
        <w:rPr>
          <w:spacing w:val="72"/>
        </w:rPr>
        <w:t xml:space="preserve"> </w:t>
      </w:r>
      <w:r>
        <w:t>dan</w:t>
      </w:r>
      <w:r>
        <w:rPr>
          <w:spacing w:val="73"/>
        </w:rPr>
        <w:t xml:space="preserve"> </w:t>
      </w:r>
      <w:r>
        <w:t>hipotesis</w:t>
      </w:r>
      <w:r>
        <w:rPr>
          <w:spacing w:val="73"/>
        </w:rPr>
        <w:t xml:space="preserve"> </w:t>
      </w:r>
      <w:r>
        <w:t>nol</w:t>
      </w:r>
      <w:r>
        <w:rPr>
          <w:spacing w:val="73"/>
        </w:rPr>
        <w:t xml:space="preserve"> </w:t>
      </w:r>
      <w:r>
        <w:rPr>
          <w:spacing w:val="-4"/>
        </w:rPr>
        <w:t>(H₀)</w:t>
      </w:r>
    </w:p>
    <w:p w14:paraId="60633C6C">
      <w:pPr>
        <w:pStyle w:val="5"/>
        <w:spacing w:after="0" w:line="480" w:lineRule="auto"/>
        <w:jc w:val="both"/>
        <w:sectPr>
          <w:pgSz w:w="11910" w:h="16840"/>
          <w:pgMar w:top="1620" w:right="1559" w:bottom="280" w:left="1700" w:header="729" w:footer="0" w:gutter="0"/>
          <w:cols w:space="720" w:num="1"/>
        </w:sectPr>
      </w:pPr>
    </w:p>
    <w:p w14:paraId="1EC34C76">
      <w:pPr>
        <w:pStyle w:val="5"/>
        <w:spacing w:before="80" w:line="480" w:lineRule="auto"/>
        <w:ind w:left="995" w:right="136"/>
        <w:jc w:val="both"/>
      </w:pPr>
      <w:r>
        <w:t>diterima. Dengan kata lain, Rasio Utang Jangka Panjang terhadap Ekuitas (LDER) juga tidak memberikan pengaruh yang dapat dibutikan terhadap Pengembalian Ekuitas (ROE).</w:t>
      </w:r>
    </w:p>
    <w:p w14:paraId="549B0EA2">
      <w:pPr>
        <w:pStyle w:val="2"/>
        <w:numPr>
          <w:ilvl w:val="2"/>
          <w:numId w:val="1"/>
        </w:numPr>
        <w:tabs>
          <w:tab w:val="left" w:pos="1288"/>
        </w:tabs>
        <w:spacing w:before="0" w:after="0" w:line="240" w:lineRule="auto"/>
        <w:ind w:left="1288" w:right="0" w:hanging="720"/>
        <w:jc w:val="both"/>
      </w:pPr>
      <w:r>
        <w:t>Hasil</w:t>
      </w:r>
      <w:r>
        <w:rPr>
          <w:spacing w:val="-3"/>
        </w:rPr>
        <w:t xml:space="preserve"> </w:t>
      </w:r>
      <w:r>
        <w:t>pengujian</w:t>
      </w:r>
      <w:r>
        <w:rPr>
          <w:spacing w:val="-3"/>
        </w:rPr>
        <w:t xml:space="preserve"> </w:t>
      </w:r>
      <w:r>
        <w:t>Koefisien</w:t>
      </w:r>
      <w:r>
        <w:rPr>
          <w:spacing w:val="-3"/>
        </w:rPr>
        <w:t xml:space="preserve"> </w:t>
      </w:r>
      <w:r>
        <w:t>Determinasi</w:t>
      </w:r>
      <w:r>
        <w:rPr>
          <w:spacing w:val="-3"/>
        </w:rPr>
        <w:t xml:space="preserve"> </w:t>
      </w:r>
      <w:r>
        <w:t>(R</w:t>
      </w:r>
      <w:r>
        <w:rPr>
          <w:spacing w:val="-3"/>
        </w:rPr>
        <w:t xml:space="preserve"> </w:t>
      </w:r>
      <w:r>
        <w:rPr>
          <w:spacing w:val="-2"/>
        </w:rPr>
        <w:t>Square)</w:t>
      </w:r>
    </w:p>
    <w:p w14:paraId="3A61DC25">
      <w:pPr>
        <w:pStyle w:val="5"/>
        <w:spacing w:before="276" w:line="480" w:lineRule="auto"/>
        <w:ind w:right="138" w:firstLine="720"/>
        <w:jc w:val="both"/>
      </w:pPr>
      <w:r>
        <w:drawing>
          <wp:anchor distT="0" distB="0" distL="0" distR="0" simplePos="0" relativeHeight="251676672" behindDoc="1" locked="0" layoutInCell="1" allowOverlap="1">
            <wp:simplePos x="0" y="0"/>
            <wp:positionH relativeFrom="page">
              <wp:posOffset>1456690</wp:posOffset>
            </wp:positionH>
            <wp:positionV relativeFrom="paragraph">
              <wp:posOffset>732790</wp:posOffset>
            </wp:positionV>
            <wp:extent cx="4667250" cy="459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4667249" cy="4591049"/>
                    </a:xfrm>
                    <a:prstGeom prst="rect">
                      <a:avLst/>
                    </a:prstGeom>
                  </pic:spPr>
                </pic:pic>
              </a:graphicData>
            </a:graphic>
          </wp:anchor>
        </w:drawing>
      </w:r>
      <w:r>
        <w:t>Uji ini memiliki tujuan untuk mengetahui proporsi atau persentase keseluruhan variasi dalam indikator terikat yang dipaparkan oleh indikator bebas. Uraian</w:t>
      </w:r>
      <w:r>
        <w:rPr>
          <w:spacing w:val="-1"/>
        </w:rPr>
        <w:t xml:space="preserve"> </w:t>
      </w:r>
      <w:r>
        <w:t>yang</w:t>
      </w:r>
      <w:r>
        <w:rPr>
          <w:spacing w:val="-1"/>
        </w:rPr>
        <w:t xml:space="preserve"> </w:t>
      </w:r>
      <w:r>
        <w:t>diterapkan ialah</w:t>
      </w:r>
      <w:r>
        <w:rPr>
          <w:spacing w:val="-1"/>
        </w:rPr>
        <w:t xml:space="preserve"> </w:t>
      </w:r>
      <w:r>
        <w:t>regresi sederhana,</w:t>
      </w:r>
      <w:r>
        <w:rPr>
          <w:spacing w:val="-1"/>
        </w:rPr>
        <w:t xml:space="preserve"> </w:t>
      </w:r>
      <w:r>
        <w:t>sehingga</w:t>
      </w:r>
      <w:r>
        <w:rPr>
          <w:spacing w:val="-1"/>
        </w:rPr>
        <w:t xml:space="preserve"> </w:t>
      </w:r>
      <w:r>
        <w:t>yang</w:t>
      </w:r>
      <w:r>
        <w:rPr>
          <w:spacing w:val="-1"/>
        </w:rPr>
        <w:t xml:space="preserve"> </w:t>
      </w:r>
      <w:r>
        <w:t>dipergunakan ialah R</w:t>
      </w:r>
      <w:r>
        <w:rPr>
          <w:spacing w:val="-3"/>
        </w:rPr>
        <w:t xml:space="preserve"> </w:t>
      </w:r>
      <w:r>
        <w:t>Square.</w:t>
      </w:r>
      <w:r>
        <w:rPr>
          <w:spacing w:val="-2"/>
        </w:rPr>
        <w:t xml:space="preserve"> </w:t>
      </w:r>
      <w:r>
        <w:t>Capaian</w:t>
      </w:r>
      <w:r>
        <w:rPr>
          <w:spacing w:val="-3"/>
        </w:rPr>
        <w:t xml:space="preserve"> </w:t>
      </w:r>
      <w:r>
        <w:t>penghitungan</w:t>
      </w:r>
      <w:r>
        <w:rPr>
          <w:spacing w:val="-3"/>
        </w:rPr>
        <w:t xml:space="preserve"> </w:t>
      </w:r>
      <w:r>
        <w:t>R</w:t>
      </w:r>
      <w:r>
        <w:rPr>
          <w:spacing w:val="-3"/>
        </w:rPr>
        <w:t xml:space="preserve"> </w:t>
      </w:r>
      <w:r>
        <w:t>Square</w:t>
      </w:r>
      <w:r>
        <w:rPr>
          <w:spacing w:val="-5"/>
        </w:rPr>
        <w:t xml:space="preserve"> </w:t>
      </w:r>
      <w:r>
        <w:t>dapat</w:t>
      </w:r>
      <w:r>
        <w:rPr>
          <w:spacing w:val="-3"/>
        </w:rPr>
        <w:t xml:space="preserve"> </w:t>
      </w:r>
      <w:r>
        <w:t>ditemukan</w:t>
      </w:r>
      <w:r>
        <w:rPr>
          <w:spacing w:val="-4"/>
        </w:rPr>
        <w:t xml:space="preserve"> </w:t>
      </w:r>
      <w:r>
        <w:t>pada</w:t>
      </w:r>
      <w:r>
        <w:rPr>
          <w:spacing w:val="-4"/>
        </w:rPr>
        <w:t xml:space="preserve"> </w:t>
      </w:r>
      <w:r>
        <w:t>ringkasan teknik dalam output. Di kolom R Square, dapat diungkapkan seberapa besar persentase yang dapat dipaparkan oleh indikator bebas terhadap indikator terikat. Sementara itu, bagian lainnya dipengaruhi atau dipaparkan oleh indikator-indikator lain yang tidak termasuk dalam teknik penelitian. Capaian dari uji koefisien determinasi (R Square) dapat diamati pada tabel yang tercantum berikut:</w:t>
      </w:r>
    </w:p>
    <w:p w14:paraId="70000501">
      <w:pPr>
        <w:pStyle w:val="2"/>
        <w:spacing w:line="270" w:lineRule="exact"/>
        <w:ind w:left="1136" w:right="710" w:firstLine="0"/>
        <w:jc w:val="center"/>
      </w:pPr>
      <w:r>
        <w:t>Tabel</w:t>
      </w:r>
      <w:r>
        <w:rPr>
          <w:spacing w:val="-6"/>
        </w:rPr>
        <w:t xml:space="preserve"> </w:t>
      </w:r>
      <w:r>
        <w:t>4.9</w:t>
      </w:r>
      <w:r>
        <w:rPr>
          <w:spacing w:val="-6"/>
        </w:rPr>
        <w:t xml:space="preserve"> </w:t>
      </w:r>
      <w:r>
        <w:t>Hasil</w:t>
      </w:r>
      <w:r>
        <w:rPr>
          <w:spacing w:val="-8"/>
        </w:rPr>
        <w:t xml:space="preserve"> </w:t>
      </w:r>
      <w:r>
        <w:t>pengujian</w:t>
      </w:r>
      <w:r>
        <w:rPr>
          <w:spacing w:val="-4"/>
        </w:rPr>
        <w:t xml:space="preserve"> </w:t>
      </w:r>
      <w:r>
        <w:t>Koefisien</w:t>
      </w:r>
      <w:r>
        <w:rPr>
          <w:spacing w:val="-6"/>
        </w:rPr>
        <w:t xml:space="preserve"> </w:t>
      </w:r>
      <w:r>
        <w:rPr>
          <w:spacing w:val="-2"/>
        </w:rPr>
        <w:t>Determinasi</w:t>
      </w:r>
    </w:p>
    <w:p w14:paraId="3642798A">
      <w:pPr>
        <w:pStyle w:val="5"/>
        <w:spacing w:before="67"/>
        <w:ind w:left="0"/>
        <w:rPr>
          <w:b/>
          <w:sz w:val="18"/>
        </w:rPr>
      </w:pPr>
    </w:p>
    <w:p w14:paraId="4A5E4081">
      <w:pPr>
        <w:spacing w:before="0" w:after="3"/>
        <w:ind w:left="1136" w:right="710" w:firstLine="0"/>
        <w:jc w:val="center"/>
        <w:rPr>
          <w:rFonts w:ascii="Arial"/>
          <w:b/>
          <w:position w:val="6"/>
          <w:sz w:val="12"/>
        </w:rPr>
      </w:pPr>
      <w:r>
        <w:rPr>
          <w:rFonts w:ascii="Arial"/>
          <w:b/>
          <w:position w:val="6"/>
          <w:sz w:val="12"/>
        </w:rPr>
        <mc:AlternateContent>
          <mc:Choice Requires="wps">
            <w:drawing>
              <wp:anchor distT="0" distB="0" distL="0" distR="0" simplePos="0" relativeHeight="251676672" behindDoc="1" locked="0" layoutInCell="1" allowOverlap="1">
                <wp:simplePos x="0" y="0"/>
                <wp:positionH relativeFrom="page">
                  <wp:posOffset>1440180</wp:posOffset>
                </wp:positionH>
                <wp:positionV relativeFrom="paragraph">
                  <wp:posOffset>3175</wp:posOffset>
                </wp:positionV>
                <wp:extent cx="5042535" cy="132715"/>
                <wp:effectExtent l="0" t="0" r="0" b="0"/>
                <wp:wrapNone/>
                <wp:docPr id="32" name="Graphic 32"/>
                <wp:cNvGraphicFramePr/>
                <a:graphic xmlns:a="http://schemas.openxmlformats.org/drawingml/2006/main">
                  <a:graphicData uri="http://schemas.microsoft.com/office/word/2010/wordprocessingShape">
                    <wps:wsp>
                      <wps:cNvSpPr/>
                      <wps:spPr>
                        <a:xfrm>
                          <a:off x="0" y="0"/>
                          <a:ext cx="5042535" cy="132715"/>
                        </a:xfrm>
                        <a:custGeom>
                          <a:avLst/>
                          <a:gdLst/>
                          <a:ahLst/>
                          <a:cxnLst/>
                          <a:rect l="l" t="t" r="r" b="b"/>
                          <a:pathLst>
                            <a:path w="5042535" h="132715">
                              <a:moveTo>
                                <a:pt x="5042281" y="0"/>
                              </a:moveTo>
                              <a:lnTo>
                                <a:pt x="0" y="0"/>
                              </a:lnTo>
                              <a:lnTo>
                                <a:pt x="0" y="132587"/>
                              </a:lnTo>
                              <a:lnTo>
                                <a:pt x="5042281" y="132587"/>
                              </a:lnTo>
                              <a:lnTo>
                                <a:pt x="5042281" y="0"/>
                              </a:lnTo>
                              <a:close/>
                            </a:path>
                          </a:pathLst>
                        </a:custGeom>
                        <a:solidFill>
                          <a:srgbClr val="FFFFFF"/>
                        </a:solidFill>
                      </wps:spPr>
                      <wps:bodyPr wrap="square" lIns="0" tIns="0" rIns="0" bIns="0" rtlCol="0">
                        <a:noAutofit/>
                      </wps:bodyPr>
                    </wps:wsp>
                  </a:graphicData>
                </a:graphic>
              </wp:anchor>
            </w:drawing>
          </mc:Choice>
          <mc:Fallback>
            <w:pict>
              <v:shape id="Graphic 32" o:spid="_x0000_s1026" o:spt="100" style="position:absolute;left:0pt;margin-left:113.4pt;margin-top:0.25pt;height:10.45pt;width:397.05pt;mso-position-horizontal-relative:page;z-index:-251639808;mso-width-relative:page;mso-height-relative:page;" fillcolor="#FFFFFF" filled="t" stroked="f" coordsize="5042535,132715" o:gfxdata="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X0&#10;ax7VAAAACAEAAA8AAAAAAAAAAQAgAAAAIgAAAGRycy9kb3ducmV2LnhtbFBLAQIUABQAAAAIAIdO&#10;4kD0PjiAJgIAAOYEAAAOAAAAAAAAAAEAIAAAACQBAABkcnMvZTJvRG9jLnhtbFBLBQYAAAAABgAG&#10;AFkBAAC8BQAAAAA=&#10;" path="m5042281,0l0,0,0,132587,5042281,132587,5042281,0xe">
                <v:fill on="t" focussize="0,0"/>
                <v:stroke on="f"/>
                <v:imagedata o:title=""/>
                <o:lock v:ext="edit" aspectratio="f"/>
                <v:textbox inset="0mm,0mm,0mm,0mm"/>
              </v:shape>
            </w:pict>
          </mc:Fallback>
        </mc:AlternateContent>
      </w:r>
      <w:r>
        <w:rPr>
          <w:rFonts w:ascii="Arial"/>
          <w:b/>
          <w:position w:val="6"/>
          <w:sz w:val="12"/>
        </w:rPr>
        <mc:AlternateContent>
          <mc:Choice Requires="wpg">
            <w:drawing>
              <wp:anchor distT="0" distB="0" distL="0" distR="0" simplePos="0" relativeHeight="251677696" behindDoc="1" locked="0" layoutInCell="1" allowOverlap="1">
                <wp:simplePos x="0" y="0"/>
                <wp:positionH relativeFrom="page">
                  <wp:posOffset>1440180</wp:posOffset>
                </wp:positionH>
                <wp:positionV relativeFrom="paragraph">
                  <wp:posOffset>160020</wp:posOffset>
                </wp:positionV>
                <wp:extent cx="5042535" cy="708660"/>
                <wp:effectExtent l="0" t="0" r="0" b="0"/>
                <wp:wrapNone/>
                <wp:docPr id="33" name="Group 33"/>
                <wp:cNvGraphicFramePr/>
                <a:graphic xmlns:a="http://schemas.openxmlformats.org/drawingml/2006/main">
                  <a:graphicData uri="http://schemas.microsoft.com/office/word/2010/wordprocessingGroup">
                    <wpg:wgp>
                      <wpg:cNvGrpSpPr/>
                      <wpg:grpSpPr>
                        <a:xfrm>
                          <a:off x="0" y="0"/>
                          <a:ext cx="5042535" cy="708660"/>
                          <a:chOff x="0" y="0"/>
                          <a:chExt cx="5042535" cy="708660"/>
                        </a:xfrm>
                      </wpg:grpSpPr>
                      <wps:wsp>
                        <wps:cNvPr id="34" name="Graphic 34"/>
                        <wps:cNvSpPr/>
                        <wps:spPr>
                          <a:xfrm>
                            <a:off x="0" y="0"/>
                            <a:ext cx="5042535" cy="708660"/>
                          </a:xfrm>
                          <a:custGeom>
                            <a:avLst/>
                            <a:gdLst/>
                            <a:ahLst/>
                            <a:cxnLst/>
                            <a:rect l="l" t="t" r="r" b="b"/>
                            <a:pathLst>
                              <a:path w="5042535" h="708660">
                                <a:moveTo>
                                  <a:pt x="1248460" y="288036"/>
                                </a:moveTo>
                                <a:lnTo>
                                  <a:pt x="560832" y="288036"/>
                                </a:lnTo>
                                <a:lnTo>
                                  <a:pt x="559308" y="288036"/>
                                </a:lnTo>
                                <a:lnTo>
                                  <a:pt x="559308" y="289560"/>
                                </a:lnTo>
                                <a:lnTo>
                                  <a:pt x="560832" y="289560"/>
                                </a:lnTo>
                                <a:lnTo>
                                  <a:pt x="560832" y="420624"/>
                                </a:lnTo>
                                <a:lnTo>
                                  <a:pt x="1248460" y="420624"/>
                                </a:lnTo>
                                <a:lnTo>
                                  <a:pt x="1248460" y="289560"/>
                                </a:lnTo>
                                <a:lnTo>
                                  <a:pt x="1248460" y="288036"/>
                                </a:lnTo>
                                <a:close/>
                              </a:path>
                              <a:path w="5042535" h="708660">
                                <a:moveTo>
                                  <a:pt x="1248460" y="0"/>
                                </a:moveTo>
                                <a:lnTo>
                                  <a:pt x="560832" y="0"/>
                                </a:lnTo>
                                <a:lnTo>
                                  <a:pt x="559308" y="0"/>
                                </a:lnTo>
                                <a:lnTo>
                                  <a:pt x="559308" y="1524"/>
                                </a:lnTo>
                                <a:lnTo>
                                  <a:pt x="560832" y="1524"/>
                                </a:lnTo>
                                <a:lnTo>
                                  <a:pt x="560832" y="263652"/>
                                </a:lnTo>
                                <a:lnTo>
                                  <a:pt x="1248460" y="263652"/>
                                </a:lnTo>
                                <a:lnTo>
                                  <a:pt x="1248460" y="1524"/>
                                </a:lnTo>
                                <a:lnTo>
                                  <a:pt x="1248460" y="0"/>
                                </a:lnTo>
                                <a:close/>
                              </a:path>
                              <a:path w="5042535" h="708660">
                                <a:moveTo>
                                  <a:pt x="1998345" y="288036"/>
                                </a:moveTo>
                                <a:lnTo>
                                  <a:pt x="1996821" y="288036"/>
                                </a:lnTo>
                                <a:lnTo>
                                  <a:pt x="1272921" y="288036"/>
                                </a:lnTo>
                                <a:lnTo>
                                  <a:pt x="1260729" y="288036"/>
                                </a:lnTo>
                                <a:lnTo>
                                  <a:pt x="1260729" y="289560"/>
                                </a:lnTo>
                                <a:lnTo>
                                  <a:pt x="1260729" y="420624"/>
                                </a:lnTo>
                                <a:lnTo>
                                  <a:pt x="1996821" y="420624"/>
                                </a:lnTo>
                                <a:lnTo>
                                  <a:pt x="1996821" y="289560"/>
                                </a:lnTo>
                                <a:lnTo>
                                  <a:pt x="1998345" y="289560"/>
                                </a:lnTo>
                                <a:lnTo>
                                  <a:pt x="1998345" y="288036"/>
                                </a:lnTo>
                                <a:close/>
                              </a:path>
                              <a:path w="5042535" h="708660">
                                <a:moveTo>
                                  <a:pt x="1998345" y="0"/>
                                </a:moveTo>
                                <a:lnTo>
                                  <a:pt x="1996821" y="0"/>
                                </a:lnTo>
                                <a:lnTo>
                                  <a:pt x="1272921" y="0"/>
                                </a:lnTo>
                                <a:lnTo>
                                  <a:pt x="1260729" y="0"/>
                                </a:lnTo>
                                <a:lnTo>
                                  <a:pt x="1260729" y="1524"/>
                                </a:lnTo>
                                <a:lnTo>
                                  <a:pt x="1260729" y="263652"/>
                                </a:lnTo>
                                <a:lnTo>
                                  <a:pt x="1996821" y="263652"/>
                                </a:lnTo>
                                <a:lnTo>
                                  <a:pt x="1996821" y="1524"/>
                                </a:lnTo>
                                <a:lnTo>
                                  <a:pt x="1998345" y="1524"/>
                                </a:lnTo>
                                <a:lnTo>
                                  <a:pt x="1998345" y="0"/>
                                </a:lnTo>
                                <a:close/>
                              </a:path>
                              <a:path w="5042535" h="708660">
                                <a:moveTo>
                                  <a:pt x="3010585" y="288036"/>
                                </a:moveTo>
                                <a:lnTo>
                                  <a:pt x="2022729" y="288036"/>
                                </a:lnTo>
                                <a:lnTo>
                                  <a:pt x="2010537" y="288036"/>
                                </a:lnTo>
                                <a:lnTo>
                                  <a:pt x="2010537" y="289560"/>
                                </a:lnTo>
                                <a:lnTo>
                                  <a:pt x="2010537" y="420624"/>
                                </a:lnTo>
                                <a:lnTo>
                                  <a:pt x="3010585" y="420624"/>
                                </a:lnTo>
                                <a:lnTo>
                                  <a:pt x="3010585" y="289560"/>
                                </a:lnTo>
                                <a:lnTo>
                                  <a:pt x="3010585" y="288036"/>
                                </a:lnTo>
                                <a:close/>
                              </a:path>
                              <a:path w="5042535" h="708660">
                                <a:moveTo>
                                  <a:pt x="3010585" y="0"/>
                                </a:moveTo>
                                <a:lnTo>
                                  <a:pt x="2022729" y="0"/>
                                </a:lnTo>
                                <a:lnTo>
                                  <a:pt x="2010537" y="0"/>
                                </a:lnTo>
                                <a:lnTo>
                                  <a:pt x="2010537" y="1524"/>
                                </a:lnTo>
                                <a:lnTo>
                                  <a:pt x="2010537" y="263652"/>
                                </a:lnTo>
                                <a:lnTo>
                                  <a:pt x="3010585" y="263652"/>
                                </a:lnTo>
                                <a:lnTo>
                                  <a:pt x="3010585" y="1524"/>
                                </a:lnTo>
                                <a:lnTo>
                                  <a:pt x="3010585" y="0"/>
                                </a:lnTo>
                                <a:close/>
                              </a:path>
                              <a:path w="5042535" h="708660">
                                <a:moveTo>
                                  <a:pt x="4022471" y="288036"/>
                                </a:moveTo>
                                <a:lnTo>
                                  <a:pt x="3034919" y="288036"/>
                                </a:lnTo>
                                <a:lnTo>
                                  <a:pt x="3022727" y="288036"/>
                                </a:lnTo>
                                <a:lnTo>
                                  <a:pt x="3022727" y="289560"/>
                                </a:lnTo>
                                <a:lnTo>
                                  <a:pt x="3022727" y="420624"/>
                                </a:lnTo>
                                <a:lnTo>
                                  <a:pt x="4022471" y="420624"/>
                                </a:lnTo>
                                <a:lnTo>
                                  <a:pt x="4022471" y="289560"/>
                                </a:lnTo>
                                <a:lnTo>
                                  <a:pt x="4022471" y="288036"/>
                                </a:lnTo>
                                <a:close/>
                              </a:path>
                              <a:path w="5042535" h="708660">
                                <a:moveTo>
                                  <a:pt x="4022471" y="0"/>
                                </a:moveTo>
                                <a:lnTo>
                                  <a:pt x="3034919" y="0"/>
                                </a:lnTo>
                                <a:lnTo>
                                  <a:pt x="3022727" y="0"/>
                                </a:lnTo>
                                <a:lnTo>
                                  <a:pt x="3022727" y="1524"/>
                                </a:lnTo>
                                <a:lnTo>
                                  <a:pt x="3022727" y="263652"/>
                                </a:lnTo>
                                <a:lnTo>
                                  <a:pt x="4022471" y="263652"/>
                                </a:lnTo>
                                <a:lnTo>
                                  <a:pt x="4022471" y="1524"/>
                                </a:lnTo>
                                <a:lnTo>
                                  <a:pt x="4022471" y="0"/>
                                </a:lnTo>
                                <a:close/>
                              </a:path>
                              <a:path w="5042535" h="708660">
                                <a:moveTo>
                                  <a:pt x="5030140" y="288036"/>
                                </a:moveTo>
                                <a:lnTo>
                                  <a:pt x="4046855" y="288036"/>
                                </a:lnTo>
                                <a:lnTo>
                                  <a:pt x="4034663" y="288036"/>
                                </a:lnTo>
                                <a:lnTo>
                                  <a:pt x="4034663" y="289560"/>
                                </a:lnTo>
                                <a:lnTo>
                                  <a:pt x="4034663" y="420624"/>
                                </a:lnTo>
                                <a:lnTo>
                                  <a:pt x="5030140" y="420624"/>
                                </a:lnTo>
                                <a:lnTo>
                                  <a:pt x="5030140" y="289560"/>
                                </a:lnTo>
                                <a:lnTo>
                                  <a:pt x="5030140" y="288036"/>
                                </a:lnTo>
                                <a:close/>
                              </a:path>
                              <a:path w="5042535" h="708660">
                                <a:moveTo>
                                  <a:pt x="5030140" y="0"/>
                                </a:moveTo>
                                <a:lnTo>
                                  <a:pt x="4046855" y="0"/>
                                </a:lnTo>
                                <a:lnTo>
                                  <a:pt x="4034663" y="0"/>
                                </a:lnTo>
                                <a:lnTo>
                                  <a:pt x="4034663" y="1524"/>
                                </a:lnTo>
                                <a:lnTo>
                                  <a:pt x="4034663" y="263652"/>
                                </a:lnTo>
                                <a:lnTo>
                                  <a:pt x="5030140" y="263652"/>
                                </a:lnTo>
                                <a:lnTo>
                                  <a:pt x="5030140" y="1524"/>
                                </a:lnTo>
                                <a:lnTo>
                                  <a:pt x="5030140" y="0"/>
                                </a:lnTo>
                                <a:close/>
                              </a:path>
                              <a:path w="5042535" h="708660">
                                <a:moveTo>
                                  <a:pt x="5042281" y="445008"/>
                                </a:moveTo>
                                <a:lnTo>
                                  <a:pt x="0" y="445008"/>
                                </a:lnTo>
                                <a:lnTo>
                                  <a:pt x="0" y="576072"/>
                                </a:lnTo>
                                <a:lnTo>
                                  <a:pt x="0" y="708660"/>
                                </a:lnTo>
                                <a:lnTo>
                                  <a:pt x="5042281" y="708660"/>
                                </a:lnTo>
                                <a:lnTo>
                                  <a:pt x="5042281" y="576072"/>
                                </a:lnTo>
                                <a:lnTo>
                                  <a:pt x="5042281" y="445008"/>
                                </a:lnTo>
                                <a:close/>
                              </a:path>
                            </a:pathLst>
                          </a:custGeom>
                          <a:solidFill>
                            <a:srgbClr val="FFFFFF"/>
                          </a:solidFill>
                        </wps:spPr>
                        <wps:bodyPr wrap="square" lIns="0" tIns="0" rIns="0" bIns="0" rtlCol="0">
                          <a:noAutofit/>
                        </wps:bodyPr>
                      </wps:wsp>
                      <wps:wsp>
                        <wps:cNvPr id="35" name="Textbox 35"/>
                        <wps:cNvSpPr txBox="1"/>
                        <wps:spPr>
                          <a:xfrm>
                            <a:off x="0" y="0"/>
                            <a:ext cx="5042535" cy="708660"/>
                          </a:xfrm>
                          <a:prstGeom prst="rect">
                            <a:avLst/>
                          </a:prstGeom>
                        </wps:spPr>
                        <wps:txbx>
                          <w:txbxContent>
                            <w:p w14:paraId="2000C844">
                              <w:pPr>
                                <w:spacing w:before="0" w:line="240" w:lineRule="auto"/>
                                <w:rPr>
                                  <w:sz w:val="18"/>
                                </w:rPr>
                              </w:pPr>
                            </w:p>
                            <w:p w14:paraId="73454D23">
                              <w:pPr>
                                <w:spacing w:before="0" w:line="240" w:lineRule="auto"/>
                                <w:rPr>
                                  <w:sz w:val="18"/>
                                </w:rPr>
                              </w:pPr>
                            </w:p>
                            <w:p w14:paraId="5977D121">
                              <w:pPr>
                                <w:spacing w:before="79" w:line="240" w:lineRule="auto"/>
                                <w:rPr>
                                  <w:sz w:val="18"/>
                                </w:rPr>
                              </w:pPr>
                            </w:p>
                            <w:p w14:paraId="3D3B64FD">
                              <w:pPr>
                                <w:numPr>
                                  <w:ilvl w:val="0"/>
                                  <w:numId w:val="8"/>
                                </w:numPr>
                                <w:tabs>
                                  <w:tab w:val="left" w:pos="262"/>
                                </w:tabs>
                                <w:spacing w:before="0" w:line="207" w:lineRule="exact"/>
                                <w:ind w:left="262" w:right="0" w:hanging="200"/>
                                <w:jc w:val="left"/>
                                <w:rPr>
                                  <w:rFonts w:ascii="Arial MT"/>
                                  <w:sz w:val="18"/>
                                </w:rPr>
                              </w:pPr>
                              <w:r>
                                <w:rPr>
                                  <w:rFonts w:ascii="Arial MT"/>
                                  <w:sz w:val="18"/>
                                </w:rPr>
                                <w:t>Predictors:</w:t>
                              </w:r>
                              <w:r>
                                <w:rPr>
                                  <w:rFonts w:ascii="Arial MT"/>
                                  <w:spacing w:val="-5"/>
                                  <w:sz w:val="18"/>
                                </w:rPr>
                                <w:t xml:space="preserve"> </w:t>
                              </w:r>
                              <w:r>
                                <w:rPr>
                                  <w:rFonts w:ascii="Arial MT"/>
                                  <w:sz w:val="18"/>
                                </w:rPr>
                                <w:t>(Constant),</w:t>
                              </w:r>
                              <w:r>
                                <w:rPr>
                                  <w:rFonts w:ascii="Arial MT"/>
                                  <w:spacing w:val="-7"/>
                                  <w:sz w:val="18"/>
                                </w:rPr>
                                <w:t xml:space="preserve"> </w:t>
                              </w:r>
                              <w:r>
                                <w:rPr>
                                  <w:rFonts w:ascii="Arial MT"/>
                                  <w:sz w:val="18"/>
                                </w:rPr>
                                <w:t>LDER,</w:t>
                              </w:r>
                              <w:r>
                                <w:rPr>
                                  <w:rFonts w:ascii="Arial MT"/>
                                  <w:spacing w:val="-4"/>
                                  <w:sz w:val="18"/>
                                </w:rPr>
                                <w:t xml:space="preserve"> </w:t>
                              </w:r>
                              <w:r>
                                <w:rPr>
                                  <w:rFonts w:ascii="Arial MT"/>
                                  <w:spacing w:val="-5"/>
                                  <w:sz w:val="18"/>
                                </w:rPr>
                                <w:t>DAR</w:t>
                              </w:r>
                            </w:p>
                            <w:p w14:paraId="60EA5D20">
                              <w:pPr>
                                <w:numPr>
                                  <w:ilvl w:val="0"/>
                                  <w:numId w:val="8"/>
                                </w:numPr>
                                <w:tabs>
                                  <w:tab w:val="left" w:pos="262"/>
                                </w:tabs>
                                <w:spacing w:before="0" w:line="207" w:lineRule="exact"/>
                                <w:ind w:left="262" w:right="0" w:hanging="200"/>
                                <w:jc w:val="left"/>
                                <w:rPr>
                                  <w:rFonts w:ascii="Arial MT"/>
                                  <w:sz w:val="18"/>
                                </w:rPr>
                              </w:pPr>
                              <w:r>
                                <w:rPr>
                                  <w:rFonts w:ascii="Arial MT"/>
                                  <w:sz w:val="18"/>
                                </w:rPr>
                                <w:t>Dependent</w:t>
                              </w:r>
                              <w:r>
                                <w:rPr>
                                  <w:rFonts w:ascii="Arial MT"/>
                                  <w:spacing w:val="-6"/>
                                  <w:sz w:val="18"/>
                                </w:rPr>
                                <w:t xml:space="preserve"> </w:t>
                              </w:r>
                              <w:r>
                                <w:rPr>
                                  <w:rFonts w:ascii="Arial MT"/>
                                  <w:sz w:val="18"/>
                                </w:rPr>
                                <w:t>Variable:</w:t>
                              </w:r>
                              <w:r>
                                <w:rPr>
                                  <w:rFonts w:ascii="Arial MT"/>
                                  <w:spacing w:val="-6"/>
                                  <w:sz w:val="18"/>
                                </w:rPr>
                                <w:t xml:space="preserve"> </w:t>
                              </w:r>
                              <w:r>
                                <w:rPr>
                                  <w:rFonts w:ascii="Arial MT"/>
                                  <w:spacing w:val="-5"/>
                                  <w:sz w:val="18"/>
                                </w:rPr>
                                <w:t>ROE</w:t>
                              </w:r>
                            </w:p>
                          </w:txbxContent>
                        </wps:txbx>
                        <wps:bodyPr wrap="square" lIns="0" tIns="0" rIns="0" bIns="0" rtlCol="0">
                          <a:noAutofit/>
                        </wps:bodyPr>
                      </wps:wsp>
                    </wpg:wgp>
                  </a:graphicData>
                </a:graphic>
              </wp:anchor>
            </w:drawing>
          </mc:Choice>
          <mc:Fallback>
            <w:pict>
              <v:group id="_x0000_s1026" o:spid="_x0000_s1026" o:spt="203" style="position:absolute;left:0pt;margin-left:113.4pt;margin-top:12.6pt;height:55.8pt;width:397.05pt;mso-position-horizontal-relative:page;z-index:-251638784;mso-width-relative:page;mso-height-relative:page;" coordsize="5042535,708660" o:gfxdata="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">
                <o:lock v:ext="edit" aspectratio="f"/>
                <v:shape id="Graphic 34" o:spid="_x0000_s1026" o:spt="100" style="position:absolute;left:0;top:0;height:708660;width:5042535;" fillcolor="#FFFFFF" filled="t" stroked="f" coordsize="5042535,708660" o:gfxdata="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NCyDvQAA&#10;ANsAAAAPAAAAAAAAAAEAIAAAACIAAABkcnMvZG93bnJldi54bWxQSwECFAAUAAAACACHTuJAMy8F&#10;njsAAAA5AAAAEAAAAAAAAAABACAAAAAMAQAAZHJzL3NoYXBleG1sLnhtbFBLBQYAAAAABgAGAFsB&#10;AAC2AwAAAAA=&#10;" path="m1248460,288036l560832,288036,559308,288036,559308,289560,560832,289560,560832,420624,1248460,420624,1248460,289560,1248460,288036xem1248460,0l560832,0,559308,0,559308,1524,560832,1524,560832,263652,1248460,263652,1248460,1524,1248460,0xem1998345,288036l1996821,288036,1272921,288036,1260729,288036,1260729,289560,1260729,420624,1996821,420624,1996821,289560,1998345,289560,1998345,288036xem1998345,0l1996821,0,1272921,0,1260729,0,1260729,1524,1260729,263652,1996821,263652,1996821,1524,1998345,1524,1998345,0xem3010585,288036l2022729,288036,2010537,288036,2010537,289560,2010537,420624,3010585,420624,3010585,289560,3010585,288036xem3010585,0l2022729,0,2010537,0,2010537,1524,2010537,263652,3010585,263652,3010585,1524,3010585,0xem4022471,288036l3034919,288036,3022727,288036,3022727,289560,3022727,420624,4022471,420624,4022471,289560,4022471,288036xem4022471,0l3034919,0,3022727,0,3022727,1524,3022727,263652,4022471,263652,4022471,1524,4022471,0xem5030140,288036l4046855,288036,4034663,288036,4034663,289560,4034663,420624,5030140,420624,5030140,289560,5030140,288036xem5030140,0l4046855,0,4034663,0,4034663,1524,4034663,263652,5030140,263652,5030140,1524,5030140,0xem5042281,445008l0,445008,0,576072,0,708660,5042281,708660,5042281,576072,5042281,445008xe">
                  <v:fill on="t" focussize="0,0"/>
                  <v:stroke on="f"/>
                  <v:imagedata o:title=""/>
                  <o:lock v:ext="edit" aspectratio="f"/>
                  <v:textbox inset="0mm,0mm,0mm,0mm"/>
                </v:shape>
                <v:shape id="Textbox 35" o:spid="_x0000_s1026" o:spt="202" type="#_x0000_t202" style="position:absolute;left:0;top:0;height:708660;width:5042535;" filled="f" stroked="f" coordsize="21600,21600" o:gfxdata="UEsDBAoAAAAAAIdO4kAAAAAAAAAAAAAAAAAEAAAAZHJzL1BLAwQUAAAACACHTuJAUcgOQL4AAADb&#10;AAAADwAAAGRycy9kb3ducmV2LnhtbEWPQWsCMRSE70L/Q3gFb5pYU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gOQ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000C844">
                        <w:pPr>
                          <w:spacing w:before="0" w:line="240" w:lineRule="auto"/>
                          <w:rPr>
                            <w:sz w:val="18"/>
                          </w:rPr>
                        </w:pPr>
                      </w:p>
                      <w:p w14:paraId="73454D23">
                        <w:pPr>
                          <w:spacing w:before="0" w:line="240" w:lineRule="auto"/>
                          <w:rPr>
                            <w:sz w:val="18"/>
                          </w:rPr>
                        </w:pPr>
                      </w:p>
                      <w:p w14:paraId="5977D121">
                        <w:pPr>
                          <w:spacing w:before="79" w:line="240" w:lineRule="auto"/>
                          <w:rPr>
                            <w:sz w:val="18"/>
                          </w:rPr>
                        </w:pPr>
                      </w:p>
                      <w:p w14:paraId="3D3B64FD">
                        <w:pPr>
                          <w:numPr>
                            <w:ilvl w:val="0"/>
                            <w:numId w:val="8"/>
                          </w:numPr>
                          <w:tabs>
                            <w:tab w:val="left" w:pos="262"/>
                          </w:tabs>
                          <w:spacing w:before="0" w:line="207" w:lineRule="exact"/>
                          <w:ind w:left="262" w:right="0" w:hanging="200"/>
                          <w:jc w:val="left"/>
                          <w:rPr>
                            <w:rFonts w:ascii="Arial MT"/>
                            <w:sz w:val="18"/>
                          </w:rPr>
                        </w:pPr>
                        <w:r>
                          <w:rPr>
                            <w:rFonts w:ascii="Arial MT"/>
                            <w:sz w:val="18"/>
                          </w:rPr>
                          <w:t>Predictors:</w:t>
                        </w:r>
                        <w:r>
                          <w:rPr>
                            <w:rFonts w:ascii="Arial MT"/>
                            <w:spacing w:val="-5"/>
                            <w:sz w:val="18"/>
                          </w:rPr>
                          <w:t xml:space="preserve"> </w:t>
                        </w:r>
                        <w:r>
                          <w:rPr>
                            <w:rFonts w:ascii="Arial MT"/>
                            <w:sz w:val="18"/>
                          </w:rPr>
                          <w:t>(Constant),</w:t>
                        </w:r>
                        <w:r>
                          <w:rPr>
                            <w:rFonts w:ascii="Arial MT"/>
                            <w:spacing w:val="-7"/>
                            <w:sz w:val="18"/>
                          </w:rPr>
                          <w:t xml:space="preserve"> </w:t>
                        </w:r>
                        <w:r>
                          <w:rPr>
                            <w:rFonts w:ascii="Arial MT"/>
                            <w:sz w:val="18"/>
                          </w:rPr>
                          <w:t>LDER,</w:t>
                        </w:r>
                        <w:r>
                          <w:rPr>
                            <w:rFonts w:ascii="Arial MT"/>
                            <w:spacing w:val="-4"/>
                            <w:sz w:val="18"/>
                          </w:rPr>
                          <w:t xml:space="preserve"> </w:t>
                        </w:r>
                        <w:r>
                          <w:rPr>
                            <w:rFonts w:ascii="Arial MT"/>
                            <w:spacing w:val="-5"/>
                            <w:sz w:val="18"/>
                          </w:rPr>
                          <w:t>DAR</w:t>
                        </w:r>
                      </w:p>
                      <w:p w14:paraId="60EA5D20">
                        <w:pPr>
                          <w:numPr>
                            <w:ilvl w:val="0"/>
                            <w:numId w:val="8"/>
                          </w:numPr>
                          <w:tabs>
                            <w:tab w:val="left" w:pos="262"/>
                          </w:tabs>
                          <w:spacing w:before="0" w:line="207" w:lineRule="exact"/>
                          <w:ind w:left="262" w:right="0" w:hanging="200"/>
                          <w:jc w:val="left"/>
                          <w:rPr>
                            <w:rFonts w:ascii="Arial MT"/>
                            <w:sz w:val="18"/>
                          </w:rPr>
                        </w:pPr>
                        <w:r>
                          <w:rPr>
                            <w:rFonts w:ascii="Arial MT"/>
                            <w:sz w:val="18"/>
                          </w:rPr>
                          <w:t>Dependent</w:t>
                        </w:r>
                        <w:r>
                          <w:rPr>
                            <w:rFonts w:ascii="Arial MT"/>
                            <w:spacing w:val="-6"/>
                            <w:sz w:val="18"/>
                          </w:rPr>
                          <w:t xml:space="preserve"> </w:t>
                        </w:r>
                        <w:r>
                          <w:rPr>
                            <w:rFonts w:ascii="Arial MT"/>
                            <w:sz w:val="18"/>
                          </w:rPr>
                          <w:t>Variable:</w:t>
                        </w:r>
                        <w:r>
                          <w:rPr>
                            <w:rFonts w:ascii="Arial MT"/>
                            <w:spacing w:val="-6"/>
                            <w:sz w:val="18"/>
                          </w:rPr>
                          <w:t xml:space="preserve"> </w:t>
                        </w:r>
                        <w:r>
                          <w:rPr>
                            <w:rFonts w:ascii="Arial MT"/>
                            <w:spacing w:val="-5"/>
                            <w:sz w:val="18"/>
                          </w:rPr>
                          <w:t>ROE</w:t>
                        </w:r>
                      </w:p>
                    </w:txbxContent>
                  </v:textbox>
                </v:shape>
              </v:group>
            </w:pict>
          </mc:Fallback>
        </mc:AlternateContent>
      </w:r>
      <w:r>
        <w:rPr>
          <w:rFonts w:ascii="Arial"/>
          <w:b/>
          <w:sz w:val="18"/>
        </w:rPr>
        <w:t>Teknik</w:t>
      </w:r>
      <w:r>
        <w:rPr>
          <w:rFonts w:ascii="Arial"/>
          <w:b/>
          <w:spacing w:val="-2"/>
          <w:sz w:val="18"/>
        </w:rPr>
        <w:t xml:space="preserve"> Summary</w:t>
      </w:r>
      <w:r>
        <w:rPr>
          <w:rFonts w:ascii="Arial"/>
          <w:b/>
          <w:spacing w:val="-2"/>
          <w:position w:val="6"/>
          <w:sz w:val="12"/>
        </w:rPr>
        <w:t>b</w:t>
      </w:r>
    </w:p>
    <w:tbl>
      <w:tblPr>
        <w:tblStyle w:val="4"/>
        <w:tblW w:w="0" w:type="auto"/>
        <w:tblInd w:w="594"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862"/>
        <w:gridCol w:w="1115"/>
        <w:gridCol w:w="1182"/>
        <w:gridCol w:w="1595"/>
        <w:gridCol w:w="1595"/>
        <w:gridCol w:w="1598"/>
      </w:tblGrid>
      <w:tr w14:paraId="4059BFE5">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08" w:hRule="atLeast"/>
        </w:trPr>
        <w:tc>
          <w:tcPr>
            <w:tcW w:w="862" w:type="dxa"/>
            <w:shd w:val="clear" w:color="auto" w:fill="FFFFFF"/>
          </w:tcPr>
          <w:p w14:paraId="7D0648A6">
            <w:pPr>
              <w:pStyle w:val="9"/>
              <w:spacing w:before="202" w:line="186" w:lineRule="exact"/>
              <w:ind w:left="78"/>
              <w:rPr>
                <w:sz w:val="18"/>
              </w:rPr>
            </w:pPr>
            <w:r>
              <w:rPr>
                <w:spacing w:val="-2"/>
                <w:sz w:val="18"/>
              </w:rPr>
              <w:t>Teknik</w:t>
            </w:r>
          </w:p>
        </w:tc>
        <w:tc>
          <w:tcPr>
            <w:tcW w:w="1115" w:type="dxa"/>
            <w:tcBorders>
              <w:right w:val="single" w:color="000000" w:sz="8" w:space="0"/>
            </w:tcBorders>
          </w:tcPr>
          <w:p w14:paraId="0037002E">
            <w:pPr>
              <w:pStyle w:val="9"/>
              <w:spacing w:before="202" w:line="186" w:lineRule="exact"/>
              <w:ind w:left="33"/>
              <w:jc w:val="center"/>
              <w:rPr>
                <w:sz w:val="18"/>
              </w:rPr>
            </w:pPr>
            <w:r>
              <w:rPr>
                <w:spacing w:val="-10"/>
                <w:sz w:val="18"/>
              </w:rPr>
              <w:t>R</w:t>
            </w:r>
          </w:p>
        </w:tc>
        <w:tc>
          <w:tcPr>
            <w:tcW w:w="1182" w:type="dxa"/>
            <w:tcBorders>
              <w:left w:val="single" w:color="000000" w:sz="8" w:space="0"/>
              <w:right w:val="single" w:color="000000" w:sz="8" w:space="0"/>
            </w:tcBorders>
          </w:tcPr>
          <w:p w14:paraId="7F4EF84B">
            <w:pPr>
              <w:pStyle w:val="9"/>
              <w:spacing w:before="202" w:line="186" w:lineRule="exact"/>
              <w:ind w:left="216"/>
              <w:rPr>
                <w:sz w:val="18"/>
              </w:rPr>
            </w:pPr>
            <w:r>
              <w:rPr>
                <w:sz w:val="18"/>
              </w:rPr>
              <w:t xml:space="preserve">R </w:t>
            </w:r>
            <w:r>
              <w:rPr>
                <w:spacing w:val="-2"/>
                <w:sz w:val="18"/>
              </w:rPr>
              <w:t>Square</w:t>
            </w:r>
          </w:p>
        </w:tc>
        <w:tc>
          <w:tcPr>
            <w:tcW w:w="1595" w:type="dxa"/>
            <w:tcBorders>
              <w:left w:val="single" w:color="000000" w:sz="8" w:space="0"/>
              <w:right w:val="single" w:color="000000" w:sz="8" w:space="0"/>
            </w:tcBorders>
          </w:tcPr>
          <w:p w14:paraId="490824A0">
            <w:pPr>
              <w:pStyle w:val="9"/>
              <w:spacing w:line="203" w:lineRule="exact"/>
              <w:ind w:left="33" w:right="2"/>
              <w:jc w:val="center"/>
              <w:rPr>
                <w:sz w:val="18"/>
              </w:rPr>
            </w:pPr>
            <w:r>
              <w:rPr>
                <w:sz w:val="18"/>
              </w:rPr>
              <w:t>Adjusted</w:t>
            </w:r>
            <w:r>
              <w:rPr>
                <w:spacing w:val="-4"/>
                <w:sz w:val="18"/>
              </w:rPr>
              <w:t xml:space="preserve"> </w:t>
            </w:r>
            <w:r>
              <w:rPr>
                <w:spacing w:val="-10"/>
                <w:sz w:val="18"/>
              </w:rPr>
              <w:t>R</w:t>
            </w:r>
          </w:p>
          <w:p w14:paraId="49D038E4">
            <w:pPr>
              <w:pStyle w:val="9"/>
              <w:spacing w:line="186" w:lineRule="exact"/>
              <w:ind w:left="33"/>
              <w:jc w:val="center"/>
              <w:rPr>
                <w:sz w:val="18"/>
              </w:rPr>
            </w:pPr>
            <w:r>
              <w:rPr>
                <w:spacing w:val="-2"/>
                <w:sz w:val="18"/>
              </w:rPr>
              <w:t>Square</w:t>
            </w:r>
          </w:p>
        </w:tc>
        <w:tc>
          <w:tcPr>
            <w:tcW w:w="1595" w:type="dxa"/>
            <w:tcBorders>
              <w:left w:val="single" w:color="000000" w:sz="8" w:space="0"/>
              <w:right w:val="single" w:color="000000" w:sz="8" w:space="0"/>
            </w:tcBorders>
          </w:tcPr>
          <w:p w14:paraId="0653799D">
            <w:pPr>
              <w:pStyle w:val="9"/>
              <w:spacing w:line="203" w:lineRule="exact"/>
              <w:ind w:left="33" w:right="5"/>
              <w:jc w:val="center"/>
              <w:rPr>
                <w:sz w:val="18"/>
              </w:rPr>
            </w:pPr>
            <w:r>
              <w:rPr>
                <w:sz w:val="18"/>
              </w:rPr>
              <w:t>Std.</w:t>
            </w:r>
            <w:r>
              <w:rPr>
                <w:spacing w:val="-2"/>
                <w:sz w:val="18"/>
              </w:rPr>
              <w:t xml:space="preserve"> </w:t>
            </w:r>
            <w:r>
              <w:rPr>
                <w:sz w:val="18"/>
              </w:rPr>
              <w:t>Error</w:t>
            </w:r>
            <w:r>
              <w:rPr>
                <w:spacing w:val="-4"/>
                <w:sz w:val="18"/>
              </w:rPr>
              <w:t xml:space="preserve"> </w:t>
            </w:r>
            <w:r>
              <w:rPr>
                <w:sz w:val="18"/>
              </w:rPr>
              <w:t>of</w:t>
            </w:r>
            <w:r>
              <w:rPr>
                <w:spacing w:val="-1"/>
                <w:sz w:val="18"/>
              </w:rPr>
              <w:t xml:space="preserve"> </w:t>
            </w:r>
            <w:r>
              <w:rPr>
                <w:spacing w:val="-5"/>
                <w:sz w:val="18"/>
              </w:rPr>
              <w:t>the</w:t>
            </w:r>
          </w:p>
          <w:p w14:paraId="49AC05F4">
            <w:pPr>
              <w:pStyle w:val="9"/>
              <w:spacing w:line="186" w:lineRule="exact"/>
              <w:ind w:left="33" w:right="3"/>
              <w:jc w:val="center"/>
              <w:rPr>
                <w:sz w:val="18"/>
              </w:rPr>
            </w:pPr>
            <w:r>
              <w:rPr>
                <w:spacing w:val="-2"/>
                <w:sz w:val="18"/>
              </w:rPr>
              <w:t>Estimate</w:t>
            </w:r>
          </w:p>
        </w:tc>
        <w:tc>
          <w:tcPr>
            <w:tcW w:w="1598" w:type="dxa"/>
            <w:tcBorders>
              <w:left w:val="single" w:color="000000" w:sz="8" w:space="0"/>
            </w:tcBorders>
            <w:shd w:val="clear" w:color="auto" w:fill="FFFFFF"/>
          </w:tcPr>
          <w:p w14:paraId="0B83717E">
            <w:pPr>
              <w:pStyle w:val="9"/>
              <w:spacing w:before="202" w:line="186" w:lineRule="exact"/>
              <w:ind w:left="197"/>
              <w:rPr>
                <w:sz w:val="18"/>
              </w:rPr>
            </w:pPr>
            <w:r>
              <w:rPr>
                <w:spacing w:val="-2"/>
                <w:sz w:val="18"/>
              </w:rPr>
              <w:t>Durbin-Watson</w:t>
            </w:r>
          </w:p>
        </w:tc>
      </w:tr>
      <w:tr w14:paraId="1409503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02" w:hRule="atLeast"/>
        </w:trPr>
        <w:tc>
          <w:tcPr>
            <w:tcW w:w="862" w:type="dxa"/>
            <w:shd w:val="clear" w:color="auto" w:fill="FFFFFF"/>
          </w:tcPr>
          <w:p w14:paraId="5C67972C">
            <w:pPr>
              <w:pStyle w:val="9"/>
              <w:spacing w:line="182" w:lineRule="exact"/>
              <w:ind w:left="78"/>
              <w:rPr>
                <w:sz w:val="18"/>
              </w:rPr>
            </w:pPr>
            <w:r>
              <w:rPr>
                <w:spacing w:val="-10"/>
                <w:sz w:val="18"/>
              </w:rPr>
              <w:t>1</w:t>
            </w:r>
          </w:p>
        </w:tc>
        <w:tc>
          <w:tcPr>
            <w:tcW w:w="1115" w:type="dxa"/>
            <w:tcBorders>
              <w:right w:val="single" w:color="000000" w:sz="8" w:space="0"/>
            </w:tcBorders>
          </w:tcPr>
          <w:p w14:paraId="5C40DCBA">
            <w:pPr>
              <w:pStyle w:val="9"/>
              <w:spacing w:line="182" w:lineRule="exact"/>
              <w:ind w:left="620"/>
              <w:rPr>
                <w:position w:val="6"/>
                <w:sz w:val="12"/>
              </w:rPr>
            </w:pPr>
            <w:r>
              <w:rPr>
                <w:spacing w:val="-2"/>
                <w:sz w:val="18"/>
              </w:rPr>
              <w:t>.666</w:t>
            </w:r>
            <w:r>
              <w:rPr>
                <w:spacing w:val="-2"/>
                <w:position w:val="6"/>
                <w:sz w:val="12"/>
              </w:rPr>
              <w:t>a</w:t>
            </w:r>
          </w:p>
        </w:tc>
        <w:tc>
          <w:tcPr>
            <w:tcW w:w="1182" w:type="dxa"/>
            <w:tcBorders>
              <w:left w:val="single" w:color="000000" w:sz="8" w:space="0"/>
              <w:right w:val="single" w:color="000000" w:sz="8" w:space="0"/>
            </w:tcBorders>
          </w:tcPr>
          <w:p w14:paraId="520F8216">
            <w:pPr>
              <w:pStyle w:val="9"/>
              <w:spacing w:line="182" w:lineRule="exact"/>
              <w:ind w:left="764"/>
              <w:rPr>
                <w:sz w:val="18"/>
              </w:rPr>
            </w:pPr>
            <w:r>
              <w:rPr>
                <w:spacing w:val="-4"/>
                <w:sz w:val="18"/>
              </w:rPr>
              <w:t>.444</w:t>
            </w:r>
          </w:p>
        </w:tc>
        <w:tc>
          <w:tcPr>
            <w:tcW w:w="1595" w:type="dxa"/>
            <w:tcBorders>
              <w:left w:val="single" w:color="000000" w:sz="8" w:space="0"/>
              <w:right w:val="single" w:color="000000" w:sz="8" w:space="0"/>
            </w:tcBorders>
          </w:tcPr>
          <w:p w14:paraId="1382DD33">
            <w:pPr>
              <w:pStyle w:val="9"/>
              <w:spacing w:line="182" w:lineRule="exact"/>
              <w:ind w:right="42"/>
              <w:jc w:val="right"/>
              <w:rPr>
                <w:sz w:val="18"/>
              </w:rPr>
            </w:pPr>
            <w:r>
              <w:rPr>
                <w:spacing w:val="-4"/>
                <w:sz w:val="18"/>
              </w:rPr>
              <w:t>.419</w:t>
            </w:r>
          </w:p>
        </w:tc>
        <w:tc>
          <w:tcPr>
            <w:tcW w:w="1595" w:type="dxa"/>
            <w:tcBorders>
              <w:left w:val="single" w:color="000000" w:sz="8" w:space="0"/>
              <w:right w:val="single" w:color="000000" w:sz="8" w:space="0"/>
            </w:tcBorders>
          </w:tcPr>
          <w:p w14:paraId="72A5B62B">
            <w:pPr>
              <w:pStyle w:val="9"/>
              <w:spacing w:line="182" w:lineRule="exact"/>
              <w:ind w:left="877"/>
              <w:rPr>
                <w:sz w:val="18"/>
              </w:rPr>
            </w:pPr>
            <w:r>
              <w:rPr>
                <w:spacing w:val="-2"/>
                <w:sz w:val="18"/>
              </w:rPr>
              <w:t>.016114</w:t>
            </w:r>
          </w:p>
        </w:tc>
        <w:tc>
          <w:tcPr>
            <w:tcW w:w="1598" w:type="dxa"/>
            <w:tcBorders>
              <w:left w:val="single" w:color="000000" w:sz="8" w:space="0"/>
            </w:tcBorders>
            <w:shd w:val="clear" w:color="auto" w:fill="FFFFFF"/>
          </w:tcPr>
          <w:p w14:paraId="33422E76">
            <w:pPr>
              <w:pStyle w:val="9"/>
              <w:spacing w:line="182" w:lineRule="exact"/>
              <w:ind w:right="44"/>
              <w:jc w:val="right"/>
              <w:rPr>
                <w:sz w:val="18"/>
              </w:rPr>
            </w:pPr>
            <w:r>
              <w:rPr>
                <w:spacing w:val="-2"/>
                <w:sz w:val="18"/>
              </w:rPr>
              <w:t>1.324</w:t>
            </w:r>
          </w:p>
        </w:tc>
      </w:tr>
    </w:tbl>
    <w:p w14:paraId="1585A7D3">
      <w:pPr>
        <w:pStyle w:val="5"/>
        <w:spacing w:before="132"/>
        <w:ind w:left="0"/>
        <w:rPr>
          <w:rFonts w:ascii="Arial"/>
          <w:b/>
        </w:rPr>
      </w:pPr>
    </w:p>
    <w:p w14:paraId="3311B48A">
      <w:pPr>
        <w:pStyle w:val="5"/>
      </w:pPr>
      <w:r>
        <mc:AlternateContent>
          <mc:Choice Requires="wps">
            <w:drawing>
              <wp:anchor distT="0" distB="0" distL="0" distR="0" simplePos="0" relativeHeight="251662336" behindDoc="0" locked="0" layoutInCell="1" allowOverlap="1">
                <wp:simplePos x="0" y="0"/>
                <wp:positionH relativeFrom="page">
                  <wp:posOffset>1452245</wp:posOffset>
                </wp:positionH>
                <wp:positionV relativeFrom="paragraph">
                  <wp:posOffset>-262255</wp:posOffset>
                </wp:positionV>
                <wp:extent cx="5018405" cy="1905"/>
                <wp:effectExtent l="0" t="0" r="0" b="0"/>
                <wp:wrapNone/>
                <wp:docPr id="36" name="Graphic 36"/>
                <wp:cNvGraphicFramePr/>
                <a:graphic xmlns:a="http://schemas.openxmlformats.org/drawingml/2006/main">
                  <a:graphicData uri="http://schemas.microsoft.com/office/word/2010/wordprocessingShape">
                    <wps:wsp>
                      <wps:cNvSpPr/>
                      <wps:spPr>
                        <a:xfrm>
                          <a:off x="0" y="0"/>
                          <a:ext cx="5018405" cy="1905"/>
                        </a:xfrm>
                        <a:custGeom>
                          <a:avLst/>
                          <a:gdLst/>
                          <a:ahLst/>
                          <a:cxnLst/>
                          <a:rect l="l" t="t" r="r" b="b"/>
                          <a:pathLst>
                            <a:path w="5018405" h="1905">
                              <a:moveTo>
                                <a:pt x="547103" y="0"/>
                              </a:moveTo>
                              <a:lnTo>
                                <a:pt x="522732" y="0"/>
                              </a:lnTo>
                              <a:lnTo>
                                <a:pt x="24384" y="0"/>
                              </a:lnTo>
                              <a:lnTo>
                                <a:pt x="0" y="0"/>
                              </a:lnTo>
                              <a:lnTo>
                                <a:pt x="0" y="1524"/>
                              </a:lnTo>
                              <a:lnTo>
                                <a:pt x="24384" y="1524"/>
                              </a:lnTo>
                              <a:lnTo>
                                <a:pt x="522732" y="1524"/>
                              </a:lnTo>
                              <a:lnTo>
                                <a:pt x="547103" y="1524"/>
                              </a:lnTo>
                              <a:lnTo>
                                <a:pt x="547103" y="0"/>
                              </a:lnTo>
                              <a:close/>
                            </a:path>
                            <a:path w="5018405" h="1905">
                              <a:moveTo>
                                <a:pt x="1236268" y="0"/>
                              </a:moveTo>
                              <a:lnTo>
                                <a:pt x="547116" y="0"/>
                              </a:lnTo>
                              <a:lnTo>
                                <a:pt x="547116" y="1524"/>
                              </a:lnTo>
                              <a:lnTo>
                                <a:pt x="1236268" y="1524"/>
                              </a:lnTo>
                              <a:lnTo>
                                <a:pt x="1236268" y="0"/>
                              </a:lnTo>
                              <a:close/>
                            </a:path>
                            <a:path w="5018405" h="1905">
                              <a:moveTo>
                                <a:pt x="1260716" y="0"/>
                              </a:moveTo>
                              <a:lnTo>
                                <a:pt x="1236345" y="0"/>
                              </a:lnTo>
                              <a:lnTo>
                                <a:pt x="1236345" y="1524"/>
                              </a:lnTo>
                              <a:lnTo>
                                <a:pt x="1260716" y="1524"/>
                              </a:lnTo>
                              <a:lnTo>
                                <a:pt x="1260716" y="0"/>
                              </a:lnTo>
                              <a:close/>
                            </a:path>
                            <a:path w="5018405" h="1905">
                              <a:moveTo>
                                <a:pt x="5017948" y="0"/>
                              </a:moveTo>
                              <a:lnTo>
                                <a:pt x="5017948" y="0"/>
                              </a:lnTo>
                              <a:lnTo>
                                <a:pt x="1260729" y="0"/>
                              </a:lnTo>
                              <a:lnTo>
                                <a:pt x="1260729" y="1524"/>
                              </a:lnTo>
                              <a:lnTo>
                                <a:pt x="5017948" y="1524"/>
                              </a:lnTo>
                              <a:lnTo>
                                <a:pt x="5017948" y="0"/>
                              </a:lnTo>
                              <a:close/>
                            </a:path>
                          </a:pathLst>
                        </a:custGeom>
                        <a:solidFill>
                          <a:srgbClr val="FFFFFF"/>
                        </a:solidFill>
                      </wps:spPr>
                      <wps:bodyPr wrap="square" lIns="0" tIns="0" rIns="0" bIns="0" rtlCol="0">
                        <a:noAutofit/>
                      </wps:bodyPr>
                    </wps:wsp>
                  </a:graphicData>
                </a:graphic>
              </wp:anchor>
            </w:drawing>
          </mc:Choice>
          <mc:Fallback>
            <w:pict>
              <v:shape id="Graphic 36" o:spid="_x0000_s1026" o:spt="100" style="position:absolute;left:0pt;margin-left:114.35pt;margin-top:-20.65pt;height:0.15pt;width:395.15pt;mso-position-horizontal-relative:page;z-index:251662336;mso-width-relative:page;mso-height-relative:page;" fillcolor="#FFFFFF" filled="t" stroked="f" coordsize="5018405,1905" o:gfxdata="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MKoP6zZAAAADAEAAA8AAAAAAAAAAQAgAAAAIgAAAGRycy9k&#10;b3ducmV2LnhtbFBLAQIUABQAAAAIAIdO4kBC1Ng7rAIAAM8IAAAOAAAAAAAAAAEAIAAAACgBAABk&#10;cnMvZTJvRG9jLnhtbFBLBQYAAAAABgAGAFkBAABGBgAAAAA=&#10;" path="m547103,0l522732,0,24384,0,0,0,0,1524,24384,1524,522732,1524,547103,1524,547103,0xem1236268,0l547116,0,547116,1524,1236268,1524,1236268,0xem1260716,0l1236345,0,1236345,1524,1260716,1524,1260716,0xem5017948,0l5017948,0,1260729,0,1260729,1524,5017948,1524,5017948,0xe">
                <v:fill on="t" focussize="0,0"/>
                <v:stroke on="f"/>
                <v:imagedata o:title=""/>
                <o:lock v:ext="edit" aspectratio="f"/>
                <v:textbox inset="0mm,0mm,0mm,0mm"/>
              </v:shape>
            </w:pict>
          </mc:Fallback>
        </mc:AlternateContent>
      </w:r>
      <w:r>
        <w:t>Sumber</w:t>
      </w:r>
      <w:r>
        <w:rPr>
          <w:spacing w:val="-3"/>
        </w:rPr>
        <w:t xml:space="preserve"> </w:t>
      </w:r>
      <w:r>
        <w:t xml:space="preserve">: Data diolah SPSS </w:t>
      </w:r>
      <w:r>
        <w:rPr>
          <w:spacing w:val="-5"/>
        </w:rPr>
        <w:t>23</w:t>
      </w:r>
    </w:p>
    <w:p w14:paraId="7037080C">
      <w:pPr>
        <w:pStyle w:val="5"/>
        <w:spacing w:before="3"/>
        <w:ind w:left="0"/>
      </w:pPr>
    </w:p>
    <w:p w14:paraId="2FFE4A67">
      <w:pPr>
        <w:pStyle w:val="5"/>
        <w:spacing w:line="480" w:lineRule="auto"/>
        <w:ind w:right="136" w:firstLine="720"/>
        <w:jc w:val="both"/>
      </w:pPr>
      <w:r>
        <w:t>Mengacu pada Tabel 4. 9 yang mempresentasikan capaian penelitian koefisien determinasi, diperoleh nilai R Square sekitar 0,444. Hal ini mengindikasikan bahwa</w:t>
      </w:r>
      <w:r>
        <w:rPr>
          <w:spacing w:val="-1"/>
        </w:rPr>
        <w:t xml:space="preserve"> </w:t>
      </w:r>
      <w:r>
        <w:t>44,4%</w:t>
      </w:r>
      <w:r>
        <w:rPr>
          <w:spacing w:val="-1"/>
        </w:rPr>
        <w:t xml:space="preserve"> </w:t>
      </w:r>
      <w:r>
        <w:t xml:space="preserve">variasi perubahan pada indikator </w:t>
      </w:r>
      <w:r>
        <w:rPr>
          <w:i/>
        </w:rPr>
        <w:t xml:space="preserve">Return on Equity </w:t>
      </w:r>
      <w:r>
        <w:t xml:space="preserve">(ROE) dapat dipaparkan oleh dua indikator independen, yaitu </w:t>
      </w:r>
      <w:r>
        <w:rPr>
          <w:i/>
        </w:rPr>
        <w:t xml:space="preserve">Debt to Asset Ratio </w:t>
      </w:r>
      <w:r>
        <w:t>(DAR)</w:t>
      </w:r>
      <w:r>
        <w:rPr>
          <w:spacing w:val="-11"/>
        </w:rPr>
        <w:t xml:space="preserve"> </w:t>
      </w:r>
      <w:r>
        <w:t>dan</w:t>
      </w:r>
      <w:r>
        <w:rPr>
          <w:spacing w:val="-11"/>
        </w:rPr>
        <w:t xml:space="preserve"> </w:t>
      </w:r>
      <w:r>
        <w:rPr>
          <w:i/>
        </w:rPr>
        <w:t>Long</w:t>
      </w:r>
      <w:r>
        <w:rPr>
          <w:i/>
          <w:spacing w:val="-11"/>
        </w:rPr>
        <w:t xml:space="preserve"> </w:t>
      </w:r>
      <w:r>
        <w:rPr>
          <w:i/>
        </w:rPr>
        <w:t>Term</w:t>
      </w:r>
      <w:r>
        <w:rPr>
          <w:i/>
          <w:spacing w:val="-11"/>
        </w:rPr>
        <w:t xml:space="preserve"> </w:t>
      </w:r>
      <w:r>
        <w:rPr>
          <w:i/>
        </w:rPr>
        <w:t>Debt</w:t>
      </w:r>
      <w:r>
        <w:rPr>
          <w:i/>
          <w:spacing w:val="-10"/>
        </w:rPr>
        <w:t xml:space="preserve"> </w:t>
      </w:r>
      <w:r>
        <w:rPr>
          <w:i/>
        </w:rPr>
        <w:t>to</w:t>
      </w:r>
      <w:r>
        <w:rPr>
          <w:i/>
          <w:spacing w:val="-10"/>
        </w:rPr>
        <w:t xml:space="preserve"> </w:t>
      </w:r>
      <w:r>
        <w:rPr>
          <w:i/>
        </w:rPr>
        <w:t>Equity</w:t>
      </w:r>
      <w:r>
        <w:rPr>
          <w:i/>
          <w:spacing w:val="-12"/>
        </w:rPr>
        <w:t xml:space="preserve"> </w:t>
      </w:r>
      <w:r>
        <w:rPr>
          <w:i/>
        </w:rPr>
        <w:t>Ratio</w:t>
      </w:r>
      <w:r>
        <w:rPr>
          <w:i/>
          <w:spacing w:val="-8"/>
        </w:rPr>
        <w:t xml:space="preserve"> </w:t>
      </w:r>
      <w:r>
        <w:t>(LDER).</w:t>
      </w:r>
      <w:r>
        <w:rPr>
          <w:spacing w:val="-11"/>
        </w:rPr>
        <w:t xml:space="preserve"> </w:t>
      </w:r>
      <w:r>
        <w:t>Sementara</w:t>
      </w:r>
      <w:r>
        <w:rPr>
          <w:spacing w:val="-12"/>
        </w:rPr>
        <w:t xml:space="preserve"> </w:t>
      </w:r>
      <w:r>
        <w:t>itu,</w:t>
      </w:r>
      <w:r>
        <w:rPr>
          <w:spacing w:val="-11"/>
        </w:rPr>
        <w:t xml:space="preserve"> </w:t>
      </w:r>
      <w:r>
        <w:t>55,6%</w:t>
      </w:r>
      <w:r>
        <w:rPr>
          <w:spacing w:val="-11"/>
        </w:rPr>
        <w:t xml:space="preserve"> </w:t>
      </w:r>
      <w:r>
        <w:t>sisanya dipaparkan oleh indikator lain yang berada di luar teknik dan tidak diuraian dalam penelitian</w:t>
      </w:r>
      <w:r>
        <w:rPr>
          <w:spacing w:val="62"/>
        </w:rPr>
        <w:t xml:space="preserve"> </w:t>
      </w:r>
      <w:r>
        <w:t>ini.</w:t>
      </w:r>
      <w:r>
        <w:rPr>
          <w:spacing w:val="64"/>
        </w:rPr>
        <w:t xml:space="preserve"> </w:t>
      </w:r>
      <w:r>
        <w:t>Nilai</w:t>
      </w:r>
      <w:r>
        <w:rPr>
          <w:spacing w:val="63"/>
        </w:rPr>
        <w:t xml:space="preserve"> </w:t>
      </w:r>
      <w:r>
        <w:t>adjusted</w:t>
      </w:r>
      <w:r>
        <w:rPr>
          <w:spacing w:val="64"/>
        </w:rPr>
        <w:t xml:space="preserve"> </w:t>
      </w:r>
      <w:r>
        <w:t>R</w:t>
      </w:r>
      <w:r>
        <w:rPr>
          <w:spacing w:val="64"/>
        </w:rPr>
        <w:t xml:space="preserve"> </w:t>
      </w:r>
      <w:r>
        <w:t>Square</w:t>
      </w:r>
      <w:r>
        <w:rPr>
          <w:spacing w:val="65"/>
        </w:rPr>
        <w:t xml:space="preserve"> </w:t>
      </w:r>
      <w:r>
        <w:t>sekitar</w:t>
      </w:r>
      <w:r>
        <w:rPr>
          <w:spacing w:val="65"/>
        </w:rPr>
        <w:t xml:space="preserve"> </w:t>
      </w:r>
      <w:r>
        <w:t>0,419</w:t>
      </w:r>
      <w:r>
        <w:rPr>
          <w:spacing w:val="64"/>
        </w:rPr>
        <w:t xml:space="preserve"> </w:t>
      </w:r>
      <w:r>
        <w:t>mengindikasikan</w:t>
      </w:r>
      <w:r>
        <w:rPr>
          <w:spacing w:val="66"/>
        </w:rPr>
        <w:t xml:space="preserve"> </w:t>
      </w:r>
      <w:r>
        <w:rPr>
          <w:spacing w:val="-2"/>
        </w:rPr>
        <w:t>bahwa</w:t>
      </w:r>
    </w:p>
    <w:p w14:paraId="1E47896C">
      <w:pPr>
        <w:pStyle w:val="5"/>
        <w:spacing w:after="0" w:line="480" w:lineRule="auto"/>
        <w:jc w:val="both"/>
        <w:sectPr>
          <w:pgSz w:w="11910" w:h="16840"/>
          <w:pgMar w:top="1620" w:right="1559" w:bottom="280" w:left="1700" w:header="729" w:footer="0" w:gutter="0"/>
          <w:cols w:space="720" w:num="1"/>
        </w:sectPr>
      </w:pPr>
    </w:p>
    <w:p w14:paraId="26CACDCF">
      <w:pPr>
        <w:pStyle w:val="5"/>
        <w:spacing w:before="80" w:line="477" w:lineRule="auto"/>
        <w:ind w:right="138"/>
        <w:jc w:val="both"/>
      </w:pPr>
      <w:r>
        <w:t>terdapat penyesuaian terhadap jumlah indikator independen dalam teknik, yang tetap</w:t>
      </w:r>
      <w:r>
        <w:rPr>
          <w:spacing w:val="-15"/>
        </w:rPr>
        <w:t xml:space="preserve"> </w:t>
      </w:r>
      <w:r>
        <w:t>mengungkapkan</w:t>
      </w:r>
      <w:r>
        <w:rPr>
          <w:spacing w:val="-15"/>
        </w:rPr>
        <w:t xml:space="preserve"> </w:t>
      </w:r>
      <w:r>
        <w:t>kontribusi</w:t>
      </w:r>
      <w:r>
        <w:rPr>
          <w:spacing w:val="-15"/>
        </w:rPr>
        <w:t xml:space="preserve"> </w:t>
      </w:r>
      <w:r>
        <w:t>yang</w:t>
      </w:r>
      <w:r>
        <w:rPr>
          <w:spacing w:val="-15"/>
        </w:rPr>
        <w:t xml:space="preserve"> </w:t>
      </w:r>
      <w:r>
        <w:t>cukup</w:t>
      </w:r>
      <w:r>
        <w:rPr>
          <w:spacing w:val="-15"/>
        </w:rPr>
        <w:t xml:space="preserve"> </w:t>
      </w:r>
      <w:r>
        <w:t>baik.</w:t>
      </w:r>
      <w:r>
        <w:rPr>
          <w:spacing w:val="-15"/>
        </w:rPr>
        <w:t xml:space="preserve"> </w:t>
      </w:r>
      <w:r>
        <w:t>Dengan</w:t>
      </w:r>
      <w:r>
        <w:rPr>
          <w:spacing w:val="-15"/>
        </w:rPr>
        <w:t xml:space="preserve"> </w:t>
      </w:r>
      <w:r>
        <w:t>demikian,</w:t>
      </w:r>
      <w:r>
        <w:rPr>
          <w:spacing w:val="-15"/>
        </w:rPr>
        <w:t xml:space="preserve"> </w:t>
      </w:r>
      <w:r>
        <w:t>teknik</w:t>
      </w:r>
      <w:r>
        <w:rPr>
          <w:spacing w:val="-15"/>
        </w:rPr>
        <w:t xml:space="preserve"> </w:t>
      </w:r>
      <w:r>
        <w:t>regresi ini</w:t>
      </w:r>
      <w:r>
        <w:rPr>
          <w:spacing w:val="-12"/>
        </w:rPr>
        <w:t xml:space="preserve"> </w:t>
      </w:r>
      <w:r>
        <w:t>memiliki</w:t>
      </w:r>
      <w:r>
        <w:rPr>
          <w:spacing w:val="-12"/>
        </w:rPr>
        <w:t xml:space="preserve"> </w:t>
      </w:r>
      <w:r>
        <w:t>potensi</w:t>
      </w:r>
      <w:r>
        <w:rPr>
          <w:spacing w:val="-12"/>
        </w:rPr>
        <w:t xml:space="preserve"> </w:t>
      </w:r>
      <w:r>
        <w:t>yang</w:t>
      </w:r>
      <w:r>
        <w:rPr>
          <w:spacing w:val="-13"/>
        </w:rPr>
        <w:t xml:space="preserve"> </w:t>
      </w:r>
      <w:r>
        <w:t>baik</w:t>
      </w:r>
      <w:r>
        <w:rPr>
          <w:spacing w:val="-13"/>
        </w:rPr>
        <w:t xml:space="preserve"> </w:t>
      </w:r>
      <w:r>
        <w:t>dalam</w:t>
      </w:r>
      <w:r>
        <w:rPr>
          <w:spacing w:val="-13"/>
        </w:rPr>
        <w:t xml:space="preserve"> </w:t>
      </w:r>
      <w:r>
        <w:t>menjelaskan</w:t>
      </w:r>
      <w:r>
        <w:rPr>
          <w:spacing w:val="-11"/>
        </w:rPr>
        <w:t xml:space="preserve"> </w:t>
      </w:r>
      <w:r>
        <w:t>hubungan</w:t>
      </w:r>
      <w:r>
        <w:rPr>
          <w:spacing w:val="-13"/>
        </w:rPr>
        <w:t xml:space="preserve"> </w:t>
      </w:r>
      <w:r>
        <w:t>antara</w:t>
      </w:r>
      <w:r>
        <w:rPr>
          <w:spacing w:val="-12"/>
        </w:rPr>
        <w:t xml:space="preserve"> </w:t>
      </w:r>
      <w:r>
        <w:t>indikator</w:t>
      </w:r>
      <w:r>
        <w:rPr>
          <w:spacing w:val="-13"/>
        </w:rPr>
        <w:t xml:space="preserve"> </w:t>
      </w:r>
      <w:r>
        <w:t>bebas dan indikator terikat.</w:t>
      </w:r>
    </w:p>
    <w:p w14:paraId="76A7F7EA">
      <w:pPr>
        <w:pStyle w:val="5"/>
        <w:spacing w:before="13"/>
        <w:ind w:left="0"/>
      </w:pPr>
    </w:p>
    <w:p w14:paraId="25DB7C14">
      <w:pPr>
        <w:pStyle w:val="2"/>
        <w:numPr>
          <w:ilvl w:val="1"/>
          <w:numId w:val="1"/>
        </w:numPr>
        <w:tabs>
          <w:tab w:val="left" w:pos="928"/>
        </w:tabs>
        <w:spacing w:before="0" w:after="0" w:line="240" w:lineRule="auto"/>
        <w:ind w:left="928" w:right="0" w:hanging="360"/>
        <w:jc w:val="left"/>
      </w:pPr>
      <w:r>
        <w:rPr>
          <w:spacing w:val="-2"/>
        </w:rPr>
        <w:t>Pembahasan</w:t>
      </w:r>
    </w:p>
    <w:p w14:paraId="6FE6ADF3">
      <w:pPr>
        <w:pStyle w:val="5"/>
        <w:ind w:left="0"/>
        <w:rPr>
          <w:b/>
        </w:rPr>
      </w:pPr>
    </w:p>
    <w:p w14:paraId="4DA20C40">
      <w:pPr>
        <w:pStyle w:val="8"/>
        <w:numPr>
          <w:ilvl w:val="2"/>
          <w:numId w:val="1"/>
        </w:numPr>
        <w:tabs>
          <w:tab w:val="left" w:pos="1288"/>
        </w:tabs>
        <w:spacing w:before="0" w:after="0" w:line="480" w:lineRule="auto"/>
        <w:ind w:left="1288" w:right="137" w:hanging="720"/>
        <w:jc w:val="both"/>
        <w:rPr>
          <w:b/>
          <w:sz w:val="24"/>
        </w:rPr>
      </w:pPr>
      <w:r>
        <w:rPr>
          <w:b/>
          <w:sz w:val="24"/>
        </w:rPr>
        <w:drawing>
          <wp:anchor distT="0" distB="0" distL="0" distR="0" simplePos="0" relativeHeight="251678720" behindDoc="1" locked="0" layoutInCell="1" allowOverlap="1">
            <wp:simplePos x="0" y="0"/>
            <wp:positionH relativeFrom="page">
              <wp:posOffset>1456690</wp:posOffset>
            </wp:positionH>
            <wp:positionV relativeFrom="paragraph">
              <wp:posOffset>30480</wp:posOffset>
            </wp:positionV>
            <wp:extent cx="4667250" cy="4591050"/>
            <wp:effectExtent l="0" t="0" r="0"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 xml:space="preserve">Pengaruh struktur modal yang diukur dengan </w:t>
      </w:r>
      <w:r>
        <w:rPr>
          <w:b/>
          <w:i/>
          <w:sz w:val="24"/>
        </w:rPr>
        <w:t xml:space="preserve">Debt to Asset Ratio </w:t>
      </w:r>
      <w:r>
        <w:rPr>
          <w:b/>
          <w:sz w:val="24"/>
        </w:rPr>
        <w:t xml:space="preserve">(DAR) terhadap profitabilitas yang diukur dengan </w:t>
      </w:r>
      <w:r>
        <w:rPr>
          <w:b/>
          <w:i/>
          <w:sz w:val="24"/>
        </w:rPr>
        <w:t xml:space="preserve">Return on Equity </w:t>
      </w:r>
      <w:r>
        <w:rPr>
          <w:b/>
          <w:spacing w:val="-2"/>
          <w:sz w:val="24"/>
        </w:rPr>
        <w:t>(ROE)</w:t>
      </w:r>
    </w:p>
    <w:p w14:paraId="06B1AA90">
      <w:pPr>
        <w:pStyle w:val="5"/>
        <w:spacing w:before="1" w:line="480" w:lineRule="auto"/>
        <w:ind w:right="137" w:firstLine="720"/>
        <w:jc w:val="both"/>
      </w:pPr>
      <w:r>
        <w:t xml:space="preserve">Capaian dari uji parsial (uji t) mengungkapkan bahwa indikator </w:t>
      </w:r>
      <w:r>
        <w:rPr>
          <w:i/>
        </w:rPr>
        <w:t xml:space="preserve">Debt to Asset Ratio </w:t>
      </w:r>
      <w:r>
        <w:t xml:space="preserve">(DAR) tidak berimplikasi dapat dibutikan terhadap </w:t>
      </w:r>
      <w:r>
        <w:rPr>
          <w:i/>
        </w:rPr>
        <w:t xml:space="preserve">Return on Equity </w:t>
      </w:r>
      <w:r>
        <w:t>(ROE). Hal ini dapat dilihat dari nilai dapat dibutikansi sekitar 0,120 yang lebih tinggi</w:t>
      </w:r>
      <w:r>
        <w:rPr>
          <w:spacing w:val="-1"/>
        </w:rPr>
        <w:t xml:space="preserve"> </w:t>
      </w:r>
      <w:r>
        <w:t>dari</w:t>
      </w:r>
      <w:r>
        <w:rPr>
          <w:spacing w:val="-2"/>
        </w:rPr>
        <w:t xml:space="preserve"> </w:t>
      </w:r>
      <w:r>
        <w:t>0,05,</w:t>
      </w:r>
      <w:r>
        <w:rPr>
          <w:spacing w:val="-1"/>
        </w:rPr>
        <w:t xml:space="preserve"> </w:t>
      </w:r>
      <w:r>
        <w:t>serta</w:t>
      </w:r>
      <w:r>
        <w:rPr>
          <w:spacing w:val="-2"/>
        </w:rPr>
        <w:t xml:space="preserve"> </w:t>
      </w:r>
      <w:r>
        <w:t>nilai</w:t>
      </w:r>
      <w:r>
        <w:rPr>
          <w:spacing w:val="-1"/>
        </w:rPr>
        <w:t xml:space="preserve"> </w:t>
      </w:r>
      <w:r>
        <w:t>t-hitung</w:t>
      </w:r>
      <w:r>
        <w:rPr>
          <w:spacing w:val="-1"/>
        </w:rPr>
        <w:t xml:space="preserve"> </w:t>
      </w:r>
      <w:r>
        <w:t>yaitu -1,587</w:t>
      </w:r>
      <w:r>
        <w:rPr>
          <w:spacing w:val="-1"/>
        </w:rPr>
        <w:t xml:space="preserve"> </w:t>
      </w:r>
      <w:r>
        <w:t>yang</w:t>
      </w:r>
      <w:r>
        <w:rPr>
          <w:spacing w:val="-1"/>
        </w:rPr>
        <w:t xml:space="preserve"> </w:t>
      </w:r>
      <w:r>
        <w:t>lebih</w:t>
      </w:r>
      <w:r>
        <w:rPr>
          <w:spacing w:val="-1"/>
        </w:rPr>
        <w:t xml:space="preserve"> </w:t>
      </w:r>
      <w:r>
        <w:t>rendah</w:t>
      </w:r>
      <w:r>
        <w:rPr>
          <w:spacing w:val="-1"/>
        </w:rPr>
        <w:t xml:space="preserve"> </w:t>
      </w:r>
      <w:r>
        <w:t>daripada</w:t>
      </w:r>
      <w:r>
        <w:rPr>
          <w:spacing w:val="-2"/>
        </w:rPr>
        <w:t xml:space="preserve"> </w:t>
      </w:r>
      <w:r>
        <w:t>t-tabel 1,678</w:t>
      </w:r>
      <w:r>
        <w:rPr>
          <w:spacing w:val="-3"/>
        </w:rPr>
        <w:t xml:space="preserve"> </w:t>
      </w:r>
      <w:r>
        <w:t>(dengan</w:t>
      </w:r>
      <w:r>
        <w:rPr>
          <w:spacing w:val="-3"/>
        </w:rPr>
        <w:t xml:space="preserve"> </w:t>
      </w:r>
      <w:r>
        <w:t>n</w:t>
      </w:r>
      <w:r>
        <w:rPr>
          <w:spacing w:val="-3"/>
        </w:rPr>
        <w:t xml:space="preserve"> </w:t>
      </w:r>
      <w:r>
        <w:t>=</w:t>
      </w:r>
      <w:r>
        <w:rPr>
          <w:spacing w:val="-4"/>
        </w:rPr>
        <w:t xml:space="preserve"> </w:t>
      </w:r>
      <w:r>
        <w:t>48,</w:t>
      </w:r>
      <w:r>
        <w:rPr>
          <w:spacing w:val="-3"/>
        </w:rPr>
        <w:t xml:space="preserve"> </w:t>
      </w:r>
      <w:r>
        <w:t>df</w:t>
      </w:r>
      <w:r>
        <w:rPr>
          <w:spacing w:val="-4"/>
        </w:rPr>
        <w:t xml:space="preserve"> </w:t>
      </w:r>
      <w:r>
        <w:t>=</w:t>
      </w:r>
      <w:r>
        <w:rPr>
          <w:spacing w:val="-4"/>
        </w:rPr>
        <w:t xml:space="preserve"> </w:t>
      </w:r>
      <w:r>
        <w:t>45).</w:t>
      </w:r>
      <w:r>
        <w:rPr>
          <w:spacing w:val="-4"/>
        </w:rPr>
        <w:t xml:space="preserve"> </w:t>
      </w:r>
      <w:r>
        <w:t>Oleh</w:t>
      </w:r>
      <w:r>
        <w:rPr>
          <w:spacing w:val="-3"/>
        </w:rPr>
        <w:t xml:space="preserve"> </w:t>
      </w:r>
      <w:r>
        <w:t>karena</w:t>
      </w:r>
      <w:r>
        <w:rPr>
          <w:spacing w:val="-4"/>
        </w:rPr>
        <w:t xml:space="preserve"> </w:t>
      </w:r>
      <w:r>
        <w:t>itu,</w:t>
      </w:r>
      <w:r>
        <w:rPr>
          <w:spacing w:val="-3"/>
        </w:rPr>
        <w:t xml:space="preserve"> </w:t>
      </w:r>
      <w:r>
        <w:t>hipotesis</w:t>
      </w:r>
      <w:r>
        <w:rPr>
          <w:spacing w:val="-3"/>
        </w:rPr>
        <w:t xml:space="preserve"> </w:t>
      </w:r>
      <w:r>
        <w:t>yang</w:t>
      </w:r>
      <w:r>
        <w:rPr>
          <w:spacing w:val="-3"/>
        </w:rPr>
        <w:t xml:space="preserve"> </w:t>
      </w:r>
      <w:r>
        <w:t>menyatakan</w:t>
      </w:r>
      <w:r>
        <w:rPr>
          <w:spacing w:val="-1"/>
        </w:rPr>
        <w:t xml:space="preserve"> </w:t>
      </w:r>
      <w:r>
        <w:t>bahwa terdapat pengaruh yang dapat dibutikan antara DAR dan ROE ditolak.</w:t>
      </w:r>
    </w:p>
    <w:p w14:paraId="77E1D965">
      <w:pPr>
        <w:pStyle w:val="5"/>
        <w:spacing w:line="480" w:lineRule="auto"/>
        <w:ind w:right="137" w:firstLine="720"/>
        <w:jc w:val="both"/>
      </w:pPr>
      <w:r>
        <w:t>Capaian penelitian ini mengungkapkan bahwa rasio utang dibandingkan dengan total aset perusahaan tidak secara langsung berimplikasi terhadap tingkat profitabilitas perusahaan. Kemungkinan besar, perusahaan mampu mengelola kewajiban</w:t>
      </w:r>
      <w:r>
        <w:rPr>
          <w:spacing w:val="-11"/>
        </w:rPr>
        <w:t xml:space="preserve"> </w:t>
      </w:r>
      <w:r>
        <w:t>utangnya</w:t>
      </w:r>
      <w:r>
        <w:rPr>
          <w:spacing w:val="-12"/>
        </w:rPr>
        <w:t xml:space="preserve"> </w:t>
      </w:r>
      <w:r>
        <w:t>dengan</w:t>
      </w:r>
      <w:r>
        <w:rPr>
          <w:spacing w:val="-11"/>
        </w:rPr>
        <w:t xml:space="preserve"> </w:t>
      </w:r>
      <w:r>
        <w:t>cukup</w:t>
      </w:r>
      <w:r>
        <w:rPr>
          <w:spacing w:val="-11"/>
        </w:rPr>
        <w:t xml:space="preserve"> </w:t>
      </w:r>
      <w:r>
        <w:t>baik</w:t>
      </w:r>
      <w:r>
        <w:rPr>
          <w:spacing w:val="-10"/>
        </w:rPr>
        <w:t xml:space="preserve"> </w:t>
      </w:r>
      <w:r>
        <w:t>sehingga</w:t>
      </w:r>
      <w:r>
        <w:rPr>
          <w:spacing w:val="-11"/>
        </w:rPr>
        <w:t xml:space="preserve"> </w:t>
      </w:r>
      <w:r>
        <w:t>peningkatan</w:t>
      </w:r>
      <w:r>
        <w:rPr>
          <w:spacing w:val="-11"/>
        </w:rPr>
        <w:t xml:space="preserve"> </w:t>
      </w:r>
      <w:r>
        <w:t>atau</w:t>
      </w:r>
      <w:r>
        <w:rPr>
          <w:spacing w:val="-11"/>
        </w:rPr>
        <w:t xml:space="preserve"> </w:t>
      </w:r>
      <w:r>
        <w:t>penurunan</w:t>
      </w:r>
      <w:r>
        <w:rPr>
          <w:spacing w:val="-11"/>
        </w:rPr>
        <w:t xml:space="preserve"> </w:t>
      </w:r>
      <w:r>
        <w:t>rasio DAR</w:t>
      </w:r>
      <w:r>
        <w:rPr>
          <w:spacing w:val="-1"/>
        </w:rPr>
        <w:t xml:space="preserve"> </w:t>
      </w:r>
      <w:r>
        <w:t>tidak</w:t>
      </w:r>
      <w:r>
        <w:rPr>
          <w:spacing w:val="-1"/>
        </w:rPr>
        <w:t xml:space="preserve"> </w:t>
      </w:r>
      <w:r>
        <w:t>secara</w:t>
      </w:r>
      <w:r>
        <w:rPr>
          <w:spacing w:val="-2"/>
        </w:rPr>
        <w:t xml:space="preserve"> </w:t>
      </w:r>
      <w:r>
        <w:t>langsung</w:t>
      </w:r>
      <w:r>
        <w:rPr>
          <w:spacing w:val="-1"/>
        </w:rPr>
        <w:t xml:space="preserve"> </w:t>
      </w:r>
      <w:r>
        <w:t>mencerminkan</w:t>
      </w:r>
      <w:r>
        <w:rPr>
          <w:spacing w:val="-1"/>
        </w:rPr>
        <w:t xml:space="preserve"> </w:t>
      </w:r>
      <w:r>
        <w:t>fluktuasi</w:t>
      </w:r>
      <w:r>
        <w:rPr>
          <w:spacing w:val="-1"/>
        </w:rPr>
        <w:t xml:space="preserve"> </w:t>
      </w:r>
      <w:r>
        <w:t>dapat</w:t>
      </w:r>
      <w:r>
        <w:rPr>
          <w:spacing w:val="-1"/>
        </w:rPr>
        <w:t xml:space="preserve"> </w:t>
      </w:r>
      <w:r>
        <w:t>dibutikan</w:t>
      </w:r>
      <w:r>
        <w:rPr>
          <w:spacing w:val="-2"/>
        </w:rPr>
        <w:t xml:space="preserve"> </w:t>
      </w:r>
      <w:r>
        <w:t>terhadap</w:t>
      </w:r>
      <w:r>
        <w:rPr>
          <w:spacing w:val="-1"/>
        </w:rPr>
        <w:t xml:space="preserve"> </w:t>
      </w:r>
      <w:r>
        <w:t>laba bersih yang diatribusikan kepada pemegang saham (ROE).</w:t>
      </w:r>
    </w:p>
    <w:p w14:paraId="5E1AC908">
      <w:pPr>
        <w:pStyle w:val="5"/>
        <w:spacing w:line="480" w:lineRule="auto"/>
        <w:ind w:right="136" w:firstLine="720"/>
        <w:jc w:val="both"/>
      </w:pPr>
      <w:r>
        <w:t>Secara teoritis, struktur modal yang sangat tergantung pada utang dapat meningkatkan risiko keuangan, yang seharusnya berdampak buruk pada ROE. Namun, dalam konteks penelitian ini, capaian yang diperoleh mengungkapkan bahwa</w:t>
      </w:r>
      <w:r>
        <w:rPr>
          <w:spacing w:val="19"/>
        </w:rPr>
        <w:t xml:space="preserve"> </w:t>
      </w:r>
      <w:r>
        <w:t>penggunaan</w:t>
      </w:r>
      <w:r>
        <w:rPr>
          <w:spacing w:val="24"/>
        </w:rPr>
        <w:t xml:space="preserve"> </w:t>
      </w:r>
      <w:r>
        <w:t>utang</w:t>
      </w:r>
      <w:r>
        <w:rPr>
          <w:spacing w:val="23"/>
        </w:rPr>
        <w:t xml:space="preserve"> </w:t>
      </w:r>
      <w:r>
        <w:t>tidak</w:t>
      </w:r>
      <w:r>
        <w:rPr>
          <w:spacing w:val="22"/>
        </w:rPr>
        <w:t xml:space="preserve"> </w:t>
      </w:r>
      <w:r>
        <w:t>mempengaruhi</w:t>
      </w:r>
      <w:r>
        <w:rPr>
          <w:spacing w:val="23"/>
        </w:rPr>
        <w:t xml:space="preserve"> </w:t>
      </w:r>
      <w:r>
        <w:t>kinerja</w:t>
      </w:r>
      <w:r>
        <w:rPr>
          <w:spacing w:val="22"/>
        </w:rPr>
        <w:t xml:space="preserve"> </w:t>
      </w:r>
      <w:r>
        <w:t>profitabilitas.</w:t>
      </w:r>
      <w:r>
        <w:rPr>
          <w:spacing w:val="28"/>
        </w:rPr>
        <w:t xml:space="preserve"> </w:t>
      </w:r>
      <w:r>
        <w:t>Hal</w:t>
      </w:r>
      <w:r>
        <w:rPr>
          <w:spacing w:val="25"/>
        </w:rPr>
        <w:t xml:space="preserve"> </w:t>
      </w:r>
      <w:r>
        <w:t>ini</w:t>
      </w:r>
      <w:r>
        <w:rPr>
          <w:spacing w:val="24"/>
        </w:rPr>
        <w:t xml:space="preserve"> </w:t>
      </w:r>
      <w:r>
        <w:rPr>
          <w:spacing w:val="-4"/>
        </w:rPr>
        <w:t>bisa</w:t>
      </w:r>
    </w:p>
    <w:p w14:paraId="7DDEA8EF">
      <w:pPr>
        <w:pStyle w:val="5"/>
        <w:spacing w:after="0" w:line="480" w:lineRule="auto"/>
        <w:jc w:val="both"/>
        <w:sectPr>
          <w:pgSz w:w="11910" w:h="16840"/>
          <w:pgMar w:top="1620" w:right="1559" w:bottom="280" w:left="1700" w:header="729" w:footer="0" w:gutter="0"/>
          <w:cols w:space="720" w:num="1"/>
        </w:sectPr>
      </w:pPr>
    </w:p>
    <w:p w14:paraId="088AF513">
      <w:pPr>
        <w:pStyle w:val="5"/>
        <w:spacing w:before="80" w:line="480" w:lineRule="auto"/>
        <w:ind w:right="142"/>
        <w:jc w:val="both"/>
      </w:pPr>
      <w:r>
        <w:t>jadi</w:t>
      </w:r>
      <w:r>
        <w:rPr>
          <w:spacing w:val="-13"/>
        </w:rPr>
        <w:t xml:space="preserve"> </w:t>
      </w:r>
      <w:r>
        <w:t>disebabkan</w:t>
      </w:r>
      <w:r>
        <w:rPr>
          <w:spacing w:val="-12"/>
        </w:rPr>
        <w:t xml:space="preserve"> </w:t>
      </w:r>
      <w:r>
        <w:t>oleh</w:t>
      </w:r>
      <w:r>
        <w:rPr>
          <w:spacing w:val="-14"/>
        </w:rPr>
        <w:t xml:space="preserve"> </w:t>
      </w:r>
      <w:r>
        <w:t>penggunaan</w:t>
      </w:r>
      <w:r>
        <w:rPr>
          <w:spacing w:val="-13"/>
        </w:rPr>
        <w:t xml:space="preserve"> </w:t>
      </w:r>
      <w:r>
        <w:t>utang</w:t>
      </w:r>
      <w:r>
        <w:rPr>
          <w:spacing w:val="-12"/>
        </w:rPr>
        <w:t xml:space="preserve"> </w:t>
      </w:r>
      <w:r>
        <w:t>yang</w:t>
      </w:r>
      <w:r>
        <w:rPr>
          <w:spacing w:val="-12"/>
        </w:rPr>
        <w:t xml:space="preserve"> </w:t>
      </w:r>
      <w:r>
        <w:t>produktif</w:t>
      </w:r>
      <w:r>
        <w:rPr>
          <w:spacing w:val="-14"/>
        </w:rPr>
        <w:t xml:space="preserve"> </w:t>
      </w:r>
      <w:r>
        <w:t>atau</w:t>
      </w:r>
      <w:r>
        <w:rPr>
          <w:spacing w:val="-12"/>
        </w:rPr>
        <w:t xml:space="preserve"> </w:t>
      </w:r>
      <w:r>
        <w:t>adanya</w:t>
      </w:r>
      <w:r>
        <w:rPr>
          <w:spacing w:val="-14"/>
        </w:rPr>
        <w:t xml:space="preserve"> </w:t>
      </w:r>
      <w:r>
        <w:t>faktor</w:t>
      </w:r>
      <w:r>
        <w:rPr>
          <w:spacing w:val="-12"/>
        </w:rPr>
        <w:t xml:space="preserve"> </w:t>
      </w:r>
      <w:r>
        <w:t>eksternal lain seperti efisiensi operasional atau struktur biaya yang belum diperhitungkan dalam teknik.</w:t>
      </w:r>
    </w:p>
    <w:p w14:paraId="44CB93EF">
      <w:pPr>
        <w:pStyle w:val="8"/>
        <w:numPr>
          <w:ilvl w:val="2"/>
          <w:numId w:val="1"/>
        </w:numPr>
        <w:tabs>
          <w:tab w:val="left" w:pos="1288"/>
        </w:tabs>
        <w:spacing w:before="0" w:after="0" w:line="480" w:lineRule="auto"/>
        <w:ind w:left="1288" w:right="142" w:hanging="720"/>
        <w:jc w:val="both"/>
        <w:rPr>
          <w:b/>
          <w:sz w:val="24"/>
        </w:rPr>
      </w:pPr>
      <w:r>
        <w:rPr>
          <w:b/>
          <w:sz w:val="24"/>
        </w:rPr>
        <w:drawing>
          <wp:anchor distT="0" distB="0" distL="0" distR="0" simplePos="0" relativeHeight="251678720" behindDoc="1" locked="0" layoutInCell="1" allowOverlap="1">
            <wp:simplePos x="0" y="0"/>
            <wp:positionH relativeFrom="page">
              <wp:posOffset>1456690</wp:posOffset>
            </wp:positionH>
            <wp:positionV relativeFrom="paragraph">
              <wp:posOffset>908050</wp:posOffset>
            </wp:positionV>
            <wp:extent cx="4667250" cy="459105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 xml:space="preserve">Pengaruh struktur modal yang diukur dengan </w:t>
      </w:r>
      <w:r>
        <w:rPr>
          <w:b/>
          <w:i/>
          <w:sz w:val="24"/>
        </w:rPr>
        <w:t xml:space="preserve">Long Term Debt to Equity Ratio </w:t>
      </w:r>
      <w:r>
        <w:rPr>
          <w:b/>
          <w:sz w:val="24"/>
        </w:rPr>
        <w:t xml:space="preserve">(LDER) terhadap profitabilitas yang diukur dengan </w:t>
      </w:r>
      <w:r>
        <w:rPr>
          <w:b/>
          <w:i/>
          <w:sz w:val="24"/>
        </w:rPr>
        <w:t xml:space="preserve">Return on Equity </w:t>
      </w:r>
      <w:r>
        <w:rPr>
          <w:b/>
          <w:sz w:val="24"/>
        </w:rPr>
        <w:t>(ROE)</w:t>
      </w:r>
    </w:p>
    <w:p w14:paraId="55E8E693">
      <w:pPr>
        <w:pStyle w:val="5"/>
        <w:spacing w:line="480" w:lineRule="auto"/>
        <w:ind w:right="136" w:firstLine="720"/>
        <w:jc w:val="both"/>
      </w:pPr>
      <w:r>
        <w:t>Capaian</w:t>
      </w:r>
      <w:r>
        <w:rPr>
          <w:spacing w:val="-5"/>
        </w:rPr>
        <w:t xml:space="preserve"> </w:t>
      </w:r>
      <w:r>
        <w:t>penelitian</w:t>
      </w:r>
      <w:r>
        <w:rPr>
          <w:spacing w:val="-5"/>
        </w:rPr>
        <w:t xml:space="preserve"> </w:t>
      </w:r>
      <w:r>
        <w:t>parsial</w:t>
      </w:r>
      <w:r>
        <w:rPr>
          <w:spacing w:val="-5"/>
        </w:rPr>
        <w:t xml:space="preserve"> </w:t>
      </w:r>
      <w:r>
        <w:t>mengenai</w:t>
      </w:r>
      <w:r>
        <w:rPr>
          <w:spacing w:val="-4"/>
        </w:rPr>
        <w:t xml:space="preserve"> </w:t>
      </w:r>
      <w:r>
        <w:t>indikator</w:t>
      </w:r>
      <w:r>
        <w:rPr>
          <w:spacing w:val="-6"/>
        </w:rPr>
        <w:t xml:space="preserve"> </w:t>
      </w:r>
      <w:r>
        <w:t>Rasio</w:t>
      </w:r>
      <w:r>
        <w:rPr>
          <w:spacing w:val="-5"/>
        </w:rPr>
        <w:t xml:space="preserve"> </w:t>
      </w:r>
      <w:r>
        <w:t>Utang</w:t>
      </w:r>
      <w:r>
        <w:rPr>
          <w:spacing w:val="-5"/>
        </w:rPr>
        <w:t xml:space="preserve"> </w:t>
      </w:r>
      <w:r>
        <w:t>Jangka</w:t>
      </w:r>
      <w:r>
        <w:rPr>
          <w:spacing w:val="-6"/>
        </w:rPr>
        <w:t xml:space="preserve"> </w:t>
      </w:r>
      <w:r>
        <w:t>Panjang terhadap Ekuitas (LDER) mengungkapkan bahwa LDER tidak memberikan pengaruh</w:t>
      </w:r>
      <w:r>
        <w:rPr>
          <w:spacing w:val="-3"/>
        </w:rPr>
        <w:t xml:space="preserve"> </w:t>
      </w:r>
      <w:r>
        <w:t>yang</w:t>
      </w:r>
      <w:r>
        <w:rPr>
          <w:spacing w:val="-3"/>
        </w:rPr>
        <w:t xml:space="preserve"> </w:t>
      </w:r>
      <w:r>
        <w:t>dapat</w:t>
      </w:r>
      <w:r>
        <w:rPr>
          <w:spacing w:val="-3"/>
        </w:rPr>
        <w:t xml:space="preserve"> </w:t>
      </w:r>
      <w:r>
        <w:t>dibutikan</w:t>
      </w:r>
      <w:r>
        <w:rPr>
          <w:spacing w:val="-3"/>
        </w:rPr>
        <w:t xml:space="preserve"> </w:t>
      </w:r>
      <w:r>
        <w:t>terhadap</w:t>
      </w:r>
      <w:r>
        <w:rPr>
          <w:spacing w:val="-3"/>
        </w:rPr>
        <w:t xml:space="preserve"> </w:t>
      </w:r>
      <w:r>
        <w:t>Pengembalian</w:t>
      </w:r>
      <w:r>
        <w:rPr>
          <w:spacing w:val="-3"/>
        </w:rPr>
        <w:t xml:space="preserve"> </w:t>
      </w:r>
      <w:r>
        <w:t>Ekuitas</w:t>
      </w:r>
      <w:r>
        <w:rPr>
          <w:spacing w:val="-4"/>
        </w:rPr>
        <w:t xml:space="preserve"> </w:t>
      </w:r>
      <w:r>
        <w:t>(ROE).</w:t>
      </w:r>
      <w:r>
        <w:rPr>
          <w:spacing w:val="-3"/>
        </w:rPr>
        <w:t xml:space="preserve"> </w:t>
      </w:r>
      <w:r>
        <w:t>Nilai</w:t>
      </w:r>
      <w:r>
        <w:rPr>
          <w:spacing w:val="-1"/>
        </w:rPr>
        <w:t xml:space="preserve"> </w:t>
      </w:r>
      <w:r>
        <w:t>dapat dibutikansi</w:t>
      </w:r>
      <w:r>
        <w:rPr>
          <w:spacing w:val="-15"/>
        </w:rPr>
        <w:t xml:space="preserve"> </w:t>
      </w:r>
      <w:r>
        <w:t>mencapai</w:t>
      </w:r>
      <w:r>
        <w:rPr>
          <w:spacing w:val="-15"/>
        </w:rPr>
        <w:t xml:space="preserve"> </w:t>
      </w:r>
      <w:r>
        <w:t>0,229,</w:t>
      </w:r>
      <w:r>
        <w:rPr>
          <w:spacing w:val="-15"/>
        </w:rPr>
        <w:t xml:space="preserve"> </w:t>
      </w:r>
      <w:r>
        <w:t>yang</w:t>
      </w:r>
      <w:r>
        <w:rPr>
          <w:spacing w:val="-15"/>
        </w:rPr>
        <w:t xml:space="preserve"> </w:t>
      </w:r>
      <w:r>
        <w:t>lebih</w:t>
      </w:r>
      <w:r>
        <w:rPr>
          <w:spacing w:val="-15"/>
        </w:rPr>
        <w:t xml:space="preserve"> </w:t>
      </w:r>
      <w:r>
        <w:t>tinggi</w:t>
      </w:r>
      <w:r>
        <w:rPr>
          <w:spacing w:val="-15"/>
        </w:rPr>
        <w:t xml:space="preserve"> </w:t>
      </w:r>
      <w:r>
        <w:t>daripada</w:t>
      </w:r>
      <w:r>
        <w:rPr>
          <w:spacing w:val="-15"/>
        </w:rPr>
        <w:t xml:space="preserve"> </w:t>
      </w:r>
      <w:r>
        <w:t>batas</w:t>
      </w:r>
      <w:r>
        <w:rPr>
          <w:spacing w:val="-15"/>
        </w:rPr>
        <w:t xml:space="preserve"> </w:t>
      </w:r>
      <w:r>
        <w:t>0,05,</w:t>
      </w:r>
      <w:r>
        <w:rPr>
          <w:spacing w:val="-15"/>
        </w:rPr>
        <w:t xml:space="preserve"> </w:t>
      </w:r>
      <w:r>
        <w:t>dan</w:t>
      </w:r>
      <w:r>
        <w:rPr>
          <w:spacing w:val="-15"/>
        </w:rPr>
        <w:t xml:space="preserve"> </w:t>
      </w:r>
      <w:r>
        <w:t>nilai</w:t>
      </w:r>
      <w:r>
        <w:rPr>
          <w:spacing w:val="-15"/>
        </w:rPr>
        <w:t xml:space="preserve"> </w:t>
      </w:r>
      <w:r>
        <w:t>t-hitung terukur ialah 1,219, yang lebih rendah dari t-tabel yang bernilai 1,678. Ini mengungkapkan</w:t>
      </w:r>
      <w:r>
        <w:rPr>
          <w:spacing w:val="-5"/>
        </w:rPr>
        <w:t xml:space="preserve"> </w:t>
      </w:r>
      <w:r>
        <w:t>bahwa</w:t>
      </w:r>
      <w:r>
        <w:rPr>
          <w:spacing w:val="-6"/>
        </w:rPr>
        <w:t xml:space="preserve"> </w:t>
      </w:r>
      <w:r>
        <w:t>pemanfaatan</w:t>
      </w:r>
      <w:r>
        <w:rPr>
          <w:spacing w:val="-5"/>
        </w:rPr>
        <w:t xml:space="preserve"> </w:t>
      </w:r>
      <w:r>
        <w:t>utang</w:t>
      </w:r>
      <w:r>
        <w:rPr>
          <w:spacing w:val="-5"/>
        </w:rPr>
        <w:t xml:space="preserve"> </w:t>
      </w:r>
      <w:r>
        <w:t>jangka</w:t>
      </w:r>
      <w:r>
        <w:rPr>
          <w:spacing w:val="-5"/>
        </w:rPr>
        <w:t xml:space="preserve"> </w:t>
      </w:r>
      <w:r>
        <w:t>panjang</w:t>
      </w:r>
      <w:r>
        <w:rPr>
          <w:spacing w:val="-5"/>
        </w:rPr>
        <w:t xml:space="preserve"> </w:t>
      </w:r>
      <w:r>
        <w:t>oleh</w:t>
      </w:r>
      <w:r>
        <w:rPr>
          <w:spacing w:val="-5"/>
        </w:rPr>
        <w:t xml:space="preserve"> </w:t>
      </w:r>
      <w:r>
        <w:t>perusahaan</w:t>
      </w:r>
      <w:r>
        <w:rPr>
          <w:spacing w:val="-3"/>
        </w:rPr>
        <w:t xml:space="preserve"> </w:t>
      </w:r>
      <w:r>
        <w:t>belum memberikan manfaat dapat dibutikan dalam meningkatkan keuntungan.</w:t>
      </w:r>
    </w:p>
    <w:p w14:paraId="524B6C79">
      <w:pPr>
        <w:pStyle w:val="5"/>
        <w:spacing w:line="480" w:lineRule="auto"/>
        <w:ind w:right="140" w:firstLine="720"/>
        <w:jc w:val="both"/>
      </w:pPr>
      <w:r>
        <w:t xml:space="preserve">Secara umum, LDER yang tinggi mengungkapkan ketergantungan perusahaan terhadap pembiayaan jangka panjang. Jika pembiayaan ini tidak diimbangi dengan efisiensi penggunaan dana atau tidak pencapaian return yang cukup tinggi, maka dampaknya terhadap ROE akan menjadi lemah atau bahkan negatif. Dalam konteks ini, kemungkinan perusahaan belum mengelola </w:t>
      </w:r>
      <w:r>
        <w:rPr>
          <w:i/>
        </w:rPr>
        <w:t xml:space="preserve">leverage </w:t>
      </w:r>
      <w:r>
        <w:t>jangka panjangnya secara optimal atau laba yang diperoleh belum cukup besar untuk memberikan dampak dapat dibutikan terhadap ekuitas.</w:t>
      </w:r>
    </w:p>
    <w:p w14:paraId="7E069537">
      <w:pPr>
        <w:pStyle w:val="5"/>
        <w:spacing w:line="480" w:lineRule="auto"/>
        <w:ind w:right="139" w:firstLine="720"/>
        <w:jc w:val="both"/>
      </w:pPr>
      <w:r>
        <w:t>Temuan ini sejalan dengan penelitian-penelitian sebelumnya yang mengungkapkan bahwa utang jangka panjang memiliki dampak yang bertahap terhadap</w:t>
      </w:r>
      <w:r>
        <w:rPr>
          <w:spacing w:val="-8"/>
        </w:rPr>
        <w:t xml:space="preserve"> </w:t>
      </w:r>
      <w:r>
        <w:t>profitabilitas</w:t>
      </w:r>
      <w:r>
        <w:rPr>
          <w:spacing w:val="-8"/>
        </w:rPr>
        <w:t xml:space="preserve"> </w:t>
      </w:r>
      <w:r>
        <w:t>karena</w:t>
      </w:r>
      <w:r>
        <w:rPr>
          <w:spacing w:val="-9"/>
        </w:rPr>
        <w:t xml:space="preserve"> </w:t>
      </w:r>
      <w:r>
        <w:t>memerlukan</w:t>
      </w:r>
      <w:r>
        <w:rPr>
          <w:spacing w:val="-8"/>
        </w:rPr>
        <w:t xml:space="preserve"> </w:t>
      </w:r>
      <w:r>
        <w:t>waktu</w:t>
      </w:r>
      <w:r>
        <w:rPr>
          <w:spacing w:val="-7"/>
        </w:rPr>
        <w:t xml:space="preserve"> </w:t>
      </w:r>
      <w:r>
        <w:t>untuk</w:t>
      </w:r>
      <w:r>
        <w:rPr>
          <w:spacing w:val="-7"/>
        </w:rPr>
        <w:t xml:space="preserve"> </w:t>
      </w:r>
      <w:r>
        <w:t>memberikan</w:t>
      </w:r>
      <w:r>
        <w:rPr>
          <w:spacing w:val="-6"/>
        </w:rPr>
        <w:t xml:space="preserve"> </w:t>
      </w:r>
      <w:r>
        <w:t>capaian.</w:t>
      </w:r>
      <w:r>
        <w:rPr>
          <w:spacing w:val="-8"/>
        </w:rPr>
        <w:t xml:space="preserve"> </w:t>
      </w:r>
      <w:r>
        <w:t>Oleh sebab</w:t>
      </w:r>
      <w:r>
        <w:rPr>
          <w:spacing w:val="46"/>
        </w:rPr>
        <w:t xml:space="preserve"> </w:t>
      </w:r>
      <w:r>
        <w:t>itu,</w:t>
      </w:r>
      <w:r>
        <w:rPr>
          <w:spacing w:val="49"/>
        </w:rPr>
        <w:t xml:space="preserve"> </w:t>
      </w:r>
      <w:r>
        <w:t>perusahaan</w:t>
      </w:r>
      <w:r>
        <w:rPr>
          <w:spacing w:val="48"/>
        </w:rPr>
        <w:t xml:space="preserve"> </w:t>
      </w:r>
      <w:r>
        <w:t>harus</w:t>
      </w:r>
      <w:r>
        <w:rPr>
          <w:spacing w:val="48"/>
        </w:rPr>
        <w:t xml:space="preserve"> </w:t>
      </w:r>
      <w:r>
        <w:t>memperhatikan</w:t>
      </w:r>
      <w:r>
        <w:rPr>
          <w:spacing w:val="49"/>
        </w:rPr>
        <w:t xml:space="preserve"> </w:t>
      </w:r>
      <w:r>
        <w:t>strategi</w:t>
      </w:r>
      <w:r>
        <w:rPr>
          <w:spacing w:val="48"/>
        </w:rPr>
        <w:t xml:space="preserve"> </w:t>
      </w:r>
      <w:r>
        <w:t>penggunaan</w:t>
      </w:r>
      <w:r>
        <w:rPr>
          <w:spacing w:val="49"/>
        </w:rPr>
        <w:t xml:space="preserve"> </w:t>
      </w:r>
      <w:r>
        <w:t>modal</w:t>
      </w:r>
      <w:r>
        <w:rPr>
          <w:spacing w:val="49"/>
        </w:rPr>
        <w:t xml:space="preserve"> </w:t>
      </w:r>
      <w:r>
        <w:rPr>
          <w:spacing w:val="-2"/>
        </w:rPr>
        <w:t>jangka</w:t>
      </w:r>
    </w:p>
    <w:p w14:paraId="1F3614B1">
      <w:pPr>
        <w:pStyle w:val="5"/>
        <w:spacing w:after="0" w:line="480" w:lineRule="auto"/>
        <w:jc w:val="both"/>
        <w:sectPr>
          <w:pgSz w:w="11910" w:h="16840"/>
          <w:pgMar w:top="1620" w:right="1559" w:bottom="280" w:left="1700" w:header="729" w:footer="0" w:gutter="0"/>
          <w:cols w:space="720" w:num="1"/>
        </w:sectPr>
      </w:pPr>
    </w:p>
    <w:p w14:paraId="2640400D">
      <w:pPr>
        <w:pStyle w:val="5"/>
        <w:spacing w:before="80" w:line="477" w:lineRule="auto"/>
        <w:ind w:right="144"/>
        <w:jc w:val="both"/>
      </w:pPr>
      <w:r>
        <w:t>panjang guna meningkatkan efisiensi dan produktivitas aset yang dibiayai melalui utang tersebut.</w:t>
      </w:r>
    </w:p>
    <w:p w14:paraId="55A74B02">
      <w:pPr>
        <w:pStyle w:val="8"/>
        <w:numPr>
          <w:ilvl w:val="2"/>
          <w:numId w:val="1"/>
        </w:numPr>
        <w:tabs>
          <w:tab w:val="left" w:pos="1288"/>
        </w:tabs>
        <w:spacing w:before="5" w:after="0" w:line="480" w:lineRule="auto"/>
        <w:ind w:left="1288" w:right="137" w:hanging="720"/>
        <w:jc w:val="both"/>
        <w:rPr>
          <w:b/>
          <w:sz w:val="24"/>
        </w:rPr>
      </w:pPr>
      <w:r>
        <w:rPr>
          <w:b/>
          <w:sz w:val="24"/>
        </w:rPr>
        <w:t xml:space="preserve">Pengaruh struktur modal yang diukur dengan </w:t>
      </w:r>
      <w:r>
        <w:rPr>
          <w:b/>
          <w:i/>
          <w:sz w:val="24"/>
        </w:rPr>
        <w:t xml:space="preserve">Debt to Asset Ratio </w:t>
      </w:r>
      <w:r>
        <w:rPr>
          <w:b/>
          <w:sz w:val="24"/>
        </w:rPr>
        <w:t xml:space="preserve">(DAR) dan </w:t>
      </w:r>
      <w:r>
        <w:rPr>
          <w:b/>
          <w:i/>
          <w:sz w:val="24"/>
        </w:rPr>
        <w:t xml:space="preserve">Long Term Debt to Equity Ratio </w:t>
      </w:r>
      <w:r>
        <w:rPr>
          <w:b/>
          <w:sz w:val="24"/>
        </w:rPr>
        <w:t xml:space="preserve">(LDER) terhadap profitabilitas yang diukur dengan </w:t>
      </w:r>
      <w:r>
        <w:rPr>
          <w:b/>
          <w:i/>
          <w:sz w:val="24"/>
        </w:rPr>
        <w:t xml:space="preserve">Return on Equity </w:t>
      </w:r>
      <w:r>
        <w:rPr>
          <w:b/>
          <w:sz w:val="24"/>
        </w:rPr>
        <w:t>(ROE)</w:t>
      </w:r>
    </w:p>
    <w:p w14:paraId="0B512161">
      <w:pPr>
        <w:pStyle w:val="5"/>
        <w:spacing w:line="480" w:lineRule="auto"/>
        <w:ind w:right="140" w:firstLine="720"/>
        <w:jc w:val="both"/>
      </w:pPr>
      <w:r>
        <w:drawing>
          <wp:anchor distT="0" distB="0" distL="0" distR="0" simplePos="0" relativeHeight="251679744" behindDoc="1" locked="0" layoutInCell="1" allowOverlap="1">
            <wp:simplePos x="0" y="0"/>
            <wp:positionH relativeFrom="page">
              <wp:posOffset>1456690</wp:posOffset>
            </wp:positionH>
            <wp:positionV relativeFrom="paragraph">
              <wp:posOffset>207645</wp:posOffset>
            </wp:positionV>
            <wp:extent cx="4667250" cy="4591050"/>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4667249" cy="4591049"/>
                    </a:xfrm>
                    <a:prstGeom prst="rect">
                      <a:avLst/>
                    </a:prstGeom>
                  </pic:spPr>
                </pic:pic>
              </a:graphicData>
            </a:graphic>
          </wp:anchor>
        </w:drawing>
      </w:r>
      <w:r>
        <w:t>Capaian penelitian ini mengungkapkan bahwa meskipun secara individu kedua</w:t>
      </w:r>
      <w:r>
        <w:rPr>
          <w:spacing w:val="-15"/>
        </w:rPr>
        <w:t xml:space="preserve"> </w:t>
      </w:r>
      <w:r>
        <w:t>indikator</w:t>
      </w:r>
      <w:r>
        <w:rPr>
          <w:spacing w:val="-15"/>
        </w:rPr>
        <w:t xml:space="preserve"> </w:t>
      </w:r>
      <w:r>
        <w:t>tersebut</w:t>
      </w:r>
      <w:r>
        <w:rPr>
          <w:spacing w:val="-15"/>
        </w:rPr>
        <w:t xml:space="preserve"> </w:t>
      </w:r>
      <w:r>
        <w:t>tidak</w:t>
      </w:r>
      <w:r>
        <w:rPr>
          <w:spacing w:val="-15"/>
        </w:rPr>
        <w:t xml:space="preserve"> </w:t>
      </w:r>
      <w:r>
        <w:t>dapat</w:t>
      </w:r>
      <w:r>
        <w:rPr>
          <w:spacing w:val="-15"/>
        </w:rPr>
        <w:t xml:space="preserve"> </w:t>
      </w:r>
      <w:r>
        <w:t>dibutikan,</w:t>
      </w:r>
      <w:r>
        <w:rPr>
          <w:spacing w:val="-15"/>
        </w:rPr>
        <w:t xml:space="preserve"> </w:t>
      </w:r>
      <w:r>
        <w:t>namun</w:t>
      </w:r>
      <w:r>
        <w:rPr>
          <w:spacing w:val="-15"/>
        </w:rPr>
        <w:t xml:space="preserve"> </w:t>
      </w:r>
      <w:r>
        <w:t>secara</w:t>
      </w:r>
      <w:r>
        <w:rPr>
          <w:spacing w:val="-15"/>
        </w:rPr>
        <w:t xml:space="preserve"> </w:t>
      </w:r>
      <w:r>
        <w:t>keseluruhan</w:t>
      </w:r>
      <w:r>
        <w:rPr>
          <w:spacing w:val="-15"/>
        </w:rPr>
        <w:t xml:space="preserve"> </w:t>
      </w:r>
      <w:r>
        <w:t>keduanya dapat menjelaskan variasi dari ROE. Keadaan ini dapat terjadi akibat adanya efek sinergi</w:t>
      </w:r>
      <w:r>
        <w:rPr>
          <w:spacing w:val="-11"/>
        </w:rPr>
        <w:t xml:space="preserve"> </w:t>
      </w:r>
      <w:r>
        <w:t>atau</w:t>
      </w:r>
      <w:r>
        <w:rPr>
          <w:spacing w:val="-12"/>
        </w:rPr>
        <w:t xml:space="preserve"> </w:t>
      </w:r>
      <w:r>
        <w:t>keterkaitan</w:t>
      </w:r>
      <w:r>
        <w:rPr>
          <w:spacing w:val="-12"/>
        </w:rPr>
        <w:t xml:space="preserve"> </w:t>
      </w:r>
      <w:r>
        <w:t>tidak</w:t>
      </w:r>
      <w:r>
        <w:rPr>
          <w:spacing w:val="-12"/>
        </w:rPr>
        <w:t xml:space="preserve"> </w:t>
      </w:r>
      <w:r>
        <w:t>langsung</w:t>
      </w:r>
      <w:r>
        <w:rPr>
          <w:spacing w:val="-12"/>
        </w:rPr>
        <w:t xml:space="preserve"> </w:t>
      </w:r>
      <w:r>
        <w:t>antara</w:t>
      </w:r>
      <w:r>
        <w:rPr>
          <w:spacing w:val="-13"/>
        </w:rPr>
        <w:t xml:space="preserve"> </w:t>
      </w:r>
      <w:r>
        <w:t>DAR</w:t>
      </w:r>
      <w:r>
        <w:rPr>
          <w:spacing w:val="-11"/>
        </w:rPr>
        <w:t xml:space="preserve"> </w:t>
      </w:r>
      <w:r>
        <w:t>dan</w:t>
      </w:r>
      <w:r>
        <w:rPr>
          <w:spacing w:val="-12"/>
        </w:rPr>
        <w:t xml:space="preserve"> </w:t>
      </w:r>
      <w:r>
        <w:t>LDER</w:t>
      </w:r>
      <w:r>
        <w:rPr>
          <w:spacing w:val="-11"/>
        </w:rPr>
        <w:t xml:space="preserve"> </w:t>
      </w:r>
      <w:r>
        <w:t>terhadap</w:t>
      </w:r>
      <w:r>
        <w:rPr>
          <w:spacing w:val="-12"/>
        </w:rPr>
        <w:t xml:space="preserve"> </w:t>
      </w:r>
      <w:r>
        <w:t>ROE,</w:t>
      </w:r>
      <w:r>
        <w:rPr>
          <w:spacing w:val="-12"/>
        </w:rPr>
        <w:t xml:space="preserve"> </w:t>
      </w:r>
      <w:r>
        <w:t>yang hanya dapat terlihat jika diuraian secara bersamaan. Ini berarti bahwa perpaduan antara</w:t>
      </w:r>
      <w:r>
        <w:rPr>
          <w:spacing w:val="-12"/>
        </w:rPr>
        <w:t xml:space="preserve"> </w:t>
      </w:r>
      <w:r>
        <w:t>utang</w:t>
      </w:r>
      <w:r>
        <w:rPr>
          <w:spacing w:val="-9"/>
        </w:rPr>
        <w:t xml:space="preserve"> </w:t>
      </w:r>
      <w:r>
        <w:t>jangka</w:t>
      </w:r>
      <w:r>
        <w:rPr>
          <w:spacing w:val="-12"/>
        </w:rPr>
        <w:t xml:space="preserve"> </w:t>
      </w:r>
      <w:r>
        <w:t>pendek</w:t>
      </w:r>
      <w:r>
        <w:rPr>
          <w:spacing w:val="-11"/>
        </w:rPr>
        <w:t xml:space="preserve"> </w:t>
      </w:r>
      <w:r>
        <w:t>dan</w:t>
      </w:r>
      <w:r>
        <w:rPr>
          <w:spacing w:val="-11"/>
        </w:rPr>
        <w:t xml:space="preserve"> </w:t>
      </w:r>
      <w:r>
        <w:t>utang</w:t>
      </w:r>
      <w:r>
        <w:rPr>
          <w:spacing w:val="-11"/>
        </w:rPr>
        <w:t xml:space="preserve"> </w:t>
      </w:r>
      <w:r>
        <w:t>jangka</w:t>
      </w:r>
      <w:r>
        <w:rPr>
          <w:spacing w:val="-12"/>
        </w:rPr>
        <w:t xml:space="preserve"> </w:t>
      </w:r>
      <w:r>
        <w:t>panjang</w:t>
      </w:r>
      <w:r>
        <w:rPr>
          <w:spacing w:val="-11"/>
        </w:rPr>
        <w:t xml:space="preserve"> </w:t>
      </w:r>
      <w:r>
        <w:t>dapat</w:t>
      </w:r>
      <w:r>
        <w:rPr>
          <w:spacing w:val="-10"/>
        </w:rPr>
        <w:t xml:space="preserve"> </w:t>
      </w:r>
      <w:r>
        <w:t>memengaruhi</w:t>
      </w:r>
      <w:r>
        <w:rPr>
          <w:spacing w:val="-11"/>
        </w:rPr>
        <w:t xml:space="preserve"> </w:t>
      </w:r>
      <w:r>
        <w:t>seberapa efisien modal digunakan serta besarnya pengembalian yang diperoleh oleh pemegang saham.</w:t>
      </w:r>
    </w:p>
    <w:p w14:paraId="3069FD6E">
      <w:pPr>
        <w:pStyle w:val="5"/>
        <w:spacing w:line="480" w:lineRule="auto"/>
        <w:ind w:right="139" w:firstLine="720"/>
        <w:jc w:val="both"/>
      </w:pPr>
      <w:r>
        <w:t xml:space="preserve">Dengan nilai R square sekitar 0,444, dapat disimpulkan bahwa 44,4% variasi pada ROE dapat dipaparkan oleh DAR dan LDER, sedangkan sisanya dipengaruhi oleh faktor-faktor lain yang berada di luar teknik ini. Pernyataan ini menekankan bahwa struktur modal ialah faktor penting, tetapi bukan satu-satunya yang memengaruhi profitabilitas. Oleh karena itu, perusahaan harus memperhatikan faktor-faktor lain seperti pengelolaan operasional, efisiensi biaya, dan peningkatan pendapatan guna meningkatkan kinerja keuangan secara </w:t>
      </w:r>
      <w:r>
        <w:rPr>
          <w:spacing w:val="-2"/>
        </w:rPr>
        <w:t>keseluruhan.</w:t>
      </w:r>
    </w:p>
    <w:sectPr>
      <w:pgSz w:w="11910" w:h="16840"/>
      <w:pgMar w:top="1620" w:right="1559" w:bottom="280" w:left="1700" w:header="729"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Arial">
    <w:panose1 w:val="020B0604020202020204"/>
    <w:charset w:val="01"/>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00327">
    <w:pPr>
      <w:pStyle w:val="5"/>
      <w:spacing w:line="14" w:lineRule="auto"/>
      <w:ind w:left="0"/>
      <w:rPr>
        <w:sz w:val="20"/>
      </w:rPr>
    </w:pPr>
    <w:r>
      <w:rPr>
        <w:sz w:val="20"/>
      </w:rPr>
      <mc:AlternateContent>
        <mc:Choice Requires="wps">
          <w:drawing>
            <wp:anchor distT="0" distB="0" distL="0" distR="0" simplePos="0" relativeHeight="251663360" behindDoc="1" locked="0" layoutInCell="1" allowOverlap="1">
              <wp:simplePos x="0" y="0"/>
              <wp:positionH relativeFrom="page">
                <wp:posOffset>6292215</wp:posOffset>
              </wp:positionH>
              <wp:positionV relativeFrom="page">
                <wp:posOffset>450215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EB02FD7">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5.45pt;margin-top:35.45pt;height:15.3pt;width:19pt;mso-position-horizontal-relative:page;mso-position-vertical-relative:page;z-index:-251653120;mso-width-relative:page;mso-height-relative:page;" filled="f" stroked="f" coordsize="21600,21600" o:gfxdata="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xv&#10;JIDYAAAACwEAAA8AAAAAAAAAAQAgAAAAIgAAAGRycy9kb3ducmV2LnhtbFBLAQIUABQAAAAIAIdO&#10;4kC3BP5IsQEAAHMDAAAOAAAAAAAAAAEAIAAAACcBAABkcnMvZTJvRG9jLnhtbFBLBQYAAAAABgAG&#10;AFkBAABKBQAAAAA=&#10;">
              <v:fill on="f" focussize="0,0"/>
              <v:stroke on="f"/>
              <v:imagedata o:title=""/>
              <o:lock v:ext="edit" aspectratio="f"/>
              <v:textbox inset="0mm,0mm,0mm,0mm">
                <w:txbxContent>
                  <w:p w14:paraId="4EB02FD7">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lowerLetter"/>
      <w:lvlText w:val="%1."/>
      <w:lvlJc w:val="left"/>
      <w:pPr>
        <w:ind w:left="2073" w:hanging="361"/>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736" w:hanging="361"/>
      </w:pPr>
      <w:rPr>
        <w:rFonts w:hint="default"/>
        <w:lang w:val="id" w:eastAsia="en-US" w:bidi="ar-SA"/>
      </w:rPr>
    </w:lvl>
    <w:lvl w:ilvl="2" w:tentative="0">
      <w:start w:val="0"/>
      <w:numFmt w:val="bullet"/>
      <w:lvlText w:val="•"/>
      <w:lvlJc w:val="left"/>
      <w:pPr>
        <w:ind w:left="3393" w:hanging="361"/>
      </w:pPr>
      <w:rPr>
        <w:rFonts w:hint="default"/>
        <w:lang w:val="id" w:eastAsia="en-US" w:bidi="ar-SA"/>
      </w:rPr>
    </w:lvl>
    <w:lvl w:ilvl="3" w:tentative="0">
      <w:start w:val="0"/>
      <w:numFmt w:val="bullet"/>
      <w:lvlText w:val="•"/>
      <w:lvlJc w:val="left"/>
      <w:pPr>
        <w:ind w:left="4050" w:hanging="361"/>
      </w:pPr>
      <w:rPr>
        <w:rFonts w:hint="default"/>
        <w:lang w:val="id" w:eastAsia="en-US" w:bidi="ar-SA"/>
      </w:rPr>
    </w:lvl>
    <w:lvl w:ilvl="4" w:tentative="0">
      <w:start w:val="0"/>
      <w:numFmt w:val="bullet"/>
      <w:lvlText w:val="•"/>
      <w:lvlJc w:val="left"/>
      <w:pPr>
        <w:ind w:left="4707" w:hanging="361"/>
      </w:pPr>
      <w:rPr>
        <w:rFonts w:hint="default"/>
        <w:lang w:val="id" w:eastAsia="en-US" w:bidi="ar-SA"/>
      </w:rPr>
    </w:lvl>
    <w:lvl w:ilvl="5" w:tentative="0">
      <w:start w:val="0"/>
      <w:numFmt w:val="bullet"/>
      <w:lvlText w:val="•"/>
      <w:lvlJc w:val="left"/>
      <w:pPr>
        <w:ind w:left="5364" w:hanging="361"/>
      </w:pPr>
      <w:rPr>
        <w:rFonts w:hint="default"/>
        <w:lang w:val="id" w:eastAsia="en-US" w:bidi="ar-SA"/>
      </w:rPr>
    </w:lvl>
    <w:lvl w:ilvl="6" w:tentative="0">
      <w:start w:val="0"/>
      <w:numFmt w:val="bullet"/>
      <w:lvlText w:val="•"/>
      <w:lvlJc w:val="left"/>
      <w:pPr>
        <w:ind w:left="6021" w:hanging="361"/>
      </w:pPr>
      <w:rPr>
        <w:rFonts w:hint="default"/>
        <w:lang w:val="id" w:eastAsia="en-US" w:bidi="ar-SA"/>
      </w:rPr>
    </w:lvl>
    <w:lvl w:ilvl="7" w:tentative="0">
      <w:start w:val="0"/>
      <w:numFmt w:val="bullet"/>
      <w:lvlText w:val="•"/>
      <w:lvlJc w:val="left"/>
      <w:pPr>
        <w:ind w:left="6678" w:hanging="361"/>
      </w:pPr>
      <w:rPr>
        <w:rFonts w:hint="default"/>
        <w:lang w:val="id" w:eastAsia="en-US" w:bidi="ar-SA"/>
      </w:rPr>
    </w:lvl>
    <w:lvl w:ilvl="8" w:tentative="0">
      <w:start w:val="0"/>
      <w:numFmt w:val="bullet"/>
      <w:lvlText w:val="•"/>
      <w:lvlJc w:val="left"/>
      <w:pPr>
        <w:ind w:left="7335" w:hanging="361"/>
      </w:pPr>
      <w:rPr>
        <w:rFonts w:hint="default"/>
        <w:lang w:val="id" w:eastAsia="en-US" w:bidi="ar-SA"/>
      </w:rPr>
    </w:lvl>
  </w:abstractNum>
  <w:abstractNum w:abstractNumId="1">
    <w:nsid w:val="BF205925"/>
    <w:multiLevelType w:val="multilevel"/>
    <w:tmpl w:val="BF205925"/>
    <w:lvl w:ilvl="0" w:tentative="0">
      <w:start w:val="1"/>
      <w:numFmt w:val="lowerLetter"/>
      <w:lvlText w:val="%1."/>
      <w:lvlJc w:val="left"/>
      <w:pPr>
        <w:ind w:left="829" w:hanging="202"/>
        <w:jc w:val="left"/>
      </w:pPr>
      <w:rPr>
        <w:rFonts w:hint="default" w:ascii="Arial MT" w:hAnsi="Arial MT" w:eastAsia="Arial MT" w:cs="Arial MT"/>
        <w:b w:val="0"/>
        <w:bCs w:val="0"/>
        <w:i w:val="0"/>
        <w:iCs w:val="0"/>
        <w:spacing w:val="0"/>
        <w:w w:val="100"/>
        <w:sz w:val="18"/>
        <w:szCs w:val="18"/>
        <w:lang w:val="id" w:eastAsia="en-US" w:bidi="ar-SA"/>
      </w:rPr>
    </w:lvl>
    <w:lvl w:ilvl="1" w:tentative="0">
      <w:start w:val="0"/>
      <w:numFmt w:val="bullet"/>
      <w:lvlText w:val="•"/>
      <w:lvlJc w:val="left"/>
      <w:pPr>
        <w:ind w:left="1602" w:hanging="202"/>
      </w:pPr>
      <w:rPr>
        <w:rFonts w:hint="default"/>
        <w:lang w:val="id" w:eastAsia="en-US" w:bidi="ar-SA"/>
      </w:rPr>
    </w:lvl>
    <w:lvl w:ilvl="2" w:tentative="0">
      <w:start w:val="0"/>
      <w:numFmt w:val="bullet"/>
      <w:lvlText w:val="•"/>
      <w:lvlJc w:val="left"/>
      <w:pPr>
        <w:ind w:left="2385" w:hanging="202"/>
      </w:pPr>
      <w:rPr>
        <w:rFonts w:hint="default"/>
        <w:lang w:val="id" w:eastAsia="en-US" w:bidi="ar-SA"/>
      </w:rPr>
    </w:lvl>
    <w:lvl w:ilvl="3" w:tentative="0">
      <w:start w:val="0"/>
      <w:numFmt w:val="bullet"/>
      <w:lvlText w:val="•"/>
      <w:lvlJc w:val="left"/>
      <w:pPr>
        <w:ind w:left="3168" w:hanging="202"/>
      </w:pPr>
      <w:rPr>
        <w:rFonts w:hint="default"/>
        <w:lang w:val="id" w:eastAsia="en-US" w:bidi="ar-SA"/>
      </w:rPr>
    </w:lvl>
    <w:lvl w:ilvl="4" w:tentative="0">
      <w:start w:val="0"/>
      <w:numFmt w:val="bullet"/>
      <w:lvlText w:val="•"/>
      <w:lvlJc w:val="left"/>
      <w:pPr>
        <w:ind w:left="3951" w:hanging="202"/>
      </w:pPr>
      <w:rPr>
        <w:rFonts w:hint="default"/>
        <w:lang w:val="id" w:eastAsia="en-US" w:bidi="ar-SA"/>
      </w:rPr>
    </w:lvl>
    <w:lvl w:ilvl="5" w:tentative="0">
      <w:start w:val="0"/>
      <w:numFmt w:val="bullet"/>
      <w:lvlText w:val="•"/>
      <w:lvlJc w:val="left"/>
      <w:pPr>
        <w:ind w:left="4734" w:hanging="202"/>
      </w:pPr>
      <w:rPr>
        <w:rFonts w:hint="default"/>
        <w:lang w:val="id" w:eastAsia="en-US" w:bidi="ar-SA"/>
      </w:rPr>
    </w:lvl>
    <w:lvl w:ilvl="6" w:tentative="0">
      <w:start w:val="0"/>
      <w:numFmt w:val="bullet"/>
      <w:lvlText w:val="•"/>
      <w:lvlJc w:val="left"/>
      <w:pPr>
        <w:ind w:left="5517" w:hanging="202"/>
      </w:pPr>
      <w:rPr>
        <w:rFonts w:hint="default"/>
        <w:lang w:val="id" w:eastAsia="en-US" w:bidi="ar-SA"/>
      </w:rPr>
    </w:lvl>
    <w:lvl w:ilvl="7" w:tentative="0">
      <w:start w:val="0"/>
      <w:numFmt w:val="bullet"/>
      <w:lvlText w:val="•"/>
      <w:lvlJc w:val="left"/>
      <w:pPr>
        <w:ind w:left="6300" w:hanging="202"/>
      </w:pPr>
      <w:rPr>
        <w:rFonts w:hint="default"/>
        <w:lang w:val="id" w:eastAsia="en-US" w:bidi="ar-SA"/>
      </w:rPr>
    </w:lvl>
    <w:lvl w:ilvl="8" w:tentative="0">
      <w:start w:val="0"/>
      <w:numFmt w:val="bullet"/>
      <w:lvlText w:val="•"/>
      <w:lvlJc w:val="left"/>
      <w:pPr>
        <w:ind w:left="7083" w:hanging="202"/>
      </w:pPr>
      <w:rPr>
        <w:rFonts w:hint="default"/>
        <w:lang w:val="id" w:eastAsia="en-US" w:bidi="ar-SA"/>
      </w:rPr>
    </w:lvl>
  </w:abstractNum>
  <w:abstractNum w:abstractNumId="2">
    <w:nsid w:val="CF092B84"/>
    <w:multiLevelType w:val="multilevel"/>
    <w:tmpl w:val="CF092B84"/>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3">
    <w:nsid w:val="0053208E"/>
    <w:multiLevelType w:val="multilevel"/>
    <w:tmpl w:val="0053208E"/>
    <w:lvl w:ilvl="0" w:tentative="0">
      <w:start w:val="4"/>
      <w:numFmt w:val="decimal"/>
      <w:lvlText w:val="%1"/>
      <w:lvlJc w:val="left"/>
      <w:pPr>
        <w:ind w:left="928" w:hanging="360"/>
        <w:jc w:val="left"/>
      </w:pPr>
      <w:rPr>
        <w:rFonts w:hint="default"/>
        <w:lang w:val="id"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3736" w:hanging="720"/>
      </w:pPr>
      <w:rPr>
        <w:rFonts w:hint="default"/>
        <w:lang w:val="id" w:eastAsia="en-US" w:bidi="ar-SA"/>
      </w:rPr>
    </w:lvl>
    <w:lvl w:ilvl="5" w:tentative="0">
      <w:start w:val="0"/>
      <w:numFmt w:val="bullet"/>
      <w:lvlText w:val="•"/>
      <w:lvlJc w:val="left"/>
      <w:pPr>
        <w:ind w:left="4555" w:hanging="720"/>
      </w:pPr>
      <w:rPr>
        <w:rFonts w:hint="default"/>
        <w:lang w:val="id" w:eastAsia="en-US" w:bidi="ar-SA"/>
      </w:rPr>
    </w:lvl>
    <w:lvl w:ilvl="6" w:tentative="0">
      <w:start w:val="0"/>
      <w:numFmt w:val="bullet"/>
      <w:lvlText w:val="•"/>
      <w:lvlJc w:val="left"/>
      <w:pPr>
        <w:ind w:left="5374" w:hanging="720"/>
      </w:pPr>
      <w:rPr>
        <w:rFonts w:hint="default"/>
        <w:lang w:val="id" w:eastAsia="en-US" w:bidi="ar-SA"/>
      </w:rPr>
    </w:lvl>
    <w:lvl w:ilvl="7" w:tentative="0">
      <w:start w:val="0"/>
      <w:numFmt w:val="bullet"/>
      <w:lvlText w:val="•"/>
      <w:lvlJc w:val="left"/>
      <w:pPr>
        <w:ind w:left="6193" w:hanging="720"/>
      </w:pPr>
      <w:rPr>
        <w:rFonts w:hint="default"/>
        <w:lang w:val="id" w:eastAsia="en-US" w:bidi="ar-SA"/>
      </w:rPr>
    </w:lvl>
    <w:lvl w:ilvl="8" w:tentative="0">
      <w:start w:val="0"/>
      <w:numFmt w:val="bullet"/>
      <w:lvlText w:val="•"/>
      <w:lvlJc w:val="left"/>
      <w:pPr>
        <w:ind w:left="7012" w:hanging="720"/>
      </w:pPr>
      <w:rPr>
        <w:rFonts w:hint="default"/>
        <w:lang w:val="id" w:eastAsia="en-US" w:bidi="ar-SA"/>
      </w:rPr>
    </w:lvl>
  </w:abstractNum>
  <w:abstractNum w:abstractNumId="4">
    <w:nsid w:val="03D62ECE"/>
    <w:multiLevelType w:val="multilevel"/>
    <w:tmpl w:val="03D62ECE"/>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5">
    <w:nsid w:val="25B654F3"/>
    <w:multiLevelType w:val="multilevel"/>
    <w:tmpl w:val="25B654F3"/>
    <w:lvl w:ilvl="0" w:tentative="0">
      <w:start w:val="1"/>
      <w:numFmt w:val="decimal"/>
      <w:lvlText w:val="%1."/>
      <w:lvlJc w:val="left"/>
      <w:pPr>
        <w:ind w:left="995" w:hanging="428"/>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6">
    <w:nsid w:val="59ADCABA"/>
    <w:multiLevelType w:val="multilevel"/>
    <w:tmpl w:val="59ADCABA"/>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7">
    <w:nsid w:val="72183CF9"/>
    <w:multiLevelType w:val="multilevel"/>
    <w:tmpl w:val="72183CF9"/>
    <w:lvl w:ilvl="0" w:tentative="0">
      <w:start w:val="1"/>
      <w:numFmt w:val="lowerLetter"/>
      <w:lvlText w:val="%1."/>
      <w:lvlJc w:val="left"/>
      <w:pPr>
        <w:ind w:left="263" w:hanging="202"/>
        <w:jc w:val="left"/>
      </w:pPr>
      <w:rPr>
        <w:rFonts w:hint="default" w:ascii="Arial MT" w:hAnsi="Arial MT" w:eastAsia="Arial MT" w:cs="Arial MT"/>
        <w:b w:val="0"/>
        <w:bCs w:val="0"/>
        <w:i w:val="0"/>
        <w:iCs w:val="0"/>
        <w:spacing w:val="0"/>
        <w:w w:val="100"/>
        <w:sz w:val="18"/>
        <w:szCs w:val="18"/>
        <w:lang w:val="id" w:eastAsia="en-US" w:bidi="ar-SA"/>
      </w:rPr>
    </w:lvl>
    <w:lvl w:ilvl="1" w:tentative="0">
      <w:start w:val="0"/>
      <w:numFmt w:val="bullet"/>
      <w:lvlText w:val="•"/>
      <w:lvlJc w:val="left"/>
      <w:pPr>
        <w:ind w:left="1028" w:hanging="202"/>
      </w:pPr>
      <w:rPr>
        <w:rFonts w:hint="default"/>
        <w:lang w:val="id" w:eastAsia="en-US" w:bidi="ar-SA"/>
      </w:rPr>
    </w:lvl>
    <w:lvl w:ilvl="2" w:tentative="0">
      <w:start w:val="0"/>
      <w:numFmt w:val="bullet"/>
      <w:lvlText w:val="•"/>
      <w:lvlJc w:val="left"/>
      <w:pPr>
        <w:ind w:left="1796" w:hanging="202"/>
      </w:pPr>
      <w:rPr>
        <w:rFonts w:hint="default"/>
        <w:lang w:val="id" w:eastAsia="en-US" w:bidi="ar-SA"/>
      </w:rPr>
    </w:lvl>
    <w:lvl w:ilvl="3" w:tentative="0">
      <w:start w:val="0"/>
      <w:numFmt w:val="bullet"/>
      <w:lvlText w:val="•"/>
      <w:lvlJc w:val="left"/>
      <w:pPr>
        <w:ind w:left="2564" w:hanging="202"/>
      </w:pPr>
      <w:rPr>
        <w:rFonts w:hint="default"/>
        <w:lang w:val="id" w:eastAsia="en-US" w:bidi="ar-SA"/>
      </w:rPr>
    </w:lvl>
    <w:lvl w:ilvl="4" w:tentative="0">
      <w:start w:val="0"/>
      <w:numFmt w:val="bullet"/>
      <w:lvlText w:val="•"/>
      <w:lvlJc w:val="left"/>
      <w:pPr>
        <w:ind w:left="3332" w:hanging="202"/>
      </w:pPr>
      <w:rPr>
        <w:rFonts w:hint="default"/>
        <w:lang w:val="id" w:eastAsia="en-US" w:bidi="ar-SA"/>
      </w:rPr>
    </w:lvl>
    <w:lvl w:ilvl="5" w:tentative="0">
      <w:start w:val="0"/>
      <w:numFmt w:val="bullet"/>
      <w:lvlText w:val="•"/>
      <w:lvlJc w:val="left"/>
      <w:pPr>
        <w:ind w:left="4100" w:hanging="202"/>
      </w:pPr>
      <w:rPr>
        <w:rFonts w:hint="default"/>
        <w:lang w:val="id" w:eastAsia="en-US" w:bidi="ar-SA"/>
      </w:rPr>
    </w:lvl>
    <w:lvl w:ilvl="6" w:tentative="0">
      <w:start w:val="0"/>
      <w:numFmt w:val="bullet"/>
      <w:lvlText w:val="•"/>
      <w:lvlJc w:val="left"/>
      <w:pPr>
        <w:ind w:left="4868" w:hanging="202"/>
      </w:pPr>
      <w:rPr>
        <w:rFonts w:hint="default"/>
        <w:lang w:val="id" w:eastAsia="en-US" w:bidi="ar-SA"/>
      </w:rPr>
    </w:lvl>
    <w:lvl w:ilvl="7" w:tentative="0">
      <w:start w:val="0"/>
      <w:numFmt w:val="bullet"/>
      <w:lvlText w:val="•"/>
      <w:lvlJc w:val="left"/>
      <w:pPr>
        <w:ind w:left="5636" w:hanging="202"/>
      </w:pPr>
      <w:rPr>
        <w:rFonts w:hint="default"/>
        <w:lang w:val="id" w:eastAsia="en-US" w:bidi="ar-SA"/>
      </w:rPr>
    </w:lvl>
    <w:lvl w:ilvl="8" w:tentative="0">
      <w:start w:val="0"/>
      <w:numFmt w:val="bullet"/>
      <w:lvlText w:val="•"/>
      <w:lvlJc w:val="left"/>
      <w:pPr>
        <w:ind w:left="6404" w:hanging="202"/>
      </w:pPr>
      <w:rPr>
        <w:rFonts w:hint="default"/>
        <w:lang w:val="id"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mALH27SxLyAv97aSGiGpZtGqhWI=" w:salt="wk94qO5c0MFvDCqhbW0fq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7B66B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288" w:hanging="720"/>
      <w:jc w:val="both"/>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568"/>
    </w:pPr>
    <w:rPr>
      <w:rFonts w:ascii="Times New Roman" w:hAnsi="Times New Roman" w:eastAsia="Times New Roman" w:cs="Times New Roman"/>
      <w:sz w:val="24"/>
      <w:szCs w:val="24"/>
      <w:lang w:val="id" w:eastAsia="en-US" w:bidi="ar-SA"/>
    </w:rPr>
  </w:style>
  <w:style w:type="paragraph" w:styleId="6">
    <w:name w:val="Title"/>
    <w:basedOn w:val="1"/>
    <w:qFormat/>
    <w:uiPriority w:val="1"/>
    <w:pPr>
      <w:ind w:left="1136"/>
      <w:jc w:val="center"/>
    </w:pPr>
    <w:rPr>
      <w:rFonts w:ascii="Times New Roman" w:hAnsi="Times New Roman" w:eastAsia="Times New Roman" w:cs="Times New Roman"/>
      <w:b/>
      <w:bCs/>
      <w:sz w:val="28"/>
      <w:szCs w:val="28"/>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288" w:hanging="720"/>
    </w:pPr>
    <w:rPr>
      <w:rFonts w:ascii="Times New Roman" w:hAnsi="Times New Roman" w:eastAsia="Times New Roman" w:cs="Times New Roman"/>
      <w:lang w:val="id" w:eastAsia="en-US" w:bidi="ar-SA"/>
    </w:rPr>
  </w:style>
  <w:style w:type="paragraph" w:customStyle="1" w:styleId="9">
    <w:name w:val="Table Paragraph"/>
    <w:basedOn w:val="1"/>
    <w:qFormat/>
    <w:uiPriority w:val="1"/>
    <w:rPr>
      <w:rFonts w:ascii="Arial MT" w:hAnsi="Arial MT" w:eastAsia="Arial MT" w:cs="Arial MT"/>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3396</Words>
  <Characters>21743</Characters>
  <TotalTime>0</TotalTime>
  <ScaleCrop>false</ScaleCrop>
  <LinksUpToDate>false</LinksUpToDate>
  <CharactersWithSpaces>24791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2026-08-22T08:07:00Z</dcterms:created>
  <dc:creator>Administrator</dc:creator>
  <cp:lastModifiedBy>Administrator</cp:lastModifiedBy>
  <dcterms:modified xsi:type="dcterms:W3CDTF">2026-09-10T03:52:30Z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Nitro PDF Pro 14 (14.42.0.34)</vt:lpwstr>
  </property>
  <property fmtid="{D5CDD505-2E9C-101B-9397-08002B2CF9AE}" pid="5" name="LastSaved">
    <vt:filetime>2026-08-22T00:00:00Z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52FDB66FC6F2481CB9471C7C14C09014_13</vt:lpwstr>
  </property>
</Properties>
</file>