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7FE34A">
      <w:pPr>
        <w:pStyle w:val="2"/>
        <w:spacing w:line="482" w:lineRule="auto"/>
      </w:pPr>
      <w:bookmarkStart w:id="0" w:name="_GoBack"/>
      <w:bookmarkEnd w:id="0"/>
      <w:r>
        <w:t>BAB V KESIMPULAN</w:t>
      </w:r>
      <w:r>
        <w:rPr>
          <w:spacing w:val="-18"/>
        </w:rPr>
        <w:t xml:space="preserve"> </w:t>
      </w:r>
      <w:r>
        <w:t>DAN</w:t>
      </w:r>
      <w:r>
        <w:rPr>
          <w:spacing w:val="-17"/>
        </w:rPr>
        <w:t xml:space="preserve"> </w:t>
      </w:r>
      <w:r>
        <w:t>SARAN</w:t>
      </w:r>
    </w:p>
    <w:p w14:paraId="029BFEFC">
      <w:pPr>
        <w:pStyle w:val="6"/>
        <w:jc w:val="left"/>
        <w:rPr>
          <w:b/>
        </w:rPr>
      </w:pPr>
    </w:p>
    <w:p w14:paraId="6FFF38BE">
      <w:pPr>
        <w:pStyle w:val="6"/>
        <w:spacing w:before="96"/>
        <w:jc w:val="left"/>
        <w:rPr>
          <w:b/>
        </w:rPr>
      </w:pPr>
    </w:p>
    <w:p w14:paraId="0F1E3FAD">
      <w:pPr>
        <w:pStyle w:val="3"/>
        <w:numPr>
          <w:ilvl w:val="1"/>
          <w:numId w:val="1"/>
        </w:numPr>
        <w:tabs>
          <w:tab w:val="left" w:pos="995"/>
        </w:tabs>
        <w:spacing w:before="1" w:after="0" w:line="240" w:lineRule="auto"/>
        <w:ind w:left="995" w:right="0" w:hanging="420"/>
        <w:jc w:val="left"/>
      </w:pPr>
      <w:r>
        <w:rPr>
          <w:spacing w:val="-2"/>
        </w:rPr>
        <w:t>Kesimpulan</w:t>
      </w:r>
    </w:p>
    <w:p w14:paraId="30A6CBA0">
      <w:pPr>
        <w:pStyle w:val="6"/>
        <w:spacing w:before="276" w:line="480" w:lineRule="auto"/>
        <w:ind w:left="575" w:right="137" w:firstLine="712"/>
      </w:pPr>
      <w:r>
        <w:drawing>
          <wp:anchor distT="0" distB="0" distL="0" distR="0" simplePos="0" relativeHeight="251659264" behindDoc="1" locked="0" layoutInCell="1" allowOverlap="1">
            <wp:simplePos x="0" y="0"/>
            <wp:positionH relativeFrom="page">
              <wp:posOffset>1456690</wp:posOffset>
            </wp:positionH>
            <wp:positionV relativeFrom="paragraph">
              <wp:posOffset>549910</wp:posOffset>
            </wp:positionV>
            <wp:extent cx="4667250" cy="4591050"/>
            <wp:effectExtent l="0" t="0" r="0" b="0"/>
            <wp:wrapNone/>
            <wp:docPr id="1" name="Image 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6" cstate="print"/>
                    <a:stretch>
                      <a:fillRect/>
                    </a:stretch>
                  </pic:blipFill>
                  <pic:spPr>
                    <a:xfrm>
                      <a:off x="0" y="0"/>
                      <a:ext cx="4667249" cy="4591049"/>
                    </a:xfrm>
                    <a:prstGeom prst="rect">
                      <a:avLst/>
                    </a:prstGeom>
                  </pic:spPr>
                </pic:pic>
              </a:graphicData>
            </a:graphic>
          </wp:anchor>
        </w:drawing>
      </w:r>
      <w:r>
        <w:t>Merujuk</w:t>
      </w:r>
      <w:r>
        <w:rPr>
          <w:spacing w:val="-10"/>
        </w:rPr>
        <w:t xml:space="preserve"> </w:t>
      </w:r>
      <w:r>
        <w:t>pada</w:t>
      </w:r>
      <w:r>
        <w:rPr>
          <w:spacing w:val="-10"/>
        </w:rPr>
        <w:t xml:space="preserve"> </w:t>
      </w:r>
      <w:r>
        <w:t>capaian</w:t>
      </w:r>
      <w:r>
        <w:rPr>
          <w:spacing w:val="-9"/>
        </w:rPr>
        <w:t xml:space="preserve"> </w:t>
      </w:r>
      <w:r>
        <w:t>uraian</w:t>
      </w:r>
      <w:r>
        <w:rPr>
          <w:spacing w:val="-9"/>
        </w:rPr>
        <w:t xml:space="preserve"> </w:t>
      </w:r>
      <w:r>
        <w:t>data</w:t>
      </w:r>
      <w:r>
        <w:rPr>
          <w:spacing w:val="-10"/>
        </w:rPr>
        <w:t xml:space="preserve"> </w:t>
      </w:r>
      <w:r>
        <w:t>dan</w:t>
      </w:r>
      <w:r>
        <w:rPr>
          <w:spacing w:val="-9"/>
        </w:rPr>
        <w:t xml:space="preserve"> </w:t>
      </w:r>
      <w:r>
        <w:t>pembahasan</w:t>
      </w:r>
      <w:r>
        <w:rPr>
          <w:spacing w:val="-9"/>
        </w:rPr>
        <w:t xml:space="preserve"> </w:t>
      </w:r>
      <w:r>
        <w:t>yang</w:t>
      </w:r>
      <w:r>
        <w:rPr>
          <w:spacing w:val="-9"/>
        </w:rPr>
        <w:t xml:space="preserve"> </w:t>
      </w:r>
      <w:r>
        <w:t>telah</w:t>
      </w:r>
      <w:r>
        <w:rPr>
          <w:spacing w:val="-9"/>
        </w:rPr>
        <w:t xml:space="preserve"> </w:t>
      </w:r>
      <w:r>
        <w:t>dilaksanakan tentang dampak struktur modal terhadap profitabilitas di perusahaan yang diteliti, dapat diambil beberapa kesimpulan sebagai berikut:</w:t>
      </w:r>
    </w:p>
    <w:p w14:paraId="57806253">
      <w:pPr>
        <w:pStyle w:val="8"/>
        <w:numPr>
          <w:ilvl w:val="0"/>
          <w:numId w:val="2"/>
        </w:numPr>
        <w:tabs>
          <w:tab w:val="left" w:pos="995"/>
        </w:tabs>
        <w:spacing w:before="0" w:after="0" w:line="480" w:lineRule="auto"/>
        <w:ind w:left="995" w:right="136" w:hanging="428"/>
        <w:jc w:val="both"/>
        <w:rPr>
          <w:sz w:val="24"/>
        </w:rPr>
      </w:pPr>
      <w:r>
        <w:rPr>
          <w:i/>
          <w:sz w:val="24"/>
        </w:rPr>
        <w:t>Debt to</w:t>
      </w:r>
      <w:r>
        <w:rPr>
          <w:i/>
          <w:spacing w:val="-4"/>
          <w:sz w:val="24"/>
        </w:rPr>
        <w:t xml:space="preserve"> </w:t>
      </w:r>
      <w:r>
        <w:rPr>
          <w:i/>
          <w:sz w:val="24"/>
        </w:rPr>
        <w:t xml:space="preserve">Asset Ratio </w:t>
      </w:r>
      <w:r>
        <w:rPr>
          <w:sz w:val="24"/>
        </w:rPr>
        <w:t>(DAR)</w:t>
      </w:r>
      <w:r>
        <w:rPr>
          <w:spacing w:val="-1"/>
          <w:sz w:val="24"/>
        </w:rPr>
        <w:t xml:space="preserve"> </w:t>
      </w:r>
      <w:r>
        <w:rPr>
          <w:sz w:val="24"/>
        </w:rPr>
        <w:t>tidak berimplikasi secara</w:t>
      </w:r>
      <w:r>
        <w:rPr>
          <w:spacing w:val="-1"/>
          <w:sz w:val="24"/>
        </w:rPr>
        <w:t xml:space="preserve"> </w:t>
      </w:r>
      <w:r>
        <w:rPr>
          <w:sz w:val="24"/>
        </w:rPr>
        <w:t xml:space="preserve">dapat dibutikan terhadap </w:t>
      </w:r>
      <w:r>
        <w:rPr>
          <w:i/>
          <w:sz w:val="24"/>
        </w:rPr>
        <w:t>Return</w:t>
      </w:r>
      <w:r>
        <w:rPr>
          <w:i/>
          <w:spacing w:val="-4"/>
          <w:sz w:val="24"/>
        </w:rPr>
        <w:t xml:space="preserve"> </w:t>
      </w:r>
      <w:r>
        <w:rPr>
          <w:i/>
          <w:sz w:val="24"/>
        </w:rPr>
        <w:t>on</w:t>
      </w:r>
      <w:r>
        <w:rPr>
          <w:i/>
          <w:spacing w:val="-4"/>
          <w:sz w:val="24"/>
        </w:rPr>
        <w:t xml:space="preserve"> </w:t>
      </w:r>
      <w:r>
        <w:rPr>
          <w:i/>
          <w:sz w:val="24"/>
        </w:rPr>
        <w:t>Equity</w:t>
      </w:r>
      <w:r>
        <w:rPr>
          <w:i/>
          <w:spacing w:val="-4"/>
          <w:sz w:val="24"/>
        </w:rPr>
        <w:t xml:space="preserve"> </w:t>
      </w:r>
      <w:r>
        <w:rPr>
          <w:sz w:val="24"/>
        </w:rPr>
        <w:t>(ROE).</w:t>
      </w:r>
      <w:r>
        <w:rPr>
          <w:spacing w:val="-4"/>
          <w:sz w:val="24"/>
        </w:rPr>
        <w:t xml:space="preserve"> </w:t>
      </w:r>
      <w:r>
        <w:rPr>
          <w:sz w:val="24"/>
        </w:rPr>
        <w:t>Hal</w:t>
      </w:r>
      <w:r>
        <w:rPr>
          <w:spacing w:val="-4"/>
          <w:sz w:val="24"/>
        </w:rPr>
        <w:t xml:space="preserve"> </w:t>
      </w:r>
      <w:r>
        <w:rPr>
          <w:sz w:val="24"/>
        </w:rPr>
        <w:t>ini</w:t>
      </w:r>
      <w:r>
        <w:rPr>
          <w:spacing w:val="-4"/>
          <w:sz w:val="24"/>
        </w:rPr>
        <w:t xml:space="preserve"> </w:t>
      </w:r>
      <w:r>
        <w:rPr>
          <w:sz w:val="24"/>
        </w:rPr>
        <w:t>ditunjukkan</w:t>
      </w:r>
      <w:r>
        <w:rPr>
          <w:spacing w:val="-4"/>
          <w:sz w:val="24"/>
        </w:rPr>
        <w:t xml:space="preserve"> </w:t>
      </w:r>
      <w:r>
        <w:rPr>
          <w:sz w:val="24"/>
        </w:rPr>
        <w:t>oleh</w:t>
      </w:r>
      <w:r>
        <w:rPr>
          <w:spacing w:val="-7"/>
          <w:sz w:val="24"/>
        </w:rPr>
        <w:t xml:space="preserve"> </w:t>
      </w:r>
      <w:r>
        <w:rPr>
          <w:sz w:val="24"/>
        </w:rPr>
        <w:t>nilai</w:t>
      </w:r>
      <w:r>
        <w:rPr>
          <w:spacing w:val="-3"/>
          <w:sz w:val="24"/>
        </w:rPr>
        <w:t xml:space="preserve"> </w:t>
      </w:r>
      <w:r>
        <w:rPr>
          <w:sz w:val="24"/>
        </w:rPr>
        <w:t>dapat</w:t>
      </w:r>
      <w:r>
        <w:rPr>
          <w:spacing w:val="-4"/>
          <w:sz w:val="24"/>
        </w:rPr>
        <w:t xml:space="preserve"> </w:t>
      </w:r>
      <w:r>
        <w:rPr>
          <w:sz w:val="24"/>
        </w:rPr>
        <w:t>dibutikansi</w:t>
      </w:r>
      <w:r>
        <w:rPr>
          <w:spacing w:val="-4"/>
          <w:sz w:val="24"/>
        </w:rPr>
        <w:t xml:space="preserve"> </w:t>
      </w:r>
      <w:r>
        <w:rPr>
          <w:sz w:val="24"/>
        </w:rPr>
        <w:t>yang lebih besar dari 0,05 dan nilai t-hitung yang lebih kecil dari t-tabel.</w:t>
      </w:r>
      <w:r>
        <w:rPr>
          <w:spacing w:val="-1"/>
          <w:sz w:val="24"/>
        </w:rPr>
        <w:t xml:space="preserve"> </w:t>
      </w:r>
      <w:r>
        <w:rPr>
          <w:sz w:val="24"/>
        </w:rPr>
        <w:t>Artinya, besarnya proporsi utang terhadap total aset tidak memengaruhi tingkat pengembalian terhadap ekuitas secara dapat dibutikan dalam konteks perusahaan yang diteliti.</w:t>
      </w:r>
    </w:p>
    <w:p w14:paraId="73D166D5">
      <w:pPr>
        <w:pStyle w:val="8"/>
        <w:numPr>
          <w:ilvl w:val="0"/>
          <w:numId w:val="2"/>
        </w:numPr>
        <w:tabs>
          <w:tab w:val="left" w:pos="995"/>
        </w:tabs>
        <w:spacing w:before="0" w:after="0" w:line="480" w:lineRule="auto"/>
        <w:ind w:left="995" w:right="136" w:hanging="428"/>
        <w:jc w:val="both"/>
        <w:rPr>
          <w:sz w:val="24"/>
        </w:rPr>
      </w:pPr>
      <w:r>
        <w:rPr>
          <w:i/>
          <w:sz w:val="24"/>
        </w:rPr>
        <w:t xml:space="preserve">Long Term Debt to Equity Ratio </w:t>
      </w:r>
      <w:r>
        <w:rPr>
          <w:sz w:val="24"/>
        </w:rPr>
        <w:t xml:space="preserve">(LDER) juga tidak berimplikasi secara dapat dibutikan terhadap </w:t>
      </w:r>
      <w:r>
        <w:rPr>
          <w:i/>
          <w:sz w:val="24"/>
        </w:rPr>
        <w:t xml:space="preserve">Return on Equity </w:t>
      </w:r>
      <w:r>
        <w:rPr>
          <w:sz w:val="24"/>
        </w:rPr>
        <w:t>(ROE). Output pengujian t mengungkapkan nilai dapat dibutikansi di atas 0,05, yang berarti bahwa penggunaan utang jangka panjang belum memberikan kontribusi yang nyata terhadap peningkatan profitabilitas perusahaan.</w:t>
      </w:r>
    </w:p>
    <w:p w14:paraId="3859A7DB">
      <w:pPr>
        <w:pStyle w:val="8"/>
        <w:numPr>
          <w:ilvl w:val="0"/>
          <w:numId w:val="2"/>
        </w:numPr>
        <w:tabs>
          <w:tab w:val="left" w:pos="995"/>
        </w:tabs>
        <w:spacing w:before="0" w:after="0" w:line="480" w:lineRule="auto"/>
        <w:ind w:left="995" w:right="137" w:hanging="428"/>
        <w:jc w:val="both"/>
        <w:rPr>
          <w:sz w:val="24"/>
        </w:rPr>
      </w:pPr>
      <w:r>
        <w:rPr>
          <w:sz w:val="24"/>
        </w:rPr>
        <w:t>Merujuk</w:t>
      </w:r>
      <w:r>
        <w:rPr>
          <w:spacing w:val="-15"/>
          <w:sz w:val="24"/>
        </w:rPr>
        <w:t xml:space="preserve"> </w:t>
      </w:r>
      <w:r>
        <w:rPr>
          <w:sz w:val="24"/>
        </w:rPr>
        <w:t>pada</w:t>
      </w:r>
      <w:r>
        <w:rPr>
          <w:spacing w:val="-15"/>
          <w:sz w:val="24"/>
        </w:rPr>
        <w:t xml:space="preserve"> </w:t>
      </w:r>
      <w:r>
        <w:rPr>
          <w:sz w:val="24"/>
        </w:rPr>
        <w:t>Output</w:t>
      </w:r>
      <w:r>
        <w:rPr>
          <w:spacing w:val="-15"/>
          <w:sz w:val="24"/>
        </w:rPr>
        <w:t xml:space="preserve"> </w:t>
      </w:r>
      <w:r>
        <w:rPr>
          <w:sz w:val="24"/>
        </w:rPr>
        <w:t>pengujian</w:t>
      </w:r>
      <w:r>
        <w:rPr>
          <w:spacing w:val="-15"/>
          <w:sz w:val="24"/>
        </w:rPr>
        <w:t xml:space="preserve"> </w:t>
      </w:r>
      <w:r>
        <w:rPr>
          <w:sz w:val="24"/>
        </w:rPr>
        <w:t>parsial</w:t>
      </w:r>
      <w:r>
        <w:rPr>
          <w:spacing w:val="-15"/>
          <w:sz w:val="24"/>
        </w:rPr>
        <w:t xml:space="preserve"> </w:t>
      </w:r>
      <w:r>
        <w:rPr>
          <w:sz w:val="24"/>
        </w:rPr>
        <w:t>(uji</w:t>
      </w:r>
      <w:r>
        <w:rPr>
          <w:spacing w:val="-15"/>
          <w:sz w:val="24"/>
        </w:rPr>
        <w:t xml:space="preserve"> </w:t>
      </w:r>
      <w:r>
        <w:rPr>
          <w:sz w:val="24"/>
        </w:rPr>
        <w:t>t),</w:t>
      </w:r>
      <w:r>
        <w:rPr>
          <w:spacing w:val="-15"/>
          <w:sz w:val="24"/>
        </w:rPr>
        <w:t xml:space="preserve"> </w:t>
      </w:r>
      <w:r>
        <w:rPr>
          <w:sz w:val="24"/>
        </w:rPr>
        <w:t>hanya</w:t>
      </w:r>
      <w:r>
        <w:rPr>
          <w:spacing w:val="-15"/>
          <w:sz w:val="24"/>
        </w:rPr>
        <w:t xml:space="preserve"> </w:t>
      </w:r>
      <w:r>
        <w:rPr>
          <w:sz w:val="24"/>
        </w:rPr>
        <w:t>indikator</w:t>
      </w:r>
      <w:r>
        <w:rPr>
          <w:spacing w:val="-15"/>
          <w:sz w:val="24"/>
        </w:rPr>
        <w:t xml:space="preserve"> </w:t>
      </w:r>
      <w:r>
        <w:rPr>
          <w:sz w:val="24"/>
        </w:rPr>
        <w:t>DAR</w:t>
      </w:r>
      <w:r>
        <w:rPr>
          <w:spacing w:val="-15"/>
          <w:sz w:val="24"/>
        </w:rPr>
        <w:t xml:space="preserve"> </w:t>
      </w:r>
      <w:r>
        <w:rPr>
          <w:sz w:val="24"/>
        </w:rPr>
        <w:t>dan</w:t>
      </w:r>
      <w:r>
        <w:rPr>
          <w:spacing w:val="-15"/>
          <w:sz w:val="24"/>
        </w:rPr>
        <w:t xml:space="preserve"> </w:t>
      </w:r>
      <w:r>
        <w:rPr>
          <w:sz w:val="24"/>
        </w:rPr>
        <w:t>LDER yang secara individu tidak memiliki pengaruh dapat dibutikan terhadap ROE. Hal ini mengungkapkan bahwa dalam konteks penelitian ini, struktur modal yang diukur melalui DAR dan LDER belum mampu menjelaskan variasi profitabilitas (ROE) secara dapat dibutikan.</w:t>
      </w:r>
    </w:p>
    <w:p w14:paraId="6B6F4383">
      <w:pPr>
        <w:pStyle w:val="6"/>
        <w:spacing w:before="143"/>
        <w:jc w:val="left"/>
      </w:pPr>
    </w:p>
    <w:p w14:paraId="5E95D7F7">
      <w:pPr>
        <w:pStyle w:val="6"/>
        <w:spacing w:before="1"/>
        <w:ind w:left="417"/>
        <w:jc w:val="center"/>
      </w:pPr>
      <w:r>
        <w:rPr>
          <w:spacing w:val="-5"/>
        </w:rPr>
        <w:t>52</w:t>
      </w:r>
    </w:p>
    <w:p w14:paraId="21543A64">
      <w:pPr>
        <w:pStyle w:val="6"/>
        <w:spacing w:after="0"/>
        <w:jc w:val="center"/>
        <w:sectPr>
          <w:type w:val="continuous"/>
          <w:pgSz w:w="11910" w:h="16840"/>
          <w:pgMar w:top="1620" w:right="1559" w:bottom="280" w:left="1700" w:header="720" w:footer="720" w:gutter="0"/>
          <w:cols w:space="720" w:num="1"/>
        </w:sectPr>
      </w:pPr>
    </w:p>
    <w:p w14:paraId="1A6DF2BE">
      <w:pPr>
        <w:pStyle w:val="6"/>
        <w:spacing w:before="63"/>
        <w:ind w:right="138"/>
        <w:jc w:val="right"/>
      </w:pPr>
      <w:r>
        <w:rPr>
          <w:spacing w:val="-5"/>
        </w:rPr>
        <w:t>53</w:t>
      </w:r>
    </w:p>
    <w:p w14:paraId="28BEDC5C">
      <w:pPr>
        <w:pStyle w:val="6"/>
        <w:jc w:val="left"/>
      </w:pPr>
    </w:p>
    <w:p w14:paraId="2BA77AEC">
      <w:pPr>
        <w:pStyle w:val="6"/>
        <w:spacing w:before="154"/>
        <w:jc w:val="left"/>
      </w:pPr>
    </w:p>
    <w:p w14:paraId="52D3B347">
      <w:pPr>
        <w:pStyle w:val="3"/>
        <w:numPr>
          <w:ilvl w:val="1"/>
          <w:numId w:val="1"/>
        </w:numPr>
        <w:tabs>
          <w:tab w:val="left" w:pos="995"/>
        </w:tabs>
        <w:spacing w:before="0" w:after="0" w:line="240" w:lineRule="auto"/>
        <w:ind w:left="995" w:right="0" w:hanging="420"/>
        <w:jc w:val="left"/>
      </w:pPr>
      <w:r>
        <w:rPr>
          <w:spacing w:val="-4"/>
        </w:rPr>
        <w:t>Saran</w:t>
      </w:r>
    </w:p>
    <w:p w14:paraId="6F012BA9">
      <w:pPr>
        <w:pStyle w:val="6"/>
        <w:jc w:val="left"/>
        <w:rPr>
          <w:b/>
        </w:rPr>
      </w:pPr>
    </w:p>
    <w:p w14:paraId="5DD3083F">
      <w:pPr>
        <w:pStyle w:val="6"/>
        <w:spacing w:line="477" w:lineRule="auto"/>
        <w:ind w:left="568" w:right="140" w:firstLine="720"/>
      </w:pPr>
      <w:r>
        <w:t>Merujuk pada uraian dan kesimpulan yang telah dipaparkan, beberapa rekomendasi yang dapat diberikan sebagai uraian berikut:</w:t>
      </w:r>
    </w:p>
    <w:p w14:paraId="46DCEB15">
      <w:pPr>
        <w:pStyle w:val="8"/>
        <w:numPr>
          <w:ilvl w:val="0"/>
          <w:numId w:val="3"/>
        </w:numPr>
        <w:tabs>
          <w:tab w:val="left" w:pos="995"/>
        </w:tabs>
        <w:spacing w:before="6" w:after="0" w:line="480" w:lineRule="auto"/>
        <w:ind w:left="995" w:right="137" w:hanging="428"/>
        <w:jc w:val="both"/>
        <w:rPr>
          <w:sz w:val="24"/>
        </w:rPr>
      </w:pPr>
      <w:r>
        <w:rPr>
          <w:sz w:val="24"/>
        </w:rPr>
        <w:drawing>
          <wp:anchor distT="0" distB="0" distL="0" distR="0" simplePos="0" relativeHeight="251659264" behindDoc="1" locked="0" layoutInCell="1" allowOverlap="1">
            <wp:simplePos x="0" y="0"/>
            <wp:positionH relativeFrom="page">
              <wp:posOffset>1456690</wp:posOffset>
            </wp:positionH>
            <wp:positionV relativeFrom="paragraph">
              <wp:posOffset>911860</wp:posOffset>
            </wp:positionV>
            <wp:extent cx="4667250" cy="4591050"/>
            <wp:effectExtent l="0" t="0" r="0" b="0"/>
            <wp:wrapNone/>
            <wp:docPr id="2" name="Image 2"/>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6" cstate="print"/>
                    <a:stretch>
                      <a:fillRect/>
                    </a:stretch>
                  </pic:blipFill>
                  <pic:spPr>
                    <a:xfrm>
                      <a:off x="0" y="0"/>
                      <a:ext cx="4667249" cy="4591049"/>
                    </a:xfrm>
                    <a:prstGeom prst="rect">
                      <a:avLst/>
                    </a:prstGeom>
                  </pic:spPr>
                </pic:pic>
              </a:graphicData>
            </a:graphic>
          </wp:anchor>
        </w:drawing>
      </w:r>
      <w:r>
        <w:rPr>
          <w:spacing w:val="-2"/>
          <w:sz w:val="24"/>
        </w:rPr>
        <w:t>Bagi</w:t>
      </w:r>
      <w:r>
        <w:rPr>
          <w:spacing w:val="-4"/>
          <w:sz w:val="24"/>
        </w:rPr>
        <w:t xml:space="preserve"> </w:t>
      </w:r>
      <w:r>
        <w:rPr>
          <w:spacing w:val="-2"/>
          <w:sz w:val="24"/>
        </w:rPr>
        <w:t>Perusahaan,</w:t>
      </w:r>
      <w:r>
        <w:rPr>
          <w:spacing w:val="-4"/>
          <w:sz w:val="24"/>
        </w:rPr>
        <w:t xml:space="preserve"> </w:t>
      </w:r>
      <w:r>
        <w:rPr>
          <w:spacing w:val="-2"/>
          <w:sz w:val="24"/>
        </w:rPr>
        <w:t>boss</w:t>
      </w:r>
      <w:r>
        <w:rPr>
          <w:spacing w:val="-4"/>
          <w:sz w:val="24"/>
        </w:rPr>
        <w:t xml:space="preserve"> </w:t>
      </w:r>
      <w:r>
        <w:rPr>
          <w:spacing w:val="-2"/>
          <w:sz w:val="24"/>
        </w:rPr>
        <w:t>dan</w:t>
      </w:r>
      <w:r>
        <w:rPr>
          <w:spacing w:val="-5"/>
          <w:sz w:val="24"/>
        </w:rPr>
        <w:t xml:space="preserve"> </w:t>
      </w:r>
      <w:r>
        <w:rPr>
          <w:spacing w:val="-2"/>
          <w:sz w:val="24"/>
        </w:rPr>
        <w:t>staff</w:t>
      </w:r>
      <w:r>
        <w:rPr>
          <w:spacing w:val="-5"/>
          <w:sz w:val="24"/>
        </w:rPr>
        <w:t xml:space="preserve"> </w:t>
      </w:r>
      <w:r>
        <w:rPr>
          <w:spacing w:val="-2"/>
          <w:sz w:val="24"/>
        </w:rPr>
        <w:t>disarankan</w:t>
      </w:r>
      <w:r>
        <w:rPr>
          <w:spacing w:val="-5"/>
          <w:sz w:val="24"/>
        </w:rPr>
        <w:t xml:space="preserve"> </w:t>
      </w:r>
      <w:r>
        <w:rPr>
          <w:spacing w:val="-2"/>
          <w:sz w:val="24"/>
        </w:rPr>
        <w:t>untuk</w:t>
      </w:r>
      <w:r>
        <w:rPr>
          <w:spacing w:val="-4"/>
          <w:sz w:val="24"/>
        </w:rPr>
        <w:t xml:space="preserve"> </w:t>
      </w:r>
      <w:r>
        <w:rPr>
          <w:spacing w:val="-2"/>
          <w:sz w:val="24"/>
        </w:rPr>
        <w:t>lebih</w:t>
      </w:r>
      <w:r>
        <w:rPr>
          <w:spacing w:val="-5"/>
          <w:sz w:val="24"/>
        </w:rPr>
        <w:t xml:space="preserve"> </w:t>
      </w:r>
      <w:r>
        <w:rPr>
          <w:spacing w:val="-2"/>
          <w:sz w:val="24"/>
        </w:rPr>
        <w:t>memperhatikan</w:t>
      </w:r>
      <w:r>
        <w:rPr>
          <w:spacing w:val="-5"/>
          <w:sz w:val="24"/>
        </w:rPr>
        <w:t xml:space="preserve"> </w:t>
      </w:r>
      <w:r>
        <w:rPr>
          <w:spacing w:val="-2"/>
          <w:sz w:val="24"/>
        </w:rPr>
        <w:t xml:space="preserve">struktur </w:t>
      </w:r>
      <w:r>
        <w:rPr>
          <w:sz w:val="24"/>
        </w:rPr>
        <w:t>modal secara keseluruhan dalam perencanaan keuangan jangka panjang. Meskipun secara parsial DAR dan LDER tidak dapat dibutikan, tetapi kombinasi keduanya secara simultan terbukti mempengaruhi profitabilitas.</w:t>
      </w:r>
    </w:p>
    <w:p w14:paraId="298F3DD8">
      <w:pPr>
        <w:pStyle w:val="8"/>
        <w:numPr>
          <w:ilvl w:val="0"/>
          <w:numId w:val="3"/>
        </w:numPr>
        <w:tabs>
          <w:tab w:val="left" w:pos="995"/>
        </w:tabs>
        <w:spacing w:before="0" w:after="0" w:line="480" w:lineRule="auto"/>
        <w:ind w:left="995" w:right="140" w:hanging="428"/>
        <w:jc w:val="both"/>
        <w:rPr>
          <w:sz w:val="24"/>
        </w:rPr>
      </w:pPr>
      <w:r>
        <w:rPr>
          <w:sz w:val="24"/>
        </w:rPr>
        <w:t xml:space="preserve">Bagi Manajer Keuangan, perlu dilakukan evaluasi berkala terhadap kebijakan pendanaan utang, baik jangka pendek maupun jangka panjang, agar dapat digunakan secara optimal untuk meningkatkan efisiensi dan profitabilitas </w:t>
      </w:r>
      <w:r>
        <w:rPr>
          <w:spacing w:val="-2"/>
          <w:sz w:val="24"/>
        </w:rPr>
        <w:t>perusahaan.</w:t>
      </w:r>
    </w:p>
    <w:p w14:paraId="5AFF744A">
      <w:pPr>
        <w:pStyle w:val="8"/>
        <w:numPr>
          <w:ilvl w:val="0"/>
          <w:numId w:val="3"/>
        </w:numPr>
        <w:tabs>
          <w:tab w:val="left" w:pos="995"/>
        </w:tabs>
        <w:spacing w:before="0" w:after="0" w:line="480" w:lineRule="auto"/>
        <w:ind w:left="995" w:right="138" w:hanging="428"/>
        <w:jc w:val="both"/>
        <w:rPr>
          <w:sz w:val="24"/>
        </w:rPr>
      </w:pPr>
      <w:r>
        <w:rPr>
          <w:sz w:val="24"/>
        </w:rPr>
        <w:t>Bagi</w:t>
      </w:r>
      <w:r>
        <w:rPr>
          <w:spacing w:val="-8"/>
          <w:sz w:val="24"/>
        </w:rPr>
        <w:t xml:space="preserve"> </w:t>
      </w:r>
      <w:r>
        <w:rPr>
          <w:sz w:val="24"/>
        </w:rPr>
        <w:t>Peneliti</w:t>
      </w:r>
      <w:r>
        <w:rPr>
          <w:spacing w:val="-8"/>
          <w:sz w:val="24"/>
        </w:rPr>
        <w:t xml:space="preserve"> </w:t>
      </w:r>
      <w:r>
        <w:rPr>
          <w:sz w:val="24"/>
        </w:rPr>
        <w:t>Selanjutnya,</w:t>
      </w:r>
      <w:r>
        <w:rPr>
          <w:spacing w:val="-9"/>
          <w:sz w:val="24"/>
        </w:rPr>
        <w:t xml:space="preserve"> </w:t>
      </w:r>
      <w:r>
        <w:rPr>
          <w:sz w:val="24"/>
        </w:rPr>
        <w:t>diharapkan</w:t>
      </w:r>
      <w:r>
        <w:rPr>
          <w:spacing w:val="-9"/>
          <w:sz w:val="24"/>
        </w:rPr>
        <w:t xml:space="preserve"> </w:t>
      </w:r>
      <w:r>
        <w:rPr>
          <w:sz w:val="24"/>
        </w:rPr>
        <w:t>dapat</w:t>
      </w:r>
      <w:r>
        <w:rPr>
          <w:spacing w:val="-8"/>
          <w:sz w:val="24"/>
        </w:rPr>
        <w:t xml:space="preserve"> </w:t>
      </w:r>
      <w:r>
        <w:rPr>
          <w:sz w:val="24"/>
        </w:rPr>
        <w:t>memperluas</w:t>
      </w:r>
      <w:r>
        <w:rPr>
          <w:spacing w:val="-6"/>
          <w:sz w:val="24"/>
        </w:rPr>
        <w:t xml:space="preserve"> </w:t>
      </w:r>
      <w:r>
        <w:rPr>
          <w:sz w:val="24"/>
        </w:rPr>
        <w:t>indikator</w:t>
      </w:r>
      <w:r>
        <w:rPr>
          <w:spacing w:val="-8"/>
          <w:sz w:val="24"/>
        </w:rPr>
        <w:t xml:space="preserve"> </w:t>
      </w:r>
      <w:r>
        <w:rPr>
          <w:sz w:val="24"/>
        </w:rPr>
        <w:t>independen yang</w:t>
      </w:r>
      <w:r>
        <w:rPr>
          <w:spacing w:val="-13"/>
          <w:sz w:val="24"/>
        </w:rPr>
        <w:t xml:space="preserve"> </w:t>
      </w:r>
      <w:r>
        <w:rPr>
          <w:sz w:val="24"/>
        </w:rPr>
        <w:t>diteliti</w:t>
      </w:r>
      <w:r>
        <w:rPr>
          <w:spacing w:val="-12"/>
          <w:sz w:val="24"/>
        </w:rPr>
        <w:t xml:space="preserve"> </w:t>
      </w:r>
      <w:r>
        <w:rPr>
          <w:sz w:val="24"/>
        </w:rPr>
        <w:t>serta</w:t>
      </w:r>
      <w:r>
        <w:rPr>
          <w:spacing w:val="-14"/>
          <w:sz w:val="24"/>
        </w:rPr>
        <w:t xml:space="preserve"> </w:t>
      </w:r>
      <w:r>
        <w:rPr>
          <w:sz w:val="24"/>
        </w:rPr>
        <w:t>menggunakan</w:t>
      </w:r>
      <w:r>
        <w:rPr>
          <w:spacing w:val="-13"/>
          <w:sz w:val="24"/>
        </w:rPr>
        <w:t xml:space="preserve"> </w:t>
      </w:r>
      <w:r>
        <w:rPr>
          <w:sz w:val="24"/>
        </w:rPr>
        <w:t>data</w:t>
      </w:r>
      <w:r>
        <w:rPr>
          <w:spacing w:val="-14"/>
          <w:sz w:val="24"/>
        </w:rPr>
        <w:t xml:space="preserve"> </w:t>
      </w:r>
      <w:r>
        <w:rPr>
          <w:sz w:val="24"/>
        </w:rPr>
        <w:t>dari</w:t>
      </w:r>
      <w:r>
        <w:rPr>
          <w:spacing w:val="-13"/>
          <w:sz w:val="24"/>
        </w:rPr>
        <w:t xml:space="preserve"> </w:t>
      </w:r>
      <w:r>
        <w:rPr>
          <w:sz w:val="24"/>
        </w:rPr>
        <w:t>sektor</w:t>
      </w:r>
      <w:r>
        <w:rPr>
          <w:spacing w:val="-11"/>
          <w:sz w:val="24"/>
        </w:rPr>
        <w:t xml:space="preserve"> </w:t>
      </w:r>
      <w:r>
        <w:rPr>
          <w:sz w:val="24"/>
        </w:rPr>
        <w:t>dan</w:t>
      </w:r>
      <w:r>
        <w:rPr>
          <w:spacing w:val="-13"/>
          <w:sz w:val="24"/>
        </w:rPr>
        <w:t xml:space="preserve"> </w:t>
      </w:r>
      <w:r>
        <w:rPr>
          <w:sz w:val="24"/>
        </w:rPr>
        <w:t>periode</w:t>
      </w:r>
      <w:r>
        <w:rPr>
          <w:spacing w:val="-14"/>
          <w:sz w:val="24"/>
        </w:rPr>
        <w:t xml:space="preserve"> </w:t>
      </w:r>
      <w:r>
        <w:rPr>
          <w:sz w:val="24"/>
        </w:rPr>
        <w:t>yang</w:t>
      </w:r>
      <w:r>
        <w:rPr>
          <w:spacing w:val="-13"/>
          <w:sz w:val="24"/>
        </w:rPr>
        <w:t xml:space="preserve"> </w:t>
      </w:r>
      <w:r>
        <w:rPr>
          <w:sz w:val="24"/>
        </w:rPr>
        <w:t>berbeda</w:t>
      </w:r>
      <w:r>
        <w:rPr>
          <w:spacing w:val="-12"/>
          <w:sz w:val="24"/>
        </w:rPr>
        <w:t xml:space="preserve"> </w:t>
      </w:r>
      <w:r>
        <w:rPr>
          <w:sz w:val="24"/>
        </w:rPr>
        <w:t>agar diperoleh capaian yang lebih general dan akurat dalam menggambarkan pengaruh struktur modal terhadap profitabilitas</w:t>
      </w:r>
    </w:p>
    <w:sectPr>
      <w:pgSz w:w="11910" w:h="16840"/>
      <w:pgMar w:top="640" w:right="1559" w:bottom="280" w:left="1700" w:header="720" w:footer="72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0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092B84"/>
    <w:multiLevelType w:val="multilevel"/>
    <w:tmpl w:val="CF092B84"/>
    <w:lvl w:ilvl="0" w:tentative="0">
      <w:start w:val="1"/>
      <w:numFmt w:val="decimal"/>
      <w:lvlText w:val="%1."/>
      <w:lvlJc w:val="left"/>
      <w:pPr>
        <w:ind w:left="995" w:hanging="428"/>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1" w:tentative="0">
      <w:start w:val="0"/>
      <w:numFmt w:val="bullet"/>
      <w:lvlText w:val="•"/>
      <w:lvlJc w:val="left"/>
      <w:pPr>
        <w:ind w:left="1764" w:hanging="428"/>
      </w:pPr>
      <w:rPr>
        <w:rFonts w:hint="default"/>
        <w:lang w:val="id" w:eastAsia="en-US" w:bidi="ar-SA"/>
      </w:rPr>
    </w:lvl>
    <w:lvl w:ilvl="2" w:tentative="0">
      <w:start w:val="0"/>
      <w:numFmt w:val="bullet"/>
      <w:lvlText w:val="•"/>
      <w:lvlJc w:val="left"/>
      <w:pPr>
        <w:ind w:left="2529" w:hanging="428"/>
      </w:pPr>
      <w:rPr>
        <w:rFonts w:hint="default"/>
        <w:lang w:val="id" w:eastAsia="en-US" w:bidi="ar-SA"/>
      </w:rPr>
    </w:lvl>
    <w:lvl w:ilvl="3" w:tentative="0">
      <w:start w:val="0"/>
      <w:numFmt w:val="bullet"/>
      <w:lvlText w:val="•"/>
      <w:lvlJc w:val="left"/>
      <w:pPr>
        <w:ind w:left="3294" w:hanging="428"/>
      </w:pPr>
      <w:rPr>
        <w:rFonts w:hint="default"/>
        <w:lang w:val="id" w:eastAsia="en-US" w:bidi="ar-SA"/>
      </w:rPr>
    </w:lvl>
    <w:lvl w:ilvl="4" w:tentative="0">
      <w:start w:val="0"/>
      <w:numFmt w:val="bullet"/>
      <w:lvlText w:val="•"/>
      <w:lvlJc w:val="left"/>
      <w:pPr>
        <w:ind w:left="4059" w:hanging="428"/>
      </w:pPr>
      <w:rPr>
        <w:rFonts w:hint="default"/>
        <w:lang w:val="id" w:eastAsia="en-US" w:bidi="ar-SA"/>
      </w:rPr>
    </w:lvl>
    <w:lvl w:ilvl="5" w:tentative="0">
      <w:start w:val="0"/>
      <w:numFmt w:val="bullet"/>
      <w:lvlText w:val="•"/>
      <w:lvlJc w:val="left"/>
      <w:pPr>
        <w:ind w:left="4824" w:hanging="428"/>
      </w:pPr>
      <w:rPr>
        <w:rFonts w:hint="default"/>
        <w:lang w:val="id" w:eastAsia="en-US" w:bidi="ar-SA"/>
      </w:rPr>
    </w:lvl>
    <w:lvl w:ilvl="6" w:tentative="0">
      <w:start w:val="0"/>
      <w:numFmt w:val="bullet"/>
      <w:lvlText w:val="•"/>
      <w:lvlJc w:val="left"/>
      <w:pPr>
        <w:ind w:left="5589" w:hanging="428"/>
      </w:pPr>
      <w:rPr>
        <w:rFonts w:hint="default"/>
        <w:lang w:val="id" w:eastAsia="en-US" w:bidi="ar-SA"/>
      </w:rPr>
    </w:lvl>
    <w:lvl w:ilvl="7" w:tentative="0">
      <w:start w:val="0"/>
      <w:numFmt w:val="bullet"/>
      <w:lvlText w:val="•"/>
      <w:lvlJc w:val="left"/>
      <w:pPr>
        <w:ind w:left="6354" w:hanging="428"/>
      </w:pPr>
      <w:rPr>
        <w:rFonts w:hint="default"/>
        <w:lang w:val="id" w:eastAsia="en-US" w:bidi="ar-SA"/>
      </w:rPr>
    </w:lvl>
    <w:lvl w:ilvl="8" w:tentative="0">
      <w:start w:val="0"/>
      <w:numFmt w:val="bullet"/>
      <w:lvlText w:val="•"/>
      <w:lvlJc w:val="left"/>
      <w:pPr>
        <w:ind w:left="7119" w:hanging="428"/>
      </w:pPr>
      <w:rPr>
        <w:rFonts w:hint="default"/>
        <w:lang w:val="id" w:eastAsia="en-US" w:bidi="ar-SA"/>
      </w:rPr>
    </w:lvl>
  </w:abstractNum>
  <w:abstractNum w:abstractNumId="1">
    <w:nsid w:val="0053208E"/>
    <w:multiLevelType w:val="multilevel"/>
    <w:tmpl w:val="0053208E"/>
    <w:lvl w:ilvl="0" w:tentative="0">
      <w:start w:val="5"/>
      <w:numFmt w:val="decimal"/>
      <w:lvlText w:val="%1"/>
      <w:lvlJc w:val="left"/>
      <w:pPr>
        <w:ind w:left="995" w:hanging="420"/>
        <w:jc w:val="left"/>
      </w:pPr>
      <w:rPr>
        <w:rFonts w:hint="default"/>
        <w:lang w:val="id" w:eastAsia="en-US" w:bidi="ar-SA"/>
      </w:rPr>
    </w:lvl>
    <w:lvl w:ilvl="1" w:tentative="0">
      <w:start w:val="1"/>
      <w:numFmt w:val="decimal"/>
      <w:lvlText w:val="%1.%2"/>
      <w:lvlJc w:val="left"/>
      <w:pPr>
        <w:ind w:left="995" w:hanging="420"/>
        <w:jc w:val="left"/>
      </w:pPr>
      <w:rPr>
        <w:rFonts w:hint="default" w:ascii="Times New Roman" w:hAnsi="Times New Roman" w:eastAsia="Times New Roman" w:cs="Times New Roman"/>
        <w:b/>
        <w:bCs/>
        <w:i w:val="0"/>
        <w:iCs w:val="0"/>
        <w:spacing w:val="0"/>
        <w:w w:val="100"/>
        <w:sz w:val="24"/>
        <w:szCs w:val="24"/>
        <w:lang w:val="id" w:eastAsia="en-US" w:bidi="ar-SA"/>
      </w:rPr>
    </w:lvl>
    <w:lvl w:ilvl="2" w:tentative="0">
      <w:start w:val="0"/>
      <w:numFmt w:val="bullet"/>
      <w:lvlText w:val="•"/>
      <w:lvlJc w:val="left"/>
      <w:pPr>
        <w:ind w:left="2529" w:hanging="420"/>
      </w:pPr>
      <w:rPr>
        <w:rFonts w:hint="default"/>
        <w:lang w:val="id" w:eastAsia="en-US" w:bidi="ar-SA"/>
      </w:rPr>
    </w:lvl>
    <w:lvl w:ilvl="3" w:tentative="0">
      <w:start w:val="0"/>
      <w:numFmt w:val="bullet"/>
      <w:lvlText w:val="•"/>
      <w:lvlJc w:val="left"/>
      <w:pPr>
        <w:ind w:left="3294" w:hanging="420"/>
      </w:pPr>
      <w:rPr>
        <w:rFonts w:hint="default"/>
        <w:lang w:val="id" w:eastAsia="en-US" w:bidi="ar-SA"/>
      </w:rPr>
    </w:lvl>
    <w:lvl w:ilvl="4" w:tentative="0">
      <w:start w:val="0"/>
      <w:numFmt w:val="bullet"/>
      <w:lvlText w:val="•"/>
      <w:lvlJc w:val="left"/>
      <w:pPr>
        <w:ind w:left="4059" w:hanging="420"/>
      </w:pPr>
      <w:rPr>
        <w:rFonts w:hint="default"/>
        <w:lang w:val="id" w:eastAsia="en-US" w:bidi="ar-SA"/>
      </w:rPr>
    </w:lvl>
    <w:lvl w:ilvl="5" w:tentative="0">
      <w:start w:val="0"/>
      <w:numFmt w:val="bullet"/>
      <w:lvlText w:val="•"/>
      <w:lvlJc w:val="left"/>
      <w:pPr>
        <w:ind w:left="4824" w:hanging="420"/>
      </w:pPr>
      <w:rPr>
        <w:rFonts w:hint="default"/>
        <w:lang w:val="id" w:eastAsia="en-US" w:bidi="ar-SA"/>
      </w:rPr>
    </w:lvl>
    <w:lvl w:ilvl="6" w:tentative="0">
      <w:start w:val="0"/>
      <w:numFmt w:val="bullet"/>
      <w:lvlText w:val="•"/>
      <w:lvlJc w:val="left"/>
      <w:pPr>
        <w:ind w:left="5589" w:hanging="420"/>
      </w:pPr>
      <w:rPr>
        <w:rFonts w:hint="default"/>
        <w:lang w:val="id" w:eastAsia="en-US" w:bidi="ar-SA"/>
      </w:rPr>
    </w:lvl>
    <w:lvl w:ilvl="7" w:tentative="0">
      <w:start w:val="0"/>
      <w:numFmt w:val="bullet"/>
      <w:lvlText w:val="•"/>
      <w:lvlJc w:val="left"/>
      <w:pPr>
        <w:ind w:left="6354" w:hanging="420"/>
      </w:pPr>
      <w:rPr>
        <w:rFonts w:hint="default"/>
        <w:lang w:val="id" w:eastAsia="en-US" w:bidi="ar-SA"/>
      </w:rPr>
    </w:lvl>
    <w:lvl w:ilvl="8" w:tentative="0">
      <w:start w:val="0"/>
      <w:numFmt w:val="bullet"/>
      <w:lvlText w:val="•"/>
      <w:lvlJc w:val="left"/>
      <w:pPr>
        <w:ind w:left="7119" w:hanging="420"/>
      </w:pPr>
      <w:rPr>
        <w:rFonts w:hint="default"/>
        <w:lang w:val="id" w:eastAsia="en-US" w:bidi="ar-SA"/>
      </w:rPr>
    </w:lvl>
  </w:abstractNum>
  <w:abstractNum w:abstractNumId="2">
    <w:nsid w:val="59ADCABA"/>
    <w:multiLevelType w:val="multilevel"/>
    <w:tmpl w:val="59ADCABA"/>
    <w:lvl w:ilvl="0" w:tentative="0">
      <w:start w:val="1"/>
      <w:numFmt w:val="decimal"/>
      <w:lvlText w:val="%1."/>
      <w:lvlJc w:val="left"/>
      <w:pPr>
        <w:ind w:left="995" w:hanging="428"/>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1" w:tentative="0">
      <w:start w:val="0"/>
      <w:numFmt w:val="bullet"/>
      <w:lvlText w:val="•"/>
      <w:lvlJc w:val="left"/>
      <w:pPr>
        <w:ind w:left="1764" w:hanging="428"/>
      </w:pPr>
      <w:rPr>
        <w:rFonts w:hint="default"/>
        <w:lang w:val="id" w:eastAsia="en-US" w:bidi="ar-SA"/>
      </w:rPr>
    </w:lvl>
    <w:lvl w:ilvl="2" w:tentative="0">
      <w:start w:val="0"/>
      <w:numFmt w:val="bullet"/>
      <w:lvlText w:val="•"/>
      <w:lvlJc w:val="left"/>
      <w:pPr>
        <w:ind w:left="2529" w:hanging="428"/>
      </w:pPr>
      <w:rPr>
        <w:rFonts w:hint="default"/>
        <w:lang w:val="id" w:eastAsia="en-US" w:bidi="ar-SA"/>
      </w:rPr>
    </w:lvl>
    <w:lvl w:ilvl="3" w:tentative="0">
      <w:start w:val="0"/>
      <w:numFmt w:val="bullet"/>
      <w:lvlText w:val="•"/>
      <w:lvlJc w:val="left"/>
      <w:pPr>
        <w:ind w:left="3294" w:hanging="428"/>
      </w:pPr>
      <w:rPr>
        <w:rFonts w:hint="default"/>
        <w:lang w:val="id" w:eastAsia="en-US" w:bidi="ar-SA"/>
      </w:rPr>
    </w:lvl>
    <w:lvl w:ilvl="4" w:tentative="0">
      <w:start w:val="0"/>
      <w:numFmt w:val="bullet"/>
      <w:lvlText w:val="•"/>
      <w:lvlJc w:val="left"/>
      <w:pPr>
        <w:ind w:left="4059" w:hanging="428"/>
      </w:pPr>
      <w:rPr>
        <w:rFonts w:hint="default"/>
        <w:lang w:val="id" w:eastAsia="en-US" w:bidi="ar-SA"/>
      </w:rPr>
    </w:lvl>
    <w:lvl w:ilvl="5" w:tentative="0">
      <w:start w:val="0"/>
      <w:numFmt w:val="bullet"/>
      <w:lvlText w:val="•"/>
      <w:lvlJc w:val="left"/>
      <w:pPr>
        <w:ind w:left="4824" w:hanging="428"/>
      </w:pPr>
      <w:rPr>
        <w:rFonts w:hint="default"/>
        <w:lang w:val="id" w:eastAsia="en-US" w:bidi="ar-SA"/>
      </w:rPr>
    </w:lvl>
    <w:lvl w:ilvl="6" w:tentative="0">
      <w:start w:val="0"/>
      <w:numFmt w:val="bullet"/>
      <w:lvlText w:val="•"/>
      <w:lvlJc w:val="left"/>
      <w:pPr>
        <w:ind w:left="5589" w:hanging="428"/>
      </w:pPr>
      <w:rPr>
        <w:rFonts w:hint="default"/>
        <w:lang w:val="id" w:eastAsia="en-US" w:bidi="ar-SA"/>
      </w:rPr>
    </w:lvl>
    <w:lvl w:ilvl="7" w:tentative="0">
      <w:start w:val="0"/>
      <w:numFmt w:val="bullet"/>
      <w:lvlText w:val="•"/>
      <w:lvlJc w:val="left"/>
      <w:pPr>
        <w:ind w:left="6354" w:hanging="428"/>
      </w:pPr>
      <w:rPr>
        <w:rFonts w:hint="default"/>
        <w:lang w:val="id" w:eastAsia="en-US" w:bidi="ar-SA"/>
      </w:rPr>
    </w:lvl>
    <w:lvl w:ilvl="8" w:tentative="0">
      <w:start w:val="0"/>
      <w:numFmt w:val="bullet"/>
      <w:lvlText w:val="•"/>
      <w:lvlJc w:val="left"/>
      <w:pPr>
        <w:ind w:left="7119" w:hanging="428"/>
      </w:pPr>
      <w:rPr>
        <w:rFonts w:hint="default"/>
        <w:lang w:val="id" w:eastAsia="en-US" w:bidi="ar-SA"/>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ocumentProtection w:edit="forms" w:enforcement="1" w:cryptProviderType="rsaFull" w:cryptAlgorithmClass="hash" w:cryptAlgorithmType="typeAny" w:cryptAlgorithmSid="4" w:cryptSpinCount="0" w:hash="Xuo/E9HQaLX09e6dZ6ns0LOYUck=" w:salt="7xL54yBThyCxw09NTaJ6Cw=="/>
  <w:defaultTabStop w:val="720"/>
  <w:drawingGridHorizontalSpacing w:val="110"/>
  <w:displayHorizontalDrawingGridEvery w:val="2"/>
  <w:characterSpacingControl w:val="doNotCompress"/>
  <w:footnotePr>
    <w:footnote w:id="0"/>
    <w:footnote w:id="1"/>
  </w:footnotePr>
  <w:endnotePr>
    <w:endnote w:id="0"/>
    <w:endnote w:id="1"/>
  </w:endnotePr>
  <w:compat>
    <w:ulTrailSpace/>
    <w:shapeLayoutLikeWW8/>
    <w:compatSetting w:name="compatibilityMode" w:uri="http://schemas.microsoft.com/office/word" w:val="14"/>
  </w:compat>
  <w:rsids>
    <w:rsidRoot w:val="00000000"/>
    <w:rsid w:val="4F7E5F6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spacing w:before="0" w:after="0" w:line="240" w:lineRule="auto"/>
      <w:ind w:left="0" w:right="0"/>
      <w:jc w:val="left"/>
    </w:pPr>
    <w:rPr>
      <w:rFonts w:ascii="Times New Roman" w:hAnsi="Times New Roman" w:eastAsia="Times New Roman" w:cs="Times New Roman"/>
      <w:sz w:val="22"/>
      <w:szCs w:val="22"/>
      <w:lang w:val="id" w:eastAsia="en-US" w:bidi="ar-SA"/>
    </w:rPr>
  </w:style>
  <w:style w:type="paragraph" w:styleId="2">
    <w:name w:val="heading 1"/>
    <w:basedOn w:val="1"/>
    <w:qFormat/>
    <w:uiPriority w:val="1"/>
    <w:pPr>
      <w:spacing w:before="66"/>
      <w:ind w:left="2733" w:right="1810" w:firstLine="1382"/>
      <w:outlineLvl w:val="1"/>
    </w:pPr>
    <w:rPr>
      <w:rFonts w:ascii="Times New Roman" w:hAnsi="Times New Roman" w:eastAsia="Times New Roman" w:cs="Times New Roman"/>
      <w:b/>
      <w:bCs/>
      <w:sz w:val="28"/>
      <w:szCs w:val="28"/>
      <w:lang w:val="id" w:eastAsia="en-US" w:bidi="ar-SA"/>
    </w:rPr>
  </w:style>
  <w:style w:type="paragraph" w:styleId="3">
    <w:name w:val="heading 2"/>
    <w:basedOn w:val="1"/>
    <w:qFormat/>
    <w:uiPriority w:val="1"/>
    <w:pPr>
      <w:ind w:left="995" w:hanging="420"/>
      <w:outlineLvl w:val="2"/>
    </w:pPr>
    <w:rPr>
      <w:rFonts w:ascii="Times New Roman" w:hAnsi="Times New Roman" w:eastAsia="Times New Roman" w:cs="Times New Roman"/>
      <w:b/>
      <w:bCs/>
      <w:sz w:val="24"/>
      <w:szCs w:val="24"/>
      <w:lang w:val="id" w:eastAsia="en-US" w:bidi="ar-SA"/>
    </w:rPr>
  </w:style>
  <w:style w:type="character" w:default="1" w:styleId="4">
    <w:name w:val="Default Paragraph Font"/>
    <w:semiHidden/>
    <w:unhideWhenUsed/>
    <w:qFormat/>
    <w:uiPriority w:val="1"/>
  </w:style>
  <w:style w:type="table" w:default="1" w:styleId="5">
    <w:name w:val="Normal Table"/>
    <w:semiHidden/>
    <w:qFormat/>
    <w:uiPriority w:val="0"/>
    <w:tblPr>
      <w:tblCellMar>
        <w:top w:w="0" w:type="dxa"/>
        <w:left w:w="108" w:type="dxa"/>
        <w:bottom w:w="0" w:type="dxa"/>
        <w:right w:w="108" w:type="dxa"/>
      </w:tblCellMar>
    </w:tblPr>
  </w:style>
  <w:style w:type="paragraph" w:styleId="6">
    <w:name w:val="Body Text"/>
    <w:basedOn w:val="1"/>
    <w:qFormat/>
    <w:uiPriority w:val="1"/>
    <w:pPr>
      <w:jc w:val="both"/>
    </w:pPr>
    <w:rPr>
      <w:rFonts w:ascii="Times New Roman" w:hAnsi="Times New Roman" w:eastAsia="Times New Roman" w:cs="Times New Roman"/>
      <w:sz w:val="24"/>
      <w:szCs w:val="24"/>
      <w:lang w:val="id" w:eastAsia="en-US" w:bidi="ar-SA"/>
    </w:rPr>
  </w:style>
  <w:style w:type="table" w:customStyle="1" w:styleId="7">
    <w:name w:val="Table Normal1"/>
    <w:semiHidden/>
    <w:unhideWhenUsed/>
    <w:qFormat/>
    <w:uiPriority w:val="2"/>
    <w:tblPr>
      <w:tblCellMar>
        <w:top w:w="0" w:type="dxa"/>
        <w:left w:w="0" w:type="dxa"/>
        <w:bottom w:w="0" w:type="dxa"/>
        <w:right w:w="0" w:type="dxa"/>
      </w:tblCellMar>
    </w:tblPr>
  </w:style>
  <w:style w:type="paragraph" w:styleId="8">
    <w:name w:val="List Paragraph"/>
    <w:basedOn w:val="1"/>
    <w:qFormat/>
    <w:uiPriority w:val="1"/>
    <w:pPr>
      <w:ind w:left="995" w:hanging="428"/>
      <w:jc w:val="both"/>
    </w:pPr>
    <w:rPr>
      <w:rFonts w:ascii="Times New Roman" w:hAnsi="Times New Roman" w:eastAsia="Times New Roman" w:cs="Times New Roman"/>
      <w:lang w:val="id" w:eastAsia="en-US" w:bidi="ar-SA"/>
    </w:rPr>
  </w:style>
  <w:style w:type="paragraph" w:customStyle="1" w:styleId="9">
    <w:name w:val="Table Paragraph"/>
    <w:basedOn w:val="1"/>
    <w:qFormat/>
    <w:uiPriority w:val="1"/>
    <w:rPr>
      <w:lang w:val="id" w:eastAsia="en-US"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295</Words>
  <Characters>1932</Characters>
  <TotalTime>0</TotalTime>
  <ScaleCrop>false</ScaleCrop>
  <LinksUpToDate>false</LinksUpToDate>
  <CharactersWithSpaces>2214</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2026-08-22T08:07:00Z</dcterms:created>
  <dc:creator>Administrator</dc:creator>
  <cp:lastModifiedBy>Administrator</cp:lastModifiedBy>
  <dcterms:modified xsi:type="dcterms:W3CDTF">2026-09-10T03:52:44Z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2026-08-22T00:00:00Z</vt:filetime>
  </property>
  <property fmtid="{D5CDD505-2E9C-101B-9397-08002B2CF9AE}" pid="4" name="Creator">
    <vt:lpwstr>Nitro PDF Pro 14 (14.42.0.34)</vt:lpwstr>
  </property>
  <property fmtid="{D5CDD505-2E9C-101B-9397-08002B2CF9AE}" pid="5" name="LastSaved">
    <vt:filetime>2026-08-22T00:00:00Z</vt:filetime>
  </property>
  <property fmtid="{D5CDD505-2E9C-101B-9397-08002B2CF9AE}" pid="6" name="KSOTemplateDocerSaveRecord">
    <vt:lpwstr>eyJoZGlkIjoiN2Q0YWYwZTUyOWY5MzgxMjkyZmY3MGJjNWUwMGJmYjkifQ==</vt:lpwstr>
  </property>
  <property fmtid="{D5CDD505-2E9C-101B-9397-08002B2CF9AE}" pid="7" name="KSOProductBuildVer">
    <vt:lpwstr>1033-12.1.0.28485</vt:lpwstr>
  </property>
  <property fmtid="{D5CDD505-2E9C-101B-9397-08002B2CF9AE}" pid="8" name="ICV">
    <vt:lpwstr>41B6F5903A5849619835D16F59078199_13</vt:lpwstr>
  </property>
</Properties>
</file>