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4"/>
        <w:keepNext/>
        <w:keepLines/>
        <w:shd w:val="clear" w:color="auto" w:fill="auto"/>
        <w:spacing w:after="0" w:line="480" w:lineRule="auto"/>
        <w:ind w:left="140"/>
        <w:rPr>
          <w:rFonts w:ascii="Times New Roman" w:hAnsi="Times New Roman" w:cs="Times New Roman"/>
          <w:sz w:val="24"/>
          <w:szCs w:val="24"/>
        </w:rPr>
      </w:pPr>
      <w:bookmarkStart w:id="28" w:name="_GoBack"/>
      <w:bookmarkEnd w:id="28"/>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TINJAUAN TEORITIS</w:t>
      </w:r>
    </w:p>
    <w:bookmarkEnd w:id="0"/>
    <w:p w14:paraId="5BFAD989">
      <w:pPr>
        <w:spacing w:after="0" w:line="480" w:lineRule="auto"/>
        <w:jc w:val="both"/>
        <w:rPr>
          <w:rFonts w:ascii="Times New Roman" w:hAnsi="Times New Roman" w:cs="Times New Roman"/>
          <w:b/>
          <w:bCs/>
          <w:sz w:val="24"/>
          <w:szCs w:val="24"/>
        </w:rPr>
      </w:pPr>
    </w:p>
    <w:p w14:paraId="0D4F811F">
      <w:pPr>
        <w:pStyle w:val="28"/>
        <w:numPr>
          <w:ilvl w:val="0"/>
          <w:numId w:val="1"/>
        </w:numPr>
        <w:spacing w:after="0" w:line="480" w:lineRule="auto"/>
        <w:ind w:left="426" w:hanging="426"/>
        <w:jc w:val="both"/>
        <w:rPr>
          <w:rFonts w:ascii="Times New Roman" w:hAnsi="Times New Roman"/>
          <w:b/>
          <w:bCs/>
          <w:sz w:val="24"/>
          <w:szCs w:val="24"/>
        </w:rPr>
      </w:pPr>
      <w:bookmarkStart w:id="1" w:name="_Hlk196836264"/>
      <w:r>
        <w:rPr>
          <w:rFonts w:ascii="Times New Roman" w:hAnsi="Times New Roman"/>
          <w:b/>
          <w:bCs/>
          <w:sz w:val="24"/>
          <w:szCs w:val="24"/>
        </w:rPr>
        <w:t>Media Pembelajaran</w:t>
      </w:r>
    </w:p>
    <w:p w14:paraId="257AB3B1">
      <w:pPr>
        <w:pStyle w:val="28"/>
        <w:numPr>
          <w:ilvl w:val="0"/>
          <w:numId w:val="2"/>
        </w:numPr>
        <w:spacing w:after="0" w:line="480" w:lineRule="auto"/>
        <w:ind w:left="567" w:hanging="567"/>
        <w:jc w:val="both"/>
        <w:rPr>
          <w:rFonts w:ascii="Times New Roman" w:hAnsi="Times New Roman"/>
          <w:b/>
          <w:bCs/>
          <w:sz w:val="24"/>
          <w:szCs w:val="24"/>
        </w:rPr>
      </w:pPr>
      <w:r>
        <w:rPr>
          <w:rFonts w:ascii="Times New Roman" w:hAnsi="Times New Roman"/>
          <w:b/>
          <w:bCs/>
          <w:sz w:val="24"/>
          <w:szCs w:val="24"/>
        </w:rPr>
        <w:t>Pengertian Media Pembelajaran</w:t>
      </w:r>
    </w:p>
    <w:bookmarkEnd w:id="1"/>
    <w:p w14:paraId="5970155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ialah komponen integral dari perkembangan teknologi maju yang dirancang secara rumit untuk tetap up-to-date. Sangat penting untuk mengakui bahwa teknologi memainkan peran penting dalam dunia pendidikan, menjadikan media pembelajaran sangat diperlukan. Penting untuk dicatat bahwa media pembelajaran mencakup lebih dari sekedar alat, benda, atau bahan. Pemanfaatan media pembelajaran secara tidak langsung mendorong perkembangan sikap, tindakan, dan perilaku yang kesemuanya bersumber dari pemanfaatan media pembelajaran tersebut (Suci, 2020:15). </w:t>
      </w:r>
    </w:p>
    <w:p w14:paraId="3BF01F0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juga bisa diaplikasikan untuk mengantarkan sebuah pesan yang dimiliki pengirim untuk ke penerima, sehingga media pembelajaran ini merupakan alat penyalur informasi belajar ataupun pesan. Pentingnya media pembelajaran saat kegiatan proses pembelajaran memgang peran yang cukup penting dikarenakan media ini memberikan pengaruh besar pada suasana kelas dan hasil belajar siswa. </w:t>
      </w:r>
    </w:p>
    <w:p w14:paraId="05E2F04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ialah instrumen penting yang dimanfaatkan dalam proses pembelajaran untuk secara efektif menyampaikan makna pelajaran yang diinginkan, sehingga menguatkan siswa untuk mencapai hasil belajar yang sudah ditentukan sejak awal. Hasil belajar mengacu pada penilaian yang diberikan kepada siswa setelah keterlibatan mereka dalam proses pembelajaran yang komprehensif. Penilaian ini bertujuan untuk mengevaluasi pengetahuan, sikap, dan keterampilan siswa baik sebelum maupun sesudah partisipasi mereka dalam pengalaman belajar (Nurrita, 2018:34). Pemanfaatan media pembelajaran dalam lingkungan pendidikan berpotensi untuk menumbuhkan motivasi siswa dan meningkatkan keterlibatan mereka dalam proses pembelajaran. Tanggung jawab utama seorang pendidik ialah menumbuhkan lingkungan yang mendorong motivasi, bimbingan, dan akses siswa ke sumber daya pendidikan, sehingga memfasilitasi pencapaian hasil atau tujuan pembelajaran yang diinginkan. Terdapat hubungan positif antara penggunaan media pembelajaran yang diterapkan guru dengan menarik terhadap peningkatan motivasi belajar siswa, sehinggan siswa mengalami peningkatan dalam hasil belajar. Media pembelajaran ialah alat pengajaran mendasar yang dimanfaatkan untuk memfasilitasi proses pembelajaran yang efektif. Pemanfaatan media pendukung sangat penting dalam memfasilitasi pembelajaran aktif dengan efektif menyampaikan materi pelajaran yang akan diperoleh. Pemanfaatan media berfungsi sebagai perantara antara guru dan siswa selama sesi pembelajaran. Selain itu, media membantu guru dalam menyebarkan materi pembelajaran dalam kasus di mana guru mungkin kurang memahami materi pelajaran secara komprehensif. </w:t>
      </w:r>
    </w:p>
    <w:p w14:paraId="6E2908D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berbagai perspektif pengertian yang sudah dijabarkan tentang media pembelajaran yang sudah dituliskan, maka dapat disimpulkan media pembelajaran ialah instrumen pedagogik yang dimanfaatkan oleh pendidik untuk memfasilitasi penyebaran materi pembelajaran selama kegiatan belajar mengajar. Selain itu, pemanfaatan media pembelajaran oleh guru meningkatkan pemahaman siswa terhadap materi pelajaran, sehingga menumbuhkan pengalaman belajar yang lebih menyenangkan dan menarik, siswa pun memiliki pengalaman baru terhadap penggunaan media pembelajaran yang digunakan guru.  </w:t>
      </w:r>
    </w:p>
    <w:p w14:paraId="5B6D5926">
      <w:pPr>
        <w:spacing w:after="0" w:line="480" w:lineRule="auto"/>
        <w:ind w:firstLine="709"/>
        <w:jc w:val="both"/>
        <w:rPr>
          <w:rFonts w:ascii="Times New Roman" w:hAnsi="Times New Roman" w:cs="Times New Roman"/>
          <w:sz w:val="24"/>
          <w:szCs w:val="24"/>
        </w:rPr>
      </w:pPr>
    </w:p>
    <w:p w14:paraId="37443422">
      <w:pPr>
        <w:pStyle w:val="28"/>
        <w:numPr>
          <w:ilvl w:val="0"/>
          <w:numId w:val="2"/>
        </w:numPr>
        <w:spacing w:after="0" w:line="480" w:lineRule="auto"/>
        <w:ind w:left="567" w:hanging="567"/>
        <w:jc w:val="both"/>
        <w:rPr>
          <w:rFonts w:ascii="Times New Roman" w:hAnsi="Times New Roman"/>
          <w:b/>
          <w:bCs/>
          <w:sz w:val="24"/>
          <w:szCs w:val="24"/>
        </w:rPr>
      </w:pPr>
      <w:bookmarkStart w:id="2" w:name="_Hlk196836284"/>
      <w:r>
        <w:rPr>
          <w:rFonts w:ascii="Times New Roman" w:hAnsi="Times New Roman"/>
          <w:b/>
          <w:bCs/>
          <w:sz w:val="24"/>
          <w:szCs w:val="24"/>
        </w:rPr>
        <w:t xml:space="preserve">Manfaat dan Fungsi Media Pembelajaran </w:t>
      </w:r>
    </w:p>
    <w:bookmarkEnd w:id="2"/>
    <w:p w14:paraId="26F1566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Terdapat manfaat yang dimiliki oleh media pembelajaran ini yaitu memberikan arahan bagi guru untuk mencapai sebuah tujuan pembelajaran,  diantaranya sebagai berikut:</w:t>
      </w:r>
    </w:p>
    <w:p w14:paraId="138C7FEB">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guru dengan sangat mudah menjelaskan seluruh materi dengan urut; </w:t>
      </w:r>
    </w:p>
    <w:p w14:paraId="10140D53">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manfaat yang dimiliki media pembelajaran ini pun bisa membantu guru untuk meningkatkan kualitas dan kuantitas pendidikan;  </w:t>
      </w:r>
    </w:p>
    <w:p w14:paraId="6C4FF068">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media pembelajaran ini dapat meningkatkan motivasi; </w:t>
      </w:r>
    </w:p>
    <w:p w14:paraId="51C6BC04">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meningkatkan hasil belajar siswa sehingga membuat pembelajaran menjadi menyenangkan dan siswa tidak cepat bosan; </w:t>
      </w:r>
    </w:p>
    <w:p w14:paraId="5027D791">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adanya komunikasi yang tercipta antara guru dan siswa dalam pembuatan ataupun penerapan media pembelajaran; </w:t>
      </w:r>
    </w:p>
    <w:p w14:paraId="2385C805">
      <w:pPr>
        <w:numPr>
          <w:ilvl w:val="0"/>
          <w:numId w:val="3"/>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pembuatan ataupun penerapan media pembelajaran ini harus disesuaikan dengan materi ataupun pelajaran yang akan diterangkan dan harus sesuai dengan kebutuhan siswa (Nurrita, 2018:55). </w:t>
      </w:r>
    </w:p>
    <w:p w14:paraId="4FCD11C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(Istiqlal, 2018:39) pemanfaatan media pembelajaran dalam konteks pendidikan menawarkan berbagai keuntungan, terutama dalam memfasilitasi interaksi antara pendidik dan peserta didik selama proses belajar mengajar. Pemanfaatan media pembelajaran memainkan peran penting dalam memfasilitasi kegiatan pengajaran, sehingga meningkatkan keseluruhan organisasi dan struktur proses pembelajaran. </w:t>
      </w:r>
    </w:p>
    <w:p w14:paraId="092F3B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Fungsi media pembelajaran tidak hanya bermanfaat, tetapi juga berperan penting dalam mengatur dan membimbing guru agar dapat menyampaikan pesan atau materi secara efektif kepada siswa. Ini memfasilitasi penyerapan dan stimulasi pemikiran kognitif pada siswa (Indriyani, 2019:102). </w:t>
      </w:r>
    </w:p>
    <w:p w14:paraId="375BD89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Peran dan fungsi media pembelajaran dapat disimpulkan bahwa sebuah alat atau benda yang membantu guru dalam interaksi dengan siswa pada saaat pembelajaran dan dapat meningkatkan motivasi siswa serta membuat suasana kelas tidak membosankan dan tetap menyenangkan dan dapat membuat daya berpikir peserta didik terstimulus. </w:t>
      </w:r>
      <w:r>
        <w:rPr>
          <w:rFonts w:ascii="Times New Roman" w:hAnsi="Times New Roman" w:cs="Times New Roman"/>
          <w:b/>
          <w:sz w:val="24"/>
          <w:szCs w:val="24"/>
        </w:rPr>
        <w:t xml:space="preserve"> </w:t>
      </w:r>
    </w:p>
    <w:p w14:paraId="4961D4AE">
      <w:pPr>
        <w:spacing w:after="0" w:line="480" w:lineRule="auto"/>
        <w:jc w:val="both"/>
        <w:rPr>
          <w:rFonts w:ascii="Times New Roman" w:hAnsi="Times New Roman" w:cs="Times New Roman"/>
          <w:b/>
          <w:sz w:val="24"/>
          <w:szCs w:val="24"/>
        </w:rPr>
      </w:pPr>
    </w:p>
    <w:p w14:paraId="5991DEB8">
      <w:pPr>
        <w:pStyle w:val="28"/>
        <w:numPr>
          <w:ilvl w:val="0"/>
          <w:numId w:val="2"/>
        </w:numPr>
        <w:spacing w:after="0" w:line="480" w:lineRule="auto"/>
        <w:ind w:left="567" w:hanging="567"/>
        <w:jc w:val="both"/>
        <w:rPr>
          <w:rFonts w:ascii="Times New Roman" w:hAnsi="Times New Roman"/>
          <w:b/>
          <w:bCs/>
          <w:sz w:val="24"/>
          <w:szCs w:val="24"/>
        </w:rPr>
      </w:pPr>
      <w:bookmarkStart w:id="3" w:name="_Hlk196836298"/>
      <w:r>
        <w:rPr>
          <w:rFonts w:ascii="Times New Roman" w:hAnsi="Times New Roman"/>
          <w:b/>
          <w:bCs/>
          <w:sz w:val="24"/>
          <w:szCs w:val="24"/>
        </w:rPr>
        <w:t xml:space="preserve">Pemilihan Media Pembelajaran </w:t>
      </w:r>
    </w:p>
    <w:bookmarkEnd w:id="3"/>
    <w:p w14:paraId="4955E7C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Pemilihan media pada saat melakukan pembelajaran merupakan keputusan krusial yang diambil oleh pendidik dalam menilai ketepatan dan kesesuaian format media yang telah diperlukan, yang selanjutnya berdampak pada keberhasilan dan efisiensi proses pembelajaran (Abidin, 2016:23). Guru harus mengerti sasaran yang akan mereka hadapi seperti kelas rendah atau tinggi. Guru pun harus mengerti dan memahami kebutuhan siswa, agar pemilihan media ini dapat berjalan dengan baik dan tidak menyusahkan siswa jikalau media tersebut tidak cocok dengan siswa. Pemilihan media pembelajaran oleh guru harus disesuaikan dengan tujuan dan kebutuhan siswa. </w:t>
      </w:r>
    </w:p>
    <w:p w14:paraId="7FAA1C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pengamatan empirik, khususnya terkait pemanfaatan media pendidikan untuk meningkatkan konsentrasi siswa, ada harapan optimis bahwa praktik tersebut bisa meningkatkan hasil belajar siswa. Adanya konsentrasi belajar membuat siswa menjadi lebih memahami pembelajaran, dan siswa dapat memperoleh atau meningkatkan hasil belajarnya. Media pembelajaran teka-teki silang diharapkan bisa dimanfaatkan sebagai sarana pembelajaran dalam konteks pengajaran kelas 3. Media edukatif teka-teki silang ialah media pembelajaran yang berbentuk permainan. Menggunakan media pembelajaran dengan bentuk permainan sangat memberikan bantuan siswa dalam memahami dan menerima pelajaran karena media cukup menyenangkan dan tidak membosankan. </w:t>
      </w:r>
    </w:p>
    <w:p w14:paraId="2C4DE4F6">
      <w:pPr>
        <w:spacing w:after="0" w:line="480" w:lineRule="auto"/>
        <w:jc w:val="both"/>
        <w:rPr>
          <w:rFonts w:ascii="Times New Roman" w:hAnsi="Times New Roman" w:cs="Times New Roman"/>
          <w:sz w:val="24"/>
          <w:szCs w:val="24"/>
        </w:rPr>
      </w:pPr>
    </w:p>
    <w:p w14:paraId="3C0E9F15">
      <w:pPr>
        <w:pStyle w:val="28"/>
        <w:numPr>
          <w:ilvl w:val="0"/>
          <w:numId w:val="2"/>
        </w:numPr>
        <w:spacing w:after="0" w:line="480" w:lineRule="auto"/>
        <w:ind w:left="567" w:hanging="567"/>
        <w:jc w:val="both"/>
        <w:rPr>
          <w:rFonts w:ascii="Times New Roman" w:hAnsi="Times New Roman"/>
          <w:b/>
          <w:bCs/>
          <w:sz w:val="24"/>
          <w:szCs w:val="24"/>
        </w:rPr>
      </w:pPr>
      <w:bookmarkStart w:id="4" w:name="_Hlk196836310"/>
      <w:r>
        <w:rPr>
          <w:rFonts w:ascii="Times New Roman" w:hAnsi="Times New Roman"/>
          <w:b/>
          <w:bCs/>
          <w:sz w:val="24"/>
          <w:szCs w:val="24"/>
        </w:rPr>
        <w:t xml:space="preserve">Klasifikasi Media Pembelajaran </w:t>
      </w:r>
      <w:r>
        <w:rPr>
          <w:rFonts w:ascii="Times New Roman" w:hAnsi="Times New Roman"/>
          <w:b/>
          <w:bCs/>
          <w:sz w:val="24"/>
          <w:szCs w:val="24"/>
        </w:rPr>
        <w:tab/>
      </w:r>
      <w:r>
        <w:rPr>
          <w:rFonts w:ascii="Times New Roman" w:hAnsi="Times New Roman"/>
          <w:b/>
          <w:bCs/>
          <w:sz w:val="24"/>
          <w:szCs w:val="24"/>
        </w:rPr>
        <w:t xml:space="preserve"> </w:t>
      </w:r>
    </w:p>
    <w:bookmarkEnd w:id="4"/>
    <w:p w14:paraId="639AC7C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tiga macam media pembelajaran yang bisa digunakan diantaranya;  </w:t>
      </w:r>
    </w:p>
    <w:p w14:paraId="49B28722">
      <w:pPr>
        <w:numPr>
          <w:ilvl w:val="0"/>
          <w:numId w:val="4"/>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visual dapat diartikan sebagai alat atau media bantu yang digunakan guru di dalam kegiatan pembelajaran, yang dapat dilakukan dengan menggunakan lima jenis penglihatan yaitu mata, </w:t>
      </w:r>
      <w:r>
        <w:rPr>
          <w:rFonts w:ascii="Times New Roman" w:hAnsi="Times New Roman"/>
          <w:sz w:val="24"/>
          <w:szCs w:val="24"/>
        </w:rPr>
        <w:t xml:space="preserve">dan media visual juga sangat penting dalam pengajaran (Sholihah dkk., 2019). Misalnya: foto, ilustrasi, peta, poster, tangkapan layar. </w:t>
      </w:r>
    </w:p>
    <w:p w14:paraId="60F6FD30">
      <w:pPr>
        <w:numPr>
          <w:ilvl w:val="0"/>
          <w:numId w:val="4"/>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Audio merupakan alat yang digunakan guru dalam proses pengajaran. Media yang hanya bisa didengar, seperti: radio, tape recorder. </w:t>
      </w:r>
    </w:p>
    <w:p w14:paraId="7E5C1278">
      <w:pPr>
        <w:numPr>
          <w:ilvl w:val="0"/>
          <w:numId w:val="4"/>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audio visual ini adalah alat bantu campuran antara media visual dan audio yang bisa dimanfaatkan ataupun digunakan guru dalam proses pembelajaran yang dapat dinikmati baik secara dilihat maupun didengar. Contoh: video, tv, film.Menurut (S. Lestari &amp; Widda Djuhan, 2021). </w:t>
      </w:r>
    </w:p>
    <w:p w14:paraId="2D3D855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Gaya belajar yang bisa digunakan dalam pembelajaran setiap harinya dan dengan menggunakan media-media pembelajaran di atas yaitu:  </w:t>
      </w:r>
    </w:p>
    <w:p w14:paraId="007A9A94">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siswa yang pertama ini ialah visual yaitu belajar dengan melalui cara melihat, mengamati, dan sejenisnya. </w:t>
      </w:r>
      <w:r>
        <w:rPr>
          <w:rFonts w:ascii="Times New Roman" w:hAnsi="Times New Roman"/>
          <w:sz w:val="24"/>
          <w:szCs w:val="24"/>
        </w:rPr>
        <w:t xml:space="preserve">Contohnya: pembelajaran dengan melihat gambar, diagram, ataupun video. </w:t>
      </w:r>
    </w:p>
    <w:p w14:paraId="7A88C141">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yang kedua yaitu audiotori adalah gaya belajar yang mengutamkan indera pendengar, seperti pada saat pembelajaran diskusi, debat ataupun pada saat metode pembelajaran ceramah. </w:t>
      </w:r>
    </w:p>
    <w:p w14:paraId="6B6AE23B">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yang ketiga ialah kinestetik adalah belajar dengan melakukan kegiatan fisik dan siswa terlibat langsung dalam lingkungan, seperti pada saat melakukan observasi. </w:t>
      </w:r>
    </w:p>
    <w:p w14:paraId="66C535A0">
      <w:pPr>
        <w:spacing w:after="0" w:line="480" w:lineRule="auto"/>
        <w:jc w:val="both"/>
        <w:rPr>
          <w:rFonts w:ascii="Times New Roman" w:hAnsi="Times New Roman" w:cs="Times New Roman"/>
          <w:sz w:val="24"/>
          <w:szCs w:val="24"/>
        </w:rPr>
      </w:pPr>
    </w:p>
    <w:p w14:paraId="36A7290C">
      <w:pPr>
        <w:pStyle w:val="28"/>
        <w:numPr>
          <w:ilvl w:val="0"/>
          <w:numId w:val="1"/>
        </w:numPr>
        <w:spacing w:after="0" w:line="480" w:lineRule="auto"/>
        <w:ind w:left="426" w:hanging="426"/>
        <w:jc w:val="both"/>
        <w:rPr>
          <w:rFonts w:ascii="Times New Roman" w:hAnsi="Times New Roman"/>
          <w:b/>
          <w:bCs/>
          <w:sz w:val="24"/>
          <w:szCs w:val="24"/>
        </w:rPr>
      </w:pPr>
      <w:bookmarkStart w:id="5" w:name="_Hlk196836326"/>
      <w:r>
        <w:rPr>
          <w:rFonts w:ascii="Times New Roman" w:hAnsi="Times New Roman"/>
          <w:b/>
          <w:bCs/>
          <w:sz w:val="24"/>
          <w:szCs w:val="24"/>
        </w:rPr>
        <w:t>Media Audio dalam Pembelajaran</w:t>
      </w:r>
    </w:p>
    <w:p w14:paraId="796A8194">
      <w:pPr>
        <w:pStyle w:val="28"/>
        <w:numPr>
          <w:ilvl w:val="0"/>
          <w:numId w:val="6"/>
        </w:numPr>
        <w:spacing w:after="0" w:line="480" w:lineRule="auto"/>
        <w:ind w:left="567" w:hanging="567"/>
        <w:jc w:val="both"/>
        <w:rPr>
          <w:rFonts w:ascii="Times New Roman" w:hAnsi="Times New Roman"/>
          <w:b/>
          <w:bCs/>
          <w:sz w:val="24"/>
          <w:szCs w:val="24"/>
        </w:rPr>
      </w:pPr>
      <w:r>
        <w:rPr>
          <w:rFonts w:ascii="Times New Roman" w:hAnsi="Times New Roman"/>
          <w:b/>
          <w:bCs/>
          <w:sz w:val="24"/>
          <w:szCs w:val="24"/>
          <w:lang w:val="en-US"/>
        </w:rPr>
        <w:t>Hakikat Media Audio</w:t>
      </w:r>
    </w:p>
    <w:bookmarkEnd w:id="5"/>
    <w:p w14:paraId="6D5F86A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audio merupakan salah satu jenis media pembelajaran yang esensinya terletak pada penyampaian pesan atau informasi melalui stimulus pendengaran. Dalam konteks pendidikan, media ini memanfaatkan suara sebagai kanal utama untuk mentransfer pengetahuan dan pengalaman belajar kepada siswa. Heinich (2002:248) mendefinisikan media audio sebagai media yang informasinya disampaikan dalam bentuk suara, yang dapat berupa narasi lisan, dialog antar tokoh, efek suara yang mendukung pemahaman, maupun iringan musik yang memperkaya konteks. Dalam ranah pembelajaran Bahasa Indonesia, implementasi media audio dapat sangat bervariasi, mulai dari pembacaan cerpen yang direkam, pementasan drama radio, hingga pemanfaatan podcast pendidikan yang menyajikan materi pembelajaran secara menarik.</w:t>
      </w:r>
    </w:p>
    <w:p w14:paraId="04BCB0F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Keberadaan media audio dalam pembelajaran Bahasa Indonesia, khususnya pada keterampilan menyimak, memiliki potensi besar untuk meningkatkan kualitas pembelajaran. Melalui suara, siswa tidak hanya dituntut untuk mendengar, tetapi juga mengolah informasi, membayangkan konteks cerita, memahami pesan yang tersirat, dan merespons isi yang disampaikan. Oleh karena itu, media audio dianggap sangat relevan dalam melatih dan mengembangkan keterampilan menyimak siswa, yang menjadi salah satu pilar utama dalam penguasaan bahasa.</w:t>
      </w:r>
    </w:p>
    <w:p w14:paraId="6CB6D6C5">
      <w:pPr>
        <w:spacing w:after="0" w:line="480" w:lineRule="auto"/>
        <w:jc w:val="both"/>
        <w:rPr>
          <w:rFonts w:ascii="Times New Roman" w:hAnsi="Times New Roman" w:cs="Times New Roman"/>
          <w:b/>
          <w:bCs/>
          <w:sz w:val="24"/>
          <w:szCs w:val="24"/>
        </w:rPr>
      </w:pPr>
    </w:p>
    <w:p w14:paraId="55DD0177">
      <w:pPr>
        <w:pStyle w:val="28"/>
        <w:numPr>
          <w:ilvl w:val="0"/>
          <w:numId w:val="6"/>
        </w:numPr>
        <w:spacing w:after="0" w:line="480" w:lineRule="auto"/>
        <w:ind w:left="567" w:hanging="567"/>
        <w:jc w:val="both"/>
        <w:rPr>
          <w:rFonts w:ascii="Times New Roman" w:hAnsi="Times New Roman"/>
          <w:b/>
          <w:bCs/>
          <w:sz w:val="24"/>
          <w:szCs w:val="24"/>
        </w:rPr>
      </w:pPr>
      <w:bookmarkStart w:id="6" w:name="_Hlk196836349"/>
      <w:r>
        <w:rPr>
          <w:rFonts w:ascii="Times New Roman" w:hAnsi="Times New Roman"/>
          <w:b/>
          <w:bCs/>
          <w:sz w:val="24"/>
          <w:szCs w:val="24"/>
        </w:rPr>
        <w:t>Karakteristik Media Audio</w:t>
      </w:r>
    </w:p>
    <w:bookmarkEnd w:id="6"/>
    <w:p w14:paraId="1A8E0BF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audio memiliki karakteristik unik yang membedakannya dari jenis media pembelajaran lainnya. Beberapa karakteristik utama media audio meliputi:</w:t>
      </w:r>
    </w:p>
    <w:p w14:paraId="4B439E13">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Mengandalkan Indera Pendengaran</w:t>
      </w:r>
    </w:p>
    <w:p w14:paraId="566F005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Karakteristik paling mendasar dari media audio adalah fokusnya pada penggunaan indera pendengaran sebagai satu-satunya jalur penerimaan informasi. Hal ini menuntut siswa untuk secara aktif mendengarkan dan memproses informasi yang disampaikan melalui suara, bukan hanya sebagai aktivitas pasif, tetapi sebagai proses kognitif aktif.</w:t>
      </w:r>
    </w:p>
    <w:p w14:paraId="0B857323">
      <w:pPr>
        <w:spacing w:after="0" w:line="480" w:lineRule="auto"/>
        <w:ind w:left="720" w:firstLine="720"/>
        <w:jc w:val="both"/>
        <w:rPr>
          <w:rFonts w:ascii="Times New Roman" w:hAnsi="Times New Roman" w:cs="Times New Roman"/>
          <w:sz w:val="24"/>
          <w:szCs w:val="24"/>
        </w:rPr>
      </w:pPr>
    </w:p>
    <w:p w14:paraId="2B794F30">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Bersifat Linear</w:t>
      </w:r>
    </w:p>
    <w:p w14:paraId="7B6CE71D">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Informasi dalam media audio umumnya disajikan secara berurutan atau linear sesuai dengan waktu. Pendengar harus mengikuti alur penyampaian informasi secara bertahap untuk dapat memahami keseluruhan pesan. Hal ini melatih konsentrasi dan kemampuan menyusun informasi secara kronologis.</w:t>
      </w:r>
    </w:p>
    <w:p w14:paraId="4AF34323">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Memiliki Elemen Suara yang Beragam</w:t>
      </w:r>
    </w:p>
    <w:p w14:paraId="1BEB37C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memanfaatkan berbagai elemen suara, seperti bahasa verbal (kata-kata yang diucapkan), efek suara, iringan musik, hingga keheningan yang strategis. Elemen-elemen ini bekerja secara sinergis untuk menyampaikan makna dan menciptakan suasana tertentu yang mendukung pemahaman pendengar.</w:t>
      </w:r>
    </w:p>
    <w:p w14:paraId="0FAF0213">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Dapat Membangkitkan Imajinasi</w:t>
      </w:r>
    </w:p>
    <w:p w14:paraId="29C6901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Ketiadaan tampilan visual secara langsung dalam media audio justru mendorong siswa untuk membentuk gambaran mental berdasarkan deskripsi verbal dan unsur suara yang mereka dengar. Ini menjadi peluang untuk mengasah imajinasi, terutama dalam menyimak cerita seperti cerpen.</w:t>
      </w:r>
    </w:p>
    <w:p w14:paraId="27F3C5A5">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Portabel dan Fleksibel</w:t>
      </w:r>
    </w:p>
    <w:p w14:paraId="4192F6A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dalam bentuk digital dapat dengan mudah didistribusikan dan diakses melalui berbagai perangkat seperti pemutar audio, komputer, tablet, dan smartphone. Hal ini memberikan fleksibilitas penggunaan baik di kelas maupun di rumah.</w:t>
      </w:r>
    </w:p>
    <w:p w14:paraId="3E0C7FB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Karakteristik-karakteristik tersebut menjadikan media audio sangat cocok untuk digunakan dalam pembelajaran menyimak, terutama ketika dikaitkan dengan teks sastra seperti cerpen yang kaya akan nuansa dan emosi.</w:t>
      </w:r>
    </w:p>
    <w:p w14:paraId="4F4EB8E4">
      <w:pPr>
        <w:spacing w:after="0" w:line="480" w:lineRule="auto"/>
        <w:jc w:val="both"/>
        <w:rPr>
          <w:rFonts w:ascii="Times New Roman" w:hAnsi="Times New Roman" w:cs="Times New Roman"/>
          <w:b/>
          <w:bCs/>
          <w:sz w:val="24"/>
          <w:szCs w:val="24"/>
        </w:rPr>
      </w:pPr>
    </w:p>
    <w:p w14:paraId="008D5C2B">
      <w:pPr>
        <w:pStyle w:val="28"/>
        <w:numPr>
          <w:ilvl w:val="0"/>
          <w:numId w:val="6"/>
        </w:numPr>
        <w:spacing w:after="0" w:line="480" w:lineRule="auto"/>
        <w:ind w:left="567" w:hanging="567"/>
        <w:jc w:val="both"/>
        <w:rPr>
          <w:rFonts w:ascii="Times New Roman" w:hAnsi="Times New Roman"/>
          <w:b/>
          <w:bCs/>
          <w:sz w:val="24"/>
          <w:szCs w:val="24"/>
        </w:rPr>
      </w:pPr>
      <w:bookmarkStart w:id="7" w:name="_Hlk196836365"/>
      <w:r>
        <w:rPr>
          <w:rFonts w:ascii="Times New Roman" w:hAnsi="Times New Roman"/>
          <w:b/>
          <w:bCs/>
          <w:sz w:val="24"/>
          <w:szCs w:val="24"/>
        </w:rPr>
        <w:t>Keunggulan Media Audio dalam Pembelajaran</w:t>
      </w:r>
    </w:p>
    <w:bookmarkEnd w:id="7"/>
    <w:p w14:paraId="4A157D5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Pemanfaatan media audio dalam proses pembelajaran menawarkan sejumlah keunggulan yang dapat berkontribusi pada efektivitas belajar siswa. Arsyad (2011:22) menyoroti bahwa media audio dapat meningkatkan konsentrasi siswa karena mengurangi gangguan visual yang ada di lingkungan belajar. Dengan fokus pada suara, siswa lebih terarah pada materi yang sedang dipelajari, terutama dalam pembelajaran keterampilan menyimak. Beberapa keunggulan utama dari media audio dalam pembelajaran adalah sebagai berikut:</w:t>
      </w:r>
    </w:p>
    <w:p w14:paraId="2D7FA27D">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Memfokuskan Perhatian Siswa</w:t>
      </w:r>
    </w:p>
    <w:p w14:paraId="35755FE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membantu siswa mengarahkan fokusnya secara eksklusif pada informasi auditif. Dalam konteks menyimak cerpen, fokus ini menjadi penting untuk menangkap detail cerita dan memahami pesan tersirat dalam narasi.</w:t>
      </w:r>
    </w:p>
    <w:p w14:paraId="37DC4916">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Pengalaman Auditif yang Lebih Hidup</w:t>
      </w:r>
    </w:p>
    <w:p w14:paraId="72ECC6D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Suara mampu menyampaikan ekspresi, intonasi, dan penekanan kata yang seringkali tidak tergambar melalui teks tertulis. Ketika siswa mendengarkan cerpen melalui media audio, mereka dapat merasakan karakter tokoh dan suasana cerita dengan lebih nyata.</w:t>
      </w:r>
    </w:p>
    <w:p w14:paraId="7A59FF69">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Membangun Gambaran Mental</w:t>
      </w:r>
    </w:p>
    <w:p w14:paraId="0094AFC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merangsang pendengar untuk menciptakan representasi mental berdasarkan deskripsi lisan. Proses ini memperkuat pemahaman dan keterlibatan siswa karena mereka secara aktif "melihat" cerita dalam imajinasi mereka sendiri.</w:t>
      </w:r>
    </w:p>
    <w:p w14:paraId="1AABB910">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Keterampilan Menyimak</w:t>
      </w:r>
    </w:p>
    <w:p w14:paraId="6328030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Paparan yang konsisten terhadap media audio melatih kemampuan siswa dalam menyimak, seperti mengenali intonasi, memahami struktur kalimat, serta mengidentifikasi informasi penting. Ini penting dalam membentuk fondasi kemampuan berbahasa yang baik.</w:t>
      </w:r>
    </w:p>
    <w:p w14:paraId="1B34AD6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Mendukung Gaya Belajar Auditori</w:t>
      </w:r>
    </w:p>
    <w:p w14:paraId="110974B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Bagi siswa yang memiliki kecenderungan belajar secara auditif, media audio memberikan saluran utama dalam memahami dan menginternalisasi materi. Media ini juga dapat mengimbangi kelemahan siswa yang kurang tertarik dengan pembelajaran berbasis teks visual.</w:t>
      </w:r>
    </w:p>
    <w:p w14:paraId="32D087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berbagai keunggulan tersebut, media audio tidak hanya relevan, tetapi juga strategis untuk diintegrasikan dalam pembelajaran Bahasa Indonesia, terutama dalam aspek menyimak cerpen. Penggunaan media audio yang tepat diyakini dapat menciptakan pengalaman belajar yang lebih menyenangkan, interaktif, dan bermakna bagi siswa sekolah dasar.</w:t>
      </w:r>
    </w:p>
    <w:p w14:paraId="6605A9D6">
      <w:pPr>
        <w:spacing w:after="0" w:line="480" w:lineRule="auto"/>
        <w:ind w:firstLine="709"/>
        <w:jc w:val="both"/>
        <w:rPr>
          <w:rFonts w:ascii="Times New Roman" w:hAnsi="Times New Roman" w:cs="Times New Roman"/>
          <w:sz w:val="24"/>
          <w:szCs w:val="24"/>
        </w:rPr>
      </w:pPr>
    </w:p>
    <w:p w14:paraId="6F731BD4">
      <w:pPr>
        <w:pStyle w:val="28"/>
        <w:numPr>
          <w:ilvl w:val="0"/>
          <w:numId w:val="1"/>
        </w:numPr>
        <w:spacing w:after="0" w:line="480" w:lineRule="auto"/>
        <w:ind w:left="426" w:hanging="426"/>
        <w:jc w:val="both"/>
        <w:rPr>
          <w:rFonts w:ascii="Times New Roman" w:hAnsi="Times New Roman"/>
          <w:b/>
          <w:bCs/>
          <w:sz w:val="24"/>
          <w:szCs w:val="24"/>
        </w:rPr>
      </w:pPr>
      <w:bookmarkStart w:id="8" w:name="_Hlk196836378"/>
      <w:r>
        <w:rPr>
          <w:rFonts w:ascii="Times New Roman" w:hAnsi="Times New Roman"/>
          <w:b/>
          <w:bCs/>
          <w:sz w:val="24"/>
          <w:szCs w:val="24"/>
        </w:rPr>
        <w:t>Keterampilan Menyimak</w:t>
      </w:r>
    </w:p>
    <w:p w14:paraId="198813C0">
      <w:pPr>
        <w:pStyle w:val="28"/>
        <w:widowControl w:val="0"/>
        <w:numPr>
          <w:ilvl w:val="0"/>
          <w:numId w:val="9"/>
        </w:numPr>
        <w:spacing w:after="0" w:line="480" w:lineRule="auto"/>
        <w:ind w:left="567" w:hanging="567"/>
        <w:jc w:val="both"/>
        <w:rPr>
          <w:rFonts w:ascii="Times New Roman" w:hAnsi="Times New Roman"/>
          <w:b/>
          <w:bCs/>
          <w:sz w:val="24"/>
          <w:szCs w:val="24"/>
        </w:rPr>
      </w:pPr>
      <w:r>
        <w:rPr>
          <w:rFonts w:ascii="Times New Roman" w:hAnsi="Times New Roman"/>
          <w:b/>
          <w:bCs/>
          <w:sz w:val="24"/>
          <w:szCs w:val="24"/>
          <w:lang w:val="en-US"/>
        </w:rPr>
        <w:t>Hakikat</w:t>
      </w:r>
      <w:r>
        <w:rPr>
          <w:rFonts w:ascii="Times New Roman" w:hAnsi="Times New Roman"/>
          <w:b/>
          <w:bCs/>
          <w:sz w:val="24"/>
          <w:szCs w:val="24"/>
        </w:rPr>
        <w:t xml:space="preserve"> Keterampilan Menyimak </w:t>
      </w:r>
    </w:p>
    <w:bookmarkEnd w:id="8"/>
    <w:p w14:paraId="53C8D6E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Menyimak tidak bekerja secara otomatis tetapi merupakan sebuah proses yang mencakup perhatian selektif dan pemaknaan. Menurut Iskandarwassid, (2015:227) bahwa munculnya teori </w:t>
      </w:r>
      <w:r>
        <w:rPr>
          <w:rFonts w:ascii="Times New Roman" w:hAnsi="Times New Roman" w:cs="Times New Roman"/>
          <w:i/>
          <w:sz w:val="24"/>
          <w:szCs w:val="24"/>
        </w:rPr>
        <w:t>Total Physical Response (TPS)</w:t>
      </w:r>
      <w:r>
        <w:rPr>
          <w:rFonts w:ascii="Times New Roman" w:hAnsi="Times New Roman" w:cs="Times New Roman"/>
          <w:sz w:val="24"/>
          <w:szCs w:val="24"/>
        </w:rPr>
        <w:t xml:space="preserve"> dari James Asher, </w:t>
      </w:r>
      <w:r>
        <w:rPr>
          <w:rFonts w:ascii="Times New Roman" w:hAnsi="Times New Roman" w:cs="Times New Roman"/>
          <w:i/>
          <w:sz w:val="24"/>
          <w:szCs w:val="24"/>
        </w:rPr>
        <w:t>The Natural Approach</w:t>
      </w:r>
      <w:r>
        <w:rPr>
          <w:rFonts w:ascii="Times New Roman" w:hAnsi="Times New Roman" w:cs="Times New Roman"/>
          <w:sz w:val="24"/>
          <w:szCs w:val="24"/>
        </w:rPr>
        <w:t xml:space="preserve">, dan </w:t>
      </w:r>
      <w:r>
        <w:rPr>
          <w:rFonts w:ascii="Times New Roman" w:hAnsi="Times New Roman" w:cs="Times New Roman"/>
          <w:i/>
          <w:sz w:val="24"/>
          <w:szCs w:val="24"/>
        </w:rPr>
        <w:t>Silent Period</w:t>
      </w:r>
      <w:r>
        <w:rPr>
          <w:rFonts w:ascii="Times New Roman" w:hAnsi="Times New Roman" w:cs="Times New Roman"/>
          <w:sz w:val="24"/>
          <w:szCs w:val="24"/>
        </w:rPr>
        <w:t xml:space="preserve">. Ketiga teori ini menyatakan bahwa menyimak bukanlah suatu kegiatan satu arah. Langkah pertama kegiatan menyimak adalah proses psikomotorik untuk menerima gelombang suara melalui telinga dan mengirimkan implus-implus tersebut ke otak. Pada aktivitas menyimak diperlukan sebuah ingatan untuk memahami sebuah bacaan. Dari ingatan tersebut dapat digunakan siswa untuk menuangkan sebuah informasi dan pesan dalam sebuah tulisan.  </w:t>
      </w:r>
    </w:p>
    <w:p w14:paraId="3D4AA1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Kemampuan menyimak siswa sekolah dasar untuk kelas lima dan enam bahwa siswa menyimak secara kritis terhadap kekeliruan, kesalahan, propaganda, dan petunjuk yang keliru. Serta menyimak pada aneka ragam cerita puisi, rima kata-kata, dan memperoleh kesenangna dalam menemui tipe-tipe baru (Tarigan, 2008:65). </w:t>
      </w:r>
    </w:p>
    <w:p w14:paraId="7657C7CB">
      <w:pPr>
        <w:spacing w:after="0" w:line="480" w:lineRule="auto"/>
        <w:jc w:val="both"/>
        <w:rPr>
          <w:rFonts w:ascii="Times New Roman" w:hAnsi="Times New Roman" w:cs="Times New Roman"/>
          <w:b/>
          <w:bCs/>
          <w:iCs/>
          <w:sz w:val="24"/>
          <w:szCs w:val="24"/>
        </w:rPr>
      </w:pPr>
    </w:p>
    <w:p w14:paraId="73216623">
      <w:pPr>
        <w:pStyle w:val="28"/>
        <w:widowControl w:val="0"/>
        <w:numPr>
          <w:ilvl w:val="0"/>
          <w:numId w:val="9"/>
        </w:numPr>
        <w:spacing w:after="0" w:line="480" w:lineRule="auto"/>
        <w:ind w:left="567" w:hanging="567"/>
        <w:jc w:val="both"/>
        <w:rPr>
          <w:rFonts w:ascii="Times New Roman" w:hAnsi="Times New Roman"/>
          <w:b/>
          <w:bCs/>
          <w:iCs/>
          <w:sz w:val="24"/>
          <w:szCs w:val="24"/>
        </w:rPr>
      </w:pPr>
      <w:bookmarkStart w:id="9" w:name="_Hlk196836394"/>
      <w:r>
        <w:rPr>
          <w:rFonts w:ascii="Times New Roman" w:hAnsi="Times New Roman"/>
          <w:b/>
          <w:bCs/>
          <w:iCs/>
          <w:sz w:val="24"/>
          <w:szCs w:val="24"/>
        </w:rPr>
        <w:t xml:space="preserve">Pengertian Menyimak </w:t>
      </w:r>
      <w:bookmarkEnd w:id="9"/>
      <w:r>
        <w:rPr>
          <w:rFonts w:ascii="Times New Roman" w:hAnsi="Times New Roman"/>
          <w:b/>
          <w:bCs/>
          <w:iCs/>
          <w:sz w:val="24"/>
          <w:szCs w:val="24"/>
        </w:rPr>
        <w:tab/>
      </w:r>
      <w:r>
        <w:rPr>
          <w:rFonts w:ascii="Times New Roman" w:hAnsi="Times New Roman"/>
          <w:b/>
          <w:bCs/>
          <w:iCs/>
          <w:sz w:val="24"/>
          <w:szCs w:val="24"/>
        </w:rPr>
        <w:t xml:space="preserve"> </w:t>
      </w:r>
    </w:p>
    <w:p w14:paraId="4B02025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Menyimak merupakan sebuah keterampilan yang kompleks yang memerlukan ketajaman perhatian, konsentrasi, sikap mental yang aktif dan kecerdasan dalam mengasimilasi serta menerapkan setiap gagasan (Hermawan, 2012:30). Pada dasarnya pengembangan keterampilan menyimak dibedakan atas empat tataran pokok menurut Soedjiatno, 1983:18 (dalam Mulyati, 2009:23) adalah: (1) tataran identifikasi; (2) tataran identifikasi dan seleksi tanpa retensi; (3) tataran identifikasi dengan seleksi terpimpin dan retensi jangka pendek; (4) tataran identifikasi dengan seleksi retensi jangka panjang. </w:t>
      </w:r>
    </w:p>
    <w:p w14:paraId="2720D4F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Logan, 1972 (dalam Santosa, 2011:6.31) menyatakan bahwa menyimak dapat dipandang sebagai suatu sarana, sebagai suatu keterampilan, sebagai seni, sebagai suatu proses, sebagai suatu respon atau sebgai suatu pengalaman kreatif. Menyimak dikatakan sebagai suatu sarana karena dilakukan seseorang pada waktu menyimak melalui tahap mendengar bunyi-bunyi yang telah dikenalnya, kemudian ia memaknai bunyi-bunyi tersebut. Memaknai rentetan bunyi-bunyi itu sebagai suatu keterampilan. Menyimak sebagai seni berarti menyimak memerlukan kedisiplinan, konsentrasi, pastisipasi aktif, pemahaman dan penilaian. Sebagai suatu proses, menyimak berkaitan dengan proses keterampilan yang kompleks, yaitu keterampilan mendengarkan, memahami, menilai dan merespon. Menyimak sebagai pengalaman kreatif melibatkan pengalaman yang nikmat dan memuaskan. </w:t>
      </w:r>
    </w:p>
    <w:p w14:paraId="3DAB851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Menyimak juga sebagai proses besar mendengarkan, mengenal, serta mnegintepretasikan lambang-lambang lisan. Bahkan Russel dan Russel (dalam Tarigan, 2008:30) mempergunakan istilah “</w:t>
      </w:r>
      <w:r>
        <w:rPr>
          <w:rFonts w:ascii="Times New Roman" w:hAnsi="Times New Roman" w:cs="Times New Roman"/>
          <w:i/>
          <w:sz w:val="24"/>
          <w:szCs w:val="24"/>
        </w:rPr>
        <w:t>Seeing is to Hearing as Observing is to Listening as Reading is to Auding”</w:t>
      </w:r>
      <w:r>
        <w:rPr>
          <w:rFonts w:ascii="Times New Roman" w:hAnsi="Times New Roman" w:cs="Times New Roman"/>
          <w:sz w:val="24"/>
          <w:szCs w:val="24"/>
        </w:rPr>
        <w:t xml:space="preserve"> yang terjemahannya yaitu melihat untuk mendengar maka mengamati untuk mendengarkan dan membaca untuk menyimak.  </w:t>
      </w:r>
    </w:p>
    <w:p w14:paraId="781D1B31">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Dengan demikian, menyimak bermakna mendengarkan dengan penuh pemahaman dan perhatian serta apresiasi. Menyimak dan membaca berhubungan erat karena keduanya merupakan sarana untuk menerima informasi dalam kegiatan komunikasi, perbedaannya terletak dalam jenis komunikasi, menyimak berhubungan dengan komunikasi lisan, sedangkan membaca berhubungan dengan komunikasi tulis. Dalam hal tujuan, keduannya mengandung persamaan yaitu memperoleh informasi, menangkap isi atau pesan, dan memahami makna komunikasi.  </w:t>
      </w:r>
    </w:p>
    <w:p w14:paraId="53035390">
      <w:pPr>
        <w:spacing w:after="0" w:line="480" w:lineRule="auto"/>
        <w:ind w:firstLine="567"/>
        <w:jc w:val="both"/>
        <w:rPr>
          <w:rFonts w:ascii="Times New Roman" w:hAnsi="Times New Roman" w:cs="Times New Roman"/>
          <w:sz w:val="24"/>
          <w:szCs w:val="24"/>
        </w:rPr>
      </w:pPr>
    </w:p>
    <w:p w14:paraId="0FA91938">
      <w:pPr>
        <w:pStyle w:val="28"/>
        <w:widowControl w:val="0"/>
        <w:numPr>
          <w:ilvl w:val="0"/>
          <w:numId w:val="9"/>
        </w:numPr>
        <w:spacing w:after="0" w:line="480" w:lineRule="auto"/>
        <w:ind w:left="567" w:hanging="567"/>
        <w:jc w:val="both"/>
        <w:rPr>
          <w:rFonts w:ascii="Times New Roman" w:hAnsi="Times New Roman"/>
          <w:b/>
          <w:bCs/>
          <w:iCs/>
          <w:sz w:val="24"/>
          <w:szCs w:val="24"/>
        </w:rPr>
      </w:pPr>
      <w:bookmarkStart w:id="10" w:name="_Hlk196836408"/>
      <w:r>
        <w:rPr>
          <w:rFonts w:ascii="Times New Roman" w:hAnsi="Times New Roman"/>
          <w:b/>
          <w:bCs/>
          <w:iCs/>
          <w:sz w:val="24"/>
          <w:szCs w:val="24"/>
        </w:rPr>
        <w:t xml:space="preserve">Jenis-jenis Menyimak </w:t>
      </w:r>
    </w:p>
    <w:bookmarkEnd w:id="10"/>
    <w:p w14:paraId="65393A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Tarigan (2008:38) mengemukakan ada dua jenis menyimak yaitu menyimak ekstensif dan intensif. Menyimak ekstensif merupakan jenis kegiatan menyimak mengenai hal-hal yang lebih umum dan lebih bebas terhadap suatu ujaran. Menyimak ekstensif dapat memberi kesempatan dan kebebasan bagi para siswa untuk menyimak butir-butir kosa kata dan struktur yang masih asing.  Ada tiga macam menyimak ekstensif yaitu, menyimak sosial, menyimak sekunder, menyimak estetik, dan menyimak pasif. Sedangkan pada menyimak instensif, penyimak memahami isi simakan secara terinci, teliti, cermat, dan mendalam terhadap bahan yang disimaknya. Menyimak instensif ini meliputi, menyimak kritis, menyimak konsertratif, menyimak kreatif, menyimak eksploratis, menyimak interogatif, dan menyimak selektif.  </w:t>
      </w:r>
    </w:p>
    <w:p w14:paraId="5F95ADA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jenis menyimak yang digunakan adalah menyimak ekstensif yang hanya dibatasi pada menyimak estetik. Karena menyimak estetik juga disebut menyimak apresiatif, yang meliputi: (1) menyimak musik, puisi, pembacaan bersama, atau drama radio dan rekaman-rekaman; (2) menikmati cerita, puisi, teka-teki, gemerincing irama, dan lakon-lakon yang dibacakan atau diceritakan oleh guru, siswa, atau aktor.  </w:t>
      </w:r>
    </w:p>
    <w:p w14:paraId="323A1751">
      <w:pPr>
        <w:spacing w:after="0" w:line="480" w:lineRule="auto"/>
        <w:ind w:firstLine="709"/>
        <w:jc w:val="both"/>
        <w:rPr>
          <w:rFonts w:ascii="Times New Roman" w:hAnsi="Times New Roman" w:cs="Times New Roman"/>
          <w:sz w:val="24"/>
          <w:szCs w:val="24"/>
        </w:rPr>
      </w:pPr>
    </w:p>
    <w:p w14:paraId="0C338B34">
      <w:pPr>
        <w:pStyle w:val="28"/>
        <w:widowControl w:val="0"/>
        <w:numPr>
          <w:ilvl w:val="0"/>
          <w:numId w:val="9"/>
        </w:numPr>
        <w:spacing w:after="0" w:line="480" w:lineRule="auto"/>
        <w:ind w:left="567" w:hanging="567"/>
        <w:jc w:val="both"/>
        <w:rPr>
          <w:rFonts w:ascii="Times New Roman" w:hAnsi="Times New Roman"/>
          <w:b/>
          <w:bCs/>
          <w:sz w:val="24"/>
          <w:szCs w:val="24"/>
          <w:lang w:val="en-US"/>
        </w:rPr>
      </w:pPr>
      <w:bookmarkStart w:id="11" w:name="_Hlk196836421"/>
      <w:r>
        <w:rPr>
          <w:rFonts w:ascii="Times New Roman" w:hAnsi="Times New Roman"/>
          <w:b/>
          <w:bCs/>
          <w:sz w:val="24"/>
          <w:szCs w:val="24"/>
          <w:lang w:val="en-US"/>
        </w:rPr>
        <w:t xml:space="preserve">Tahapan dalam Menyimak </w:t>
      </w:r>
    </w:p>
    <w:bookmarkEnd w:id="11"/>
    <w:p w14:paraId="307011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Kegiatan menyimak pada siswa sekolah dasar, menurut Ruth G. Strickland (dalam Tarigan, 2008:30) ada sembilan tahap menyimak yaitu: </w:t>
      </w:r>
    </w:p>
    <w:p w14:paraId="56688D83">
      <w:pPr>
        <w:pStyle w:val="28"/>
        <w:numPr>
          <w:ilvl w:val="0"/>
          <w:numId w:val="10"/>
        </w:numPr>
        <w:spacing w:after="0" w:line="480" w:lineRule="auto"/>
        <w:jc w:val="both"/>
        <w:rPr>
          <w:rFonts w:ascii="Times New Roman" w:hAnsi="Times New Roman"/>
          <w:sz w:val="24"/>
          <w:szCs w:val="24"/>
        </w:rPr>
      </w:pPr>
      <w:r>
        <w:rPr>
          <w:rFonts w:ascii="Times New Roman" w:hAnsi="Times New Roman"/>
          <w:sz w:val="24"/>
          <w:szCs w:val="24"/>
        </w:rPr>
        <w:t xml:space="preserve">menyimak berkala, yang terjadi pada saat sang anak merasakan keterlibatan langsung dalam pembicaraan mengenai dirinya. </w:t>
      </w:r>
    </w:p>
    <w:p w14:paraId="0409CDD5">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dengan perhatian dangkal karena sering mendapat gangguan dengan adanya selingan perhatian kepada hal-hal diluar pembicaraan. </w:t>
      </w:r>
    </w:p>
    <w:p w14:paraId="072A25CC">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setengah menyimak karena terganggu oleh kegiatan menunggu kesempatan untuk mengekspresikan isi hati serta mengutarakan apa yang terpendam dalam hati anak. </w:t>
      </w:r>
    </w:p>
    <w:p w14:paraId="76F8A62C">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serapan karena sang anak keasyikan menyerap atau mengabsorpsi hal-hal yang kurang penting, hal ini merupakan penjaringan pasif yang sesungguhnya. </w:t>
      </w:r>
    </w:p>
    <w:p w14:paraId="3C0BE67D">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sekali-kali, menyimpan sebentar-sebentar apa yang disimak, perhatian secara saksama berganti dengan keasyikan lain, hanya memperhatikan kata-kata sang pembicara yang menarik hatinya saja. </w:t>
      </w:r>
    </w:p>
    <w:p w14:paraId="2F9610AB">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asosiatif, hanya mengingat pengalaman-pengalaman pribadi secara konstan yang mengakibatkan sang penyimak benar-benar tidak memberikan reaksi terhadap pesan yang disampaikan sang pembicara. </w:t>
      </w:r>
    </w:p>
    <w:p w14:paraId="2B0A3FFF">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dengan reaksi berkala terhadap pembicara dengan membuat komentar ataupun mengajukan pertanyaan. </w:t>
      </w:r>
    </w:p>
    <w:p w14:paraId="4345E53D">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secara saksama, dengan sungguh-sungguh mengikuti jalan pikiran sang pembicara </w:t>
      </w:r>
    </w:p>
    <w:p w14:paraId="6B783990">
      <w:pPr>
        <w:numPr>
          <w:ilvl w:val="0"/>
          <w:numId w:val="10"/>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secara aktif untuk mendapatkan serta menemukan pikiran, pendapat, dan gagasan sang pembicara. </w:t>
      </w:r>
    </w:p>
    <w:p w14:paraId="3FACC688">
      <w:pPr>
        <w:spacing w:after="0" w:line="480" w:lineRule="auto"/>
        <w:ind w:firstLine="502"/>
        <w:jc w:val="both"/>
        <w:rPr>
          <w:rFonts w:ascii="Times New Roman" w:hAnsi="Times New Roman" w:cs="Times New Roman"/>
          <w:sz w:val="24"/>
          <w:szCs w:val="24"/>
        </w:rPr>
      </w:pPr>
      <w:r>
        <w:rPr>
          <w:rFonts w:ascii="Times New Roman" w:hAnsi="Times New Roman" w:cs="Times New Roman"/>
          <w:sz w:val="24"/>
          <w:szCs w:val="24"/>
        </w:rPr>
        <w:t xml:space="preserve">Sedangkan tahapan menyimak menurut Hermawan (2012:36) adalah sebagai berikut : </w:t>
      </w:r>
    </w:p>
    <w:p w14:paraId="62493322">
      <w:pPr>
        <w:numPr>
          <w:ilvl w:val="0"/>
          <w:numId w:val="11"/>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Penerimaan </w:t>
      </w:r>
    </w:p>
    <w:p w14:paraId="2D3B96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Menyimak dimulai dengan penerimaan pesan-pesan yang dikirim pembaca baik yang bersifat verbal maupun non verbal. Tahapan ini dibentuk oleh dua aspek yaitu pendengaran dan perhatian. Aktivitas mendengar merupakan aspek fisiologis dari menyimak, proses yang tidak selektif terhadap gelombang-gelombang suara yang mengenai telinga. Proses menyimak dimulai ketika rangsangan fisiologis diubah menjadi sesuatu yang bersifat psikologis. Artinya gelombang suara yang diterima seseorang akan diubah bentuk ke dalam sinyal-sinyal yang dapat dimengerti otak dam selanjutnya diberi makna. Pemaknaan terhadap simbol-simbol yang diinderakan akan disesuaikan dengan minat, keinginan, hasrat dan kebutuhannya. Jadi perhatian dikaitkan dengan proses penyaringan terhadap pesan-pesan yang masuk. Karena itu makna pesan yang diterima oleh seseorang dapat berbeda dengan yang lainnya walaupun masing-masing orang akan memperoleh pesan yang sama. </w:t>
      </w:r>
    </w:p>
    <w:p w14:paraId="04C353E2">
      <w:pPr>
        <w:spacing w:after="0" w:line="480" w:lineRule="auto"/>
        <w:ind w:firstLine="720"/>
        <w:jc w:val="both"/>
        <w:rPr>
          <w:rFonts w:ascii="Times New Roman" w:hAnsi="Times New Roman" w:cs="Times New Roman"/>
          <w:sz w:val="24"/>
          <w:szCs w:val="24"/>
        </w:rPr>
      </w:pPr>
    </w:p>
    <w:p w14:paraId="62090BE8">
      <w:pPr>
        <w:numPr>
          <w:ilvl w:val="0"/>
          <w:numId w:val="11"/>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Pemahaman </w:t>
      </w:r>
    </w:p>
    <w:p w14:paraId="67F660D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Pemahaman disusun dari dua aspek yaitu pembelajaran dan pemberian makna. Pemahaman tergantung pada kemampuan untuk mengorganisasikan informasi yang kita dengar ke dalam bentuk yang dapat diterima. Keberhasilan pemahaman berhubungan dengan faktor-faktor kemampuan, kecerdasan dan motivasi. </w:t>
      </w:r>
    </w:p>
    <w:p w14:paraId="71EDE7FA">
      <w:pPr>
        <w:numPr>
          <w:ilvl w:val="0"/>
          <w:numId w:val="11"/>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Pengingatan </w:t>
      </w:r>
    </w:p>
    <w:p w14:paraId="4EE953C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Selama proses menyimak kita perlu mengingat berbagai pesan. Kemampuan untuk mengingat informasi ini berkaitan dengan seberapa banyak informasi yang kita terima. Hasil penelitian menunjukkan bahwa manusia hanya dapat mengingat setengah dari apa yang mereka dengar segera setelah mendengarnya. Mereka lupa setengahnya walaupun telah berusaha keras untuk menyimak. Sebenarnya apa yang kita ingat bukanlah apa yang telah dikatakan oleh seseorang tetapi apa yang kita pikirkan tentang yang telah dikatakan oleh orang tersebut. </w:t>
      </w:r>
    </w:p>
    <w:p w14:paraId="68402A7F">
      <w:pPr>
        <w:numPr>
          <w:ilvl w:val="0"/>
          <w:numId w:val="11"/>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Pengevaluasian </w:t>
      </w:r>
    </w:p>
    <w:p w14:paraId="00AB3A3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Pengevaluasian terdiri dari penilaian dan pengkritisan terhadap pesan yang disampaikan oleh pembaca. </w:t>
      </w:r>
    </w:p>
    <w:p w14:paraId="43E5B915">
      <w:pPr>
        <w:numPr>
          <w:ilvl w:val="0"/>
          <w:numId w:val="11"/>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Penanggapan </w:t>
      </w:r>
    </w:p>
    <w:p w14:paraId="5EFA37B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Tanggapan merupakan umpan balik yang menginformasikan bahwa kita mengirim balik kepada pembicara bagaimana kita merasakan dan apa yang kita pikirkan tentang pesan-pesan pembicara. </w:t>
      </w:r>
    </w:p>
    <w:p w14:paraId="403757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tahapan-tahapan menyimak tersebut dapat disimpulkan bahwa dalam menyimak seseorang harus melalui berbagai tahapan agar pesan yang kita terima mudah dipahami dan diingat. Sehingga kita dapat memberikan penilaian dan umpan balik dari pesan yang telah didapat. </w:t>
      </w:r>
    </w:p>
    <w:p w14:paraId="2617EC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EDCC3EE">
      <w:pPr>
        <w:pStyle w:val="28"/>
        <w:widowControl w:val="0"/>
        <w:numPr>
          <w:ilvl w:val="0"/>
          <w:numId w:val="9"/>
        </w:numPr>
        <w:spacing w:after="0" w:line="480" w:lineRule="auto"/>
        <w:ind w:left="567" w:hanging="567"/>
        <w:jc w:val="both"/>
        <w:rPr>
          <w:rFonts w:ascii="Times New Roman" w:hAnsi="Times New Roman"/>
          <w:b/>
          <w:bCs/>
          <w:sz w:val="24"/>
          <w:szCs w:val="24"/>
          <w:lang w:val="en-US"/>
        </w:rPr>
      </w:pPr>
      <w:bookmarkStart w:id="12" w:name="_Hlk196836437"/>
      <w:r>
        <w:rPr>
          <w:rFonts w:ascii="Times New Roman" w:hAnsi="Times New Roman"/>
          <w:b/>
          <w:bCs/>
          <w:sz w:val="24"/>
          <w:szCs w:val="24"/>
          <w:lang w:val="en-US"/>
        </w:rPr>
        <w:t xml:space="preserve">Tujuan Menyimak </w:t>
      </w:r>
    </w:p>
    <w:bookmarkEnd w:id="12"/>
    <w:p w14:paraId="7655888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Menyimak dapat memahami orang lain secara lebih baik, karena menyimak tidak datang secara alami. Penyimak yang baik adalah penyimak yang berencana. Perencanaan itu merupakan alasan mengapa seseorang menyimak. Alasan inilah yang kita sebut sebagai tujuan menyimak. Karena menyimak pada hakikatnya adalah sebagai sarana atau alat, sebagai keterampilan berkomunikasi, sebagai seni, sebagai proses, sebagai responsi, sebagai pengalaman kreatif. Kegiatan menyimak juga diartikan sebagai suatu kegiatan mendengarkan dan memahami isi bahan simakan. Menurut Tarigan (2008:62) ada delapan tujuan menyimak yaitu : (1) menyimak untuk belajar; (2) menyimak untuk menikmati., (3) menyimak untuk mengevaluasi; (4) menyimak untuk mengapresiasi; (5) menyimak untuk mengkomunikasikan ide-ide; (6) menyimak untuk membedakan bunyi-bunyi; (7) menyimak untuk memecahkan masalah; (8) menyimak untuk meyakinkan. </w:t>
      </w:r>
    </w:p>
    <w:p w14:paraId="4A649C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Ahmadi (1990:8) menyatakan bahwa dalam proses menyimak juga dapat dibedakan dua aspek tujuan yaitu: (1) persepsi, yakni ciri kognitif dari proses mendengarkan yang didasarkan pemahaman pengetahuan tentang kaidahkaidah kebahasaan; (2) resepsi, yakni pemahaman pesan atau penafsiran pesan yang dikehendaki oleh pembicara. Dapat disimpulkan bahwa tujuan utama menyimak adalah menangkap, memahami, atau menghayati pesan, ide, gagasan yang tersirat dalam bahan simakan. Karena pada dasarnya tujuan orang menyimak itu beraneka ragam, tergantung kebutuhan seseorang. </w:t>
      </w:r>
    </w:p>
    <w:p w14:paraId="10D8CB3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7F9B056">
      <w:pPr>
        <w:pStyle w:val="28"/>
        <w:widowControl w:val="0"/>
        <w:numPr>
          <w:ilvl w:val="0"/>
          <w:numId w:val="9"/>
        </w:numPr>
        <w:spacing w:after="0" w:line="480" w:lineRule="auto"/>
        <w:ind w:left="567" w:hanging="567"/>
        <w:jc w:val="both"/>
        <w:rPr>
          <w:rFonts w:ascii="Times New Roman" w:hAnsi="Times New Roman"/>
          <w:b/>
          <w:bCs/>
          <w:sz w:val="24"/>
          <w:szCs w:val="24"/>
          <w:lang w:val="en-US"/>
        </w:rPr>
      </w:pPr>
      <w:bookmarkStart w:id="13" w:name="_Hlk196836454"/>
      <w:r>
        <w:rPr>
          <w:rFonts w:ascii="Times New Roman" w:hAnsi="Times New Roman"/>
          <w:b/>
          <w:bCs/>
          <w:sz w:val="24"/>
          <w:szCs w:val="24"/>
          <w:lang w:val="en-US"/>
        </w:rPr>
        <w:t xml:space="preserve">Strategi Pembelajaran Menyimak  </w:t>
      </w:r>
    </w:p>
    <w:bookmarkEnd w:id="13"/>
    <w:p w14:paraId="70EEB08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tahun 1970an muncul teori </w:t>
      </w:r>
      <w:r>
        <w:rPr>
          <w:rFonts w:ascii="Times New Roman" w:hAnsi="Times New Roman" w:cs="Times New Roman"/>
          <w:i/>
          <w:sz w:val="24"/>
          <w:szCs w:val="24"/>
        </w:rPr>
        <w:t xml:space="preserve">Total Physical Response (TPS) </w:t>
      </w:r>
      <w:r>
        <w:rPr>
          <w:rFonts w:ascii="Times New Roman" w:hAnsi="Times New Roman" w:cs="Times New Roman"/>
          <w:sz w:val="24"/>
          <w:szCs w:val="24"/>
        </w:rPr>
        <w:t xml:space="preserve">dari James Asher, </w:t>
      </w:r>
      <w:r>
        <w:rPr>
          <w:rFonts w:ascii="Times New Roman" w:hAnsi="Times New Roman" w:cs="Times New Roman"/>
          <w:i/>
          <w:sz w:val="24"/>
          <w:szCs w:val="24"/>
        </w:rPr>
        <w:t>The Natural Approach, dan Silent Period.</w:t>
      </w:r>
      <w:r>
        <w:rPr>
          <w:rFonts w:ascii="Times New Roman" w:hAnsi="Times New Roman" w:cs="Times New Roman"/>
          <w:sz w:val="24"/>
          <w:szCs w:val="24"/>
        </w:rPr>
        <w:t xml:space="preserve"> Ketiga teori ini menyatakan bahwa menyimak bukanlah suatu kegiatan satu arah. Langkah pertama dari kegiatan keterampilan menyimak ialah proses psikomotorik untuk menerima gelombang suara melalui telinga dan mengirimkan implus-implus tersebut ke otak (Iskandarwassid, 2015:227). </w:t>
      </w:r>
    </w:p>
    <w:p w14:paraId="0FF70A5B">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Keterampilan menyimak pada tahapan lebih tinggi mampu menginformasikan kembali pemahamannya melalui keterampilan berbicara maupun menulis. Dalam pengajaran bahasa Indonesia, strategi belajar menyimak masih menggunakan pola lama, yaitu peserta didik mendengar dan berupaya menjawab apa yang dijelaskan oleh pengajar. Sejalan dengan pendapat Iskandarwassid, (2015:230) bahwa kegiatan mendengarkan memahami bukan merupakan suatu proses yang pasif, melainkan suatu proses yang aktif dalam mengkonstruksikan suatu pesan dari suatu arus bunyi yang diketahui orang sebagai potensi-potensi fonologis, semantik, dan sintaksis suatu bahasa. </w:t>
      </w:r>
    </w:p>
    <w:p w14:paraId="1354FA5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Unsur yang sangat fundamental dalam semua interaksi adalah keterampilan untuk memahami apa yang dikatakan atau diucapkan oleh orang lain. Pada prinsipnya strategi pembelajaran menyimak meliputi: </w:t>
      </w:r>
    </w:p>
    <w:p w14:paraId="3E146E57">
      <w:pPr>
        <w:widowControl w:val="0"/>
        <w:numPr>
          <w:ilvl w:val="0"/>
          <w:numId w:val="12"/>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pemberian informasi tertentu kepada peserta didik mengenai apa dan bagaimana menyimak menurut jenis dan tahap aktivitas, kemudian diikuti demonstrasi. </w:t>
      </w:r>
    </w:p>
    <w:p w14:paraId="30D9C2D1">
      <w:pPr>
        <w:widowControl w:val="0"/>
        <w:numPr>
          <w:ilvl w:val="0"/>
          <w:numId w:val="12"/>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interaksi pengajar memberi contoh dan peserta didik menirukan, diikuti pemantapan oleh pengajar dan peserta didik dengan cara menirukan lagi atau mengulang secara lebih kreatif. </w:t>
      </w:r>
    </w:p>
    <w:p w14:paraId="2D13A325">
      <w:pPr>
        <w:numPr>
          <w:ilvl w:val="0"/>
          <w:numId w:val="12"/>
        </w:numPr>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secara independen tiap individu peserta didik bekerja sendiri dengan melakukan kegiatan tertentu yaitu menyimak rekaman model dan mengidentifikasi, mengklasifikasi dan melakukan retensi tertentu sesuai dengan tingkat keterampilan yang dipilih dari model yang diprogramkan atau dari suatu bentuk percakapan yang nyata. </w:t>
      </w:r>
    </w:p>
    <w:p w14:paraId="3363ADCF">
      <w:pPr>
        <w:spacing w:after="0" w:line="480" w:lineRule="auto"/>
        <w:ind w:left="426"/>
        <w:jc w:val="both"/>
        <w:rPr>
          <w:rFonts w:ascii="Times New Roman" w:hAnsi="Times New Roman" w:cs="Times New Roman"/>
          <w:sz w:val="24"/>
          <w:szCs w:val="24"/>
        </w:rPr>
      </w:pPr>
    </w:p>
    <w:p w14:paraId="65668666">
      <w:pPr>
        <w:pStyle w:val="28"/>
        <w:widowControl w:val="0"/>
        <w:numPr>
          <w:ilvl w:val="0"/>
          <w:numId w:val="9"/>
        </w:numPr>
        <w:spacing w:after="0" w:line="480" w:lineRule="auto"/>
        <w:ind w:left="567" w:hanging="567"/>
        <w:jc w:val="both"/>
        <w:rPr>
          <w:rFonts w:ascii="Times New Roman" w:hAnsi="Times New Roman"/>
          <w:b/>
          <w:bCs/>
          <w:sz w:val="24"/>
          <w:szCs w:val="24"/>
          <w:lang w:val="en-US"/>
        </w:rPr>
      </w:pPr>
      <w:bookmarkStart w:id="14" w:name="_Hlk196836469"/>
      <w:r>
        <w:rPr>
          <w:rFonts w:ascii="Times New Roman" w:hAnsi="Times New Roman"/>
          <w:b/>
          <w:bCs/>
          <w:sz w:val="24"/>
          <w:szCs w:val="24"/>
          <w:lang w:val="en-US"/>
        </w:rPr>
        <w:t xml:space="preserve">Faktor-faktor yang Mempengaruhi Menyimak </w:t>
      </w:r>
    </w:p>
    <w:bookmarkEnd w:id="14"/>
    <w:p w14:paraId="6E2DA15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Tarigan (2008:106) mengemukakan bahwa proses menyimak dapat dipengaruhi oleh beberapa faktor diantaranya: </w:t>
      </w:r>
    </w:p>
    <w:p w14:paraId="67930DCC">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fisik </w:t>
      </w:r>
    </w:p>
    <w:p w14:paraId="1F8F9E2D">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Kondisi fisik seorang penyimak merupakan faktor penting yang turut menentukan keefektifan serta kualitas keaktifannya dalam menyimak. Kesehatan serta kesejahteraan fisik merupakan suatu modal penting yang menentukan bagi setiap penyimak. Lingkungan fisik juga turut bertanggung jawab atas ketidakefektifan menyimak seseorang. Ruangan mungkin terlalu panas, lembab ataupun terlalu dingin, suara atau bunyi bising yang mengganggu dari jalan, atau dari beberapa bagian ruangan tempat penyimak berada. Di sekolah seorang guru hendaknya menciptakan suasana menyimak yang kondusif. </w:t>
      </w:r>
    </w:p>
    <w:p w14:paraId="63B3F9C4">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Psikologis </w:t>
      </w:r>
    </w:p>
    <w:p w14:paraId="0A81B0BE">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Selain faktor fisik, faktor psikologis lebih sulit diatasi karena melibatkan sikap dan sifat pribadi. Faktor ini mencakup masalah prasangka atau kurangnya simpati terhadap para pembicara, kebosanan dan kejenuhan yang menyebabkan tiadanya perhatian sama sekali pada pokok pembicaraan. </w:t>
      </w:r>
    </w:p>
    <w:p w14:paraId="2C662904">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Pengalaman </w:t>
      </w:r>
    </w:p>
    <w:p w14:paraId="66403693">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Latar belakang pengalaman suatu faktor penting dalam kegiatan menyimak. Pengalaman guru dalam menyampaikan hal yang akan disimak, kosa kata simak juga mempengaruhi kualitas menyimak. </w:t>
      </w:r>
    </w:p>
    <w:p w14:paraId="487A811D">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Sikap </w:t>
      </w:r>
    </w:p>
    <w:p w14:paraId="36A79FC4">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Pada dasarnya manusia mempunyai dua sikap mengenai segala hal yaitu menerima dan menolak. Orang akan menerima pada hal yang menarik dan menguntungkan baginya tetapi bersikap menolak pada hal yang tidak menarik dan tidak menguntungkan baginya. Sebagai para guru akan menyajikan materi yang menarik, ditambah dengan penampilan yang menarik sehingga dapat membentuk sikap yang positif bagi siswa. </w:t>
      </w:r>
    </w:p>
    <w:p w14:paraId="181591D3">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Motivasi </w:t>
      </w:r>
    </w:p>
    <w:p w14:paraId="0E87FCE2">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Motivasi merupakan penentu keberhasilan seseorang. Jika seseorang memiliki motivasi yang kuat untuk mengerjakan sesuatu, diharapkan berhasil untuk mencapai tujuan . Begitu pula halnya dengan menyimak. </w:t>
      </w:r>
    </w:p>
    <w:p w14:paraId="11FD2A8B">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Jenis Kelamin </w:t>
      </w:r>
    </w:p>
    <w:p w14:paraId="3855D211">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Pria dan wanita pada umumnya mempunyai perhatian yang berbeda, dan cara mereka memusatkan perhatian pada sesuatau pun juga berbeda. </w:t>
      </w:r>
    </w:p>
    <w:p w14:paraId="4F689929">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Untuk itu para guru dapat lebih bijaksana menghadapi para siswa putra dan putri dalam kegiatan menyimak di kelas, misalnya dalam pemilihan bahan dan cara mengevaluasi keberhasilan keaktifan kegiatan menyimak itu. </w:t>
      </w:r>
    </w:p>
    <w:p w14:paraId="7AC8A291">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Lingkungan </w:t>
      </w:r>
    </w:p>
    <w:p w14:paraId="7E118B5C">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Lingkungan sangat berpengaruh terhadap keberhasilan menyimak baik yang menyangkut lingkungan fisik ruangan kelas, maupun yang berkaitan dengan suasana sosial kelas. </w:t>
      </w:r>
    </w:p>
    <w:p w14:paraId="021C3DD7">
      <w:pPr>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Peranan dalam Masyarakat </w:t>
      </w:r>
    </w:p>
    <w:p w14:paraId="107D067F">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Pentingnya peranan masyarakat dalam mendapatkan sebuah informasi baik dari media cetak maupun elektronik. </w:t>
      </w:r>
    </w:p>
    <w:p w14:paraId="276F02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Dapat disimpulkan bahwa dari kedelapan faktor-faktor menyimak tersebut berpengaruh terhadap keberhasilan proses menyimak. Karena keterampilan menyimak yang dimiliki seseorang sangat bermanfaat bagi pengembangan dan peningkatan kemampuan/keterampilan berbahasa yang lain. Keterampilan menyimak berkaitan dengan ketiga keterampilan berbahasa yang lainnya, salah satunya yaitu kemampuan menulis. Kemampuan menulis dapat diperoleh dan ditingkatkan dengan bantuan menyimak. </w:t>
      </w:r>
    </w:p>
    <w:p w14:paraId="0046B634">
      <w:pPr>
        <w:spacing w:after="0" w:line="480" w:lineRule="auto"/>
        <w:ind w:firstLine="720"/>
        <w:jc w:val="both"/>
        <w:rPr>
          <w:rFonts w:ascii="Times New Roman" w:hAnsi="Times New Roman" w:cs="Times New Roman"/>
          <w:sz w:val="24"/>
          <w:szCs w:val="24"/>
        </w:rPr>
      </w:pPr>
    </w:p>
    <w:p w14:paraId="44BCB793">
      <w:pPr>
        <w:pStyle w:val="28"/>
        <w:numPr>
          <w:ilvl w:val="0"/>
          <w:numId w:val="1"/>
        </w:numPr>
        <w:spacing w:after="0" w:line="480" w:lineRule="auto"/>
        <w:ind w:left="426" w:hanging="426"/>
        <w:jc w:val="both"/>
        <w:rPr>
          <w:rFonts w:ascii="Times New Roman" w:hAnsi="Times New Roman"/>
          <w:b/>
          <w:bCs/>
          <w:sz w:val="24"/>
          <w:szCs w:val="24"/>
        </w:rPr>
      </w:pPr>
      <w:bookmarkStart w:id="15" w:name="_Hlk196836506"/>
      <w:r>
        <w:rPr>
          <w:rFonts w:ascii="Times New Roman" w:hAnsi="Times New Roman"/>
          <w:b/>
          <w:bCs/>
          <w:sz w:val="24"/>
          <w:szCs w:val="24"/>
        </w:rPr>
        <w:t>Cerita Pendek</w:t>
      </w:r>
      <w:r>
        <w:rPr>
          <w:rFonts w:ascii="Times New Roman" w:hAnsi="Times New Roman"/>
          <w:b/>
          <w:bCs/>
          <w:sz w:val="24"/>
          <w:szCs w:val="24"/>
          <w:lang w:val="en-US"/>
        </w:rPr>
        <w:t xml:space="preserve"> (Cerpen)</w:t>
      </w:r>
    </w:p>
    <w:p w14:paraId="79E7D023">
      <w:pPr>
        <w:pStyle w:val="28"/>
        <w:numPr>
          <w:ilvl w:val="0"/>
          <w:numId w:val="14"/>
        </w:numPr>
        <w:spacing w:after="0" w:line="480" w:lineRule="auto"/>
        <w:ind w:left="567" w:hanging="567"/>
        <w:jc w:val="both"/>
        <w:rPr>
          <w:rFonts w:ascii="Times New Roman" w:hAnsi="Times New Roman"/>
          <w:b/>
          <w:bCs/>
          <w:sz w:val="24"/>
          <w:szCs w:val="24"/>
        </w:rPr>
      </w:pPr>
      <w:r>
        <w:rPr>
          <w:rFonts w:ascii="Times New Roman" w:hAnsi="Times New Roman"/>
          <w:b/>
          <w:bCs/>
          <w:sz w:val="24"/>
          <w:szCs w:val="24"/>
        </w:rPr>
        <w:t xml:space="preserve">Pengertian Cerpen </w:t>
      </w:r>
    </w:p>
    <w:bookmarkEnd w:id="15"/>
    <w:p w14:paraId="4D28CB9F">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Cerita adalah susunan dari beberapa kalimat yang mengisahkan atau menjelaskan sesuatu. Cerita ada dua macam yakni, cerita fiksi dan cerita nonfiksi. Cerita fiksi adalah cerita yang isinya berdasarkan imajinasi atau khayalan pengarang. Misalnya, cerita Abu Nawas, Si Kancil dan Aladin. Kemudian cerita nonfiksi adalah cerita yang isinya berdasarkan kejadian nyata. Misalnya, cerita sejarah, laporan penelitian dan karangan ilmiah.  </w:t>
      </w:r>
    </w:p>
    <w:p w14:paraId="311864CF">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Sedangkan cerpen adalah suatu bentuk karya sastra yang mengisahkan kehidupan manusia, baik nyata atau khayalan yang disajikan secara singkat dan padat (Nur’aini, 2008:74). Cerpen untuk anak SD berbeda dengan cerpen untuk anak dewasa. Cerpen anak sering disebut dengan cerita anak yang merupakan cerita pendek berisi tentang kehidupan anak-anak. Rosdiana (2009:6.4) mengemukakan bahwa dalam cerita anak bahwa cerita yang disajikan merupakan cerita sederhana yang kompleks. Kesederhanaan itu ditandai oleh syarat wacananya yang baku dan berkualitas tinggi, namun tidak ruwet sehingga berkualitas tinggi. Dikatakan sesuatu yang kompleks artinya cerita anak dibangun oleh struktur yang tidak berbeda dengan orang dewasa, sebab cerita anak disusun dengan memperhatikan unsur keindahan atau kemenarikan.  </w:t>
      </w:r>
    </w:p>
    <w:p w14:paraId="0FE02F12">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Dalam bukunya Waluyo, (2011:4) tentang panjangnya cerpen, Ian Reud menyebutkan antara 1.600 kata sampai dengan 20.000 kata. Sementara S. Tasrif menyatakan bahwa panjang cerpen sekitar 5.000 kata atau 17 halaman kertas kuarto spasi rangkap. Guntur Tarigan membandingkan panjang cerpen 10.000 kata, sedangkan novel kurang lebih 35.000 kata (atau 30 halaman dibandingkan 100 halaman kertas folio). Sedangkan panjang cerita anak sekitar 5.000 kata. Jika dibaca, cerita anak memerlukan waktu sekitar 10-20 menit. </w:t>
      </w:r>
    </w:p>
    <w:p w14:paraId="4170E5F1">
      <w:pPr>
        <w:widowControl w:val="0"/>
        <w:spacing w:after="0" w:line="480" w:lineRule="auto"/>
        <w:ind w:firstLine="709"/>
        <w:jc w:val="both"/>
        <w:rPr>
          <w:rFonts w:ascii="Times New Roman" w:hAnsi="Times New Roman"/>
          <w:sz w:val="24"/>
          <w:szCs w:val="24"/>
        </w:rPr>
      </w:pPr>
    </w:p>
    <w:p w14:paraId="267A7F29">
      <w:pPr>
        <w:pStyle w:val="28"/>
        <w:numPr>
          <w:ilvl w:val="0"/>
          <w:numId w:val="14"/>
        </w:numPr>
        <w:spacing w:after="0" w:line="480" w:lineRule="auto"/>
        <w:ind w:left="567" w:hanging="567"/>
        <w:jc w:val="both"/>
        <w:rPr>
          <w:rFonts w:ascii="Times New Roman" w:hAnsi="Times New Roman"/>
          <w:b/>
          <w:bCs/>
          <w:sz w:val="24"/>
          <w:szCs w:val="24"/>
        </w:rPr>
      </w:pPr>
      <w:bookmarkStart w:id="16" w:name="_Hlk196836525"/>
      <w:r>
        <w:rPr>
          <w:rFonts w:ascii="Times New Roman" w:hAnsi="Times New Roman"/>
          <w:b/>
          <w:bCs/>
          <w:sz w:val="24"/>
          <w:szCs w:val="24"/>
        </w:rPr>
        <w:t xml:space="preserve">Ciri-ciri Cerpen  </w:t>
      </w:r>
    </w:p>
    <w:bookmarkEnd w:id="16"/>
    <w:p w14:paraId="41DA694E">
      <w:pPr>
        <w:spacing w:after="0" w:line="480" w:lineRule="auto"/>
        <w:ind w:firstLine="502"/>
        <w:jc w:val="both"/>
        <w:rPr>
          <w:rFonts w:ascii="Times New Roman" w:hAnsi="Times New Roman"/>
          <w:sz w:val="24"/>
          <w:szCs w:val="24"/>
        </w:rPr>
      </w:pPr>
      <w:r>
        <w:rPr>
          <w:rFonts w:ascii="Times New Roman" w:hAnsi="Times New Roman"/>
          <w:sz w:val="24"/>
          <w:szCs w:val="24"/>
        </w:rPr>
        <w:t xml:space="preserve">Tarigan (dalam Herman, 2014:5) menyebutkan ciri-ciri cerita pendek antara lain adalah: (1) singkat, padu, dan ringkas; (2) memiliki unsur utama berupa adegan, tokoh, dan gerakan; (3) bahasanya tajam, sugestif, dan menarik perhatian; (4) mengandung tentang konsepsi kehidupan; (5) memberikan efek tunggal dalam pikiran pembaca; (6) mengandung detil dan insiden yang betul terpilih; (7) ada pelaku utama yang benar-benar menonjol dalam cerita; (8) menyajikan kebulatan efek dan kesatuan emosi. Sementara itu, menurut Riris K. Toha Sarumpaet, 1976:29-32 (dalam Rosdiana, 2009:6.5) menuliskan adanya 3 ciri yang membedakan cerita anak dengan cerita orang dewasa. Adapun ciri-ciri tersebut berupa: </w:t>
      </w:r>
    </w:p>
    <w:p w14:paraId="7306B338">
      <w:pPr>
        <w:numPr>
          <w:ilvl w:val="0"/>
          <w:numId w:val="15"/>
        </w:numPr>
        <w:spacing w:after="0" w:line="480" w:lineRule="auto"/>
        <w:ind w:left="567"/>
        <w:jc w:val="both"/>
        <w:rPr>
          <w:rFonts w:ascii="Times New Roman" w:hAnsi="Times New Roman"/>
          <w:sz w:val="24"/>
          <w:szCs w:val="24"/>
        </w:rPr>
      </w:pPr>
      <w:r>
        <w:rPr>
          <w:rFonts w:ascii="Times New Roman" w:hAnsi="Times New Roman"/>
          <w:sz w:val="24"/>
          <w:szCs w:val="24"/>
        </w:rPr>
        <w:t xml:space="preserve">Unsur Pantangan </w:t>
      </w:r>
    </w:p>
    <w:p w14:paraId="63165C09">
      <w:pPr>
        <w:spacing w:after="0" w:line="480" w:lineRule="auto"/>
        <w:ind w:left="567"/>
        <w:jc w:val="both"/>
        <w:rPr>
          <w:rFonts w:ascii="Times New Roman" w:hAnsi="Times New Roman"/>
          <w:sz w:val="24"/>
          <w:szCs w:val="24"/>
        </w:rPr>
      </w:pPr>
      <w:r>
        <w:rPr>
          <w:rFonts w:ascii="Times New Roman" w:hAnsi="Times New Roman"/>
          <w:sz w:val="24"/>
          <w:szCs w:val="24"/>
        </w:rPr>
        <w:t xml:space="preserve">Unsur pantangan merupakan unsur-unsur yang berhubungan dengan isi cerita yang bersifat negatif yang tidak pantas untuk diketahui anak karena dapat mempengaruhi perkembangan jiwa anak ke arah yang tidak baik. Hal yang harus dihindari menyangkut persoalan seks, cinta, erotis, kekerasan atau kekejaman,  kecurangan, dan dendam yang menimbulkan kebencian. </w:t>
      </w:r>
    </w:p>
    <w:p w14:paraId="6BD5A64D">
      <w:pPr>
        <w:numPr>
          <w:ilvl w:val="0"/>
          <w:numId w:val="15"/>
        </w:numPr>
        <w:spacing w:after="0" w:line="480" w:lineRule="auto"/>
        <w:ind w:left="567"/>
        <w:jc w:val="both"/>
        <w:rPr>
          <w:rFonts w:ascii="Times New Roman" w:hAnsi="Times New Roman"/>
          <w:sz w:val="24"/>
          <w:szCs w:val="24"/>
        </w:rPr>
      </w:pPr>
      <w:r>
        <w:rPr>
          <w:rFonts w:ascii="Times New Roman" w:hAnsi="Times New Roman"/>
          <w:sz w:val="24"/>
          <w:szCs w:val="24"/>
        </w:rPr>
        <w:t xml:space="preserve">Penyajian </w:t>
      </w:r>
    </w:p>
    <w:p w14:paraId="7E59BA6D">
      <w:pPr>
        <w:spacing w:after="0" w:line="480" w:lineRule="auto"/>
        <w:ind w:left="567"/>
        <w:jc w:val="both"/>
        <w:rPr>
          <w:rFonts w:ascii="Times New Roman" w:hAnsi="Times New Roman"/>
          <w:sz w:val="24"/>
          <w:szCs w:val="24"/>
        </w:rPr>
      </w:pPr>
      <w:r>
        <w:rPr>
          <w:rFonts w:ascii="Times New Roman" w:hAnsi="Times New Roman"/>
          <w:sz w:val="24"/>
          <w:szCs w:val="24"/>
        </w:rPr>
        <w:t xml:space="preserve">Cerita anak disajikan secara langsung, tidak berbelit-belit. Dialog dalam cerita anak sangat diperlukan karena dapat membantu pemahaman anak tehadap cerita yang disajikan. Gaya bahasa yang digunakan harus singkat dan lugas. Perwatakan para tokoh dalam cerita hanya mengemban satu sifat utama, yaitu tokoh baik atau buruk. </w:t>
      </w:r>
    </w:p>
    <w:p w14:paraId="5351DB83">
      <w:pPr>
        <w:numPr>
          <w:ilvl w:val="0"/>
          <w:numId w:val="15"/>
        </w:numPr>
        <w:spacing w:after="0" w:line="480" w:lineRule="auto"/>
        <w:ind w:left="567"/>
        <w:jc w:val="both"/>
        <w:rPr>
          <w:rFonts w:ascii="Times New Roman" w:hAnsi="Times New Roman"/>
          <w:sz w:val="24"/>
          <w:szCs w:val="24"/>
        </w:rPr>
      </w:pPr>
      <w:r>
        <w:rPr>
          <w:rFonts w:ascii="Times New Roman" w:hAnsi="Times New Roman"/>
          <w:sz w:val="24"/>
          <w:szCs w:val="24"/>
        </w:rPr>
        <w:t xml:space="preserve">Fungsi Terapan </w:t>
      </w:r>
    </w:p>
    <w:p w14:paraId="065F0A6F">
      <w:pPr>
        <w:spacing w:after="0" w:line="480" w:lineRule="auto"/>
        <w:ind w:left="567"/>
        <w:jc w:val="both"/>
        <w:rPr>
          <w:rFonts w:ascii="Times New Roman" w:hAnsi="Times New Roman"/>
          <w:sz w:val="24"/>
          <w:szCs w:val="24"/>
        </w:rPr>
      </w:pPr>
      <w:r>
        <w:rPr>
          <w:rFonts w:ascii="Times New Roman" w:hAnsi="Times New Roman"/>
          <w:sz w:val="24"/>
          <w:szCs w:val="24"/>
        </w:rPr>
        <w:t xml:space="preserve">Cerita anak disusun untuk mengemban misi pendidikan, pengetahuan, pertumbuhan anak, dan pengalaman tentang kehidupan. Fungsi cerita anak akan berkaitan dengan manfaat sebuah cerita bagi anak-anak. </w:t>
      </w:r>
    </w:p>
    <w:p w14:paraId="29095F7A">
      <w:pPr>
        <w:spacing w:after="0" w:line="480" w:lineRule="auto"/>
        <w:jc w:val="both"/>
        <w:rPr>
          <w:rFonts w:ascii="Times New Roman" w:hAnsi="Times New Roman"/>
          <w:sz w:val="24"/>
          <w:szCs w:val="24"/>
        </w:rPr>
      </w:pPr>
    </w:p>
    <w:p w14:paraId="071FEFA3">
      <w:pPr>
        <w:pStyle w:val="28"/>
        <w:numPr>
          <w:ilvl w:val="0"/>
          <w:numId w:val="14"/>
        </w:numPr>
        <w:spacing w:after="0" w:line="480" w:lineRule="auto"/>
        <w:ind w:left="567" w:hanging="567"/>
        <w:jc w:val="both"/>
        <w:rPr>
          <w:rFonts w:ascii="Times New Roman" w:hAnsi="Times New Roman"/>
          <w:b/>
          <w:bCs/>
          <w:sz w:val="24"/>
          <w:szCs w:val="24"/>
        </w:rPr>
      </w:pPr>
      <w:bookmarkStart w:id="17" w:name="_Hlk196836541"/>
      <w:r>
        <w:rPr>
          <w:rFonts w:ascii="Times New Roman" w:hAnsi="Times New Roman"/>
          <w:b/>
          <w:bCs/>
          <w:sz w:val="24"/>
          <w:szCs w:val="24"/>
        </w:rPr>
        <w:t xml:space="preserve">Unsur-unsur dalam Cerpen </w:t>
      </w:r>
    </w:p>
    <w:bookmarkEnd w:id="17"/>
    <w:p w14:paraId="286A915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Rosdiana (2009:6.17–6.22) mengungkapkan bahwa sebuah cerita, baik cerita anak maupun orang dewasa, dibangun oleh unsur-unsur cerita. Unsur-unsur tersebut terdiri atas unsur intrinsik, yaitu unsur-unsur pembangun cerita dari dalam, yang membentuk struktur dan makna dari sebuah karya fiksi. Adapun unsur-unsur dalam cerpen meliputi:</w:t>
      </w:r>
    </w:p>
    <w:p w14:paraId="22AC969C">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w:t>
      </w:r>
    </w:p>
    <w:p w14:paraId="1B5736D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 adalah gagasan, ide, atau pikiran utama yang mendasari keseluruhan cerita. Tema menjadi dasar dalam pengembangan alur dan tokoh, serta menjadi inti dari amanat yang ingin disampaikan oleh pengarang. Dalam cerpen anak, tema seringkali diangkat dari hal-hal yang dekat dengan kehidupan anak, seperti pendidikan, kasih sayang, kejujuran, persahabatan, cita-cita, dan hiburan. Tema ini harus disesuaikan dengan tingkat perkembangan psikologis anak agar pesan yang disampaikan mudah dipahami dan diterima.</w:t>
      </w:r>
    </w:p>
    <w:p w14:paraId="22E939F6">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dan Penokohan</w:t>
      </w:r>
    </w:p>
    <w:p w14:paraId="7BE077D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adalah individu yang mengalami dan menjalani peristiwa dalam cerita. Tokoh dapat berupa manusia, hewan, atau makhluk lain yang memiliki peran dalam membangun cerita. Tokoh dalam cerpen dibagi menjadi beberapa jenis berdasarkan perannya:</w:t>
      </w:r>
    </w:p>
    <w:p w14:paraId="6D62CF8B">
      <w:pPr>
        <w:numPr>
          <w:ilvl w:val="1"/>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protagonis, yaitu tokoh utama yang membawa nilai-nilai positif dan sering menjadi pusat simpati pembaca.</w:t>
      </w:r>
    </w:p>
    <w:p w14:paraId="02C0F053">
      <w:pPr>
        <w:numPr>
          <w:ilvl w:val="1"/>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antagonis, yaitu tokoh yang berlawanan dengan protagonis, biasanya membawa konflik atau hambatan dalam cerita.</w:t>
      </w:r>
    </w:p>
    <w:p w14:paraId="3ED05820">
      <w:pPr>
        <w:numPr>
          <w:ilvl w:val="1"/>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tritagonis, yaitu tokoh pendukung yang berperan sebagai penengah atau pelengkap konflik antara protagonis dan antagonis.</w:t>
      </w:r>
    </w:p>
    <w:p w14:paraId="59D1916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terdapat tokoh utama yang menjadi pusat peristiwa dan tokoh pendamping yang berfungsi untuk melengkapi jalannya cerita. Watak atau sifat tokoh juga menjadi bagian penting dalam unsur ini, yang bisa digambarkan melalui dialog, tindakan, dan tanggapan tokoh lain terhadapnya. Penokohan dapat dilakukan secara langsung (eksplisit) maupun tidak langsung (implisit).</w:t>
      </w:r>
    </w:p>
    <w:p w14:paraId="1D2BC243">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(Setting)</w:t>
      </w:r>
    </w:p>
    <w:p w14:paraId="57C3FBB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adalah tempat, waktu, dan suasana yang melatarbelakangi terjadinya peristiwa dalam cerita. Latar menciptakan suasana dan memberikan konteks bagi pembaca agar dapat memahami situasi dan kondisi dalam cerita. Latar terbagi menjadi:</w:t>
      </w:r>
    </w:p>
    <w:p w14:paraId="149CEA36">
      <w:pPr>
        <w:numPr>
          <w:ilvl w:val="1"/>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tempat, yaitu lokasi kejadian (misalnya di sekolah, rumah, hutan).</w:t>
      </w:r>
    </w:p>
    <w:p w14:paraId="62D1D2B6">
      <w:pPr>
        <w:numPr>
          <w:ilvl w:val="1"/>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waktu, yaitu kapan peristiwa berlangsung (pagi, siang, malam, atau dalam kurun waktu tertentu).</w:t>
      </w:r>
    </w:p>
    <w:p w14:paraId="268D79B1">
      <w:pPr>
        <w:numPr>
          <w:ilvl w:val="1"/>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suasana, yaitu gambaran keadaan emosional yang menyertai cerita (gembira, sedih, tegang, haru, dan sebagainya).</w:t>
      </w:r>
    </w:p>
    <w:p w14:paraId="0BC1139D">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(Plot)</w:t>
      </w:r>
    </w:p>
    <w:p w14:paraId="1C82528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merupakan rangkaian peristiwa atau kejadian yang saling berhubungan dan membentuk struktur cerita. Alur menciptakan dinamika dan ketegangan dalam cerita. Dalam cerita anak, alur cenderung disusun secara sederhana dan linier, yang dikenal dengan alur datar atau alur lurus, agar mudah dipahami oleh anak-anak. Secara umum, alur memiliki beberapa tahapan, yaitu:</w:t>
      </w:r>
    </w:p>
    <w:p w14:paraId="4EA47C47">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situasi</w:t>
      </w:r>
    </w:p>
    <w:p w14:paraId="17407FF8">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Munculnya konflik</w:t>
      </w:r>
    </w:p>
    <w:p w14:paraId="207A0E35">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konflik</w:t>
      </w:r>
    </w:p>
    <w:p w14:paraId="057FDB2D">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Klimaks (puncak konflik)</w:t>
      </w:r>
    </w:p>
    <w:p w14:paraId="1508119C">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(resolusi)</w:t>
      </w:r>
    </w:p>
    <w:p w14:paraId="76541BE0">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Amanat</w:t>
      </w:r>
    </w:p>
    <w:p w14:paraId="7198535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Amanat adalah pesan moral, nilai, atau ajaran yang ingin disampaikan pengarang melalui cerpen. Amanat tidak selalu disampaikan secara eksplisit, namun dapat pula tersirat dalam sikap tokoh, alur cerita, dan penyelesaian konflik. Dalam cerpen anak, amanat yang disampaikan umumnya berkaitan dengan nilai-nilai kebaikan seperti kejujuran, tolong-menolong, kerja keras, menghormati orang tua, dan lain sebagainya.</w:t>
      </w:r>
    </w:p>
    <w:p w14:paraId="54C2124A">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(Point of View)</w:t>
      </w:r>
    </w:p>
    <w:p w14:paraId="7BC2A10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adalah posisi pengarang dalam menyampaikan cerita kepada pembaca. Sudut pandang menentukan bagaimana pembaca melihat dan memahami tokoh serta peristiwa dalam cerita. Sudut pandang terbagi menjadi:</w:t>
      </w:r>
    </w:p>
    <w:p w14:paraId="74A94537">
      <w:pPr>
        <w:numPr>
          <w:ilvl w:val="1"/>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Sudut pandang orang pertama, yaitu pengarang menggunakan kata ganti “aku” atau “saya” sebagai tokoh dalam cerita. Contohnya: </w:t>
      </w:r>
      <w:r>
        <w:rPr>
          <w:rFonts w:ascii="Times New Roman" w:hAnsi="Times New Roman" w:eastAsia="Times New Roman" w:cs="Times New Roman"/>
          <w:i/>
          <w:iCs/>
          <w:sz w:val="24"/>
          <w:szCs w:val="24"/>
        </w:rPr>
        <w:t>Aku berjalan menyusuri jalan setapak dengan hati cemas.</w:t>
      </w:r>
    </w:p>
    <w:p w14:paraId="1CD13290">
      <w:pPr>
        <w:numPr>
          <w:ilvl w:val="1"/>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orang ketiga, yaitu pengarang menggunakan kata ganti “dia” atau menyebut nama tokoh secara langsung. Pengarang berada di luar cerita namun mengetahui semua hal tentang tokoh.</w:t>
      </w:r>
    </w:p>
    <w:p w14:paraId="208D813A">
      <w:pPr>
        <w:numPr>
          <w:ilvl w:val="1"/>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campuran, yaitu penggabungan dua sudut pandang untuk tujuan tertentu.</w:t>
      </w:r>
    </w:p>
    <w:p w14:paraId="178CF835">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Gaya Bahasa (Majas)</w:t>
      </w:r>
    </w:p>
    <w:p w14:paraId="6FA3496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Gaya bahasa adalah cara pengarang menggunakan bahasa untuk menggambarkan cerita, menciptakan suasana, dan menyampaikan pesan secara estetis. Dalam cerpen, gaya bahasa seringkali menggunakan majas atau bahasa kias, seperti personifikasi, metafora, simile, hiperbola, dan lain-lain. Gaya bahasa berperan penting dalam memberikan keindahan, daya tarik, serta kedalaman makna dalam cerita.</w:t>
      </w:r>
    </w:p>
    <w:p w14:paraId="2FAB3046">
      <w:pPr>
        <w:spacing w:after="0" w:line="480" w:lineRule="auto"/>
        <w:jc w:val="both"/>
        <w:rPr>
          <w:rFonts w:ascii="Times New Roman" w:hAnsi="Times New Roman"/>
          <w:sz w:val="24"/>
          <w:szCs w:val="24"/>
        </w:rPr>
      </w:pPr>
    </w:p>
    <w:p w14:paraId="0770158A">
      <w:pPr>
        <w:pStyle w:val="28"/>
        <w:numPr>
          <w:ilvl w:val="0"/>
          <w:numId w:val="1"/>
        </w:numPr>
        <w:spacing w:after="0" w:line="480" w:lineRule="auto"/>
        <w:ind w:left="426" w:hanging="426"/>
        <w:jc w:val="both"/>
        <w:rPr>
          <w:rFonts w:ascii="Times New Roman" w:hAnsi="Times New Roman"/>
          <w:b/>
          <w:bCs/>
          <w:sz w:val="24"/>
          <w:szCs w:val="24"/>
        </w:rPr>
      </w:pPr>
      <w:bookmarkStart w:id="18" w:name="_Hlk196836557"/>
      <w:r>
        <w:rPr>
          <w:rFonts w:ascii="Times New Roman" w:hAnsi="Times New Roman"/>
          <w:b/>
          <w:bCs/>
          <w:sz w:val="24"/>
          <w:szCs w:val="24"/>
        </w:rPr>
        <w:t>Pembelajaran Menyimak Cerpen di SD</w:t>
      </w:r>
    </w:p>
    <w:bookmarkEnd w:id="18"/>
    <w:p w14:paraId="4BACB91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sebagai salah satu bentuk karya sastra prosa yang relatif singkat dan memiliki alur yang tidak terlalu kompleks, sangat sesuai untuk dijadikan materi pembelajaran menyimak di tingkat Sekolah Dasar (SD). Sifatnya yang ringkas memungkinkan siswa untuk mempertahankan fokus mereka selama proses mendengarkan. Lebih dari sekadar aktivitas mendengar, menyimak cerpen secara efektif dapat berkontribusi signifikan terhadap perkembangan berbagai aspek kognitif dan afektif siswa.</w:t>
      </w:r>
    </w:p>
    <w:p w14:paraId="6EC076B8">
      <w:pPr>
        <w:spacing w:after="0" w:line="480" w:lineRule="auto"/>
        <w:ind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Pembelajaran menyimak cerpen di Sekolah Dasar bukan hanya sekadar melatih kemampuan siswa untuk mendengar, tetapi juga merupakan fondasi penting dalam pengembangan literasi dan kemampuan berbahasa secara holistik. </w:t>
      </w:r>
    </w:p>
    <w:p w14:paraId="66AAA051">
      <w:pPr>
        <w:spacing w:after="0" w:line="480" w:lineRule="auto"/>
        <w:jc w:val="both"/>
        <w:rPr>
          <w:rFonts w:ascii="Times New Roman" w:hAnsi="Times New Roman" w:eastAsia="Times New Roman" w:cs="Times New Roman"/>
          <w:b/>
          <w:bCs/>
          <w:sz w:val="24"/>
          <w:szCs w:val="24"/>
        </w:rPr>
      </w:pPr>
    </w:p>
    <w:p w14:paraId="3C457A4D">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19" w:name="_Hlk196836569"/>
      <w:r>
        <w:rPr>
          <w:rFonts w:ascii="Times New Roman" w:hAnsi="Times New Roman" w:eastAsia="Times New Roman"/>
          <w:b/>
          <w:bCs/>
          <w:sz w:val="24"/>
          <w:szCs w:val="24"/>
        </w:rPr>
        <w:t>Manfaat Menyimak Cerpen bagi Siswa SD</w:t>
      </w:r>
    </w:p>
    <w:bookmarkEnd w:id="19"/>
    <w:p w14:paraId="5071B8B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Aktivitas menyimak cerpen dalam konteks pembelajaran di SD memiliki sejumlah manfaat yang krusial bagi perkembangan siswa, di antaranya adalah:</w:t>
      </w:r>
    </w:p>
    <w:p w14:paraId="43136C69">
      <w:pPr>
        <w:widowControl w:val="0"/>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Memahami Alur Cerita</w:t>
      </w:r>
    </w:p>
    <w:p w14:paraId="35C8D931">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menyimak, siswa belajar untuk mengikuti rangkaian peristiwa yang membentuk jalannya cerita, mulai dari awal, perkembangan konflik, hingga penyelesaian. Kemampuan ini penting untuk mengembangkan pemahaman naratif siswa.</w:t>
      </w:r>
    </w:p>
    <w:p w14:paraId="5E8BD857">
      <w:pPr>
        <w:widowControl w:val="0"/>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Unsur-Unsur Intrinsik Cerita</w:t>
      </w:r>
    </w:p>
    <w:p w14:paraId="7540FEE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 dengan saksama memungkinkan siswa untuk mengidentifikasi elemen-elemen penting dalam sebuah cerita, seperti tokoh-tokoh yang terlibat, latar tempat dan waktu terjadinya peristiwa, tema sentral yang mendasari cerita, serta amanat atau pesan moral yang ingin disampaikan pengarang.</w:t>
      </w:r>
    </w:p>
    <w:p w14:paraId="4EED4313">
      <w:pPr>
        <w:widowControl w:val="0"/>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Daya Imajinasi</w:t>
      </w:r>
    </w:p>
    <w:p w14:paraId="59808092">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Mendengarkan deskripsi verbal dalam cerpen merangsang kemampuan siswa untuk membayangkan setting, karakter, dan kejadian dalam benak mereka. Proses ini memperkaya daya imajinasi dan kreativitas siswa.</w:t>
      </w:r>
    </w:p>
    <w:p w14:paraId="1B421B06">
      <w:pPr>
        <w:widowControl w:val="0"/>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Menumbuhkan Empati</w:t>
      </w:r>
    </w:p>
    <w:p w14:paraId="31D13CF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seringkali menyajikan berbagai karakter dengan latar belakang dan pengalaman yang berbeda. Melalui menyimak, siswa dapat belajar untuk memahami perasaan, motivasi, dan sudut pandang tokoh-tokoh tersebut, sehingga menumbuhkan rasa empati dan pemahaman terhadap orang lain.</w:t>
      </w:r>
    </w:p>
    <w:p w14:paraId="59ACE822">
      <w:pPr>
        <w:widowControl w:val="0"/>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Kosakata dan Pemahaman Bahasa</w:t>
      </w:r>
    </w:p>
    <w:p w14:paraId="431D17C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Paparan terhadap berbagai kosa kata dan struktur kalimat dalam cerpen yang disimak dapat memperkaya perbendaharaan kata siswa dan meningkatkan pemahaman mereka terhadap penggunaan bahasa Indonesia yang baik dan benar.</w:t>
      </w:r>
    </w:p>
    <w:p w14:paraId="4E267979">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20" w:name="_Hlk196836587"/>
      <w:r>
        <w:rPr>
          <w:rFonts w:ascii="Times New Roman" w:hAnsi="Times New Roman" w:eastAsia="Times New Roman"/>
          <w:b/>
          <w:bCs/>
          <w:sz w:val="24"/>
          <w:szCs w:val="24"/>
        </w:rPr>
        <w:t>Cerpen sebagai Bahan Ajar Menyimak yang Efektif</w:t>
      </w:r>
    </w:p>
    <w:bookmarkEnd w:id="20"/>
    <w:p w14:paraId="350EEFA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Tarigan (2015:77) menegaskan bahwa cerpen memiliki nilai edukatif yang tinggi sebagai bahan ajar menyimak. Hal ini disebabkan oleh beberapa faktor, antara lain:</w:t>
      </w:r>
    </w:p>
    <w:p w14:paraId="26368D60">
      <w:pPr>
        <w:numPr>
          <w:ilvl w:val="0"/>
          <w:numId w:val="23"/>
        </w:numPr>
        <w:tabs>
          <w:tab w:val="clear" w:pos="720"/>
        </w:tabs>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Penyajian Konflik yang Menarik</w:t>
      </w:r>
    </w:p>
    <w:p w14:paraId="190D75B9">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umumnya menyajikan konflik atau permasalahan yang menarik perhatian siswa dan memicu rasa ingin tahu mereka tentang bagaimana konflik tersebut akan diselesaikan.</w:t>
      </w:r>
    </w:p>
    <w:p w14:paraId="06CDD143">
      <w:pPr>
        <w:numPr>
          <w:ilvl w:val="0"/>
          <w:numId w:val="23"/>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Masalah yang Jelas</w:t>
      </w:r>
    </w:p>
    <w:p w14:paraId="346A04B0">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Struktur cerpen yang ringkas biasanya menghadirkan penyelesaian masalah yang relatif jelas dan mudah dipahami oleh siswa SD.</w:t>
      </w:r>
    </w:p>
    <w:p w14:paraId="197E44AC">
      <w:pPr>
        <w:numPr>
          <w:ilvl w:val="0"/>
          <w:numId w:val="23"/>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Pesan Moral yang Relevan</w:t>
      </w:r>
    </w:p>
    <w:p w14:paraId="62429C8B">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Banyak cerpen anak-anak mengandung pesan moral atau nilai-nilai kehidupan yang penting untuk ditanamkan pada siswa usia sekolah dasar. Penyampaian pesan melalui cerita yang menarik akan lebih efektif daripada penyampaian pesan secara langsung.</w:t>
      </w:r>
    </w:p>
    <w:p w14:paraId="57E74DD1">
      <w:pPr>
        <w:numPr>
          <w:ilvl w:val="0"/>
          <w:numId w:val="23"/>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Durasi yang Singkat</w:t>
      </w:r>
    </w:p>
    <w:p w14:paraId="4C724DD3">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Panjang cerpen yang relatif singkat sesuai dengan rentang perhatian siswa SD, sehingga mereka dapat lebih mudah fokus dan tidak cepat merasa bosan.</w:t>
      </w:r>
    </w:p>
    <w:p w14:paraId="5797BD7B">
      <w:pPr>
        <w:spacing w:after="0" w:line="480" w:lineRule="auto"/>
        <w:ind w:left="426" w:firstLine="294"/>
        <w:jc w:val="both"/>
        <w:rPr>
          <w:rFonts w:ascii="Times New Roman" w:hAnsi="Times New Roman" w:eastAsia="Times New Roman" w:cs="Times New Roman"/>
          <w:sz w:val="24"/>
          <w:szCs w:val="24"/>
        </w:rPr>
      </w:pPr>
    </w:p>
    <w:p w14:paraId="2DB0C645">
      <w:pPr>
        <w:pStyle w:val="28"/>
        <w:widowControl w:val="0"/>
        <w:numPr>
          <w:ilvl w:val="0"/>
          <w:numId w:val="21"/>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Tantangan dalam Pembelajaran Menyimak Cerpen di SD</w:t>
      </w:r>
    </w:p>
    <w:p w14:paraId="78E7A3A5">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potensi pembelajaran menyimak cerpen sangat besar, guru seringkali menghadapi beberapa tantangan dalam merancang dan melaksanakan pembelajaran yang menarik dan efektif, termasuk:</w:t>
      </w:r>
    </w:p>
    <w:p w14:paraId="351941FB">
      <w:pPr>
        <w:widowControl w:val="0"/>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Ketersediaan Bahan Ajar yang Sesuai</w:t>
      </w:r>
    </w:p>
    <w:p w14:paraId="697DF064">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Menemukan cerpen yang sesuai dengan usia, minat, dan tingkat pemahaman siswa kelas III SD serta memiliki nilai edukatif yang baik bisa menjadi tantangan tersendiri.</w:t>
      </w:r>
    </w:p>
    <w:p w14:paraId="318E45FC">
      <w:pPr>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Variasi Metode Penyampaian</w:t>
      </w:r>
    </w:p>
    <w:p w14:paraId="1F7C2B7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perlu memiliki kreativitas dalam menyampaikan cerpen agar tidak monoton dan membosankan bagi siswa. Hanya membaca teks tanpa variasi intonasi atau ekspresi dapat mengurangi minat siswa.</w:t>
      </w:r>
    </w:p>
    <w:p w14:paraId="5A983FAA">
      <w:pPr>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Mengelola Perhatian Siswa</w:t>
      </w:r>
    </w:p>
    <w:p w14:paraId="799CF0E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Rentang perhatian siswa SD yang relatif pendek memerlukan strategi yang tepat agar mereka tetap fokus selama proses menyimak.</w:t>
      </w:r>
    </w:p>
    <w:p w14:paraId="55B4625B">
      <w:pPr>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Mengukur Pemahaman Siswa</w:t>
      </w:r>
    </w:p>
    <w:p w14:paraId="14D2213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Merancang kegiatan evaluasi yang efektif untuk mengukur pemahaman siswa terhadap cerpen yang disimak juga merupakan tantangan bagi guru.</w:t>
      </w:r>
    </w:p>
    <w:p w14:paraId="519C70F4">
      <w:pPr>
        <w:spacing w:after="0" w:line="480" w:lineRule="auto"/>
        <w:jc w:val="both"/>
        <w:rPr>
          <w:rFonts w:ascii="Times New Roman" w:hAnsi="Times New Roman" w:eastAsia="Times New Roman" w:cs="Times New Roman"/>
          <w:sz w:val="24"/>
          <w:szCs w:val="24"/>
        </w:rPr>
      </w:pPr>
    </w:p>
    <w:p w14:paraId="7C8DC04A">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21" w:name="_Hlk196836602"/>
      <w:r>
        <w:rPr>
          <w:rFonts w:ascii="Times New Roman" w:hAnsi="Times New Roman" w:eastAsia="Times New Roman"/>
          <w:b/>
          <w:bCs/>
          <w:sz w:val="24"/>
          <w:szCs w:val="24"/>
        </w:rPr>
        <w:t>Peran Media Audio dalam Mengatasi Tantangan Pembelajaran Menyimak Cerpen</w:t>
      </w:r>
    </w:p>
    <w:bookmarkEnd w:id="21"/>
    <w:p w14:paraId="6516DDD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tantangan penyampaian materi menyimak cerpen, penggunaan media audio muncul sebagai solusi yang menjanjikan. Media audio dapat mengatasi kelemahan metode pembacaan teks yang monoton dengan menyajikan pembacaan cerpen yang lebih hidup, menarik, dan ekspresif. Intonasi yang tepat, penekanan pada bagian-bagian penting, serta penggunaan efek suara (jika relevan) dalam rekaman audio dapat membantu siswa untuk lebih terlibat secara emosional dan kognitif dengan cerita yang mereka dengar. Dengan demikian, media audio tidak hanya membuat kegiatan menyimak menjadi lebih menyenangkan, tetapi juga berpotensi meningkatkan pemahaman siswa terhadap isi dan makna cerpen secara lebih efektif.</w:t>
      </w:r>
    </w:p>
    <w:p w14:paraId="0B1F2CC1">
      <w:pPr>
        <w:spacing w:after="0" w:line="480" w:lineRule="auto"/>
        <w:ind w:firstLine="567"/>
        <w:jc w:val="both"/>
        <w:rPr>
          <w:rFonts w:ascii="Times New Roman" w:hAnsi="Times New Roman" w:eastAsia="Times New Roman" w:cs="Times New Roman"/>
          <w:sz w:val="24"/>
          <w:szCs w:val="24"/>
        </w:rPr>
      </w:pPr>
    </w:p>
    <w:p w14:paraId="09DCE35F">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22" w:name="_Hlk196836615"/>
      <w:r>
        <w:rPr>
          <w:rFonts w:ascii="Times New Roman" w:hAnsi="Times New Roman" w:eastAsia="Times New Roman"/>
          <w:b/>
          <w:bCs/>
          <w:sz w:val="24"/>
          <w:szCs w:val="24"/>
        </w:rPr>
        <w:t>Karakteristik Cerpen yang Relevan untuk Pembelajaran Menyimak di SD</w:t>
      </w:r>
    </w:p>
    <w:bookmarkEnd w:id="22"/>
    <w:p w14:paraId="7A0B5A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Tidak semua jenis cerpen cocok untuk pembelajaran menyimak di tingkat SD. Pemilihan cerpen sebagai bahan ajar menyimak perlu mempertimbangkan beberapa karakteristik agar efektif dan menarik bagi siswa, antara lain:</w:t>
      </w:r>
    </w:p>
    <w:p w14:paraId="745A2769">
      <w:pPr>
        <w:numPr>
          <w:ilvl w:val="0"/>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Panjang yang Sesuai</w:t>
      </w:r>
    </w:p>
    <w:p w14:paraId="20A63EA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untuk siswa SD sebaiknya memiliki panjang yang tidak terlalu kompleks atau bertele-tele agar siswa dapat mempertahankan fokus mereka selama proses menyimak.</w:t>
      </w:r>
    </w:p>
    <w:p w14:paraId="2DAAE129">
      <w:pPr>
        <w:numPr>
          <w:ilvl w:val="0"/>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yang Jelas dan Sederhana</w:t>
      </w:r>
    </w:p>
    <w:p w14:paraId="24BEC66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Alur cerita yang mudah diikuti dengan tahapan peristiwa yang kronologis akan memudahkan siswa dalam memahami jalannya cerita. Hindari alur yang terlalu rumit atau mengandung banyak </w:t>
      </w:r>
      <w:r>
        <w:rPr>
          <w:rFonts w:ascii="Times New Roman" w:hAnsi="Times New Roman" w:eastAsia="Times New Roman" w:cs="Times New Roman"/>
          <w:i/>
          <w:iCs/>
          <w:sz w:val="24"/>
          <w:szCs w:val="24"/>
        </w:rPr>
        <w:t>flashback</w:t>
      </w:r>
      <w:r>
        <w:rPr>
          <w:rFonts w:ascii="Times New Roman" w:hAnsi="Times New Roman" w:eastAsia="Times New Roman" w:cs="Times New Roman"/>
          <w:sz w:val="24"/>
          <w:szCs w:val="24"/>
        </w:rPr>
        <w:t>.</w:t>
      </w:r>
    </w:p>
    <w:p w14:paraId="31C8E779">
      <w:pPr>
        <w:numPr>
          <w:ilvl w:val="0"/>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 yang Dekat dengan Dunia Anak</w:t>
      </w:r>
    </w:p>
    <w:p w14:paraId="45CEB55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Tema-tema yang relevan dengan pengalaman, minat, dan pemahaman siswa SD, seperti persahabatan, keluarga, petualangan, atau nilai-nilai kejujuran dan tolong-menolong, akan lebih menarik dan mudah dipahami.</w:t>
      </w:r>
    </w:p>
    <w:p w14:paraId="20F24872">
      <w:pPr>
        <w:numPr>
          <w:ilvl w:val="0"/>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Bahasa yang Sederhana dan Mudah Dipahami</w:t>
      </w:r>
    </w:p>
    <w:p w14:paraId="261076F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kosakata dan struktur kalimat yang tidak terlalu kompleks akan membantu siswa dalam menangkap makna cerita tanpa merasa frustrasi.</w:t>
      </w:r>
    </w:p>
    <w:p w14:paraId="14C0A73C">
      <w:pPr>
        <w:spacing w:after="0" w:line="480" w:lineRule="auto"/>
        <w:ind w:left="720" w:firstLine="720"/>
        <w:jc w:val="both"/>
        <w:rPr>
          <w:rFonts w:ascii="Times New Roman" w:hAnsi="Times New Roman" w:eastAsia="Times New Roman" w:cs="Times New Roman"/>
          <w:sz w:val="24"/>
          <w:szCs w:val="24"/>
        </w:rPr>
      </w:pPr>
    </w:p>
    <w:p w14:paraId="1C4BE1FB">
      <w:pPr>
        <w:numPr>
          <w:ilvl w:val="0"/>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Karakter yang Jelas</w:t>
      </w:r>
    </w:p>
    <w:p w14:paraId="60B1CFA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Tokoh-tokoh dalam cerpen sebaiknya digambarkan dengan jelas, dengan motivasi dan tindakan yang mudah dipahami oleh siswa.</w:t>
      </w:r>
    </w:p>
    <w:p w14:paraId="4C565DE0">
      <w:pPr>
        <w:spacing w:after="0" w:line="480" w:lineRule="auto"/>
        <w:ind w:left="720" w:firstLine="720"/>
        <w:jc w:val="both"/>
        <w:rPr>
          <w:rFonts w:ascii="Times New Roman" w:hAnsi="Times New Roman" w:eastAsia="Times New Roman" w:cs="Times New Roman"/>
          <w:sz w:val="24"/>
          <w:szCs w:val="24"/>
        </w:rPr>
      </w:pPr>
    </w:p>
    <w:p w14:paraId="20792526">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23" w:name="_Hlk196836630"/>
      <w:r>
        <w:rPr>
          <w:rFonts w:ascii="Times New Roman" w:hAnsi="Times New Roman" w:eastAsia="Times New Roman"/>
          <w:b/>
          <w:bCs/>
          <w:sz w:val="24"/>
          <w:szCs w:val="24"/>
        </w:rPr>
        <w:t>Strategi Pembelajaran Menyimak Cerpen yang Efektif di SD</w:t>
      </w:r>
    </w:p>
    <w:bookmarkEnd w:id="23"/>
    <w:p w14:paraId="6292DB9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mengoptimalkan pembelajaran menyimak cerpen di SD, guru dapat menerapkan berbagai strategi yang menarik dan interaktif, di antaranya:</w:t>
      </w:r>
    </w:p>
    <w:p w14:paraId="128FDF8C">
      <w:pPr>
        <w:numPr>
          <w:ilvl w:val="0"/>
          <w:numId w:val="26"/>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Sebelum Menyimak</w:t>
      </w:r>
    </w:p>
    <w:p w14:paraId="36FF70A6">
      <w:pPr>
        <w:spacing w:after="0" w:line="480" w:lineRule="auto"/>
        <w:ind w:left="567"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dapat memberikan pengantar singkat tentang tema atau tokoh dalam cerpen yang akan didengarkan untuk memotivasi siswa dan mengaktifkan pengetahuan awal mereka.</w:t>
      </w:r>
    </w:p>
    <w:p w14:paraId="07F335AB">
      <w:pPr>
        <w:numPr>
          <w:ilvl w:val="0"/>
          <w:numId w:val="26"/>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 dengan Fokus</w:t>
      </w:r>
    </w:p>
    <w:p w14:paraId="009151A5">
      <w:pPr>
        <w:spacing w:after="0" w:line="480" w:lineRule="auto"/>
        <w:ind w:left="567"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siswa untuk menyimak dengan penuh perhatian, misalnya dengan memberikan tugas spesifik yang harus mereka perhatikan selama mendengarkan (misalnya, mencatat nama tokoh atau urutan peristiwa).</w:t>
      </w:r>
    </w:p>
    <w:p w14:paraId="2236A683">
      <w:pPr>
        <w:numPr>
          <w:ilvl w:val="0"/>
          <w:numId w:val="26"/>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Isyarat Non-Verbal</w:t>
      </w:r>
    </w:p>
    <w:p w14:paraId="61F5E967">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Saat membacakan atau memutar rekaman audio, guru dapat menggunakan isyarat non-verbal seperti ekspresi wajah dan gerakan tubuh untuk membantu siswa memahami emosi dan makna dalam cerita.</w:t>
      </w:r>
    </w:p>
    <w:p w14:paraId="11DBF979">
      <w:pPr>
        <w:numPr>
          <w:ilvl w:val="0"/>
          <w:numId w:val="26"/>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Kegiatan Setelah Menyimak</w:t>
      </w:r>
    </w:p>
    <w:p w14:paraId="3207F2AE">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selesai menyimak, guru dapat mengadakan berbagai kegiatan untuk menguji pemahaman siswa, seperti: </w:t>
      </w:r>
    </w:p>
    <w:p w14:paraId="75F5CF7B">
      <w:pPr>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Diskusi Kelompok: Siswa berdiskusi tentang isi cerita, tokoh, latar, atau pesan moral yang mereka tangkap.</w:t>
      </w:r>
    </w:p>
    <w:p w14:paraId="72258C74">
      <w:pPr>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Menggambar atau Membuat Ilustrasi: Siswa menggambarkan adegan atau tokoh favorit mereka dalam cerita.</w:t>
      </w:r>
    </w:p>
    <w:p w14:paraId="258A3833">
      <w:pPr>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Menceritakan Kembali: Siswa menceritakan kembali isi cerita dengan bahasa mereka sendiri.</w:t>
      </w:r>
    </w:p>
    <w:p w14:paraId="429AD252">
      <w:pPr>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Menjawab Pertanyaan: Guru memberikan pertanyaan-pertanyaan yang berkaitan dengan pemahaman isi cerita.</w:t>
      </w:r>
    </w:p>
    <w:p w14:paraId="48836CCE">
      <w:pPr>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Bermain Peran: Siswa memerankan tokoh-tokoh dalam cerita.</w:t>
      </w:r>
    </w:p>
    <w:p w14:paraId="2A107F1A">
      <w:pPr>
        <w:numPr>
          <w:ilvl w:val="0"/>
          <w:numId w:val="26"/>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Media yang Bervariasi</w:t>
      </w:r>
    </w:p>
    <w:p w14:paraId="327F1704">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teks yang dibacakan guru, penggunaan media audio (rekaman pembacaan cerpen), gambar, atau bahkan video animasi pendek berdasarkan cerpen dapat meningkatkan minat dan pemahaman siswa.</w:t>
      </w:r>
    </w:p>
    <w:p w14:paraId="0F2B420F">
      <w:pPr>
        <w:pStyle w:val="28"/>
        <w:numPr>
          <w:ilvl w:val="0"/>
          <w:numId w:val="21"/>
        </w:numPr>
        <w:spacing w:after="0" w:line="480" w:lineRule="auto"/>
        <w:ind w:left="567" w:hanging="567"/>
        <w:jc w:val="both"/>
        <w:rPr>
          <w:rFonts w:ascii="Times New Roman" w:hAnsi="Times New Roman" w:eastAsia="Times New Roman"/>
          <w:b/>
          <w:bCs/>
          <w:sz w:val="24"/>
          <w:szCs w:val="24"/>
        </w:rPr>
      </w:pPr>
      <w:bookmarkStart w:id="24" w:name="_Hlk196836669"/>
      <w:r>
        <w:rPr>
          <w:rFonts w:ascii="Times New Roman" w:hAnsi="Times New Roman" w:eastAsia="Times New Roman"/>
          <w:b/>
          <w:bCs/>
          <w:sz w:val="24"/>
          <w:szCs w:val="24"/>
        </w:rPr>
        <w:t>Pengaruh Media Audio terhadap Kemampuan Menyimak</w:t>
      </w:r>
    </w:p>
    <w:bookmarkEnd w:id="24"/>
    <w:p w14:paraId="64CDD147">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Kemampuan menyimak merupakan salah satu keterampilan dasar dalam pembelajaran bahasa yang memiliki peran penting dalam proses pemahaman informasi secara menyeluruh. Dalam konteks pembelajaran bahasa Indonesia, menyimak menjadi pintu awal bagi siswa untuk menangkap pesan, memahami isi bacaan lisan, serta membangun kompetensi berbahasa secara komprehensif. Seiring perkembangan teknologi, media pembelajaran pun semakin bervariasi, salah satunya adalah media audio. Penggunaan media audio dalam kegiatan pembelajaran, khususnya untuk meningkatkan kemampuan menyimak, menjadi alternatif yang relevan dan efektif dalam menjawab kebutuhan pembelajaran abad ke-21.</w:t>
      </w:r>
    </w:p>
    <w:p w14:paraId="46E29078">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Beberapa penelitian menunjukkan bahwa penggunaan media audio dapat meningkatkan kemampuan menyimak siswa secara signifikan. Misalnya, penelitian oleh Rahmah (2018:54) menemukan bahwa siswa yang belajar dengan media audio menunjukkan peningkatan pemahaman cerita sebesar 25% lebih tinggi dibandingkan dengan kelompok yang belajar secara konvensional. Hal ini menunjukkan bahwa media audio memiliki kontribusi yang nyata terhadap peningkatan keterampilan menyimak siswa. Selain itu, penelitian oleh Maulana (2020) juga menunjukkan hasil serupa, di mana penggunaan media audio berbasis cerita rakyat Nusantara mampu meningkatkan minat dan pemahaman siswa terhadap isi cerita, terutama dalam aspek penangkapan ide pokok dan rincian cerita.</w:t>
      </w:r>
    </w:p>
    <w:p w14:paraId="7CCD393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Secara teoretis, media audio memberikan stimulus pendengaran yang membantu otak dalam memproses dan memahami informasi secara efektif. Menurut teori psikologi kognitif, proses menyimak melibatkan beberapa tahap, yaitu penerimaan, pengolahan, penyimpanan, dan penafsiran informasi. Dalam proses ini, media audio berperan sebagai pemicu utama yang mengaktifkan sistem kerja otak secara auditif. Dengan mendengarkan materi melalui media audio, siswa dilatih untuk fokus, mengenali intonasi, tekanan kata, dan ekspresi suara yang menyertai informasi yang disampaikan.</w:t>
      </w:r>
    </w:p>
    <w:p w14:paraId="6818C2DA">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Faktor-faktor yang membuat media audio efektif dalam meningkatkan kemampuan menyimak antara lain:</w:t>
      </w:r>
    </w:p>
    <w:p w14:paraId="4F5E5756">
      <w:pPr>
        <w:widowControl w:val="0"/>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variasi dalam pembelajaran. </w:t>
      </w:r>
    </w:p>
    <w:p w14:paraId="18F81750">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Kehadiran media audio dapat menghindarkan siswa dari kejenuhan yang kerap muncul ketika hanya berhadapan dengan buku teks. Suara-suara yang disampaikan melalui rekaman audio memberikan nuansa berbeda yang dapat menarik perhatian dan minat siswa.</w:t>
      </w:r>
    </w:p>
    <w:p w14:paraId="56410570">
      <w:pPr>
        <w:widowControl w:val="0"/>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Membantu siswa memahami intonasi, tekanan kata, dan ekspresi suara. </w:t>
      </w:r>
    </w:p>
    <w:p w14:paraId="00A3240B">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Unsur-unsur prosodik dalam bahasa lisan tidak dapat ditangkap melalui teks tertulis. Melalui media audio, siswa dapat memahami emosi, makna implisit, serta gaya tutur yang disampaikan penutur.</w:t>
      </w:r>
    </w:p>
    <w:p w14:paraId="49A5CECB">
      <w:pPr>
        <w:widowControl w:val="0"/>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Mempermudah siswa membangun imajinasi cerita. </w:t>
      </w:r>
    </w:p>
    <w:p w14:paraId="0DAA7485">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Audio memungkinkan siswa membayangkan peristiwa yang terjadi dalam cerita tanpa terganggu oleh visual yang terbatas. Imajinasi ini sangat penting dalam membangun keterampilan menyimak tingkat lanjut, seperti menyimpulkan isi, menafsirkan makna tersirat, dan membuat prediksi.</w:t>
      </w:r>
    </w:p>
    <w:p w14:paraId="6C6ED8EC">
      <w:pPr>
        <w:widowControl w:val="0"/>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Meningkatkan motivasi dan keterlibatan siswa. </w:t>
      </w:r>
    </w:p>
    <w:p w14:paraId="5F44C079">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yang dikemas dengan narasi menarik, efek suara, dan musik latar dapat membuat siswa merasa lebih terlibat secara emosional dalam proses menyimak. Hal ini pada gilirannya meningkatkan motivasi mereka untuk memahami isi materi.</w:t>
      </w:r>
    </w:p>
    <w:p w14:paraId="7F3F22A4">
      <w:pPr>
        <w:widowControl w:val="0"/>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Mendukung gaya belajar auditif. </w:t>
      </w:r>
    </w:p>
    <w:p w14:paraId="6B98C319">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Setiap siswa memiliki gaya belajar yang berbeda. Bagi siswa dengan gaya belajar auditif, media audio menjadi sarana yang sangat sesuai untuk meningkatkan hasil belajar mereka, khususnya dalam aspek menyimak.</w:t>
      </w:r>
    </w:p>
    <w:p w14:paraId="5E8196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penggunaan media audio juga dapat menjembatani kesenjangan dalam pembelajaran. Dalam konteks pembelajaran jarak jauh atau blended learning, media audio dapat diakses secara fleksibel oleh siswa kapan pun dan di mana pun. Hal ini memberi kesempatan bagi siswa untuk mengulang kembali materi yang belum dipahami, sehingga pembelajaran menjadi lebih bermakna dan berpusat pada siswa. Sebagai contoh, dalam pembelajaran cerita rakyat, guru dapat menyediakan rekaman audio narasi cerita dalam bentuk MP3 yang kemudian dibagikan kepada siswa. Siswa dapat mendengarkan cerita tersebut di rumah secara mandiri sambil menjawab pertanyaan pemahaman yang telah disiapkan. Dengan demikian, proses menyimak tidak terbatas hanya pada ruang kelas, tetapi dapat diperluas ke lingkungan rumah.</w:t>
      </w:r>
    </w:p>
    <w:p w14:paraId="2C6C6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implementasinya, media audio juga dapat dipadukan dengan berbagai teknik pembelajaran. Misalnya, teknik </w:t>
      </w:r>
      <w:r>
        <w:rPr>
          <w:rFonts w:ascii="Times New Roman" w:hAnsi="Times New Roman" w:cs="Times New Roman"/>
          <w:i/>
          <w:iCs/>
          <w:sz w:val="24"/>
          <w:szCs w:val="24"/>
        </w:rPr>
        <w:t>listening cloze</w:t>
      </w:r>
      <w:r>
        <w:rPr>
          <w:rFonts w:ascii="Times New Roman" w:hAnsi="Times New Roman" w:cs="Times New Roman"/>
          <w:sz w:val="24"/>
          <w:szCs w:val="24"/>
        </w:rPr>
        <w:t xml:space="preserve">, yaitu siswa mendengarkan sebuah audio dan diminta untuk melengkapi bagian-bagian teks yang hilang, sangat efektif dalam melatih konsentrasi dan ketelitian menyimak. Teknik ini dapat meningkatkan kemampuan siswa dalam mengenali struktur kalimat, kosa kata, serta memahami konteks pembicaraan. Teknik lainnya seperti </w:t>
      </w:r>
      <w:r>
        <w:rPr>
          <w:rFonts w:ascii="Times New Roman" w:hAnsi="Times New Roman" w:cs="Times New Roman"/>
          <w:i/>
          <w:iCs/>
          <w:sz w:val="24"/>
          <w:szCs w:val="24"/>
        </w:rPr>
        <w:t>dictogloss</w:t>
      </w:r>
      <w:r>
        <w:rPr>
          <w:rFonts w:ascii="Times New Roman" w:hAnsi="Times New Roman" w:cs="Times New Roman"/>
          <w:sz w:val="24"/>
          <w:szCs w:val="24"/>
        </w:rPr>
        <w:t xml:space="preserve"> atau </w:t>
      </w:r>
      <w:r>
        <w:rPr>
          <w:rFonts w:ascii="Times New Roman" w:hAnsi="Times New Roman" w:cs="Times New Roman"/>
          <w:i/>
          <w:iCs/>
          <w:sz w:val="24"/>
          <w:szCs w:val="24"/>
        </w:rPr>
        <w:t>story retelling</w:t>
      </w:r>
      <w:r>
        <w:rPr>
          <w:rFonts w:ascii="Times New Roman" w:hAnsi="Times New Roman" w:cs="Times New Roman"/>
          <w:sz w:val="24"/>
          <w:szCs w:val="24"/>
        </w:rPr>
        <w:t xml:space="preserve"> juga efektif digunakan bersama media audio dalam meningkatkan keterampilan menyimak secara bertahap.</w:t>
      </w:r>
    </w:p>
    <w:p w14:paraId="54BDC70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Di beberapa sekolah, keterbatasan infrastruktur masih menjadi hambatan utama dalam penerapan media audio secara optimal. Selain itu, guru juga dituntut untuk memiliki kompetensi dalam memilih dan mengelola materi audio yang sesuai dengan kebutuhan dan tingkat kemampuan siswa. Media audio yang terlalu cepat, memiliki aksen asing yang sulit dipahami, atau menggunakan kosa kata yang tidak familiar dapat menghambat proses menyimak, terutama bagi siswa yang masih berada pada tahap awal penguasaan keterampilan ini.</w:t>
      </w:r>
    </w:p>
    <w:p w14:paraId="0F89B69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dengan perencanaan yang matang dan pemilihan media yang tepat, tantangan tersebut dapat diatasi. Guru dapat memanfaatkan berbagai sumber daya yang tersedia secara daring, seperti podcast pendidikan, rekaman cerita anak, atau narasi berita, yang dapat diadaptasi ke dalam kegiatan pembelajaran. Selain itu, guru juga dapat membuat rekaman audio sendiri yang disesuaikan dengan kurikulum dan kebutuhan siswa. Proses ini sekaligus melatih kreativitas guru dalam merancang pembelajaran yang inovatif dan menarik.</w:t>
      </w:r>
    </w:p>
    <w:p w14:paraId="312F285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Kesimpulannya, media audio memiliki pengaruh yang signifikan terhadap peningkatan kemampuan menyimak siswa. Selain memberikan stimulus auditif yang kuat, media ini juga mampu meningkatkan keterlibatan emosional, mengembangkan imajinasi, dan mendukung keberagaman gaya belajar. Dalam era digital seperti sekarang, pemanfaatan media audio menjadi solusi strategis dalam menciptakan pembelajaran yang lebih dinamis, inklusif, dan efektif. Oleh karena itu, guru perlu terus mengembangkan kompetensi dalam memanfaatkan media audio secara kreatif dan kontekstual, agar pembelajaran menyimak tidak hanya menjadi kegiatan pasif, tetapi juga menyenangkan dan bermakna bagi siswa.</w:t>
      </w:r>
    </w:p>
    <w:p w14:paraId="74A11530">
      <w:pPr>
        <w:spacing w:after="0" w:line="480" w:lineRule="auto"/>
        <w:jc w:val="both"/>
        <w:rPr>
          <w:rFonts w:ascii="Times New Roman" w:hAnsi="Times New Roman" w:cs="Times New Roman"/>
          <w:b/>
          <w:bCs/>
          <w:sz w:val="24"/>
          <w:szCs w:val="24"/>
        </w:rPr>
      </w:pPr>
    </w:p>
    <w:p w14:paraId="58BAA88C">
      <w:pPr>
        <w:pStyle w:val="28"/>
        <w:numPr>
          <w:ilvl w:val="0"/>
          <w:numId w:val="1"/>
        </w:numPr>
        <w:spacing w:after="0" w:line="480" w:lineRule="auto"/>
        <w:ind w:left="426" w:hanging="426"/>
        <w:jc w:val="both"/>
        <w:rPr>
          <w:rFonts w:ascii="Times New Roman" w:hAnsi="Times New Roman"/>
          <w:b/>
          <w:bCs/>
          <w:sz w:val="24"/>
          <w:szCs w:val="24"/>
        </w:rPr>
      </w:pPr>
      <w:bookmarkStart w:id="25" w:name="_Hlk196836689"/>
      <w:r>
        <w:rPr>
          <w:rFonts w:ascii="Times New Roman" w:hAnsi="Times New Roman"/>
          <w:b/>
          <w:bCs/>
          <w:sz w:val="24"/>
          <w:szCs w:val="24"/>
        </w:rPr>
        <w:t xml:space="preserve">Penelitian </w:t>
      </w:r>
      <w:r>
        <w:rPr>
          <w:rFonts w:ascii="Times New Roman" w:hAnsi="Times New Roman"/>
          <w:b/>
          <w:bCs/>
          <w:sz w:val="24"/>
          <w:szCs w:val="24"/>
          <w:lang w:val="en-US"/>
        </w:rPr>
        <w:t xml:space="preserve">yang </w:t>
      </w:r>
      <w:r>
        <w:rPr>
          <w:rFonts w:ascii="Times New Roman" w:hAnsi="Times New Roman"/>
          <w:b/>
          <w:bCs/>
          <w:sz w:val="24"/>
          <w:szCs w:val="24"/>
        </w:rPr>
        <w:t>Relevan</w:t>
      </w:r>
    </w:p>
    <w:bookmarkEnd w:id="25"/>
    <w:p w14:paraId="36B658A4">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juga didasarkan pada sejumlah penelitian terdahulu yang menunjukkan adanya keterkaitan antara keterampilan menyimak dan kemampuan menulis atau memahami isi cerpen. Penelitian-penelitian tersebut antara lain:</w:t>
      </w:r>
    </w:p>
    <w:p w14:paraId="0C736618">
      <w:pPr>
        <w:numPr>
          <w:ilvl w:val="0"/>
          <w:numId w:val="29"/>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Wirawan (2014:15) dalam penelitiannya yang berjudul </w:t>
      </w:r>
      <w:r>
        <w:rPr>
          <w:rFonts w:ascii="Times New Roman" w:hAnsi="Times New Roman" w:eastAsia="Times New Roman" w:cs="Times New Roman"/>
          <w:i/>
          <w:iCs/>
          <w:sz w:val="24"/>
          <w:szCs w:val="24"/>
        </w:rPr>
        <w:t>“Pengaruh Strategi TOK terhadap Kemampuan Menulis Cerpen Siswa Kelas V SD Negeri Padangbai”</w:t>
      </w:r>
      <w:r>
        <w:rPr>
          <w:rFonts w:ascii="Times New Roman" w:hAnsi="Times New Roman" w:eastAsia="Times New Roman" w:cs="Times New Roman"/>
          <w:sz w:val="24"/>
          <w:szCs w:val="24"/>
        </w:rPr>
        <w:t xml:space="preserve"> menunjukkan bahwa terdapat perbedaan kemampuan menulis cerpen yang signifikan antara siswa yang belajar menggunakan Strategi TOK dan yang menggunakan metode konvensional. Hasil uji statistik menunjukkan bahwa nilai </w:t>
      </w:r>
      <w:r>
        <w:rPr>
          <w:rFonts w:ascii="Times New Roman" w:hAnsi="Times New Roman" w:eastAsia="Times New Roman" w:cs="Times New Roman"/>
          <w:i/>
          <w:iCs/>
          <w:sz w:val="24"/>
          <w:szCs w:val="24"/>
        </w:rPr>
        <w:t>thitung</w:t>
      </w:r>
      <w:r>
        <w:rPr>
          <w:rFonts w:ascii="Times New Roman" w:hAnsi="Times New Roman" w:eastAsia="Times New Roman" w:cs="Times New Roman"/>
          <w:sz w:val="24"/>
          <w:szCs w:val="24"/>
        </w:rPr>
        <w:t xml:space="preserve"> = 4,479 lebih besar dari </w:t>
      </w:r>
      <w:r>
        <w:rPr>
          <w:rFonts w:ascii="Times New Roman" w:hAnsi="Times New Roman" w:eastAsia="Times New Roman" w:cs="Times New Roman"/>
          <w:i/>
          <w:iCs/>
          <w:sz w:val="24"/>
          <w:szCs w:val="24"/>
        </w:rPr>
        <w:t>ttabel</w:t>
      </w:r>
      <w:r>
        <w:rPr>
          <w:rFonts w:ascii="Times New Roman" w:hAnsi="Times New Roman" w:eastAsia="Times New Roman" w:cs="Times New Roman"/>
          <w:sz w:val="24"/>
          <w:szCs w:val="24"/>
        </w:rPr>
        <w:t xml:space="preserve"> = 2,379 pada db = 74 dan taraf signifikansi 5%. Hal ini menunjukkan bahwa H₀ ditolak dan H₁ diterima, sehingga strategi TOK terbukti berpengaruh terhadap kemampuan menulis cerpen siswa.</w:t>
      </w:r>
    </w:p>
    <w:p w14:paraId="42206A61">
      <w:pPr>
        <w:numPr>
          <w:ilvl w:val="0"/>
          <w:numId w:val="29"/>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Harini (2014:22) dalam penelitiannya </w:t>
      </w:r>
      <w:r>
        <w:rPr>
          <w:rFonts w:ascii="Times New Roman" w:hAnsi="Times New Roman" w:eastAsia="Times New Roman" w:cs="Times New Roman"/>
          <w:i/>
          <w:iCs/>
          <w:sz w:val="24"/>
          <w:szCs w:val="24"/>
        </w:rPr>
        <w:t>“Pengaruh Metode Simak Kerjakan terhadap Hasil Belajar Menyimak Cerpen Siswa Kelas V SD Negeri 17 Dauh Puri”</w:t>
      </w:r>
      <w:r>
        <w:rPr>
          <w:rFonts w:ascii="Times New Roman" w:hAnsi="Times New Roman" w:eastAsia="Times New Roman" w:cs="Times New Roman"/>
          <w:sz w:val="24"/>
          <w:szCs w:val="24"/>
        </w:rPr>
        <w:t xml:space="preserve"> menemukan bahwa terdapat perbedaan signifikan antara kelompok eksperimen yang menggunakan metode Simak Kerjakan dan kelompok kontrol yang menggunakan metode ceramah. Uji-t menghasilkan </w:t>
      </w:r>
      <w:r>
        <w:rPr>
          <w:rFonts w:ascii="Times New Roman" w:hAnsi="Times New Roman" w:eastAsia="Times New Roman" w:cs="Times New Roman"/>
          <w:i/>
          <w:iCs/>
          <w:sz w:val="24"/>
          <w:szCs w:val="24"/>
        </w:rPr>
        <w:t>thitung</w:t>
      </w:r>
      <w:r>
        <w:rPr>
          <w:rFonts w:ascii="Times New Roman" w:hAnsi="Times New Roman" w:eastAsia="Times New Roman" w:cs="Times New Roman"/>
          <w:sz w:val="24"/>
          <w:szCs w:val="24"/>
        </w:rPr>
        <w:t xml:space="preserve"> = 4,25 dan </w:t>
      </w:r>
      <w:r>
        <w:rPr>
          <w:rFonts w:ascii="Times New Roman" w:hAnsi="Times New Roman" w:eastAsia="Times New Roman" w:cs="Times New Roman"/>
          <w:i/>
          <w:iCs/>
          <w:sz w:val="24"/>
          <w:szCs w:val="24"/>
        </w:rPr>
        <w:t>ttabel</w:t>
      </w:r>
      <w:r>
        <w:rPr>
          <w:rFonts w:ascii="Times New Roman" w:hAnsi="Times New Roman" w:eastAsia="Times New Roman" w:cs="Times New Roman"/>
          <w:sz w:val="24"/>
          <w:szCs w:val="24"/>
        </w:rPr>
        <w:t xml:space="preserve"> = 2,00 (dk = 69, α = 0,05). Karena </w:t>
      </w:r>
      <w:r>
        <w:rPr>
          <w:rFonts w:ascii="Times New Roman" w:hAnsi="Times New Roman" w:eastAsia="Times New Roman" w:cs="Times New Roman"/>
          <w:i/>
          <w:iCs/>
          <w:sz w:val="24"/>
          <w:szCs w:val="24"/>
        </w:rPr>
        <w:t>thitung &gt; ttabel</w:t>
      </w:r>
      <w:r>
        <w:rPr>
          <w:rFonts w:ascii="Times New Roman" w:hAnsi="Times New Roman" w:eastAsia="Times New Roman" w:cs="Times New Roman"/>
          <w:sz w:val="24"/>
          <w:szCs w:val="24"/>
        </w:rPr>
        <w:t>, maka H₀ ditolak dan Ha diterima, menunjukkan bahwa metode Simak Kerjakan berpengaruh secara signifikan terhadap kemampuan menyimak cerpen.</w:t>
      </w:r>
    </w:p>
    <w:p w14:paraId="449C4C7A">
      <w:pPr>
        <w:numPr>
          <w:ilvl w:val="0"/>
          <w:numId w:val="29"/>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Wadi (2012:19) dalam penelitiannya </w:t>
      </w:r>
      <w:r>
        <w:rPr>
          <w:rFonts w:ascii="Times New Roman" w:hAnsi="Times New Roman" w:eastAsia="Times New Roman" w:cs="Times New Roman"/>
          <w:i/>
          <w:iCs/>
          <w:sz w:val="24"/>
          <w:szCs w:val="24"/>
        </w:rPr>
        <w:t>“Hubungan antara Menyimak Lagu dengan Kemampuan Menulis Cerpen Siswa Kelas X MAS As-Syarif Desa Kuala Beringin Tahun Pembelajaran 2013/2014”</w:t>
      </w:r>
      <w:r>
        <w:rPr>
          <w:rFonts w:ascii="Times New Roman" w:hAnsi="Times New Roman" w:eastAsia="Times New Roman" w:cs="Times New Roman"/>
          <w:sz w:val="24"/>
          <w:szCs w:val="24"/>
        </w:rPr>
        <w:t xml:space="preserve"> menunjukkan bahwa terdapat hubungan antara kedua variabel. Uji korelasi menghasilkan nilai </w:t>
      </w:r>
      <w:r>
        <w:rPr>
          <w:rFonts w:ascii="Times New Roman" w:hAnsi="Times New Roman" w:eastAsia="Times New Roman" w:cs="Times New Roman"/>
          <w:i/>
          <w:iCs/>
          <w:sz w:val="24"/>
          <w:szCs w:val="24"/>
        </w:rPr>
        <w:t>rxy</w:t>
      </w:r>
      <w:r>
        <w:rPr>
          <w:rFonts w:ascii="Times New Roman" w:hAnsi="Times New Roman" w:eastAsia="Times New Roman" w:cs="Times New Roman"/>
          <w:sz w:val="24"/>
          <w:szCs w:val="24"/>
        </w:rPr>
        <w:t xml:space="preserve"> = 0,17, dan meskipun nilai tersebut tidak melebihi </w:t>
      </w:r>
      <w:r>
        <w:rPr>
          <w:rFonts w:ascii="Times New Roman" w:hAnsi="Times New Roman" w:eastAsia="Times New Roman" w:cs="Times New Roman"/>
          <w:i/>
          <w:iCs/>
          <w:sz w:val="24"/>
          <w:szCs w:val="24"/>
        </w:rPr>
        <w:t>rtabel</w:t>
      </w:r>
      <w:r>
        <w:rPr>
          <w:rFonts w:ascii="Times New Roman" w:hAnsi="Times New Roman" w:eastAsia="Times New Roman" w:cs="Times New Roman"/>
          <w:sz w:val="24"/>
          <w:szCs w:val="24"/>
        </w:rPr>
        <w:t xml:space="preserve"> 5% (0,355) dan 1% (0,456), penulis menyimpulkan adanya hubungan yang layak diperhatikan dalam konteks pembelajaran kreatif berbasis audio.</w:t>
      </w:r>
    </w:p>
    <w:p w14:paraId="6F2CC0C9">
      <w:pPr>
        <w:spacing w:after="0" w:line="48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 xml:space="preserve">Penelitian-penelitian terdahulu menunjukkan bahwa keterampilan menyimak memiliki peran yang sangat penting dalam pembelajaran Bahasa Indonesia, baik dalam kaitannya dengan kemampuan menulis cerpen maupun dalam peningkatan pemahaman isi cerita. Penelitian Wirawan (2014), Harini (2014), dan Rumalean (2014) secara konsisten menunjukkan bahwa penggunaan strategi atau metode pembelajaran yang melibatkan aspek menyimak mampu memberikan dampak signifikan terhadap hasil belajar siswa, terutama dalam keterampilan berbahasa. Meskipun fokus variabel dan subjeknya berbeda, temuan-temuan tersebut menjadi dasar pijakan kuat bagi penelitian ini. Penelitian yang dilakukan oleh penulis memiliki relevansi dengan penelitian-penelitian sebelumnya karena sama-sama meneliti aspek keterampilan menyimak dalam pembelajaran Bahasa Indonesia, menggunakan pendekatan kuantitatif, teknik pengumpulan data berupa tes, dan sama-sama bertujuan untuk meningkatkan kualitas pembelajaran. </w:t>
      </w:r>
    </w:p>
    <w:p w14:paraId="6A9BCE27">
      <w:pPr>
        <w:spacing w:after="0" w:line="48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Namun, penelitian ini memiliki keunikan tersendiri, yakni pada variabel bebas yang digunakan, yaitu media audio sebagai bentuk intervensi dalam pembelajaran menyimak cerpen. Selain itu, subjek penelitian ini adalah siswa kelas III SD Negeri 105 Adian Jior, yang berbeda dari kebanyakan penelitian terdahulu yang dilakukan pada siswa kelas V SD hingga siswa SMA. Dengan demikian, penelitian ini tidak hanya memperkaya kajian teoritis yang telah ada, tetapi juga membuka ruang baru untuk mengeksplorasi efektivitas media audio dalam konteks pembelajaran menyimak di jenjang sekolah dasar yang lebih rendah.</w:t>
      </w:r>
    </w:p>
    <w:p w14:paraId="4278CD5A">
      <w:pPr>
        <w:spacing w:after="0" w:line="480" w:lineRule="auto"/>
        <w:ind w:firstLine="720"/>
        <w:jc w:val="both"/>
        <w:rPr>
          <w:rFonts w:ascii="Times New Roman" w:hAnsi="Times New Roman" w:eastAsia="Times New Roman" w:cs="Times New Roman"/>
          <w:spacing w:val="-2"/>
          <w:sz w:val="24"/>
          <w:szCs w:val="24"/>
        </w:rPr>
      </w:pPr>
    </w:p>
    <w:p w14:paraId="0AED6F3F">
      <w:pPr>
        <w:pStyle w:val="28"/>
        <w:numPr>
          <w:ilvl w:val="0"/>
          <w:numId w:val="1"/>
        </w:numPr>
        <w:spacing w:after="0" w:line="480" w:lineRule="auto"/>
        <w:ind w:left="426" w:hanging="426"/>
        <w:jc w:val="both"/>
        <w:rPr>
          <w:rFonts w:ascii="Times New Roman" w:hAnsi="Times New Roman"/>
          <w:b/>
          <w:bCs/>
          <w:sz w:val="24"/>
          <w:szCs w:val="24"/>
        </w:rPr>
      </w:pPr>
      <w:bookmarkStart w:id="26" w:name="_Hlk196836727"/>
      <w:r>
        <w:rPr>
          <w:rFonts w:ascii="Times New Roman" w:hAnsi="Times New Roman"/>
          <w:b/>
          <w:bCs/>
          <w:sz w:val="24"/>
          <w:szCs w:val="24"/>
        </w:rPr>
        <w:t>Kerangka Berpikir</w:t>
      </w:r>
    </w:p>
    <w:bookmarkEnd w:id="26"/>
    <w:p w14:paraId="358327D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Arikunto (2013:67), kerangka pikir adalah suatu gagasan tentang letak persoalan atau masalah dalam hubungan yang lebih luas. Dalam hal ini, peneliti harus mampu menyusun asumsi-asumsi yang kuat mengenai kedudukan masalah yang diteliti. Dengan demikian, kerangka pikir berfungsi sebagai sistematika berpikir agar persoalan yang diteliti menjadi lebih jelas dan mudah dipahami, serta mempermudah dalam menemukan solusinya.</w:t>
      </w:r>
    </w:p>
    <w:p w14:paraId="039B9D4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hal tersebut, maka kerangka pikir dalam penelitian ini dirumuskan sebagai berikut: apabila penggunaan media audio dalam pembelajaran Bahasa Indonesia, khususnya dalam menyimak cerpen dilaksanakan dengan baik, maka kemampuan menyimak siswa kelas III SD Negeri 105 Adian Jior Kabupaten Mandailing Natal akan meningkat secara signifikan. Sebaliknya, jika penggunaan media audio tidak dilakukan secara efektif, maka kemampuan menyimak siswa akan tetap rendah atau bahkan menurun.</w:t>
      </w:r>
    </w:p>
    <w:p w14:paraId="24FF276C">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Penggunaan media audio yang menarik dan sesuai dengan karakteristik siswa usia sekolah dasar, dapat merangsang imajinasi, meningkatkan fokus, serta membantu siswa memahami isi cerita secara lebih mendalam. Media audio memungkinkan penyampaian narasi cerpen dengan intonasi, jeda, dan ekspresi suara yang sesuai, sehingga memberikan pengalaman mendengarkan yang lebih imersif. Paradigma penelitian ini disusun dalam bentuk hubungan antara variabel bebas dan variabel terikat sebagai berikut:</w:t>
      </w:r>
    </w:p>
    <w:p w14:paraId="66C94F8D">
      <w:pPr>
        <w:spacing w:after="0" w:line="480" w:lineRule="auto"/>
        <w:jc w:val="both"/>
        <w:rPr>
          <w:rFonts w:ascii="Times New Roman" w:hAnsi="Times New Roman" w:cs="Times New Roman"/>
          <w:b/>
          <w:bCs/>
          <w:sz w:val="24"/>
          <w:szCs w:val="24"/>
        </w:rPr>
      </w:pPr>
      <w:r>
        <w:rPr>
          <w:rFonts w:ascii="Calibri" w:hAnsi="Calibri" w:eastAsia="Calibri" w:cs="Calibri"/>
        </w:rPr>
        <mc:AlternateContent>
          <mc:Choice Requires="wps">
            <w:drawing>
              <wp:anchor distT="0" distB="0" distL="114300" distR="114300" simplePos="0" relativeHeight="251660288" behindDoc="0" locked="0" layoutInCell="1" allowOverlap="1">
                <wp:simplePos x="0" y="0"/>
                <wp:positionH relativeFrom="column">
                  <wp:posOffset>4661535</wp:posOffset>
                </wp:positionH>
                <wp:positionV relativeFrom="paragraph">
                  <wp:posOffset>351155</wp:posOffset>
                </wp:positionV>
                <wp:extent cx="215900" cy="1344295"/>
                <wp:effectExtent l="0" t="0" r="0" b="0"/>
                <wp:wrapNone/>
                <wp:docPr id="1" name="Text Box 1"/>
                <wp:cNvGraphicFramePr/>
                <a:graphic xmlns:a="http://schemas.openxmlformats.org/drawingml/2006/main">
                  <a:graphicData uri="http://schemas.microsoft.com/office/word/2010/wordprocessingShape">
                    <wps:wsp>
                      <wps:cNvSpPr txBox="1"/>
                      <wps:spPr>
                        <a:xfrm>
                          <a:off x="0" y="0"/>
                          <a:ext cx="215916" cy="1344593"/>
                        </a:xfrm>
                        <a:prstGeom prst="rect">
                          <a:avLst/>
                        </a:prstGeom>
                        <a:noFill/>
                        <a:ln w="6350">
                          <a:noFill/>
                        </a:ln>
                      </wps:spPr>
                      <wps:txbx>
                        <w:txbxContent>
                          <w:p w14:paraId="014E3581">
                            <w:pPr>
                              <w:spacing w:after="0" w:line="240" w:lineRule="auto"/>
                              <w:rPr>
                                <w:sz w:val="18"/>
                                <w:szCs w:val="18"/>
                              </w:rPr>
                            </w:pPr>
                            <w:r>
                              <w:rPr>
                                <w:sz w:val="18"/>
                                <w:szCs w:val="18"/>
                              </w:rPr>
                              <w:t>HIPOTESIS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7.05pt;margin-top:27.65pt;height:105.85pt;width:17pt;z-index:251660288;mso-width-relative:page;mso-height-relative:page;" filled="f" stroked="f" coordsize="21600,21600" o:gfxdata="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BBzW9sAAAAKAQAADwAAAAAAAAABACAAAAAiAAAAZHJzL2Rvd25yZXYueG1sUEsB&#10;AhQAFAAAAAgAh07iQE47sQ4rAgAAZQQAAA4AAAAAAAAAAQAgAAAAKgEAAGRycy9lMm9Eb2MueG1s&#10;UEsFBgAAAAAGAAYAWQEAAMcFAAAAAA==&#10;">
                <v:fill on="f" focussize="0,0"/>
                <v:stroke on="f" weight="0.5pt"/>
                <v:imagedata o:title=""/>
                <o:lock v:ext="edit" aspectratio="f"/>
                <v:textbox>
                  <w:txbxContent>
                    <w:p w14:paraId="014E3581">
                      <w:pPr>
                        <w:spacing w:after="0" w:line="240" w:lineRule="auto"/>
                        <w:rPr>
                          <w:sz w:val="18"/>
                          <w:szCs w:val="18"/>
                        </w:rPr>
                      </w:pPr>
                      <w:r>
                        <w:rPr>
                          <w:sz w:val="18"/>
                          <w:szCs w:val="18"/>
                        </w:rPr>
                        <w:t>HIPOTESIS</w:t>
                      </w:r>
                    </w:p>
                  </w:txbxContent>
                </v:textbox>
              </v:shape>
            </w:pict>
          </mc:Fallback>
        </mc:AlternateContent>
      </w:r>
      <w:r>
        <w:rPr>
          <w:rFonts w:ascii="Calibri" w:hAnsi="Calibri" w:eastAsia="Calibri" w:cs="Calibri"/>
        </w:rPr>
        <mc:AlternateContent>
          <mc:Choice Requires="wpg">
            <w:drawing>
              <wp:inline distT="0" distB="0" distL="0" distR="0">
                <wp:extent cx="5040630" cy="1893570"/>
                <wp:effectExtent l="0" t="0" r="26670" b="0"/>
                <wp:docPr id="135448" name="Group 135448"/>
                <wp:cNvGraphicFramePr/>
                <a:graphic xmlns:a="http://schemas.openxmlformats.org/drawingml/2006/main">
                  <a:graphicData uri="http://schemas.microsoft.com/office/word/2010/wordprocessingGroup">
                    <wpg:wgp>
                      <wpg:cNvGrpSpPr/>
                      <wpg:grpSpPr>
                        <a:xfrm>
                          <a:off x="0" y="0"/>
                          <a:ext cx="5040630" cy="1893570"/>
                          <a:chOff x="0" y="0"/>
                          <a:chExt cx="6194425" cy="2327754"/>
                        </a:xfrm>
                      </wpg:grpSpPr>
                      <wps:wsp>
                        <wps:cNvPr id="4903" name="Rectangle 4903"/>
                        <wps:cNvSpPr/>
                        <wps:spPr>
                          <a:xfrm>
                            <a:off x="2168906" y="0"/>
                            <a:ext cx="50673" cy="224380"/>
                          </a:xfrm>
                          <a:prstGeom prst="rect">
                            <a:avLst/>
                          </a:prstGeom>
                          <a:ln>
                            <a:noFill/>
                          </a:ln>
                        </wps:spPr>
                        <wps:txbx>
                          <w:txbxContent>
                            <w:p w14:paraId="068B957B">
                              <w:pPr>
                                <w:spacing w:after="160" w:line="259" w:lineRule="auto"/>
                              </w:pPr>
                              <w:r>
                                <w:t xml:space="preserve"> </w:t>
                              </w:r>
                            </w:p>
                          </w:txbxContent>
                        </wps:txbx>
                        <wps:bodyPr horzOverflow="overflow" vert="horz" lIns="0" tIns="0" rIns="0" bIns="0" rtlCol="0">
                          <a:noAutofit/>
                        </wps:bodyPr>
                      </wps:wsp>
                      <wps:wsp>
                        <wps:cNvPr id="4904" name="Rectangle 4904"/>
                        <wps:cNvSpPr/>
                        <wps:spPr>
                          <a:xfrm>
                            <a:off x="1636649" y="350520"/>
                            <a:ext cx="50673" cy="224380"/>
                          </a:xfrm>
                          <a:prstGeom prst="rect">
                            <a:avLst/>
                          </a:prstGeom>
                          <a:ln>
                            <a:noFill/>
                          </a:ln>
                        </wps:spPr>
                        <wps:txbx>
                          <w:txbxContent>
                            <w:p w14:paraId="33F2391F">
                              <w:pPr>
                                <w:spacing w:after="160" w:line="259" w:lineRule="auto"/>
                              </w:pPr>
                              <w:r>
                                <w:t xml:space="preserve"> </w:t>
                              </w:r>
                            </w:p>
                          </w:txbxContent>
                        </wps:txbx>
                        <wps:bodyPr horzOverflow="overflow" vert="horz" lIns="0" tIns="0" rIns="0" bIns="0" rtlCol="0">
                          <a:noAutofit/>
                        </wps:bodyPr>
                      </wps:wsp>
                      <wps:wsp>
                        <wps:cNvPr id="4905" name="Rectangle 4905"/>
                        <wps:cNvSpPr/>
                        <wps:spPr>
                          <a:xfrm>
                            <a:off x="1636649" y="701040"/>
                            <a:ext cx="50673" cy="224380"/>
                          </a:xfrm>
                          <a:prstGeom prst="rect">
                            <a:avLst/>
                          </a:prstGeom>
                          <a:ln>
                            <a:noFill/>
                          </a:ln>
                        </wps:spPr>
                        <wps:txbx>
                          <w:txbxContent>
                            <w:p w14:paraId="6E861EE5">
                              <w:pPr>
                                <w:spacing w:after="160" w:line="259" w:lineRule="auto"/>
                              </w:pPr>
                              <w:r>
                                <w:t xml:space="preserve"> </w:t>
                              </w:r>
                            </w:p>
                          </w:txbxContent>
                        </wps:txbx>
                        <wps:bodyPr horzOverflow="overflow" vert="horz" lIns="0" tIns="0" rIns="0" bIns="0" rtlCol="0">
                          <a:noAutofit/>
                        </wps:bodyPr>
                      </wps:wsp>
                      <wps:wsp>
                        <wps:cNvPr id="4906" name="Rectangle 4906"/>
                        <wps:cNvSpPr/>
                        <wps:spPr>
                          <a:xfrm>
                            <a:off x="1636649" y="1051560"/>
                            <a:ext cx="50673" cy="224380"/>
                          </a:xfrm>
                          <a:prstGeom prst="rect">
                            <a:avLst/>
                          </a:prstGeom>
                          <a:ln>
                            <a:noFill/>
                          </a:ln>
                        </wps:spPr>
                        <wps:txbx>
                          <w:txbxContent>
                            <w:p w14:paraId="2A5C1FB8">
                              <w:pPr>
                                <w:spacing w:after="160" w:line="259" w:lineRule="auto"/>
                              </w:pPr>
                              <w:r>
                                <w:t xml:space="preserve"> </w:t>
                              </w:r>
                            </w:p>
                          </w:txbxContent>
                        </wps:txbx>
                        <wps:bodyPr horzOverflow="overflow" vert="horz" lIns="0" tIns="0" rIns="0" bIns="0" rtlCol="0">
                          <a:noAutofit/>
                        </wps:bodyPr>
                      </wps:wsp>
                      <wps:wsp>
                        <wps:cNvPr id="4907" name="Rectangle 4907"/>
                        <wps:cNvSpPr/>
                        <wps:spPr>
                          <a:xfrm>
                            <a:off x="1636649" y="1402334"/>
                            <a:ext cx="50673" cy="224380"/>
                          </a:xfrm>
                          <a:prstGeom prst="rect">
                            <a:avLst/>
                          </a:prstGeom>
                          <a:ln>
                            <a:noFill/>
                          </a:ln>
                        </wps:spPr>
                        <wps:txbx>
                          <w:txbxContent>
                            <w:p w14:paraId="2B39984F">
                              <w:pPr>
                                <w:spacing w:after="160" w:line="259" w:lineRule="auto"/>
                              </w:pPr>
                              <w:r>
                                <w:t xml:space="preserve"> </w:t>
                              </w:r>
                            </w:p>
                          </w:txbxContent>
                        </wps:txbx>
                        <wps:bodyPr horzOverflow="overflow" vert="horz" lIns="0" tIns="0" rIns="0" bIns="0" rtlCol="0">
                          <a:noAutofit/>
                        </wps:bodyPr>
                      </wps:wsp>
                      <wps:wsp>
                        <wps:cNvPr id="4908" name="Rectangle 4908"/>
                        <wps:cNvSpPr/>
                        <wps:spPr>
                          <a:xfrm>
                            <a:off x="1636649" y="1752854"/>
                            <a:ext cx="50673" cy="224380"/>
                          </a:xfrm>
                          <a:prstGeom prst="rect">
                            <a:avLst/>
                          </a:prstGeom>
                          <a:ln>
                            <a:noFill/>
                          </a:ln>
                        </wps:spPr>
                        <wps:txbx>
                          <w:txbxContent>
                            <w:p w14:paraId="5B94C698">
                              <w:pPr>
                                <w:spacing w:after="160" w:line="259" w:lineRule="auto"/>
                              </w:pPr>
                              <w:r>
                                <w:t xml:space="preserve"> </w:t>
                              </w:r>
                            </w:p>
                          </w:txbxContent>
                        </wps:txbx>
                        <wps:bodyPr horzOverflow="overflow" vert="horz" lIns="0" tIns="0" rIns="0" bIns="0" rtlCol="0">
                          <a:noAutofit/>
                        </wps:bodyPr>
                      </wps:wsp>
                      <wps:wsp>
                        <wps:cNvPr id="4909" name="Rectangle 4909"/>
                        <wps:cNvSpPr/>
                        <wps:spPr>
                          <a:xfrm>
                            <a:off x="1636649" y="2103374"/>
                            <a:ext cx="50673" cy="224380"/>
                          </a:xfrm>
                          <a:prstGeom prst="rect">
                            <a:avLst/>
                          </a:prstGeom>
                          <a:ln>
                            <a:noFill/>
                          </a:ln>
                        </wps:spPr>
                        <wps:txbx>
                          <w:txbxContent>
                            <w:p w14:paraId="7593A263">
                              <w:pPr>
                                <w:spacing w:after="160" w:line="259" w:lineRule="auto"/>
                              </w:pPr>
                              <w:r>
                                <w:t xml:space="preserve"> </w:t>
                              </w:r>
                            </w:p>
                          </w:txbxContent>
                        </wps:txbx>
                        <wps:bodyPr horzOverflow="overflow" vert="horz" lIns="0" tIns="0" rIns="0" bIns="0" rtlCol="0">
                          <a:noAutofit/>
                        </wps:bodyPr>
                      </wps:wsp>
                      <wps:wsp>
                        <wps:cNvPr id="4941" name="Shape 4941"/>
                        <wps:cNvSpPr/>
                        <wps:spPr>
                          <a:xfrm>
                            <a:off x="2834005"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42" name="Rectangle 4942"/>
                        <wps:cNvSpPr/>
                        <wps:spPr>
                          <a:xfrm>
                            <a:off x="3234182" y="1062228"/>
                            <a:ext cx="478151" cy="224380"/>
                          </a:xfrm>
                          <a:prstGeom prst="rect">
                            <a:avLst/>
                          </a:prstGeom>
                          <a:ln>
                            <a:noFill/>
                          </a:ln>
                        </wps:spPr>
                        <wps:txbx>
                          <w:txbxContent>
                            <w:p w14:paraId="3BC9A2C1">
                              <w:pPr>
                                <w:spacing w:after="160" w:line="259" w:lineRule="auto"/>
                              </w:pPr>
                              <w:r>
                                <w:t xml:space="preserve">Hasil </w:t>
                              </w:r>
                            </w:p>
                          </w:txbxContent>
                        </wps:txbx>
                        <wps:bodyPr horzOverflow="overflow" vert="horz" lIns="0" tIns="0" rIns="0" bIns="0" rtlCol="0">
                          <a:noAutofit/>
                        </wps:bodyPr>
                      </wps:wsp>
                      <wps:wsp>
                        <wps:cNvPr id="4943" name="Rectangle 4943"/>
                        <wps:cNvSpPr/>
                        <wps:spPr>
                          <a:xfrm>
                            <a:off x="3594100" y="1062228"/>
                            <a:ext cx="50673" cy="224380"/>
                          </a:xfrm>
                          <a:prstGeom prst="rect">
                            <a:avLst/>
                          </a:prstGeom>
                          <a:ln>
                            <a:noFill/>
                          </a:ln>
                        </wps:spPr>
                        <wps:txbx>
                          <w:txbxContent>
                            <w:p w14:paraId="4175AA71">
                              <w:pPr>
                                <w:spacing w:after="160" w:line="259" w:lineRule="auto"/>
                              </w:pPr>
                              <w:r>
                                <w:t xml:space="preserve"> </w:t>
                              </w:r>
                            </w:p>
                          </w:txbxContent>
                        </wps:txbx>
                        <wps:bodyPr horzOverflow="overflow" vert="horz" lIns="0" tIns="0" rIns="0" bIns="0" rtlCol="0">
                          <a:noAutofit/>
                        </wps:bodyPr>
                      </wps:wsp>
                      <wps:wsp>
                        <wps:cNvPr id="4944" name="Rectangle 4944"/>
                        <wps:cNvSpPr/>
                        <wps:spPr>
                          <a:xfrm>
                            <a:off x="3188462" y="1237488"/>
                            <a:ext cx="549905" cy="224380"/>
                          </a:xfrm>
                          <a:prstGeom prst="rect">
                            <a:avLst/>
                          </a:prstGeom>
                          <a:ln>
                            <a:noFill/>
                          </a:ln>
                        </wps:spPr>
                        <wps:txbx>
                          <w:txbxContent>
                            <w:p w14:paraId="5A189335">
                              <w:pPr>
                                <w:spacing w:after="160" w:line="259" w:lineRule="auto"/>
                              </w:pPr>
                              <w:r>
                                <w:t>belajar</w:t>
                              </w:r>
                            </w:p>
                          </w:txbxContent>
                        </wps:txbx>
                        <wps:bodyPr horzOverflow="overflow" vert="horz" lIns="0" tIns="0" rIns="0" bIns="0" rtlCol="0">
                          <a:noAutofit/>
                        </wps:bodyPr>
                      </wps:wsp>
                      <wps:wsp>
                        <wps:cNvPr id="4945" name="Rectangle 4945"/>
                        <wps:cNvSpPr/>
                        <wps:spPr>
                          <a:xfrm>
                            <a:off x="3603244" y="1237488"/>
                            <a:ext cx="50673" cy="224380"/>
                          </a:xfrm>
                          <a:prstGeom prst="rect">
                            <a:avLst/>
                          </a:prstGeom>
                          <a:ln>
                            <a:noFill/>
                          </a:ln>
                        </wps:spPr>
                        <wps:txbx>
                          <w:txbxContent>
                            <w:p w14:paraId="7BD43024">
                              <w:pPr>
                                <w:spacing w:after="160" w:line="259" w:lineRule="auto"/>
                              </w:pPr>
                              <w:r>
                                <w:t xml:space="preserve"> </w:t>
                              </w:r>
                            </w:p>
                          </w:txbxContent>
                        </wps:txbx>
                        <wps:bodyPr horzOverflow="overflow" vert="horz" lIns="0" tIns="0" rIns="0" bIns="0" rtlCol="0">
                          <a:noAutofit/>
                        </wps:bodyPr>
                      </wps:wsp>
                      <wps:wsp>
                        <wps:cNvPr id="4947" name="Shape 4947"/>
                        <wps:cNvSpPr/>
                        <wps:spPr>
                          <a:xfrm>
                            <a:off x="4239260" y="309016"/>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48" name="Rectangle 4948"/>
                        <wps:cNvSpPr/>
                        <wps:spPr>
                          <a:xfrm>
                            <a:off x="4656328" y="365760"/>
                            <a:ext cx="382480" cy="224380"/>
                          </a:xfrm>
                          <a:prstGeom prst="rect">
                            <a:avLst/>
                          </a:prstGeom>
                          <a:ln>
                            <a:noFill/>
                          </a:ln>
                        </wps:spPr>
                        <wps:txbx>
                          <w:txbxContent>
                            <w:p w14:paraId="1647D7C2">
                              <w:pPr>
                                <w:spacing w:after="160" w:line="259" w:lineRule="auto"/>
                              </w:pPr>
                              <w:r>
                                <w:t>Baik</w:t>
                              </w:r>
                            </w:p>
                          </w:txbxContent>
                        </wps:txbx>
                        <wps:bodyPr horzOverflow="overflow" vert="horz" lIns="0" tIns="0" rIns="0" bIns="0" rtlCol="0">
                          <a:noAutofit/>
                        </wps:bodyPr>
                      </wps:wsp>
                      <wps:wsp>
                        <wps:cNvPr id="4949" name="Rectangle 4949"/>
                        <wps:cNvSpPr/>
                        <wps:spPr>
                          <a:xfrm>
                            <a:off x="4944364" y="365760"/>
                            <a:ext cx="50673" cy="224380"/>
                          </a:xfrm>
                          <a:prstGeom prst="rect">
                            <a:avLst/>
                          </a:prstGeom>
                          <a:ln>
                            <a:noFill/>
                          </a:ln>
                        </wps:spPr>
                        <wps:txbx>
                          <w:txbxContent>
                            <w:p w14:paraId="5D2CD88F">
                              <w:pPr>
                                <w:spacing w:after="160" w:line="259" w:lineRule="auto"/>
                              </w:pPr>
                              <w:r>
                                <w:t xml:space="preserve"> </w:t>
                              </w:r>
                            </w:p>
                          </w:txbxContent>
                        </wps:txbx>
                        <wps:bodyPr horzOverflow="overflow" vert="horz" lIns="0" tIns="0" rIns="0" bIns="0" rtlCol="0">
                          <a:noAutofit/>
                        </wps:bodyPr>
                      </wps:wsp>
                      <wps:wsp>
                        <wps:cNvPr id="4951" name="Shape 4951"/>
                        <wps:cNvSpPr/>
                        <wps:spPr>
                          <a:xfrm>
                            <a:off x="4239260" y="99672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52" name="Rectangle 4952"/>
                        <wps:cNvSpPr/>
                        <wps:spPr>
                          <a:xfrm>
                            <a:off x="4596893" y="1054608"/>
                            <a:ext cx="540985" cy="224380"/>
                          </a:xfrm>
                          <a:prstGeom prst="rect">
                            <a:avLst/>
                          </a:prstGeom>
                          <a:ln>
                            <a:noFill/>
                          </a:ln>
                        </wps:spPr>
                        <wps:txbx>
                          <w:txbxContent>
                            <w:p w14:paraId="1C7CD0CD">
                              <w:pPr>
                                <w:spacing w:after="160" w:line="259" w:lineRule="auto"/>
                              </w:pPr>
                              <w:r>
                                <w:t>Cukup</w:t>
                              </w:r>
                            </w:p>
                          </w:txbxContent>
                        </wps:txbx>
                        <wps:bodyPr horzOverflow="overflow" vert="horz" lIns="0" tIns="0" rIns="0" bIns="0" rtlCol="0">
                          <a:noAutofit/>
                        </wps:bodyPr>
                      </wps:wsp>
                      <wps:wsp>
                        <wps:cNvPr id="4953" name="Rectangle 4953"/>
                        <wps:cNvSpPr/>
                        <wps:spPr>
                          <a:xfrm>
                            <a:off x="5003800" y="1054608"/>
                            <a:ext cx="50673" cy="224380"/>
                          </a:xfrm>
                          <a:prstGeom prst="rect">
                            <a:avLst/>
                          </a:prstGeom>
                          <a:ln>
                            <a:noFill/>
                          </a:ln>
                        </wps:spPr>
                        <wps:txbx>
                          <w:txbxContent>
                            <w:p w14:paraId="7B62FCB2">
                              <w:pPr>
                                <w:spacing w:after="160" w:line="259" w:lineRule="auto"/>
                              </w:pPr>
                              <w:r>
                                <w:t xml:space="preserve"> </w:t>
                              </w:r>
                            </w:p>
                          </w:txbxContent>
                        </wps:txbx>
                        <wps:bodyPr horzOverflow="overflow" vert="horz" lIns="0" tIns="0" rIns="0" bIns="0" rtlCol="0">
                          <a:noAutofit/>
                        </wps:bodyPr>
                      </wps:wsp>
                      <wps:wsp>
                        <wps:cNvPr id="4955" name="Shape 4955"/>
                        <wps:cNvSpPr/>
                        <wps:spPr>
                          <a:xfrm>
                            <a:off x="4239260" y="167490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56" name="Rectangle 4956"/>
                        <wps:cNvSpPr/>
                        <wps:spPr>
                          <a:xfrm>
                            <a:off x="4567937" y="1733042"/>
                            <a:ext cx="618008" cy="224380"/>
                          </a:xfrm>
                          <a:prstGeom prst="rect">
                            <a:avLst/>
                          </a:prstGeom>
                          <a:ln>
                            <a:noFill/>
                          </a:ln>
                        </wps:spPr>
                        <wps:txbx>
                          <w:txbxContent>
                            <w:p w14:paraId="1F8529A9">
                              <w:pPr>
                                <w:spacing w:after="160" w:line="259" w:lineRule="auto"/>
                              </w:pPr>
                              <w:r>
                                <w:t>Rendah</w:t>
                              </w:r>
                            </w:p>
                          </w:txbxContent>
                        </wps:txbx>
                        <wps:bodyPr horzOverflow="overflow" vert="horz" lIns="0" tIns="0" rIns="0" bIns="0" rtlCol="0">
                          <a:noAutofit/>
                        </wps:bodyPr>
                      </wps:wsp>
                      <wps:wsp>
                        <wps:cNvPr id="4957" name="Rectangle 4957"/>
                        <wps:cNvSpPr/>
                        <wps:spPr>
                          <a:xfrm>
                            <a:off x="5032756" y="1733042"/>
                            <a:ext cx="50673" cy="224380"/>
                          </a:xfrm>
                          <a:prstGeom prst="rect">
                            <a:avLst/>
                          </a:prstGeom>
                          <a:ln>
                            <a:noFill/>
                          </a:ln>
                        </wps:spPr>
                        <wps:txbx>
                          <w:txbxContent>
                            <w:p w14:paraId="529BE893">
                              <w:pPr>
                                <w:spacing w:after="160" w:line="259" w:lineRule="auto"/>
                              </w:pPr>
                              <w:r>
                                <w:t xml:space="preserve"> </w:t>
                              </w:r>
                            </w:p>
                          </w:txbxContent>
                        </wps:txbx>
                        <wps:bodyPr horzOverflow="overflow" vert="horz" lIns="0" tIns="0" rIns="0" bIns="0" rtlCol="0">
                          <a:noAutofit/>
                        </wps:bodyPr>
                      </wps:wsp>
                      <wps:wsp>
                        <wps:cNvPr id="4959" name="Shape 4959"/>
                        <wps:cNvSpPr/>
                        <wps:spPr>
                          <a:xfrm>
                            <a:off x="5561965" y="424587"/>
                            <a:ext cx="632460" cy="1607820"/>
                          </a:xfrm>
                          <a:custGeom>
                            <a:avLst/>
                            <a:gdLst/>
                            <a:ahLst/>
                            <a:cxnLst/>
                            <a:rect l="0" t="0" r="0" b="0"/>
                            <a:pathLst>
                              <a:path w="632460" h="1607820">
                                <a:moveTo>
                                  <a:pt x="0" y="1607820"/>
                                </a:moveTo>
                                <a:lnTo>
                                  <a:pt x="632460" y="1607820"/>
                                </a:lnTo>
                                <a:lnTo>
                                  <a:pt x="63246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61" name="Rectangle 4961"/>
                        <wps:cNvSpPr/>
                        <wps:spPr>
                          <a:xfrm>
                            <a:off x="5933822" y="481584"/>
                            <a:ext cx="50673" cy="224380"/>
                          </a:xfrm>
                          <a:prstGeom prst="rect">
                            <a:avLst/>
                          </a:prstGeom>
                          <a:ln>
                            <a:noFill/>
                          </a:ln>
                        </wps:spPr>
                        <wps:txbx>
                          <w:txbxContent>
                            <w:p w14:paraId="31AB2EC7">
                              <w:pPr>
                                <w:spacing w:after="160" w:line="259" w:lineRule="auto"/>
                              </w:pPr>
                              <w:r>
                                <w:t xml:space="preserve"> </w:t>
                              </w:r>
                            </w:p>
                          </w:txbxContent>
                        </wps:txbx>
                        <wps:bodyPr horzOverflow="overflow" vert="horz" lIns="0" tIns="0" rIns="0" bIns="0" rtlCol="0">
                          <a:noAutofit/>
                        </wps:bodyPr>
                      </wps:wsp>
                      <wps:wsp>
                        <wps:cNvPr id="4963" name="Rectangle 4963"/>
                        <wps:cNvSpPr/>
                        <wps:spPr>
                          <a:xfrm>
                            <a:off x="5904865" y="656844"/>
                            <a:ext cx="50673" cy="224380"/>
                          </a:xfrm>
                          <a:prstGeom prst="rect">
                            <a:avLst/>
                          </a:prstGeom>
                          <a:ln>
                            <a:noFill/>
                          </a:ln>
                        </wps:spPr>
                        <wps:txbx>
                          <w:txbxContent>
                            <w:p w14:paraId="7D419484">
                              <w:pPr>
                                <w:spacing w:after="160" w:line="259" w:lineRule="auto"/>
                              </w:pPr>
                              <w:r>
                                <w:t xml:space="preserve"> </w:t>
                              </w:r>
                            </w:p>
                          </w:txbxContent>
                        </wps:txbx>
                        <wps:bodyPr horzOverflow="overflow" vert="horz" lIns="0" tIns="0" rIns="0" bIns="0" rtlCol="0">
                          <a:noAutofit/>
                        </wps:bodyPr>
                      </wps:wsp>
                      <wps:wsp>
                        <wps:cNvPr id="4965" name="Rectangle 4965"/>
                        <wps:cNvSpPr/>
                        <wps:spPr>
                          <a:xfrm>
                            <a:off x="5921629" y="832104"/>
                            <a:ext cx="50673" cy="224380"/>
                          </a:xfrm>
                          <a:prstGeom prst="rect">
                            <a:avLst/>
                          </a:prstGeom>
                          <a:ln>
                            <a:noFill/>
                          </a:ln>
                        </wps:spPr>
                        <wps:txbx>
                          <w:txbxContent>
                            <w:p w14:paraId="03FC3A61">
                              <w:pPr>
                                <w:spacing w:after="160" w:line="259" w:lineRule="auto"/>
                              </w:pPr>
                              <w:r>
                                <w:t xml:space="preserve"> </w:t>
                              </w:r>
                            </w:p>
                          </w:txbxContent>
                        </wps:txbx>
                        <wps:bodyPr horzOverflow="overflow" vert="horz" lIns="0" tIns="0" rIns="0" bIns="0" rtlCol="0">
                          <a:noAutofit/>
                        </wps:bodyPr>
                      </wps:wsp>
                      <wps:wsp>
                        <wps:cNvPr id="4967" name="Rectangle 4967"/>
                        <wps:cNvSpPr/>
                        <wps:spPr>
                          <a:xfrm>
                            <a:off x="5933822" y="1007364"/>
                            <a:ext cx="50673" cy="224380"/>
                          </a:xfrm>
                          <a:prstGeom prst="rect">
                            <a:avLst/>
                          </a:prstGeom>
                          <a:ln>
                            <a:noFill/>
                          </a:ln>
                        </wps:spPr>
                        <wps:txbx>
                          <w:txbxContent>
                            <w:p w14:paraId="1F3A9859">
                              <w:pPr>
                                <w:spacing w:after="160" w:line="259" w:lineRule="auto"/>
                              </w:pPr>
                              <w:r>
                                <w:t xml:space="preserve"> </w:t>
                              </w:r>
                            </w:p>
                          </w:txbxContent>
                        </wps:txbx>
                        <wps:bodyPr horzOverflow="overflow" vert="horz" lIns="0" tIns="0" rIns="0" bIns="0" rtlCol="0">
                          <a:noAutofit/>
                        </wps:bodyPr>
                      </wps:wsp>
                      <wps:wsp>
                        <wps:cNvPr id="4969" name="Rectangle 4969"/>
                        <wps:cNvSpPr/>
                        <wps:spPr>
                          <a:xfrm>
                            <a:off x="5926201" y="1182624"/>
                            <a:ext cx="50673" cy="224380"/>
                          </a:xfrm>
                          <a:prstGeom prst="rect">
                            <a:avLst/>
                          </a:prstGeom>
                          <a:ln>
                            <a:noFill/>
                          </a:ln>
                        </wps:spPr>
                        <wps:txbx>
                          <w:txbxContent>
                            <w:p w14:paraId="0554F8A5">
                              <w:pPr>
                                <w:spacing w:after="160" w:line="259" w:lineRule="auto"/>
                              </w:pPr>
                              <w:r>
                                <w:t xml:space="preserve"> </w:t>
                              </w:r>
                            </w:p>
                          </w:txbxContent>
                        </wps:txbx>
                        <wps:bodyPr horzOverflow="overflow" vert="horz" lIns="0" tIns="0" rIns="0" bIns="0" rtlCol="0">
                          <a:noAutofit/>
                        </wps:bodyPr>
                      </wps:wsp>
                      <wps:wsp>
                        <wps:cNvPr id="4975" name="Rectangle 4975"/>
                        <wps:cNvSpPr/>
                        <wps:spPr>
                          <a:xfrm>
                            <a:off x="5904865" y="1708658"/>
                            <a:ext cx="50673" cy="224380"/>
                          </a:xfrm>
                          <a:prstGeom prst="rect">
                            <a:avLst/>
                          </a:prstGeom>
                          <a:ln>
                            <a:noFill/>
                          </a:ln>
                        </wps:spPr>
                        <wps:txbx>
                          <w:txbxContent>
                            <w:p w14:paraId="4F053D0F">
                              <w:pPr>
                                <w:spacing w:after="160" w:line="259" w:lineRule="auto"/>
                              </w:pPr>
                              <w:r>
                                <w:t xml:space="preserve"> </w:t>
                              </w:r>
                            </w:p>
                          </w:txbxContent>
                        </wps:txbx>
                        <wps:bodyPr horzOverflow="overflow" vert="horz" lIns="0" tIns="0" rIns="0" bIns="0" rtlCol="0">
                          <a:noAutofit/>
                        </wps:bodyPr>
                      </wps:wsp>
                      <wps:wsp>
                        <wps:cNvPr id="4979" name="Shape 4979"/>
                        <wps:cNvSpPr/>
                        <wps:spPr>
                          <a:xfrm>
                            <a:off x="1443355" y="168379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0" name="Rectangle 4980"/>
                        <wps:cNvSpPr/>
                        <wps:spPr>
                          <a:xfrm>
                            <a:off x="1772666" y="1740662"/>
                            <a:ext cx="618008" cy="224380"/>
                          </a:xfrm>
                          <a:prstGeom prst="rect">
                            <a:avLst/>
                          </a:prstGeom>
                          <a:ln>
                            <a:noFill/>
                          </a:ln>
                        </wps:spPr>
                        <wps:txbx>
                          <w:txbxContent>
                            <w:p w14:paraId="4B0C4575">
                              <w:pPr>
                                <w:spacing w:after="160" w:line="259" w:lineRule="auto"/>
                              </w:pPr>
                              <w:r>
                                <w:t>Rendah</w:t>
                              </w:r>
                            </w:p>
                          </w:txbxContent>
                        </wps:txbx>
                        <wps:bodyPr horzOverflow="overflow" vert="horz" lIns="0" tIns="0" rIns="0" bIns="0" rtlCol="0">
                          <a:noAutofit/>
                        </wps:bodyPr>
                      </wps:wsp>
                      <wps:wsp>
                        <wps:cNvPr id="4981" name="Rectangle 4981"/>
                        <wps:cNvSpPr/>
                        <wps:spPr>
                          <a:xfrm>
                            <a:off x="2237486" y="1740662"/>
                            <a:ext cx="50673" cy="224380"/>
                          </a:xfrm>
                          <a:prstGeom prst="rect">
                            <a:avLst/>
                          </a:prstGeom>
                          <a:ln>
                            <a:noFill/>
                          </a:ln>
                        </wps:spPr>
                        <wps:txbx>
                          <w:txbxContent>
                            <w:p w14:paraId="30D17EBC">
                              <w:pPr>
                                <w:spacing w:after="160" w:line="259" w:lineRule="auto"/>
                              </w:pPr>
                              <w:r>
                                <w:t xml:space="preserve"> </w:t>
                              </w:r>
                            </w:p>
                          </w:txbxContent>
                        </wps:txbx>
                        <wps:bodyPr horzOverflow="overflow" vert="horz" lIns="0" tIns="0" rIns="0" bIns="0" rtlCol="0">
                          <a:noAutofit/>
                        </wps:bodyPr>
                      </wps:wsp>
                      <wps:wsp>
                        <wps:cNvPr id="4983" name="Shape 4983"/>
                        <wps:cNvSpPr/>
                        <wps:spPr>
                          <a:xfrm>
                            <a:off x="1443355" y="317906"/>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4" name="Rectangle 4984"/>
                        <wps:cNvSpPr/>
                        <wps:spPr>
                          <a:xfrm>
                            <a:off x="1861058" y="374904"/>
                            <a:ext cx="382480" cy="224380"/>
                          </a:xfrm>
                          <a:prstGeom prst="rect">
                            <a:avLst/>
                          </a:prstGeom>
                          <a:ln>
                            <a:noFill/>
                          </a:ln>
                        </wps:spPr>
                        <wps:txbx>
                          <w:txbxContent>
                            <w:p w14:paraId="6FF7B4FB">
                              <w:pPr>
                                <w:spacing w:after="160" w:line="259" w:lineRule="auto"/>
                              </w:pPr>
                              <w:r>
                                <w:t>Baik</w:t>
                              </w:r>
                            </w:p>
                          </w:txbxContent>
                        </wps:txbx>
                        <wps:bodyPr horzOverflow="overflow" vert="horz" lIns="0" tIns="0" rIns="0" bIns="0" rtlCol="0">
                          <a:noAutofit/>
                        </wps:bodyPr>
                      </wps:wsp>
                      <wps:wsp>
                        <wps:cNvPr id="4985" name="Rectangle 4985"/>
                        <wps:cNvSpPr/>
                        <wps:spPr>
                          <a:xfrm>
                            <a:off x="2149094" y="374904"/>
                            <a:ext cx="50673" cy="224380"/>
                          </a:xfrm>
                          <a:prstGeom prst="rect">
                            <a:avLst/>
                          </a:prstGeom>
                          <a:ln>
                            <a:noFill/>
                          </a:ln>
                        </wps:spPr>
                        <wps:txbx>
                          <w:txbxContent>
                            <w:p w14:paraId="0CE6F45A">
                              <w:pPr>
                                <w:spacing w:after="160" w:line="259" w:lineRule="auto"/>
                              </w:pPr>
                              <w:r>
                                <w:t xml:space="preserve"> </w:t>
                              </w:r>
                            </w:p>
                          </w:txbxContent>
                        </wps:txbx>
                        <wps:bodyPr horzOverflow="overflow" vert="horz" lIns="0" tIns="0" rIns="0" bIns="0" rtlCol="0">
                          <a:noAutofit/>
                        </wps:bodyPr>
                      </wps:wsp>
                      <wps:wsp>
                        <wps:cNvPr id="4987" name="Shape 4987"/>
                        <wps:cNvSpPr/>
                        <wps:spPr>
                          <a:xfrm>
                            <a:off x="1443355"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8" name="Rectangle 4988"/>
                        <wps:cNvSpPr/>
                        <wps:spPr>
                          <a:xfrm>
                            <a:off x="1781810" y="1063752"/>
                            <a:ext cx="646385" cy="224380"/>
                          </a:xfrm>
                          <a:prstGeom prst="rect">
                            <a:avLst/>
                          </a:prstGeom>
                          <a:ln>
                            <a:noFill/>
                          </a:ln>
                        </wps:spPr>
                        <wps:txbx>
                          <w:txbxContent>
                            <w:p w14:paraId="1338DB38">
                              <w:pPr>
                                <w:spacing w:after="160" w:line="259" w:lineRule="auto"/>
                              </w:pPr>
                              <w:r>
                                <w:t xml:space="preserve">Sedang </w:t>
                              </w:r>
                            </w:p>
                          </w:txbxContent>
                        </wps:txbx>
                        <wps:bodyPr horzOverflow="overflow" vert="horz" lIns="0" tIns="0" rIns="0" bIns="0" rtlCol="0">
                          <a:noAutofit/>
                        </wps:bodyPr>
                      </wps:wsp>
                      <wps:wsp>
                        <wps:cNvPr id="4989" name="Rectangle 4989"/>
                        <wps:cNvSpPr/>
                        <wps:spPr>
                          <a:xfrm>
                            <a:off x="2267966" y="1063752"/>
                            <a:ext cx="50673" cy="224380"/>
                          </a:xfrm>
                          <a:prstGeom prst="rect">
                            <a:avLst/>
                          </a:prstGeom>
                          <a:ln>
                            <a:noFill/>
                          </a:ln>
                        </wps:spPr>
                        <wps:txbx>
                          <w:txbxContent>
                            <w:p w14:paraId="073EA181">
                              <w:pPr>
                                <w:spacing w:after="160" w:line="259" w:lineRule="auto"/>
                              </w:pPr>
                              <w:r>
                                <w:t xml:space="preserve"> </w:t>
                              </w:r>
                            </w:p>
                          </w:txbxContent>
                        </wps:txbx>
                        <wps:bodyPr horzOverflow="overflow" vert="horz" lIns="0" tIns="0" rIns="0" bIns="0" rtlCol="0">
                          <a:noAutofit/>
                        </wps:bodyPr>
                      </wps:wsp>
                      <wps:wsp>
                        <wps:cNvPr id="4991" name="Shape 4991"/>
                        <wps:cNvSpPr/>
                        <wps:spPr>
                          <a:xfrm>
                            <a:off x="0"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92" name="Rectangle 4992"/>
                        <wps:cNvSpPr/>
                        <wps:spPr>
                          <a:xfrm>
                            <a:off x="367208" y="1062228"/>
                            <a:ext cx="517239" cy="224380"/>
                          </a:xfrm>
                          <a:prstGeom prst="rect">
                            <a:avLst/>
                          </a:prstGeom>
                          <a:ln>
                            <a:noFill/>
                          </a:ln>
                        </wps:spPr>
                        <wps:txbx>
                          <w:txbxContent>
                            <w:p w14:paraId="08C68126">
                              <w:pPr>
                                <w:spacing w:after="160" w:line="259" w:lineRule="auto"/>
                              </w:pPr>
                              <w:r>
                                <w:t>Media</w:t>
                              </w:r>
                            </w:p>
                          </w:txbxContent>
                        </wps:txbx>
                        <wps:bodyPr horzOverflow="overflow" vert="horz" lIns="0" tIns="0" rIns="0" bIns="0" rtlCol="0">
                          <a:noAutofit/>
                        </wps:bodyPr>
                      </wps:wsp>
                      <wps:wsp>
                        <wps:cNvPr id="4993" name="Rectangle 4993"/>
                        <wps:cNvSpPr/>
                        <wps:spPr>
                          <a:xfrm>
                            <a:off x="755777" y="1062228"/>
                            <a:ext cx="50673" cy="224380"/>
                          </a:xfrm>
                          <a:prstGeom prst="rect">
                            <a:avLst/>
                          </a:prstGeom>
                          <a:ln>
                            <a:noFill/>
                          </a:ln>
                        </wps:spPr>
                        <wps:txbx>
                          <w:txbxContent>
                            <w:p w14:paraId="42553385">
                              <w:pPr>
                                <w:spacing w:after="160" w:line="259" w:lineRule="auto"/>
                              </w:pPr>
                              <w:r>
                                <w:t xml:space="preserve"> </w:t>
                              </w:r>
                            </w:p>
                          </w:txbxContent>
                        </wps:txbx>
                        <wps:bodyPr horzOverflow="overflow" vert="horz" lIns="0" tIns="0" rIns="0" bIns="0" rtlCol="0">
                          <a:noAutofit/>
                        </wps:bodyPr>
                      </wps:wsp>
                      <wps:wsp>
                        <wps:cNvPr id="4994" name="Rectangle 4994"/>
                        <wps:cNvSpPr/>
                        <wps:spPr>
                          <a:xfrm>
                            <a:off x="393116" y="1237488"/>
                            <a:ext cx="449571" cy="224380"/>
                          </a:xfrm>
                          <a:prstGeom prst="rect">
                            <a:avLst/>
                          </a:prstGeom>
                          <a:ln>
                            <a:noFill/>
                          </a:ln>
                        </wps:spPr>
                        <wps:txbx>
                          <w:txbxContent>
                            <w:p w14:paraId="59A64F4E">
                              <w:pPr>
                                <w:spacing w:after="160" w:line="259" w:lineRule="auto"/>
                              </w:pPr>
                              <w:r>
                                <w:t>audio</w:t>
                              </w:r>
                            </w:p>
                          </w:txbxContent>
                        </wps:txbx>
                        <wps:bodyPr horzOverflow="overflow" vert="horz" lIns="0" tIns="0" rIns="0" bIns="0" rtlCol="0">
                          <a:noAutofit/>
                        </wps:bodyPr>
                      </wps:wsp>
                      <wps:wsp>
                        <wps:cNvPr id="4995" name="Rectangle 4995"/>
                        <wps:cNvSpPr/>
                        <wps:spPr>
                          <a:xfrm>
                            <a:off x="731393" y="1237488"/>
                            <a:ext cx="50673" cy="224380"/>
                          </a:xfrm>
                          <a:prstGeom prst="rect">
                            <a:avLst/>
                          </a:prstGeom>
                          <a:ln>
                            <a:noFill/>
                          </a:ln>
                        </wps:spPr>
                        <wps:txbx>
                          <w:txbxContent>
                            <w:p w14:paraId="5C3D42F1">
                              <w:pPr>
                                <w:spacing w:after="160" w:line="259" w:lineRule="auto"/>
                              </w:pPr>
                              <w:r>
                                <w:t xml:space="preserve"> </w:t>
                              </w:r>
                            </w:p>
                          </w:txbxContent>
                        </wps:txbx>
                        <wps:bodyPr horzOverflow="overflow" vert="horz" lIns="0" tIns="0" rIns="0" bIns="0" rtlCol="0">
                          <a:noAutofit/>
                        </wps:bodyPr>
                      </wps:wsp>
                      <wps:wsp>
                        <wps:cNvPr id="4996" name="Shape 4996"/>
                        <wps:cNvSpPr/>
                        <wps:spPr>
                          <a:xfrm>
                            <a:off x="1115695" y="588416"/>
                            <a:ext cx="327660" cy="632206"/>
                          </a:xfrm>
                          <a:custGeom>
                            <a:avLst/>
                            <a:gdLst/>
                            <a:ahLst/>
                            <a:cxnLst/>
                            <a:rect l="0" t="0" r="0" b="0"/>
                            <a:pathLst>
                              <a:path w="327660" h="632206">
                                <a:moveTo>
                                  <a:pt x="327660" y="0"/>
                                </a:moveTo>
                                <a:lnTo>
                                  <a:pt x="326898" y="85217"/>
                                </a:lnTo>
                                <a:lnTo>
                                  <a:pt x="298625" y="70763"/>
                                </a:lnTo>
                                <a:lnTo>
                                  <a:pt x="11430" y="632206"/>
                                </a:lnTo>
                                <a:lnTo>
                                  <a:pt x="0" y="626364"/>
                                </a:lnTo>
                                <a:lnTo>
                                  <a:pt x="287294" y="64970"/>
                                </a:lnTo>
                                <a:lnTo>
                                  <a:pt x="259080" y="50546"/>
                                </a:lnTo>
                                <a:lnTo>
                                  <a:pt x="32766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7" name="Shape 4997"/>
                        <wps:cNvSpPr/>
                        <wps:spPr>
                          <a:xfrm>
                            <a:off x="1121410" y="1179601"/>
                            <a:ext cx="321945" cy="76200"/>
                          </a:xfrm>
                          <a:custGeom>
                            <a:avLst/>
                            <a:gdLst/>
                            <a:ahLst/>
                            <a:cxnLst/>
                            <a:rect l="0" t="0" r="0" b="0"/>
                            <a:pathLst>
                              <a:path w="321945" h="76200">
                                <a:moveTo>
                                  <a:pt x="245745" y="0"/>
                                </a:moveTo>
                                <a:lnTo>
                                  <a:pt x="321945" y="38100"/>
                                </a:lnTo>
                                <a:lnTo>
                                  <a:pt x="245745" y="76200"/>
                                </a:lnTo>
                                <a:lnTo>
                                  <a:pt x="245745" y="44450"/>
                                </a:lnTo>
                                <a:lnTo>
                                  <a:pt x="0" y="44450"/>
                                </a:lnTo>
                                <a:lnTo>
                                  <a:pt x="0" y="31750"/>
                                </a:lnTo>
                                <a:lnTo>
                                  <a:pt x="245745" y="31750"/>
                                </a:lnTo>
                                <a:lnTo>
                                  <a:pt x="24574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8" name="Shape 4998"/>
                        <wps:cNvSpPr/>
                        <wps:spPr>
                          <a:xfrm>
                            <a:off x="1115695" y="1214907"/>
                            <a:ext cx="328168" cy="656209"/>
                          </a:xfrm>
                          <a:custGeom>
                            <a:avLst/>
                            <a:gdLst/>
                            <a:ahLst/>
                            <a:cxnLst/>
                            <a:rect l="0" t="0" r="0" b="0"/>
                            <a:pathLst>
                              <a:path w="328168" h="656209">
                                <a:moveTo>
                                  <a:pt x="11430" y="0"/>
                                </a:moveTo>
                                <a:lnTo>
                                  <a:pt x="299701" y="585014"/>
                                </a:lnTo>
                                <a:lnTo>
                                  <a:pt x="328168" y="570992"/>
                                </a:lnTo>
                                <a:lnTo>
                                  <a:pt x="327660" y="656209"/>
                                </a:lnTo>
                                <a:lnTo>
                                  <a:pt x="259842" y="604647"/>
                                </a:lnTo>
                                <a:lnTo>
                                  <a:pt x="288239" y="590660"/>
                                </a:lnTo>
                                <a:lnTo>
                                  <a:pt x="0" y="5588"/>
                                </a:lnTo>
                                <a:lnTo>
                                  <a:pt x="1143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9" name="Shape 4999"/>
                        <wps:cNvSpPr/>
                        <wps:spPr>
                          <a:xfrm>
                            <a:off x="2558923" y="585876"/>
                            <a:ext cx="280162" cy="631825"/>
                          </a:xfrm>
                          <a:custGeom>
                            <a:avLst/>
                            <a:gdLst/>
                            <a:ahLst/>
                            <a:cxnLst/>
                            <a:rect l="0" t="0" r="0" b="0"/>
                            <a:pathLst>
                              <a:path w="280162" h="631825">
                                <a:moveTo>
                                  <a:pt x="11684" y="0"/>
                                </a:moveTo>
                                <a:lnTo>
                                  <a:pt x="250884" y="559253"/>
                                </a:lnTo>
                                <a:lnTo>
                                  <a:pt x="280162" y="546735"/>
                                </a:lnTo>
                                <a:lnTo>
                                  <a:pt x="275082" y="631825"/>
                                </a:lnTo>
                                <a:lnTo>
                                  <a:pt x="210058" y="576707"/>
                                </a:lnTo>
                                <a:lnTo>
                                  <a:pt x="239214" y="564242"/>
                                </a:lnTo>
                                <a:lnTo>
                                  <a:pt x="0" y="5080"/>
                                </a:lnTo>
                                <a:lnTo>
                                  <a:pt x="1168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0" name="Shape 5000"/>
                        <wps:cNvSpPr/>
                        <wps:spPr>
                          <a:xfrm>
                            <a:off x="2564765" y="1227862"/>
                            <a:ext cx="269240" cy="76200"/>
                          </a:xfrm>
                          <a:custGeom>
                            <a:avLst/>
                            <a:gdLst/>
                            <a:ahLst/>
                            <a:cxnLst/>
                            <a:rect l="0" t="0" r="0" b="0"/>
                            <a:pathLst>
                              <a:path w="269240" h="76200">
                                <a:moveTo>
                                  <a:pt x="193040" y="0"/>
                                </a:moveTo>
                                <a:lnTo>
                                  <a:pt x="269240" y="38100"/>
                                </a:lnTo>
                                <a:lnTo>
                                  <a:pt x="193040" y="76200"/>
                                </a:lnTo>
                                <a:lnTo>
                                  <a:pt x="193040" y="44450"/>
                                </a:lnTo>
                                <a:lnTo>
                                  <a:pt x="0" y="44450"/>
                                </a:lnTo>
                                <a:lnTo>
                                  <a:pt x="0" y="31750"/>
                                </a:lnTo>
                                <a:lnTo>
                                  <a:pt x="193040" y="31750"/>
                                </a:lnTo>
                                <a:lnTo>
                                  <a:pt x="19304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1" name="Shape 5001"/>
                        <wps:cNvSpPr/>
                        <wps:spPr>
                          <a:xfrm>
                            <a:off x="2558923" y="1336446"/>
                            <a:ext cx="279527" cy="620395"/>
                          </a:xfrm>
                          <a:custGeom>
                            <a:avLst/>
                            <a:gdLst/>
                            <a:ahLst/>
                            <a:cxnLst/>
                            <a:rect l="0" t="0" r="0" b="0"/>
                            <a:pathLst>
                              <a:path w="279527" h="620395">
                                <a:moveTo>
                                  <a:pt x="275082" y="0"/>
                                </a:moveTo>
                                <a:lnTo>
                                  <a:pt x="279527" y="85090"/>
                                </a:lnTo>
                                <a:lnTo>
                                  <a:pt x="250432" y="72394"/>
                                </a:lnTo>
                                <a:lnTo>
                                  <a:pt x="11684" y="620395"/>
                                </a:lnTo>
                                <a:lnTo>
                                  <a:pt x="0" y="615315"/>
                                </a:lnTo>
                                <a:lnTo>
                                  <a:pt x="238754" y="67299"/>
                                </a:lnTo>
                                <a:lnTo>
                                  <a:pt x="209677" y="54610"/>
                                </a:lnTo>
                                <a:lnTo>
                                  <a:pt x="275082"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2" name="Shape 5002"/>
                        <wps:cNvSpPr/>
                        <wps:spPr>
                          <a:xfrm>
                            <a:off x="3949573" y="588416"/>
                            <a:ext cx="293116" cy="631952"/>
                          </a:xfrm>
                          <a:custGeom>
                            <a:avLst/>
                            <a:gdLst/>
                            <a:ahLst/>
                            <a:cxnLst/>
                            <a:rect l="0" t="0" r="0" b="0"/>
                            <a:pathLst>
                              <a:path w="293116" h="631952">
                                <a:moveTo>
                                  <a:pt x="289687" y="0"/>
                                </a:moveTo>
                                <a:lnTo>
                                  <a:pt x="293116" y="85090"/>
                                </a:lnTo>
                                <a:lnTo>
                                  <a:pt x="264135" y="72056"/>
                                </a:lnTo>
                                <a:lnTo>
                                  <a:pt x="11684" y="631952"/>
                                </a:lnTo>
                                <a:lnTo>
                                  <a:pt x="0" y="626618"/>
                                </a:lnTo>
                                <a:lnTo>
                                  <a:pt x="252571" y="66856"/>
                                </a:lnTo>
                                <a:lnTo>
                                  <a:pt x="223647" y="53848"/>
                                </a:lnTo>
                                <a:lnTo>
                                  <a:pt x="289687"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3" name="Shape 5003"/>
                        <wps:cNvSpPr/>
                        <wps:spPr>
                          <a:xfrm>
                            <a:off x="3955415" y="1179601"/>
                            <a:ext cx="283845" cy="76200"/>
                          </a:xfrm>
                          <a:custGeom>
                            <a:avLst/>
                            <a:gdLst/>
                            <a:ahLst/>
                            <a:cxnLst/>
                            <a:rect l="0" t="0" r="0" b="0"/>
                            <a:pathLst>
                              <a:path w="283845" h="76200">
                                <a:moveTo>
                                  <a:pt x="207645" y="0"/>
                                </a:moveTo>
                                <a:lnTo>
                                  <a:pt x="283845" y="38100"/>
                                </a:lnTo>
                                <a:lnTo>
                                  <a:pt x="207645" y="76200"/>
                                </a:lnTo>
                                <a:lnTo>
                                  <a:pt x="207645" y="44450"/>
                                </a:lnTo>
                                <a:lnTo>
                                  <a:pt x="0" y="44450"/>
                                </a:lnTo>
                                <a:lnTo>
                                  <a:pt x="0" y="31750"/>
                                </a:lnTo>
                                <a:lnTo>
                                  <a:pt x="207645" y="31750"/>
                                </a:lnTo>
                                <a:lnTo>
                                  <a:pt x="20764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4" name="Shape 5004"/>
                        <wps:cNvSpPr/>
                        <wps:spPr>
                          <a:xfrm>
                            <a:off x="3949573" y="1215162"/>
                            <a:ext cx="294259" cy="655955"/>
                          </a:xfrm>
                          <a:custGeom>
                            <a:avLst/>
                            <a:gdLst/>
                            <a:ahLst/>
                            <a:cxnLst/>
                            <a:rect l="0" t="0" r="0" b="0"/>
                            <a:pathLst>
                              <a:path w="294259" h="655955">
                                <a:moveTo>
                                  <a:pt x="11684" y="0"/>
                                </a:moveTo>
                                <a:lnTo>
                                  <a:pt x="265202" y="583491"/>
                                </a:lnTo>
                                <a:lnTo>
                                  <a:pt x="294259" y="570865"/>
                                </a:lnTo>
                                <a:lnTo>
                                  <a:pt x="289687" y="655955"/>
                                </a:lnTo>
                                <a:lnTo>
                                  <a:pt x="224409" y="601218"/>
                                </a:lnTo>
                                <a:lnTo>
                                  <a:pt x="253517" y="588569"/>
                                </a:lnTo>
                                <a:lnTo>
                                  <a:pt x="0" y="5080"/>
                                </a:lnTo>
                                <a:lnTo>
                                  <a:pt x="1168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5" name="Shape 5005"/>
                        <wps:cNvSpPr/>
                        <wps:spPr>
                          <a:xfrm>
                            <a:off x="5354701" y="586257"/>
                            <a:ext cx="217297" cy="560324"/>
                          </a:xfrm>
                          <a:custGeom>
                            <a:avLst/>
                            <a:gdLst/>
                            <a:ahLst/>
                            <a:cxnLst/>
                            <a:rect l="0" t="0" r="0" b="0"/>
                            <a:pathLst>
                              <a:path w="217297" h="560324">
                                <a:moveTo>
                                  <a:pt x="11938" y="0"/>
                                </a:moveTo>
                                <a:lnTo>
                                  <a:pt x="187329" y="486509"/>
                                </a:lnTo>
                                <a:lnTo>
                                  <a:pt x="217297" y="475742"/>
                                </a:lnTo>
                                <a:lnTo>
                                  <a:pt x="207264" y="560324"/>
                                </a:lnTo>
                                <a:lnTo>
                                  <a:pt x="145542" y="501523"/>
                                </a:lnTo>
                                <a:lnTo>
                                  <a:pt x="175382" y="490802"/>
                                </a:lnTo>
                                <a:lnTo>
                                  <a:pt x="0" y="4318"/>
                                </a:lnTo>
                                <a:lnTo>
                                  <a:pt x="11938"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6" name="Shape 5006"/>
                        <wps:cNvSpPr/>
                        <wps:spPr>
                          <a:xfrm>
                            <a:off x="5360670" y="1227862"/>
                            <a:ext cx="201295" cy="76200"/>
                          </a:xfrm>
                          <a:custGeom>
                            <a:avLst/>
                            <a:gdLst/>
                            <a:ahLst/>
                            <a:cxnLst/>
                            <a:rect l="0" t="0" r="0" b="0"/>
                            <a:pathLst>
                              <a:path w="201295" h="76200">
                                <a:moveTo>
                                  <a:pt x="125095" y="0"/>
                                </a:moveTo>
                                <a:lnTo>
                                  <a:pt x="201295" y="38100"/>
                                </a:lnTo>
                                <a:lnTo>
                                  <a:pt x="125095" y="76200"/>
                                </a:lnTo>
                                <a:lnTo>
                                  <a:pt x="125095" y="44450"/>
                                </a:lnTo>
                                <a:lnTo>
                                  <a:pt x="0" y="44450"/>
                                </a:lnTo>
                                <a:lnTo>
                                  <a:pt x="0" y="31750"/>
                                </a:lnTo>
                                <a:lnTo>
                                  <a:pt x="125095" y="31750"/>
                                </a:lnTo>
                                <a:lnTo>
                                  <a:pt x="12509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7" name="Shape 5007"/>
                        <wps:cNvSpPr/>
                        <wps:spPr>
                          <a:xfrm>
                            <a:off x="5354701" y="1419632"/>
                            <a:ext cx="216027" cy="536956"/>
                          </a:xfrm>
                          <a:custGeom>
                            <a:avLst/>
                            <a:gdLst/>
                            <a:ahLst/>
                            <a:cxnLst/>
                            <a:rect l="0" t="0" r="0" b="0"/>
                            <a:pathLst>
                              <a:path w="216027" h="536956">
                                <a:moveTo>
                                  <a:pt x="207264" y="0"/>
                                </a:moveTo>
                                <a:lnTo>
                                  <a:pt x="216027" y="84709"/>
                                </a:lnTo>
                                <a:lnTo>
                                  <a:pt x="186419" y="73573"/>
                                </a:lnTo>
                                <a:lnTo>
                                  <a:pt x="11938" y="536956"/>
                                </a:lnTo>
                                <a:lnTo>
                                  <a:pt x="0" y="532384"/>
                                </a:lnTo>
                                <a:lnTo>
                                  <a:pt x="174454" y="69073"/>
                                </a:lnTo>
                                <a:lnTo>
                                  <a:pt x="144780" y="57912"/>
                                </a:lnTo>
                                <a:lnTo>
                                  <a:pt x="20726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149.1pt;width:396.9pt;" coordsize="6194425,2327754" o:gfxdata="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">
                <o:lock v:ext="edit" aspectratio="f"/>
                <v:rect id="_x0000_s1026" o:spid="_x0000_s1026" o:spt="1" style="position:absolute;left:2168906;top:0;height:224380;width:50673;" filled="f" stroked="f" coordsize="21600,21600" o:gfxdata="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WG8R&#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68B957B">
                        <w:pPr>
                          <w:spacing w:after="160" w:line="259" w:lineRule="auto"/>
                        </w:pPr>
                        <w:r>
                          <w:t xml:space="preserve"> </w:t>
                        </w:r>
                      </w:p>
                    </w:txbxContent>
                  </v:textbox>
                </v:rect>
                <v:rect id="_x0000_s1026" o:spid="_x0000_s1026" o:spt="1" style="position:absolute;left:1636649;top:350520;height:224380;width:50673;" filled="f" stroked="f" coordsize="21600,21600" o:gfxdata="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ax92W/&#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3F2391F">
                        <w:pPr>
                          <w:spacing w:after="160" w:line="259" w:lineRule="auto"/>
                        </w:pPr>
                        <w:r>
                          <w:t xml:space="preserve"> </w:t>
                        </w:r>
                      </w:p>
                    </w:txbxContent>
                  </v:textbox>
                </v:rect>
                <v:rect id="_x0000_s1026" o:spid="_x0000_s1026" o:spt="1" style="position:absolute;left:1636649;top:701040;height:224380;width:50673;" filled="f" stroked="f" coordsize="21600,21600" o:gfxdata="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VL+&#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6E861EE5">
                        <w:pPr>
                          <w:spacing w:after="160" w:line="259" w:lineRule="auto"/>
                        </w:pPr>
                        <w:r>
                          <w:t xml:space="preserve"> </w:t>
                        </w:r>
                      </w:p>
                    </w:txbxContent>
                  </v:textbox>
                </v:rect>
                <v:rect id="_x0000_s1026" o:spid="_x0000_s1026" o:spt="1" style="position:absolute;left:1636649;top:1051560;height:224380;width:50673;" filled="f" stroked="f" coordsize="21600,21600" o:gfxdata="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L8yJ&#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A5C1FB8">
                        <w:pPr>
                          <w:spacing w:after="160" w:line="259" w:lineRule="auto"/>
                        </w:pPr>
                        <w:r>
                          <w:t xml:space="preserve"> </w:t>
                        </w:r>
                      </w:p>
                    </w:txbxContent>
                  </v:textbox>
                </v:rect>
                <v:rect id="_x0000_s1026" o:spid="_x0000_s1026" o:spt="1" style="position:absolute;left:1636649;top:1402334;height:224380;width:50673;" filled="f" stroked="f" coordsize="21600,21600" o:gfxdata="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Y2kS&#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B39984F">
                        <w:pPr>
                          <w:spacing w:after="160" w:line="259" w:lineRule="auto"/>
                        </w:pPr>
                        <w:r>
                          <w:t xml:space="preserve"> </w:t>
                        </w:r>
                      </w:p>
                    </w:txbxContent>
                  </v:textbox>
                </v:rect>
                <v:rect id="_x0000_s1026" o:spid="_x0000_s1026" o:spt="1" style="position:absolute;left:1636649;top:1752854;height:224380;width:50673;" filled="f" stroked="f" coordsize="21600,21600" o:gfxdata="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8/WC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B94C698">
                        <w:pPr>
                          <w:spacing w:after="160" w:line="259" w:lineRule="auto"/>
                        </w:pPr>
                        <w:r>
                          <w:t xml:space="preserve"> </w:t>
                        </w:r>
                      </w:p>
                    </w:txbxContent>
                  </v:textbox>
                </v:rect>
                <v:rect id="_x0000_s1026" o:spid="_x0000_s1026" o:spt="1" style="position:absolute;left:1636649;top:2103374;height:224380;width:50673;" filled="f" stroked="f" coordsize="21600,21600" o:gfxdata="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sFj7&#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593A263">
                        <w:pPr>
                          <w:spacing w:after="160" w:line="259" w:lineRule="auto"/>
                        </w:pPr>
                        <w:r>
                          <w:t xml:space="preserve"> </w:t>
                        </w:r>
                      </w:p>
                    </w:txbxContent>
                  </v:textbox>
                </v:rect>
                <v:shape id="Shape 4941" o:spid="_x0000_s1026" o:spt="100" style="position:absolute;left:2834005;top:1005611;height:526415;width:1121410;" filled="f" stroked="t" coordsize="1121410,526415" o:gfxdata="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GpgS/&#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3234182;top:1062228;height:224380;width:478151;" filled="f" stroked="f" coordsize="21600,21600" o:gfxdata="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fnNK&#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3BC9A2C1">
                        <w:pPr>
                          <w:spacing w:after="160" w:line="259" w:lineRule="auto"/>
                        </w:pPr>
                        <w:r>
                          <w:t xml:space="preserve">Hasil </w:t>
                        </w:r>
                      </w:p>
                    </w:txbxContent>
                  </v:textbox>
                </v:rect>
                <v:rect id="_x0000_s1026" o:spid="_x0000_s1026" o:spt="1" style="position:absolute;left:3594100;top:1062228;height:224380;width:50673;" filled="f" stroked="f" coordsize="21600,21600" o:gfxdata="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MtbR&#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175AA71">
                        <w:pPr>
                          <w:spacing w:after="160" w:line="259" w:lineRule="auto"/>
                        </w:pPr>
                        <w:r>
                          <w:t xml:space="preserve"> </w:t>
                        </w:r>
                      </w:p>
                    </w:txbxContent>
                  </v:textbox>
                </v:rect>
                <v:rect id="_x0000_s1026" o:spid="_x0000_s1026" o:spt="1" style="position:absolute;left:3188462;top:1237488;height:224380;width:549905;" filled="f" stroked="f" coordsize="21600,21600" o:gfxdata="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bTqW/&#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A189335">
                        <w:pPr>
                          <w:spacing w:after="160" w:line="259" w:lineRule="auto"/>
                        </w:pPr>
                        <w:r>
                          <w:t>belajar</w:t>
                        </w:r>
                      </w:p>
                    </w:txbxContent>
                  </v:textbox>
                </v:rect>
                <v:rect id="_x0000_s1026" o:spid="_x0000_s1026" o:spt="1" style="position:absolute;left:3603244;top:1237488;height:224380;width:50673;" filled="f" stroked="f" coordsize="21600,21600" o:gfxdata="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s+&#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BD43024">
                        <w:pPr>
                          <w:spacing w:after="160" w:line="259" w:lineRule="auto"/>
                        </w:pPr>
                        <w:r>
                          <w:t xml:space="preserve"> </w:t>
                        </w:r>
                      </w:p>
                    </w:txbxContent>
                  </v:textbox>
                </v:rect>
                <v:shape id="Shape 4947" o:spid="_x0000_s1026" o:spt="100" style="position:absolute;left:4239260;top:309016;height:526415;width:1121410;" filled="f" stroked="t" coordsize="1121410,526415" o:gfxdata="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45vr&#10;wAAAAN0AAAAPAAAAAAAAAAEAIAAAACIAAABkcnMvZG93bnJldi54bWxQSwECFAAUAAAACACHTuJA&#10;My8FnjsAAAA5AAAAEAAAAAAAAAABACAAAAAPAQAAZHJzL3NoYXBleG1sLnhtbFBLBQYAAAAABgAG&#10;AFsBAAC5AwAAAAA=&#10;" path="m0,526415l1121410,526415,1121410,0,0,0xe">
                  <v:fill on="f" focussize="0,0"/>
                  <v:stroke color="#000000" miterlimit="1" joinstyle="miter" endcap="round"/>
                  <v:imagedata o:title=""/>
                  <o:lock v:ext="edit" aspectratio="f"/>
                </v:shape>
                <v:rect id="_x0000_s1026" o:spid="_x0000_s1026" o:spt="1" style="position:absolute;left:4656328;top:365760;height:224380;width:382480;" filled="f" stroked="f" coordsize="21600,21600" o:gfxdata="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WRKC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647D7C2">
                        <w:pPr>
                          <w:spacing w:after="160" w:line="259" w:lineRule="auto"/>
                        </w:pPr>
                        <w:r>
                          <w:t>Baik</w:t>
                        </w:r>
                      </w:p>
                    </w:txbxContent>
                  </v:textbox>
                </v:rect>
                <v:rect id="_x0000_s1026" o:spid="_x0000_s1026" o:spt="1" style="position:absolute;left:4944364;top:365760;height:224380;width:50673;" filled="f" stroked="f" coordsize="21600,21600" o:gfxdata="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uE7&#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D2CD88F">
                        <w:pPr>
                          <w:spacing w:after="160" w:line="259" w:lineRule="auto"/>
                        </w:pPr>
                        <w:r>
                          <w:t xml:space="preserve"> </w:t>
                        </w:r>
                      </w:p>
                    </w:txbxContent>
                  </v:textbox>
                </v:rect>
                <v:shape id="Shape 4951" o:spid="_x0000_s1026" o:spt="100" style="position:absolute;left:4239260;top:996721;height:526415;width:1121410;" filled="f" stroked="t" coordsize="1121410,526415" o:gfxdata="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fMNm/&#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4596893;top:1054608;height:224380;width:540985;" filled="f" stroked="f" coordsize="21600,21600" o:gfxdata="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1p+WX&#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C7CD0CD">
                        <w:pPr>
                          <w:spacing w:after="160" w:line="259" w:lineRule="auto"/>
                        </w:pPr>
                        <w:r>
                          <w:t>Cukup</w:t>
                        </w:r>
                      </w:p>
                    </w:txbxContent>
                  </v:textbox>
                </v:rect>
                <v:rect id="_x0000_s1026" o:spid="_x0000_s1026" o:spt="1" style="position:absolute;left:5003800;top:1054608;height:224380;width:50673;" filled="f" stroked="f" coordsize="21600,21600" o:gfxdata="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60AM&#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B62FCB2">
                        <w:pPr>
                          <w:spacing w:after="160" w:line="259" w:lineRule="auto"/>
                        </w:pPr>
                        <w:r>
                          <w:t xml:space="preserve"> </w:t>
                        </w:r>
                      </w:p>
                    </w:txbxContent>
                  </v:textbox>
                </v:rect>
                <v:shape id="Shape 4955" o:spid="_x0000_s1026" o:spt="100" style="position:absolute;left:4239260;top:1674901;height:526415;width:1121410;" filled="f" stroked="t" coordsize="1121410,526415" o:gfxdata="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kNtq/&#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4567937;top:1733042;height:224380;width:618008;" filled="f" stroked="f" coordsize="21600,21600" o:gfxdata="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c45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F8529A9">
                        <w:pPr>
                          <w:spacing w:after="160" w:line="259" w:lineRule="auto"/>
                        </w:pPr>
                        <w:r>
                          <w:t>Rendah</w:t>
                        </w:r>
                      </w:p>
                    </w:txbxContent>
                  </v:textbox>
                </v:rect>
                <v:rect id="_x0000_s1026" o:spid="_x0000_s1026" o:spt="1" style="position:absolute;left:5032756;top:1733042;height:224380;width:50673;" filled="f" stroked="f" coordsize="21600,21600" o:gfxdata="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dBG&#10;D8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29BE893">
                        <w:pPr>
                          <w:spacing w:after="160" w:line="259" w:lineRule="auto"/>
                        </w:pPr>
                        <w:r>
                          <w:t xml:space="preserve"> </w:t>
                        </w:r>
                      </w:p>
                    </w:txbxContent>
                  </v:textbox>
                </v:rect>
                <v:shape id="Shape 4959" o:spid="_x0000_s1026" o:spt="100" style="position:absolute;left:5561965;top:424587;height:1607820;width:632460;" filled="f" stroked="t" coordsize="632460,1607820" o:gfxdata="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0Lf+/&#10;AAAA3QAAAA8AAAAAAAAAAQAgAAAAIgAAAGRycy9kb3ducmV2LnhtbFBLAQIUABQAAAAIAIdO4kAz&#10;LwWeOwAAADkAAAAQAAAAAAAAAAEAIAAAAA4BAABkcnMvc2hhcGV4bWwueG1sUEsFBgAAAAAGAAYA&#10;WwEAALgDAAAAAA==&#10;" path="m0,1607820l632460,1607820,632460,0,0,0xe">
                  <v:fill on="f" focussize="0,0"/>
                  <v:stroke color="#000000" miterlimit="1" joinstyle="miter" endcap="round"/>
                  <v:imagedata o:title=""/>
                  <o:lock v:ext="edit" aspectratio="f"/>
                </v:shape>
                <v:rect id="_x0000_s1026" o:spid="_x0000_s1026" o:spt="1" style="position:absolute;left:5933822;top:481584;height:224380;width:50673;" filled="f" stroked="f" coordsize="21600,21600" o:gfxdata="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ZsV2/&#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1AB2EC7">
                        <w:pPr>
                          <w:spacing w:after="160" w:line="259" w:lineRule="auto"/>
                        </w:pPr>
                        <w:r>
                          <w:t xml:space="preserve"> </w:t>
                        </w:r>
                      </w:p>
                    </w:txbxContent>
                  </v:textbox>
                </v:rect>
                <v:rect id="_x0000_s1026" o:spid="_x0000_s1026" o:spt="1" style="position:absolute;left:5904865;top:656844;height:224380;width:50673;" filled="f" stroked="f" coordsize="21600,21600" o:gfxdata="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Hir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419484">
                        <w:pPr>
                          <w:spacing w:after="160" w:line="259" w:lineRule="auto"/>
                        </w:pPr>
                        <w:r>
                          <w:t xml:space="preserve"> </w:t>
                        </w:r>
                      </w:p>
                    </w:txbxContent>
                  </v:textbox>
                </v:rect>
                <v:rect id="_x0000_s1026" o:spid="_x0000_s1026" o:spt="1" style="position:absolute;left:5921629;top:832104;height:224380;width:50673;" filled="f" stroked="f" coordsize="21600,21600" o:gfxdata="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it16/&#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3FC3A61">
                        <w:pPr>
                          <w:spacing w:after="160" w:line="259" w:lineRule="auto"/>
                        </w:pPr>
                        <w:r>
                          <w:t xml:space="preserve"> </w:t>
                        </w:r>
                      </w:p>
                    </w:txbxContent>
                  </v:textbox>
                </v:rect>
                <v:rect id="_x0000_s1026" o:spid="_x0000_s1026" o:spt="1" style="position:absolute;left:5933822;top:1007364;height:224380;width:50673;" filled="f" stroked="f" coordsize="21600,21600" o:gfxdata="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vIyy&#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F3A9859">
                        <w:pPr>
                          <w:spacing w:after="160" w:line="259" w:lineRule="auto"/>
                        </w:pPr>
                        <w:r>
                          <w:t xml:space="preserve"> </w:t>
                        </w:r>
                      </w:p>
                    </w:txbxContent>
                  </v:textbox>
                </v:rect>
                <v:rect id="_x0000_s1026" o:spid="_x0000_s1026" o:spt="1" style="position:absolute;left:5926201;top:1182624;height:224380;width:50673;" filled="f" stroked="f" coordsize="21600,21600" o:gfxdata="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b71b&#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554F8A5">
                        <w:pPr>
                          <w:spacing w:after="160" w:line="259" w:lineRule="auto"/>
                        </w:pPr>
                        <w:r>
                          <w:t xml:space="preserve"> </w:t>
                        </w:r>
                      </w:p>
                    </w:txbxContent>
                  </v:textbox>
                </v:rect>
                <v:rect id="_x0000_s1026" o:spid="_x0000_s1026" o:spt="1" style="position:absolute;left:5904865;top:1708658;height:224380;width:50673;" filled="f" stroked="f" coordsize="21600,21600" o:gfxdata="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fsh&#10;g8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F053D0F">
                        <w:pPr>
                          <w:spacing w:after="160" w:line="259" w:lineRule="auto"/>
                        </w:pPr>
                        <w:r>
                          <w:t xml:space="preserve"> </w:t>
                        </w:r>
                      </w:p>
                    </w:txbxContent>
                  </v:textbox>
                </v:rect>
                <v:shape id="Shape 4979" o:spid="_x0000_s1026" o:spt="100" style="position:absolute;left:1443355;top:1683791;height:526415;width:1121410;" filled="f" stroked="t" coordsize="1121410,526415" o:gfxdata="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cYL+/&#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1772666;top:1740662;height:224380;width:618008;" filled="f" stroked="f" coordsize="21600,21600" o:gfxdata="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WfI8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B0C4575">
                        <w:pPr>
                          <w:spacing w:after="160" w:line="259" w:lineRule="auto"/>
                        </w:pPr>
                        <w:r>
                          <w:t>Rendah</w:t>
                        </w:r>
                      </w:p>
                    </w:txbxContent>
                  </v:textbox>
                </v:rect>
                <v:rect id="_x0000_s1026" o:spid="_x0000_s1026" o:spt="1" style="position:absolute;left:2237486;top:1740662;height:224380;width:50673;" filled="f" stroked="f" coordsize="21600,21600" o:gfxdata="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VV6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0D17EBC">
                        <w:pPr>
                          <w:spacing w:after="160" w:line="259" w:lineRule="auto"/>
                        </w:pPr>
                        <w:r>
                          <w:t xml:space="preserve"> </w:t>
                        </w:r>
                      </w:p>
                    </w:txbxContent>
                  </v:textbox>
                </v:rect>
                <v:shape id="Shape 4983" o:spid="_x0000_s1026" o:spt="100" style="position:absolute;left:1443355;top:317906;height:526415;width:1121410;" filled="f" stroked="t" coordsize="1121410,526415" o:gfxdata="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hJ3K/&#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1861058;top:374904;height:224380;width:382480;" filled="f" stroked="f" coordsize="21600,21600" o:gfxdata="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i9D+/&#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FF7B4FB">
                        <w:pPr>
                          <w:spacing w:after="160" w:line="259" w:lineRule="auto"/>
                        </w:pPr>
                        <w:r>
                          <w:t>Baik</w:t>
                        </w:r>
                      </w:p>
                    </w:txbxContent>
                  </v:textbox>
                </v:rect>
                <v:rect id="_x0000_s1026" o:spid="_x0000_s1026" o:spt="1" style="position:absolute;left:2149094;top:374904;height:224380;width:50673;" filled="f" stroked="f" coordsize="21600,21600" o:gfxdata="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LlGk&#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CE6F45A">
                        <w:pPr>
                          <w:spacing w:after="160" w:line="259" w:lineRule="auto"/>
                        </w:pPr>
                        <w:r>
                          <w:t xml:space="preserve"> </w:t>
                        </w:r>
                      </w:p>
                    </w:txbxContent>
                  </v:textbox>
                </v:rect>
                <v:shape id="Shape 4987" o:spid="_x0000_s1026" o:spt="100" style="position:absolute;left:1443355;top:1005611;height:526415;width:1121410;" filled="f" stroked="t" coordsize="1121410,526415" o:gfxdata="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WiFx&#10;wAAAAN0AAAAPAAAAAAAAAAEAIAAAACIAAABkcnMvZG93bnJldi54bWxQSwECFAAUAAAACACHTuJA&#10;My8FnjsAAAA5AAAAEAAAAAAAAAABACAAAAAPAQAAZHJzL3NoYXBleG1sLnhtbFBLBQYAAAAABgAG&#10;AFsBAAC5AwAAAAA=&#10;" path="m0,526415l1121410,526415,1121410,0,0,0xe">
                  <v:fill on="f" focussize="0,0"/>
                  <v:stroke color="#000000" miterlimit="1" joinstyle="miter" endcap="round"/>
                  <v:imagedata o:title=""/>
                  <o:lock v:ext="edit" aspectratio="f"/>
                </v:shape>
                <v:rect id="_x0000_s1026" o:spid="_x0000_s1026" o:spt="1" style="position:absolute;left:1781810;top:1063752;height:224380;width:646385;" filled="f" stroked="f" coordsize="21600,21600" o:gfxdata="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L/46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338DB38">
                        <w:pPr>
                          <w:spacing w:after="160" w:line="259" w:lineRule="auto"/>
                        </w:pPr>
                        <w:r>
                          <w:t xml:space="preserve">Sedang </w:t>
                        </w:r>
                      </w:p>
                    </w:txbxContent>
                  </v:textbox>
                </v:rect>
                <v:rect id="_x0000_s1026" o:spid="_x0000_s1026" o:spt="1" style="position:absolute;left:2267966;top:1063752;height:224380;width:50673;" filled="f" stroked="f" coordsize="21600,21600" o:gfxdata="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Y1uh&#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73EA181">
                        <w:pPr>
                          <w:spacing w:after="160" w:line="259" w:lineRule="auto"/>
                        </w:pPr>
                        <w:r>
                          <w:t xml:space="preserve"> </w:t>
                        </w:r>
                      </w:p>
                    </w:txbxContent>
                  </v:textbox>
                </v:rect>
                <v:shape id="Shape 4991" o:spid="_x0000_s1026" o:spt="100" style="position:absolute;left:0;top:1005611;height:526415;width:1121410;" filled="f" stroked="t" coordsize="1121410,526415" o:gfxdata="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mikO/&#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367208;top:1062228;height:224380;width:517239;" filled="f" stroked="f" coordsize="21600,21600" o:gfxdata="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Hl8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8C68126">
                        <w:pPr>
                          <w:spacing w:after="160" w:line="259" w:lineRule="auto"/>
                        </w:pPr>
                        <w:r>
                          <w:t>Media</w:t>
                        </w:r>
                      </w:p>
                    </w:txbxContent>
                  </v:textbox>
                </v:rect>
                <v:rect id="_x0000_s1026" o:spid="_x0000_s1026" o:spt="1" style="position:absolute;left:755777;top:1062228;height:224380;width:50673;" filled="f" stroked="f" coordsize="21600,21600" o:gfxdata="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UvqW&#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2553385">
                        <w:pPr>
                          <w:spacing w:after="160" w:line="259" w:lineRule="auto"/>
                        </w:pPr>
                        <w:r>
                          <w:t xml:space="preserve"> </w:t>
                        </w:r>
                      </w:p>
                    </w:txbxContent>
                  </v:textbox>
                </v:rect>
                <v:rect id="_x0000_s1026" o:spid="_x0000_s1026" o:spt="1" style="position:absolute;left:393116;top:1237488;height:224380;width:449571;" filled="f" stroked="f" coordsize="21600,21600" o:gfxdata="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u2Li&#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9A64F4E">
                        <w:pPr>
                          <w:spacing w:after="160" w:line="259" w:lineRule="auto"/>
                        </w:pPr>
                        <w:r>
                          <w:t>audio</w:t>
                        </w:r>
                      </w:p>
                    </w:txbxContent>
                  </v:textbox>
                </v:rect>
                <v:rect id="_x0000_s1026" o:spid="_x0000_s1026" o:spt="1" style="position:absolute;left:731393;top:1237488;height:224380;width:50673;" filled="f" stroked="f" coordsize="21600,21600" o:gfxdata="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98d5&#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C3D42F1">
                        <w:pPr>
                          <w:spacing w:after="160" w:line="259" w:lineRule="auto"/>
                        </w:pPr>
                        <w:r>
                          <w:t xml:space="preserve"> </w:t>
                        </w:r>
                      </w:p>
                    </w:txbxContent>
                  </v:textbox>
                </v:rect>
                <v:shape id="Shape 4996" o:spid="_x0000_s1026" o:spt="100" style="position:absolute;left:1115695;top:588416;height:632206;width:327660;" fillcolor="#000000" filled="t" stroked="f" coordsize="327660,632206" o:gfxdata="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VfyO&#10;wAAAAN0AAAAPAAAAAAAAAAEAIAAAACIAAABkcnMvZG93bnJldi54bWxQSwECFAAUAAAACACHTuJA&#10;My8FnjsAAAA5AAAAEAAAAAAAAAABACAAAAAPAQAAZHJzL3NoYXBleG1sLnhtbFBLBQYAAAAABgAG&#10;AFsBAAC5AwAAAAA=&#10;" path="m327660,0l326898,85217,298625,70763,11430,632206,0,626364,287294,64970,259080,50546,327660,0xe">
                  <v:fill on="t" focussize="0,0"/>
                  <v:stroke on="f" weight="0pt" miterlimit="1" joinstyle="miter" endcap="round"/>
                  <v:imagedata o:title=""/>
                  <o:lock v:ext="edit" aspectratio="f"/>
                </v:shape>
                <v:shape id="Shape 4997" o:spid="_x0000_s1026" o:spt="100" style="position:absolute;left:1121410;top:1179601;height:76200;width:321945;" fillcolor="#000000" filled="t" stroked="f" coordsize="321945,76200" o:gfxdata="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HrRuvQAA&#10;AN0AAAAPAAAAAAAAAAEAIAAAACIAAABkcnMvZG93bnJldi54bWxQSwECFAAUAAAACACHTuJAMy8F&#10;njsAAAA5AAAAEAAAAAAAAAABACAAAAAMAQAAZHJzL3NoYXBleG1sLnhtbFBLBQYAAAAABgAGAFsB&#10;AAC2AwAAAAA=&#10;" path="m245745,0l321945,38100,245745,76200,245745,44450,0,44450,0,31750,245745,31750,245745,0xe">
                  <v:fill on="t" focussize="0,0"/>
                  <v:stroke on="f" weight="0pt" miterlimit="1" joinstyle="miter" endcap="round"/>
                  <v:imagedata o:title=""/>
                  <o:lock v:ext="edit" aspectratio="f"/>
                </v:shape>
                <v:shape id="Shape 4998" o:spid="_x0000_s1026" o:spt="100" style="position:absolute;left:1115695;top:1214907;height:656209;width:328168;" fillcolor="#000000" filled="t" stroked="f" coordsize="328168,656209" o:gfxdata="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YxDfvQAA&#10;AN0AAAAPAAAAAAAAAAEAIAAAACIAAABkcnMvZG93bnJldi54bWxQSwECFAAUAAAACACHTuJAMy8F&#10;njsAAAA5AAAAEAAAAAAAAAABACAAAAAMAQAAZHJzL3NoYXBleG1sLnhtbFBLBQYAAAAABgAGAFsB&#10;AAC2AwAAAAA=&#10;" path="m11430,0l299701,585014,328168,570992,327660,656209,259842,604647,288239,590660,0,5588,11430,0xe">
                  <v:fill on="t" focussize="0,0"/>
                  <v:stroke on="f" weight="0pt" miterlimit="1" joinstyle="miter" endcap="round"/>
                  <v:imagedata o:title=""/>
                  <o:lock v:ext="edit" aspectratio="f"/>
                </v:shape>
                <v:shape id="Shape 4999" o:spid="_x0000_s1026" o:spt="100" style="position:absolute;left:2558923;top:585876;height:631825;width:280162;" fillcolor="#000000" filled="t" stroked="f" coordsize="280162,631825" o:gfxdata="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faOZ74A&#10;AADdAAAADwAAAAAAAAABACAAAAAiAAAAZHJzL2Rvd25yZXYueG1sUEsBAhQAFAAAAAgAh07iQDMv&#10;BZ47AAAAOQAAABAAAAAAAAAAAQAgAAAADQEAAGRycy9zaGFwZXhtbC54bWxQSwUGAAAAAAYABgBb&#10;AQAAtwMAAAAA&#10;" path="m11684,0l250884,559253,280162,546735,275082,631825,210058,576707,239214,564242,0,5080,11684,0xe">
                  <v:fill on="t" focussize="0,0"/>
                  <v:stroke on="f" weight="0pt" miterlimit="1" joinstyle="miter" endcap="round"/>
                  <v:imagedata o:title=""/>
                  <o:lock v:ext="edit" aspectratio="f"/>
                </v:shape>
                <v:shape id="Shape 5000" o:spid="_x0000_s1026" o:spt="100" style="position:absolute;left:2564765;top:1227862;height:76200;width:269240;" fillcolor="#000000" filled="t" stroked="f" coordsize="269240,76200" o:gfxdata="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gdnO28AAAA&#10;3QAAAA8AAAAAAAAAAQAgAAAAIgAAAGRycy9kb3ducmV2LnhtbFBLAQIUABQAAAAIAIdO4kAzLwWe&#10;OwAAADkAAAAQAAAAAAAAAAEAIAAAAAsBAABkcnMvc2hhcGV4bWwueG1sUEsFBgAAAAAGAAYAWwEA&#10;ALUDAAAAAA==&#10;" path="m193040,0l269240,38100,193040,76200,193040,44450,0,44450,0,31750,193040,31750,193040,0xe">
                  <v:fill on="t" focussize="0,0"/>
                  <v:stroke on="f" weight="0pt" miterlimit="1" joinstyle="miter" endcap="round"/>
                  <v:imagedata o:title=""/>
                  <o:lock v:ext="edit" aspectratio="f"/>
                </v:shape>
                <v:shape id="Shape 5001" o:spid="_x0000_s1026" o:spt="100" style="position:absolute;left:2558923;top:1336446;height:620395;width:279527;" fillcolor="#000000" filled="t" stroked="f" coordsize="279527,620395" o:gfxdata="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6rR3vQAA&#10;AN0AAAAPAAAAAAAAAAEAIAAAACIAAABkcnMvZG93bnJldi54bWxQSwECFAAUAAAACACHTuJAMy8F&#10;njsAAAA5AAAAEAAAAAAAAAABACAAAAAMAQAAZHJzL3NoYXBleG1sLnhtbFBLBQYAAAAABgAGAFsB&#10;AAC2AwAAAAA=&#10;" path="m275082,0l279527,85090,250432,72394,11684,620395,0,615315,238754,67299,209677,54610,275082,0xe">
                  <v:fill on="t" focussize="0,0"/>
                  <v:stroke on="f" weight="0pt" miterlimit="1" joinstyle="miter" endcap="round"/>
                  <v:imagedata o:title=""/>
                  <o:lock v:ext="edit" aspectratio="f"/>
                </v:shape>
                <v:shape id="Shape 5002" o:spid="_x0000_s1026" o:spt="100" style="position:absolute;left:3949573;top:588416;height:631952;width:293116;" fillcolor="#000000" filled="t" stroked="f" coordsize="293116,631952" o:gfxdata="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78Ur4A&#10;AADdAAAADwAAAAAAAAABACAAAAAiAAAAZHJzL2Rvd25yZXYueG1sUEsBAhQAFAAAAAgAh07iQDMv&#10;BZ47AAAAOQAAABAAAAAAAAAAAQAgAAAADQEAAGRycy9zaGFwZXhtbC54bWxQSwUGAAAAAAYABgBb&#10;AQAAtwMAAAAA&#10;" path="m289687,0l293116,85090,264135,72056,11684,631952,0,626618,252571,66856,223647,53848,289687,0xe">
                  <v:fill on="t" focussize="0,0"/>
                  <v:stroke on="f" weight="0pt" miterlimit="1" joinstyle="miter" endcap="round"/>
                  <v:imagedata o:title=""/>
                  <o:lock v:ext="edit" aspectratio="f"/>
                </v:shape>
                <v:shape id="Shape 5003" o:spid="_x0000_s1026" o:spt="100" style="position:absolute;left:3955415;top:1179601;height:76200;width:283845;" fillcolor="#000000" filled="t" stroked="f" coordsize="283845,76200" o:gfxdata="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yKtd&#10;wAAAAN0AAAAPAAAAAAAAAAEAIAAAACIAAABkcnMvZG93bnJldi54bWxQSwECFAAUAAAACACHTuJA&#10;My8FnjsAAAA5AAAAEAAAAAAAAAABACAAAAAPAQAAZHJzL3NoYXBleG1sLnhtbFBLBQYAAAAABgAG&#10;AFsBAAC5AwAAAAA=&#10;" path="m207645,0l283845,38100,207645,76200,207645,44450,0,44450,0,31750,207645,31750,207645,0xe">
                  <v:fill on="t" focussize="0,0"/>
                  <v:stroke on="f" weight="0pt" miterlimit="1" joinstyle="miter" endcap="round"/>
                  <v:imagedata o:title=""/>
                  <o:lock v:ext="edit" aspectratio="f"/>
                </v:shape>
                <v:shape id="Shape 5004" o:spid="_x0000_s1026" o:spt="100" style="position:absolute;left:3949573;top:1215162;height:655955;width:294259;" fillcolor="#000000" filled="t" stroked="f" coordsize="294259,655955" o:gfxdata="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UiubvQAA&#10;AN0AAAAPAAAAAAAAAAEAIAAAACIAAABkcnMvZG93bnJldi54bWxQSwECFAAUAAAACACHTuJAMy8F&#10;njsAAAA5AAAAEAAAAAAAAAABACAAAAAMAQAAZHJzL3NoYXBleG1sLnhtbFBLBQYAAAAABgAGAFsB&#10;AAC2AwAAAAA=&#10;" path="m11684,0l265202,583491,294259,570865,289687,655955,224409,601218,253517,588569,0,5080,11684,0xe">
                  <v:fill on="t" focussize="0,0"/>
                  <v:stroke on="f" weight="0pt" miterlimit="1" joinstyle="miter" endcap="round"/>
                  <v:imagedata o:title=""/>
                  <o:lock v:ext="edit" aspectratio="f"/>
                </v:shape>
                <v:shape id="Shape 5005" o:spid="_x0000_s1026" o:spt="100" style="position:absolute;left:5354701;top:586257;height:560324;width:217297;" fillcolor="#000000" filled="t" stroked="f" coordsize="217297,560324" o:gfxdata="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SlFh&#10;wAAAAN0AAAAPAAAAAAAAAAEAIAAAACIAAABkcnMvZG93bnJldi54bWxQSwECFAAUAAAACACHTuJA&#10;My8FnjsAAAA5AAAAEAAAAAAAAAABACAAAAAPAQAAZHJzL3NoYXBleG1sLnhtbFBLBQYAAAAABgAG&#10;AFsBAAC5AwAAAAA=&#10;" path="m11938,0l187329,486509,217297,475742,207264,560324,145542,501523,175382,490802,0,4318,11938,0xe">
                  <v:fill on="t" focussize="0,0"/>
                  <v:stroke on="f" weight="0pt" miterlimit="1" joinstyle="miter" endcap="round"/>
                  <v:imagedata o:title=""/>
                  <o:lock v:ext="edit" aspectratio="f"/>
                </v:shape>
                <v:shape id="Shape 5006" o:spid="_x0000_s1026" o:spt="100" style="position:absolute;left:5360670;top:1227862;height:76200;width:201295;" fillcolor="#000000" filled="t" stroked="f" coordsize="201295,76200" o:gfxdata="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eZhvQAA&#10;AN0AAAAPAAAAAAAAAAEAIAAAACIAAABkcnMvZG93bnJldi54bWxQSwECFAAUAAAACACHTuJAMy8F&#10;njsAAAA5AAAAEAAAAAAAAAABACAAAAAMAQAAZHJzL3NoYXBleG1sLnhtbFBLBQYAAAAABgAGAFsB&#10;AAC2AwAAAAA=&#10;" path="m125095,0l201295,38100,125095,76200,125095,44450,0,44450,0,31750,125095,31750,125095,0xe">
                  <v:fill on="t" focussize="0,0"/>
                  <v:stroke on="f" weight="0pt" miterlimit="1" joinstyle="miter" endcap="round"/>
                  <v:imagedata o:title=""/>
                  <o:lock v:ext="edit" aspectratio="f"/>
                </v:shape>
                <v:shape id="Shape 5007" o:spid="_x0000_s1026" o:spt="100" style="position:absolute;left:5354701;top:1419632;height:536956;width:216027;" fillcolor="#000000" filled="t" stroked="f" coordsize="216027,536956" o:gfxdata="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jQZ74A&#10;AADdAAAADwAAAAAAAAABACAAAAAiAAAAZHJzL2Rvd25yZXYueG1sUEsBAhQAFAAAAAgAh07iQDMv&#10;BZ47AAAAOQAAABAAAAAAAAAAAQAgAAAADQEAAGRycy9zaGFwZXhtbC54bWxQSwUGAAAAAAYABgBb&#10;AQAAtwMAAAAA&#10;" path="m207264,0l216027,84709,186419,73573,11938,536956,0,532384,174454,69073,144780,57912,207264,0xe">
                  <v:fill on="t" focussize="0,0"/>
                  <v:stroke on="f" weight="0pt" miterlimit="1" joinstyle="miter" endcap="round"/>
                  <v:imagedata o:title=""/>
                  <o:lock v:ext="edit" aspectratio="f"/>
                </v:shape>
                <w10:wrap type="none"/>
                <w10:anchorlock/>
              </v:group>
            </w:pict>
          </mc:Fallback>
        </mc:AlternateContent>
      </w:r>
    </w:p>
    <w:p w14:paraId="7C5503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3C1072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Kerangka Berpikir</w:t>
      </w:r>
    </w:p>
    <w:p w14:paraId="1527195A">
      <w:pPr>
        <w:pStyle w:val="28"/>
        <w:numPr>
          <w:ilvl w:val="0"/>
          <w:numId w:val="1"/>
        </w:numPr>
        <w:spacing w:after="0" w:line="480" w:lineRule="auto"/>
        <w:ind w:left="426" w:hanging="426"/>
        <w:jc w:val="both"/>
        <w:rPr>
          <w:rFonts w:ascii="Times New Roman" w:hAnsi="Times New Roman"/>
          <w:b/>
          <w:bCs/>
          <w:sz w:val="24"/>
          <w:szCs w:val="24"/>
        </w:rPr>
      </w:pPr>
      <w:bookmarkStart w:id="27" w:name="_Hlk196836738"/>
      <w:r>
        <w:rPr>
          <w:rFonts w:ascii="Times New Roman" w:hAnsi="Times New Roman"/>
          <w:b/>
          <w:bCs/>
          <w:sz w:val="24"/>
          <w:szCs w:val="24"/>
        </w:rPr>
        <w:t>Hipotesis Penelitian</w:t>
      </w:r>
    </w:p>
    <w:bookmarkEnd w:id="27"/>
    <w:p w14:paraId="74D28B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Hipotesis dapat diartikan sebagai jawaban sementara terhadap permasalahan penelitian, yang kebenarannya masih harus dibuktikan melalui pengumpulan dan analisis data. Adapun hipotesis dalam penelitian ini adalah sebagai berikut:</w:t>
      </w:r>
    </w:p>
    <w:p w14:paraId="4C2C265E">
      <w:pPr>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H₁ (Hipotesis alternatif): Terdapat pengaruh penggunaan media audio terhadap kemampuan menyimak cerpen pada siswa kelas III SD Negeri 105 Adian Jior Kabupaten Mandailing Natal.</w:t>
      </w:r>
    </w:p>
    <w:p w14:paraId="54C8BF2F">
      <w:pPr>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H₀ (Hipotesis nol): Tidak terdapat pengaruh penggunaan media audio terhadap kemampuan menyimak cerpen pada siswa kelas III SD Negeri 105 Adian Jior Kabupaten Mandailing Natal.</w:t>
      </w:r>
    </w:p>
    <w:p w14:paraId="345B628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hipotesis penelitian ini secara operasional dapat dirumuskan sebagai berikut:</w:t>
      </w:r>
    </w:p>
    <w:p w14:paraId="30DF1FC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"Ada pengaruh penggunaan media audio terhadap kemampuan menyimak cerpen dalam pembelajaran Bahasa Indonesia pada siswa kelas III SD Negeri 105 Adian Jior Kabupaten Mandailing Natal Tahun Pembelajaran 2025-2026."</w:t>
      </w:r>
    </w:p>
    <w:sectPr>
      <w:headerReference r:id="rId7" w:type="first"/>
      <w:headerReference r:id="rId5" w:type="default"/>
      <w:footerReference r:id="rId8" w:type="default"/>
      <w:headerReference r:id="rId6" w:type="even"/>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D4F93"/>
    <w:multiLevelType w:val="multilevel"/>
    <w:tmpl w:val="048D4F9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E20132"/>
    <w:multiLevelType w:val="multilevel"/>
    <w:tmpl w:val="04E2013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7225D3C"/>
    <w:multiLevelType w:val="multilevel"/>
    <w:tmpl w:val="07225D3C"/>
    <w:lvl w:ilvl="0" w:tentative="0">
      <w:start w:val="1"/>
      <w:numFmt w:val="lowerLetter"/>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
    <w:nsid w:val="085E2925"/>
    <w:multiLevelType w:val="multilevel"/>
    <w:tmpl w:val="085E292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DFB0D91"/>
    <w:multiLevelType w:val="multilevel"/>
    <w:tmpl w:val="0DFB0D91"/>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5">
    <w:nsid w:val="0E881CF0"/>
    <w:multiLevelType w:val="multilevel"/>
    <w:tmpl w:val="0E881CF0"/>
    <w:lvl w:ilvl="0" w:tentative="0">
      <w:start w:val="1"/>
      <w:numFmt w:val="decimal"/>
      <w:lvlText w:val="2.5.%1"/>
      <w:lvlJc w:val="left"/>
      <w:pPr>
        <w:ind w:left="43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1D259ED"/>
    <w:multiLevelType w:val="multilevel"/>
    <w:tmpl w:val="11D259ED"/>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29A83BA8"/>
    <w:multiLevelType w:val="multilevel"/>
    <w:tmpl w:val="29A83BA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A7E6004"/>
    <w:multiLevelType w:val="multilevel"/>
    <w:tmpl w:val="2A7E6004"/>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9">
    <w:nsid w:val="34183C90"/>
    <w:multiLevelType w:val="multilevel"/>
    <w:tmpl w:val="34183C90"/>
    <w:lvl w:ilvl="0" w:tentative="0">
      <w:start w:val="1"/>
      <w:numFmt w:val="decimal"/>
      <w:lvlText w:val="2.%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45F6C7B"/>
    <w:multiLevelType w:val="multilevel"/>
    <w:tmpl w:val="345F6C7B"/>
    <w:lvl w:ilvl="0" w:tentative="0">
      <w:start w:val="1"/>
      <w:numFmt w:val="decimal"/>
      <w:lvlText w:val="%1."/>
      <w:lvlJc w:val="right"/>
      <w:pPr>
        <w:tabs>
          <w:tab w:val="left" w:pos="720"/>
        </w:tabs>
        <w:ind w:left="720" w:hanging="360"/>
      </w:pPr>
      <w:rPr>
        <w:rFonts w:hint="default"/>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381E0366"/>
    <w:multiLevelType w:val="multilevel"/>
    <w:tmpl w:val="381E0366"/>
    <w:lvl w:ilvl="0" w:tentative="0">
      <w:start w:val="1"/>
      <w:numFmt w:val="decimal"/>
      <w:lvlText w:val="2.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BB71060"/>
    <w:multiLevelType w:val="multilevel"/>
    <w:tmpl w:val="3BB71060"/>
    <w:lvl w:ilvl="0" w:tentative="0">
      <w:start w:val="1"/>
      <w:numFmt w:val="decimal"/>
      <w:lvlText w:val="%1."/>
      <w:lvlJc w:val="righ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D11701E"/>
    <w:multiLevelType w:val="multilevel"/>
    <w:tmpl w:val="3D11701E"/>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3D7F6305"/>
    <w:multiLevelType w:val="multilevel"/>
    <w:tmpl w:val="3D7F63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42F157C8"/>
    <w:multiLevelType w:val="multilevel"/>
    <w:tmpl w:val="42F157C8"/>
    <w:lvl w:ilvl="0" w:tentative="0">
      <w:start w:val="1"/>
      <w:numFmt w:val="lowerLetter"/>
      <w:lvlText w:val="%1)"/>
      <w:lvlJc w:val="left"/>
      <w:pPr>
        <w:ind w:left="126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6">
    <w:nsid w:val="448846DF"/>
    <w:multiLevelType w:val="multilevel"/>
    <w:tmpl w:val="448846D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46DE6D6D"/>
    <w:multiLevelType w:val="multilevel"/>
    <w:tmpl w:val="46DE6D6D"/>
    <w:lvl w:ilvl="0" w:tentative="0">
      <w:start w:val="1"/>
      <w:numFmt w:val="decimal"/>
      <w:lvlText w:val="2.4.%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51F910D4"/>
    <w:multiLevelType w:val="multilevel"/>
    <w:tmpl w:val="51F910D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55AD27C4"/>
    <w:multiLevelType w:val="multilevel"/>
    <w:tmpl w:val="55AD27C4"/>
    <w:lvl w:ilvl="0" w:tentative="0">
      <w:start w:val="1"/>
      <w:numFmt w:val="decimal"/>
      <w:lvlText w:val="(%1)"/>
      <w:lvlJc w:val="left"/>
      <w:pPr>
        <w:ind w:left="502"/>
      </w:pPr>
      <w:rPr>
        <w:rFonts w:ascii="Times New Roman" w:hAnsi="Times New Roman" w:eastAsia="Calibri"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0">
    <w:nsid w:val="56251ADB"/>
    <w:multiLevelType w:val="multilevel"/>
    <w:tmpl w:val="56251AD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D6C492A"/>
    <w:multiLevelType w:val="multilevel"/>
    <w:tmpl w:val="5D6C492A"/>
    <w:lvl w:ilvl="0" w:tentative="0">
      <w:start w:val="1"/>
      <w:numFmt w:val="decimal"/>
      <w:lvlText w:val="2.3.%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5FC4377F"/>
    <w:multiLevelType w:val="multilevel"/>
    <w:tmpl w:val="5FC4377F"/>
    <w:lvl w:ilvl="0" w:tentative="0">
      <w:start w:val="1"/>
      <w:numFmt w:val="decimal"/>
      <w:lvlText w:val="%1."/>
      <w:lvlJc w:val="righ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641B1E0D"/>
    <w:multiLevelType w:val="multilevel"/>
    <w:tmpl w:val="641B1E0D"/>
    <w:lvl w:ilvl="0" w:tentative="0">
      <w:start w:val="1"/>
      <w:numFmt w:val="lowerLetter"/>
      <w:lvlText w:val="%1)"/>
      <w:lvlJc w:val="left"/>
      <w:pPr>
        <w:ind w:left="72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668B3A2C"/>
    <w:multiLevelType w:val="multilevel"/>
    <w:tmpl w:val="668B3A2C"/>
    <w:lvl w:ilvl="0" w:tentative="0">
      <w:start w:val="1"/>
      <w:numFmt w:val="decimal"/>
      <w:lvlText w:val="2.1.%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69F814AE"/>
    <w:multiLevelType w:val="multilevel"/>
    <w:tmpl w:val="69F814AE"/>
    <w:lvl w:ilvl="0" w:tentative="0">
      <w:start w:val="1"/>
      <w:numFmt w:val="decimal"/>
      <w:lvlText w:val="%1."/>
      <w:lvlJc w:val="righ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6">
    <w:nsid w:val="6E267D7B"/>
    <w:multiLevelType w:val="multilevel"/>
    <w:tmpl w:val="6E267D7B"/>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701A7561"/>
    <w:multiLevelType w:val="multilevel"/>
    <w:tmpl w:val="701A7561"/>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8">
    <w:nsid w:val="797855DD"/>
    <w:multiLevelType w:val="multilevel"/>
    <w:tmpl w:val="797855DD"/>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7D190080"/>
    <w:multiLevelType w:val="multilevel"/>
    <w:tmpl w:val="7D1900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9"/>
  </w:num>
  <w:num w:numId="2">
    <w:abstractNumId w:val="24"/>
  </w:num>
  <w:num w:numId="3">
    <w:abstractNumId w:val="15"/>
  </w:num>
  <w:num w:numId="4">
    <w:abstractNumId w:val="25"/>
  </w:num>
  <w:num w:numId="5">
    <w:abstractNumId w:val="23"/>
  </w:num>
  <w:num w:numId="6">
    <w:abstractNumId w:val="11"/>
  </w:num>
  <w:num w:numId="7">
    <w:abstractNumId w:val="20"/>
  </w:num>
  <w:num w:numId="8">
    <w:abstractNumId w:val="29"/>
  </w:num>
  <w:num w:numId="9">
    <w:abstractNumId w:val="21"/>
  </w:num>
  <w:num w:numId="10">
    <w:abstractNumId w:val="19"/>
  </w:num>
  <w:num w:numId="11">
    <w:abstractNumId w:val="2"/>
  </w:num>
  <w:num w:numId="12">
    <w:abstractNumId w:val="4"/>
  </w:num>
  <w:num w:numId="13">
    <w:abstractNumId w:val="27"/>
  </w:num>
  <w:num w:numId="14">
    <w:abstractNumId w:val="17"/>
  </w:num>
  <w:num w:numId="15">
    <w:abstractNumId w:val="8"/>
  </w:num>
  <w:num w:numId="16">
    <w:abstractNumId w:val="18"/>
  </w:num>
  <w:num w:numId="17">
    <w:abstractNumId w:val="1"/>
  </w:num>
  <w:num w:numId="18">
    <w:abstractNumId w:val="7"/>
  </w:num>
  <w:num w:numId="19">
    <w:abstractNumId w:val="3"/>
  </w:num>
  <w:num w:numId="20">
    <w:abstractNumId w:val="0"/>
  </w:num>
  <w:num w:numId="21">
    <w:abstractNumId w:val="5"/>
  </w:num>
  <w:num w:numId="22">
    <w:abstractNumId w:val="26"/>
  </w:num>
  <w:num w:numId="23">
    <w:abstractNumId w:val="22"/>
  </w:num>
  <w:num w:numId="24">
    <w:abstractNumId w:val="6"/>
  </w:num>
  <w:num w:numId="25">
    <w:abstractNumId w:val="13"/>
  </w:num>
  <w:num w:numId="26">
    <w:abstractNumId w:val="12"/>
  </w:num>
  <w:num w:numId="27">
    <w:abstractNumId w:val="14"/>
  </w:num>
  <w:num w:numId="28">
    <w:abstractNumId w:val="28"/>
  </w:num>
  <w:num w:numId="29">
    <w:abstractNumId w:val="1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DJl78orD0lS+OJ17/nCTGE9OyNA=" w:salt="Wjt1ng7Bp7yeHO/XqF3x1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2AE9"/>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9231E"/>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2B2E4578"/>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766C45-1204-4591-A254-ECBC1BCA7258}">
  <ds:schemaRefs/>
</ds:datastoreItem>
</file>

<file path=docProps/app.xml><?xml version="1.0" encoding="utf-8"?>
<Properties xmlns="http://schemas.openxmlformats.org/officeDocument/2006/extended-properties" xmlns:vt="http://schemas.openxmlformats.org/officeDocument/2006/docPropsVTypes">
  <Template>Normal</Template>
  <Pages>43</Pages>
  <Words>7253</Words>
  <Characters>49246</Characters>
  <Lines>401</Lines>
  <Paragraphs>113</Paragraphs>
  <TotalTime>1</TotalTime>
  <ScaleCrop>false</ScaleCrop>
  <LinksUpToDate>false</LinksUpToDate>
  <CharactersWithSpaces>56358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2026-08-19T10:27:00Z</dcterms:created>
  <dc:creator>user</dc:creator>
  <cp:lastModifiedBy>Administrator</cp:lastModifiedBy>
  <cp:lastPrinted>2019-04-10T14:28:00Z</cp:lastPrinted>
  <dcterms:modified xsi:type="dcterms:W3CDTF">2026-09-11T02:57:18Z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6B45EF70C2B7494E9B7E3131A430104A_13</vt:lpwstr>
  </property>
</Properties>
</file>