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491B7">
      <w:pPr>
        <w:pStyle w:val="54"/>
        <w:keepNext/>
        <w:keepLines/>
        <w:shd w:val="clear" w:color="auto" w:fill="auto"/>
        <w:spacing w:after="0" w:line="480" w:lineRule="auto"/>
        <w:rPr>
          <w:rFonts w:ascii="Times New Roman" w:hAnsi="Times New Roman" w:cs="Times New Roman"/>
          <w:sz w:val="24"/>
          <w:szCs w:val="24"/>
        </w:rPr>
      </w:pPr>
      <w:bookmarkStart w:id="0" w:name="bookmark48"/>
      <w:bookmarkStart w:id="2" w:name="_GoBack"/>
      <w:bookmarkEnd w:id="2"/>
      <w:r>
        <w:rPr>
          <w:rFonts w:ascii="Times New Roman" w:hAnsi="Times New Roman" w:cs="Times New Roman"/>
          <w:sz w:val="24"/>
          <w:szCs w:val="24"/>
        </w:rPr>
        <w:t>BAB III</w:t>
      </w:r>
      <w:bookmarkEnd w:id="0"/>
    </w:p>
    <w:p w14:paraId="43484D6A">
      <w:pPr>
        <w:pStyle w:val="54"/>
        <w:keepNext/>
        <w:keepLines/>
        <w:shd w:val="clear" w:color="auto" w:fill="auto"/>
        <w:spacing w:after="0" w:line="480" w:lineRule="auto"/>
        <w:rPr>
          <w:rFonts w:ascii="Times New Roman" w:hAnsi="Times New Roman" w:cs="Times New Roman"/>
          <w:sz w:val="24"/>
          <w:szCs w:val="24"/>
        </w:rPr>
      </w:pPr>
      <w:bookmarkStart w:id="1" w:name="bookmark49"/>
      <w:r>
        <w:rPr>
          <w:rFonts w:ascii="Times New Roman" w:hAnsi="Times New Roman" w:cs="Times New Roman"/>
          <w:sz w:val="24"/>
          <w:szCs w:val="24"/>
        </w:rPr>
        <w:t>METODE PENELITIAN</w:t>
      </w:r>
      <w:bookmarkEnd w:id="1"/>
    </w:p>
    <w:p w14:paraId="5F8FC307">
      <w:pPr>
        <w:pStyle w:val="54"/>
        <w:keepNext/>
        <w:keepLines/>
        <w:shd w:val="clear" w:color="auto" w:fill="auto"/>
        <w:spacing w:after="0" w:line="480" w:lineRule="auto"/>
        <w:rPr>
          <w:rFonts w:ascii="Times New Roman" w:hAnsi="Times New Roman" w:cs="Times New Roman"/>
          <w:sz w:val="24"/>
          <w:szCs w:val="24"/>
        </w:rPr>
      </w:pPr>
    </w:p>
    <w:p w14:paraId="153CB68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3.1 Jenis Penelitian</w:t>
      </w:r>
      <w:r>
        <w:rPr>
          <w:rFonts w:ascii="Times New Roman" w:hAnsi="Times New Roman" w:eastAsia="Times New Roman" w:cs="Times New Roman"/>
          <w:sz w:val="24"/>
          <w:szCs w:val="24"/>
        </w:rPr>
        <w:t xml:space="preserve"> </w:t>
      </w:r>
    </w:p>
    <w:p w14:paraId="2B744D23">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Jenis penelitian yang digunakan dalam penelitian ini adalah penelitian eksperimen. Penelitian eksperimen adalah metode penelitian yang digunakan untuk mencari pengaruh perlakuan tertentu terhadap variabel lain. Jenis penelitian eksperimen yang digunakan dalam penelitian ini adalah </w:t>
      </w:r>
      <w:r>
        <w:rPr>
          <w:rFonts w:ascii="Times New Roman" w:hAnsi="Times New Roman" w:eastAsia="Times New Roman" w:cs="Times New Roman"/>
          <w:i/>
          <w:iCs/>
          <w:sz w:val="24"/>
          <w:szCs w:val="24"/>
        </w:rPr>
        <w:t>Pre-Experimental Design</w:t>
      </w:r>
      <w:r>
        <w:rPr>
          <w:rFonts w:ascii="Times New Roman" w:hAnsi="Times New Roman" w:eastAsia="Times New Roman" w:cs="Times New Roman"/>
          <w:sz w:val="24"/>
          <w:szCs w:val="24"/>
        </w:rPr>
        <w:t xml:space="preserve">, yaitu suatu jenis penelitian yang hanya melibatkan satu kelas sebagai kelas eksperimen tanpa adanya kelompok pembanding. Tujuan penelitian ini adalah untuk mengetahui gambaran pengaruh penggunaan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terhadap hasil belajar membaca pemahaman materi teks deskripsi pada siswa kelas IV SD Negeri 078 Panyabungan Kabupaten Mandailing Natal.</w:t>
      </w:r>
    </w:p>
    <w:p w14:paraId="14F1EE67">
      <w:pPr>
        <w:spacing w:after="0" w:line="480" w:lineRule="auto"/>
        <w:jc w:val="both"/>
        <w:rPr>
          <w:rFonts w:ascii="Times New Roman" w:hAnsi="Times New Roman" w:eastAsia="Times New Roman" w:cs="Times New Roman"/>
          <w:sz w:val="24"/>
          <w:szCs w:val="24"/>
        </w:rPr>
      </w:pPr>
    </w:p>
    <w:p w14:paraId="10BB318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3.2 Desain Penelitian</w:t>
      </w:r>
      <w:r>
        <w:rPr>
          <w:rFonts w:ascii="Times New Roman" w:hAnsi="Times New Roman" w:eastAsia="Times New Roman" w:cs="Times New Roman"/>
          <w:sz w:val="24"/>
          <w:szCs w:val="24"/>
        </w:rPr>
        <w:t xml:space="preserve"> </w:t>
      </w:r>
    </w:p>
    <w:p w14:paraId="27BFF6F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Desain penelitian ini menggunakan </w:t>
      </w:r>
      <w:r>
        <w:rPr>
          <w:rFonts w:ascii="Times New Roman" w:hAnsi="Times New Roman" w:eastAsia="Times New Roman" w:cs="Times New Roman"/>
          <w:i/>
          <w:iCs/>
          <w:sz w:val="24"/>
          <w:szCs w:val="24"/>
        </w:rPr>
        <w:t>One Group Pretest-Posttest Design</w:t>
      </w:r>
      <w:r>
        <w:rPr>
          <w:rFonts w:ascii="Times New Roman" w:hAnsi="Times New Roman" w:eastAsia="Times New Roman" w:cs="Times New Roman"/>
          <w:sz w:val="24"/>
          <w:szCs w:val="24"/>
        </w:rPr>
        <w:t>. Desain ini dipilih karena penelitian ini hanya melibatkan satu kelas, yaitu kelas eksperimen, yang diawali dengan pretest sebelum diberikan perlakuan, kemudian dilanjutkan dengan posttest setelah diberikan perlakuan. Adapun model desainnya adalah sebagai berikut:</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36"/>
        <w:gridCol w:w="2943"/>
        <w:gridCol w:w="1016"/>
      </w:tblGrid>
      <w:tr w14:paraId="72E81D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A71D42C">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Pretest</w:t>
            </w:r>
          </w:p>
        </w:tc>
        <w:tc>
          <w:tcPr>
            <w:tcW w:w="0" w:type="auto"/>
            <w:vAlign w:val="center"/>
          </w:tcPr>
          <w:p w14:paraId="4BE5542E">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Perlakuan (</w:t>
            </w:r>
            <w:r>
              <w:rPr>
                <w:rFonts w:ascii="Times New Roman" w:hAnsi="Times New Roman" w:eastAsia="Times New Roman" w:cs="Times New Roman"/>
                <w:b/>
                <w:bCs/>
                <w:i/>
                <w:iCs/>
                <w:sz w:val="24"/>
                <w:szCs w:val="24"/>
                <w:lang w:val="id-ID"/>
              </w:rPr>
              <w:t>Take and Give</w:t>
            </w:r>
            <w:r>
              <w:rPr>
                <w:rFonts w:ascii="Times New Roman" w:hAnsi="Times New Roman" w:eastAsia="Times New Roman" w:cs="Times New Roman"/>
                <w:b/>
                <w:bCs/>
                <w:sz w:val="24"/>
                <w:szCs w:val="24"/>
                <w:lang w:val="id-ID"/>
              </w:rPr>
              <w:t>)</w:t>
            </w:r>
          </w:p>
        </w:tc>
        <w:tc>
          <w:tcPr>
            <w:tcW w:w="0" w:type="auto"/>
            <w:vAlign w:val="center"/>
          </w:tcPr>
          <w:p w14:paraId="37DB4B6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Posttest</w:t>
            </w:r>
          </w:p>
        </w:tc>
      </w:tr>
      <w:tr w14:paraId="6E775E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DC5B5A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w:t>
            </w:r>
          </w:p>
        </w:tc>
        <w:tc>
          <w:tcPr>
            <w:tcW w:w="0" w:type="auto"/>
            <w:vAlign w:val="center"/>
          </w:tcPr>
          <w:p w14:paraId="34D7A85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X</w:t>
            </w:r>
          </w:p>
        </w:tc>
        <w:tc>
          <w:tcPr>
            <w:tcW w:w="0" w:type="auto"/>
            <w:vAlign w:val="center"/>
          </w:tcPr>
          <w:p w14:paraId="5062843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O</w:t>
            </w:r>
          </w:p>
        </w:tc>
      </w:tr>
    </w:tbl>
    <w:p w14:paraId="746CFA71">
      <w:pPr>
        <w:spacing w:before="100" w:beforeAutospacing="1" w:after="100" w:afterAutospacing="1"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Sumber: Sugiyono (2013:111)</w:t>
      </w:r>
    </w:p>
    <w:p w14:paraId="13D0B245">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Keterangan:</w:t>
      </w:r>
    </w:p>
    <w:p w14:paraId="4853C63A">
      <w:pPr>
        <w:spacing w:after="0" w:line="480" w:lineRule="auto"/>
        <w:ind w:left="360"/>
        <w:rPr>
          <w:rFonts w:ascii="Times New Roman" w:hAnsi="Times New Roman" w:eastAsia="Times New Roman" w:cs="Times New Roman"/>
          <w:sz w:val="24"/>
          <w:szCs w:val="24"/>
        </w:rPr>
      </w:pPr>
      <w:r>
        <w:rPr>
          <w:rFonts w:ascii="Times New Roman" w:hAnsi="Times New Roman" w:eastAsia="Times New Roman" w:cs="Times New Roman"/>
          <w:sz w:val="24"/>
          <w:szCs w:val="24"/>
        </w:rPr>
        <w:t>O = Nilai pretest (sebelum diberi perlakuan)</w:t>
      </w:r>
    </w:p>
    <w:p w14:paraId="50E86BA5">
      <w:pPr>
        <w:spacing w:after="0" w:line="480" w:lineRule="auto"/>
        <w:ind w:left="360"/>
        <w:rPr>
          <w:rFonts w:ascii="Times New Roman" w:hAnsi="Times New Roman" w:eastAsia="Times New Roman" w:cs="Times New Roman"/>
          <w:sz w:val="24"/>
          <w:szCs w:val="24"/>
        </w:rPr>
      </w:pPr>
      <w:r>
        <w:rPr>
          <w:rFonts w:ascii="Times New Roman" w:hAnsi="Times New Roman" w:eastAsia="Times New Roman" w:cs="Times New Roman"/>
          <w:sz w:val="24"/>
          <w:szCs w:val="24"/>
        </w:rPr>
        <w:t>X = Perlakuan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7F768B34">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 = Nilai posttest (setelah diberi perlakuan)</w:t>
      </w:r>
    </w:p>
    <w:p w14:paraId="30D7F603">
      <w:pPr>
        <w:spacing w:after="0" w:line="480" w:lineRule="auto"/>
        <w:ind w:left="720"/>
        <w:jc w:val="both"/>
        <w:rPr>
          <w:rFonts w:ascii="Times New Roman" w:hAnsi="Times New Roman" w:eastAsia="Times New Roman" w:cs="Times New Roman"/>
          <w:sz w:val="24"/>
          <w:szCs w:val="24"/>
        </w:rPr>
      </w:pPr>
    </w:p>
    <w:p w14:paraId="01C74A2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3.3 Populasi dan Sampel</w:t>
      </w:r>
    </w:p>
    <w:p w14:paraId="3ACC1188">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a. Populasi </w:t>
      </w:r>
    </w:p>
    <w:p w14:paraId="55752C43">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Sugiyono (2013:117), populasi adalah wilayah generalisasi yang terdiri atas objek/subjek yang memiliki kualitas dan karakteristik tertentu yang ditetapkan oleh peneliti untuk dipelajari dan kemudian ditarik kesimpulannya. Populasi dalam penelitian ini adalah seluruh siswa kelas IV SD Negeri 078 Panyabungan Kabupaten Mandailing Natal tahun pelajaran 2025-2026 yang berjumlah 28 siswa. Untuk lebih jelasnya, dapat dilihat pada tabel berikut:</w:t>
      </w:r>
    </w:p>
    <w:p w14:paraId="07FB9D82">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2</w:t>
      </w:r>
    </w:p>
    <w:p w14:paraId="0B2FDB9D">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Populasi Siswa</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790"/>
        <w:gridCol w:w="1163"/>
        <w:gridCol w:w="1403"/>
        <w:gridCol w:w="990"/>
      </w:tblGrid>
      <w:tr w14:paraId="483BBF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608D546">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5BEAC3F5">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586C6C90">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Laki-laki</w:t>
            </w:r>
          </w:p>
        </w:tc>
        <w:tc>
          <w:tcPr>
            <w:tcW w:w="0" w:type="auto"/>
            <w:vAlign w:val="center"/>
          </w:tcPr>
          <w:p w14:paraId="528DB2FE">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Perempuan</w:t>
            </w:r>
          </w:p>
        </w:tc>
        <w:tc>
          <w:tcPr>
            <w:tcW w:w="0" w:type="auto"/>
            <w:vAlign w:val="center"/>
          </w:tcPr>
          <w:p w14:paraId="21189C95">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7C149B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731FE4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13F52F15">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IV</w:t>
            </w:r>
          </w:p>
        </w:tc>
        <w:tc>
          <w:tcPr>
            <w:tcW w:w="0" w:type="auto"/>
            <w:vAlign w:val="center"/>
          </w:tcPr>
          <w:p w14:paraId="401BF612">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0BBBE849">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42CAE088">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bl>
    <w:p w14:paraId="3D8ED1D1">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Sumber: SD Negeri 078 Panyabungan Kabupaten Mandailing Natal.</w:t>
      </w:r>
    </w:p>
    <w:p w14:paraId="0071379D">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b. Sampel </w:t>
      </w:r>
    </w:p>
    <w:p w14:paraId="2B14208F">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Sampel adalah bagian dari jumlah populasi yang memiliki karakteristik yang sama dengan populasi. Menurut Sugiyono (2016:118), "Sampel merupakan bagian dari jumlah dan karakteristik yang dimiliki populasi tersebut."</w:t>
      </w:r>
    </w:p>
    <w:p w14:paraId="3E31DB6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Dalam penelitian ini, teknik pengambilan sampel menggunakan </w:t>
      </w:r>
      <w:r>
        <w:rPr>
          <w:rFonts w:ascii="Times New Roman" w:hAnsi="Times New Roman" w:eastAsia="Times New Roman" w:cs="Times New Roman"/>
          <w:i/>
          <w:iCs/>
          <w:sz w:val="24"/>
          <w:szCs w:val="24"/>
        </w:rPr>
        <w:t>sampling jenuh</w:t>
      </w:r>
      <w:r>
        <w:rPr>
          <w:rFonts w:ascii="Times New Roman" w:hAnsi="Times New Roman" w:eastAsia="Times New Roman" w:cs="Times New Roman"/>
          <w:sz w:val="24"/>
          <w:szCs w:val="24"/>
        </w:rPr>
        <w:t xml:space="preserve">, di mana seluruh populasi dijadikan sebagai sampel. </w:t>
      </w:r>
      <w:r>
        <w:rPr>
          <w:rFonts w:ascii="Times New Roman" w:hAnsi="Times New Roman" w:eastAsia="Times New Roman" w:cs="Times New Roman"/>
          <w:i/>
          <w:iCs/>
          <w:sz w:val="24"/>
          <w:szCs w:val="24"/>
        </w:rPr>
        <w:t>Sampling jenuh</w:t>
      </w:r>
      <w:r>
        <w:rPr>
          <w:rFonts w:ascii="Times New Roman" w:hAnsi="Times New Roman" w:eastAsia="Times New Roman" w:cs="Times New Roman"/>
          <w:sz w:val="24"/>
          <w:szCs w:val="24"/>
        </w:rPr>
        <w:t xml:space="preserve"> adalah teknik penentuan sampel bila jumlah populasi relatif kecil, yaitu kurang dari 30 orang. Istilah lain dari </w:t>
      </w:r>
      <w:r>
        <w:rPr>
          <w:rFonts w:ascii="Times New Roman" w:hAnsi="Times New Roman" w:eastAsia="Times New Roman" w:cs="Times New Roman"/>
          <w:i/>
          <w:iCs/>
          <w:sz w:val="24"/>
          <w:szCs w:val="24"/>
        </w:rPr>
        <w:t>sampling jenuh</w:t>
      </w:r>
      <w:r>
        <w:rPr>
          <w:rFonts w:ascii="Times New Roman" w:hAnsi="Times New Roman" w:eastAsia="Times New Roman" w:cs="Times New Roman"/>
          <w:sz w:val="24"/>
          <w:szCs w:val="24"/>
        </w:rPr>
        <w:t xml:space="preserve"> adalah sensus, di mana seluruh anggota populasi dijadikan sampel. Sampel dalam penelitian ini adalah seluruh siswa kelas IV SD Negeri 078 Panyabungan Kabupaten Mandailing Natal yang berjumlah 28 orang. Untuk lebih jelasnya, dapat dilihat pada tabel berikut:</w:t>
      </w:r>
    </w:p>
    <w:p w14:paraId="083E1C82">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3</w:t>
      </w:r>
    </w:p>
    <w:p w14:paraId="19BBB765">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Sampel Siswa Kelas IV</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790"/>
        <w:gridCol w:w="1163"/>
        <w:gridCol w:w="1403"/>
        <w:gridCol w:w="990"/>
      </w:tblGrid>
      <w:tr w14:paraId="1501E6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51776C84">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vAlign w:val="center"/>
          </w:tcPr>
          <w:p w14:paraId="6D8AE116">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Kelas</w:t>
            </w:r>
          </w:p>
        </w:tc>
        <w:tc>
          <w:tcPr>
            <w:tcW w:w="0" w:type="auto"/>
            <w:vAlign w:val="center"/>
          </w:tcPr>
          <w:p w14:paraId="03EA00BB">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Laki-laki</w:t>
            </w:r>
          </w:p>
        </w:tc>
        <w:tc>
          <w:tcPr>
            <w:tcW w:w="0" w:type="auto"/>
            <w:vAlign w:val="center"/>
          </w:tcPr>
          <w:p w14:paraId="432AC39A">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Perempuan</w:t>
            </w:r>
          </w:p>
        </w:tc>
        <w:tc>
          <w:tcPr>
            <w:tcW w:w="0" w:type="auto"/>
            <w:vAlign w:val="center"/>
          </w:tcPr>
          <w:p w14:paraId="5A9EB13A">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w:t>
            </w:r>
          </w:p>
        </w:tc>
      </w:tr>
      <w:tr w14:paraId="56350B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4F27E3B">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vAlign w:val="center"/>
          </w:tcPr>
          <w:p w14:paraId="65E1569A">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IV</w:t>
            </w:r>
          </w:p>
        </w:tc>
        <w:tc>
          <w:tcPr>
            <w:tcW w:w="0" w:type="auto"/>
            <w:vAlign w:val="center"/>
          </w:tcPr>
          <w:p w14:paraId="10C4427E">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54378881">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14</w:t>
            </w:r>
          </w:p>
        </w:tc>
        <w:tc>
          <w:tcPr>
            <w:tcW w:w="0" w:type="auto"/>
            <w:vAlign w:val="center"/>
          </w:tcPr>
          <w:p w14:paraId="717CA78F">
            <w:pPr>
              <w:spacing w:after="0" w:line="480" w:lineRule="auto"/>
              <w:jc w:val="center"/>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28</w:t>
            </w:r>
          </w:p>
        </w:tc>
      </w:tr>
    </w:tbl>
    <w:p w14:paraId="4C18D5AD">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Sumber: SD Negeri 078 Panyabungan Kabupaten Mandailing Natal.</w:t>
      </w:r>
    </w:p>
    <w:p w14:paraId="28EEE4BF">
      <w:pPr>
        <w:pStyle w:val="19"/>
        <w:spacing w:before="0" w:beforeAutospacing="0" w:after="0" w:afterAutospacing="0" w:line="480" w:lineRule="auto"/>
        <w:ind w:left="720" w:firstLine="720"/>
        <w:jc w:val="both"/>
      </w:pPr>
    </w:p>
    <w:p w14:paraId="051BF7DF">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3.4 Definisi Operasional Variabel (DOV)</w:t>
      </w:r>
    </w:p>
    <w:p w14:paraId="1D00D7E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Definisi operasional variabel adalah pengertian variabel yang diungkap dalam definisi konsep tersebut secara operasional, praktis, dan nyata dalam lingkup objek penelitian. Variabel yang digunakan dalam penelitian ini terdiri dari variabel bebas dan variabel terikat.</w:t>
      </w:r>
    </w:p>
    <w:p w14:paraId="524F26C9">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4</w:t>
      </w:r>
    </w:p>
    <w:p w14:paraId="446804CC">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Definisi Operasional Variabel Penelitian</w:t>
      </w:r>
    </w:p>
    <w:tbl>
      <w:tblPr>
        <w:tblStyle w:val="2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2287"/>
        <w:gridCol w:w="5297"/>
      </w:tblGrid>
      <w:tr w14:paraId="766F9C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658CE950">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0" w:type="auto"/>
          </w:tcPr>
          <w:p w14:paraId="69DF8EC8">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Variabel</w:t>
            </w:r>
          </w:p>
        </w:tc>
        <w:tc>
          <w:tcPr>
            <w:tcW w:w="0" w:type="auto"/>
          </w:tcPr>
          <w:p w14:paraId="40757E00">
            <w:pPr>
              <w:spacing w:after="0" w:line="480"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Definisi Operasional</w:t>
            </w:r>
          </w:p>
        </w:tc>
      </w:tr>
      <w:tr w14:paraId="32C1F8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32DB1236">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0" w:type="auto"/>
          </w:tcPr>
          <w:p w14:paraId="19566847">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Variabel bebas:</w:t>
            </w:r>
            <w:r>
              <w:rPr>
                <w:rFonts w:ascii="Times New Roman" w:hAnsi="Times New Roman" w:eastAsia="Times New Roman" w:cs="Times New Roman"/>
                <w:sz w:val="24"/>
                <w:szCs w:val="24"/>
                <w:lang w:val="id-ID"/>
              </w:rPr>
              <w:t xml:space="preserve"> Model Pembelajaran Take and Give</w:t>
            </w:r>
          </w:p>
        </w:tc>
        <w:tc>
          <w:tcPr>
            <w:tcW w:w="0" w:type="auto"/>
          </w:tcPr>
          <w:p w14:paraId="22EB2A49">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Take and Give dalam model pembelajaran ini adalah metode di mana siswa menerima dan memberikan pelajaran kepada siswa lainnya. Metode ini mengajarkan teman sebaya dengan memberikan kesempatan kepada peserta didik untuk mempelajari sesuatu yang baik sambil menjadi narasumber bagi yang lain. Tujuannya adalah agar siswa saling berbagi informasi dan meningkatkan pemahaman mereka terhadap materi yang dipelajari.</w:t>
            </w:r>
          </w:p>
        </w:tc>
      </w:tr>
      <w:tr w14:paraId="349CFF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0" w:type="auto"/>
          </w:tcPr>
          <w:p w14:paraId="566FD8FA">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0" w:type="auto"/>
          </w:tcPr>
          <w:p w14:paraId="1BE3CDC2">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Variabel terikat:</w:t>
            </w:r>
            <w:r>
              <w:rPr>
                <w:rFonts w:ascii="Times New Roman" w:hAnsi="Times New Roman" w:eastAsia="Times New Roman" w:cs="Times New Roman"/>
                <w:sz w:val="24"/>
                <w:szCs w:val="24"/>
                <w:lang w:val="id-ID"/>
              </w:rPr>
              <w:t xml:space="preserve"> Hasil Belajar Membaca Pemahaman Materi Teks Deskripsi</w:t>
            </w:r>
          </w:p>
        </w:tc>
        <w:tc>
          <w:tcPr>
            <w:tcW w:w="0" w:type="auto"/>
          </w:tcPr>
          <w:p w14:paraId="0D594447">
            <w:pPr>
              <w:spacing w:after="0" w:line="480"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Hasil belajar siswa pada aspek kognitif diukur melalui pretest dan posttest yang dilakukan pada setiap pertemuan. Pengukuran dilakukan dengan menggunakan tes hasil belajar berupa soal pilihan ganda sebanyak sepuluh butir pada setiap sesi pembelajaran.</w:t>
            </w:r>
          </w:p>
        </w:tc>
      </w:tr>
    </w:tbl>
    <w:p w14:paraId="05F47CB1">
      <w:pPr>
        <w:spacing w:after="0" w:line="480" w:lineRule="auto"/>
        <w:rPr>
          <w:rFonts w:ascii="Times New Roman" w:hAnsi="Times New Roman" w:eastAsia="Times New Roman" w:cs="Times New Roman"/>
          <w:sz w:val="24"/>
          <w:szCs w:val="24"/>
        </w:rPr>
      </w:pPr>
    </w:p>
    <w:p w14:paraId="0F6054C4">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 Prosedur Penelitian</w:t>
      </w:r>
    </w:p>
    <w:p w14:paraId="7DA09B19">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Tahapan prosedur dalam penelitian ini adalah sebagai berikut:</w:t>
      </w:r>
    </w:p>
    <w:p w14:paraId="0E147BEC">
      <w:pPr>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Tahap Persiapan</w:t>
      </w:r>
    </w:p>
    <w:p w14:paraId="10CC3F98">
      <w:pPr>
        <w:spacing w:after="0" w:line="480" w:lineRule="auto"/>
        <w:ind w:left="720"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Tahap ini merupakan tahap awal sebelum pelaksanaan penelitian dengan langkah-langkah sebagai berikut: </w:t>
      </w:r>
    </w:p>
    <w:p w14:paraId="0E724512">
      <w:pPr>
        <w:pStyle w:val="28"/>
        <w:numPr>
          <w:ilvl w:val="1"/>
          <w:numId w:val="2"/>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Menelaah materi pelajaran Bahasa Indonesia, khususnya materi teks deskripsi untuk kelas IV SD Negeri 078 Panyabungan, Kabupaten Mandailing Natal. </w:t>
      </w:r>
    </w:p>
    <w:p w14:paraId="76AE55C1">
      <w:pPr>
        <w:pStyle w:val="28"/>
        <w:numPr>
          <w:ilvl w:val="1"/>
          <w:numId w:val="2"/>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Melakukan konsultasi dengan dosen pembimbing serta pihak sekolah mengenai rencana teknis penelitian. </w:t>
      </w:r>
    </w:p>
    <w:p w14:paraId="665B9C54">
      <w:pPr>
        <w:pStyle w:val="28"/>
        <w:numPr>
          <w:ilvl w:val="1"/>
          <w:numId w:val="2"/>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Menyusun skenario pembelajaran di kelas, termasuk pembuatan Rencana Pelaksanaan Pembelajaran (RPP) yang sesuai dengan materi yang akan diajarkan. </w:t>
      </w:r>
    </w:p>
    <w:p w14:paraId="416F5846">
      <w:pPr>
        <w:pStyle w:val="28"/>
        <w:numPr>
          <w:ilvl w:val="1"/>
          <w:numId w:val="2"/>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 xml:space="preserve">Menyiapkan alat bantu atau media pembelajaran jika diperlukan. </w:t>
      </w:r>
    </w:p>
    <w:p w14:paraId="156AFB41">
      <w:pPr>
        <w:pStyle w:val="28"/>
        <w:numPr>
          <w:ilvl w:val="1"/>
          <w:numId w:val="2"/>
        </w:numPr>
        <w:spacing w:after="0" w:line="480" w:lineRule="auto"/>
        <w:ind w:left="1418"/>
        <w:jc w:val="both"/>
        <w:rPr>
          <w:rFonts w:ascii="Times New Roman" w:hAnsi="Times New Roman" w:eastAsia="Times New Roman"/>
          <w:sz w:val="24"/>
          <w:szCs w:val="24"/>
        </w:rPr>
      </w:pPr>
      <w:r>
        <w:rPr>
          <w:rFonts w:ascii="Times New Roman" w:hAnsi="Times New Roman" w:eastAsia="Times New Roman"/>
          <w:sz w:val="24"/>
          <w:szCs w:val="24"/>
        </w:rPr>
        <w:t>Menyusun instrumen penelitian berupa soal hasil belajar yang akan digunakan dalam pretest dan posttest.</w:t>
      </w:r>
    </w:p>
    <w:p w14:paraId="2976B100">
      <w:pPr>
        <w:pStyle w:val="19"/>
        <w:spacing w:before="0" w:beforeAutospacing="0" w:after="0" w:afterAutospacing="0" w:line="480" w:lineRule="auto"/>
        <w:ind w:left="720" w:firstLine="720"/>
        <w:jc w:val="both"/>
      </w:pPr>
    </w:p>
    <w:p w14:paraId="4C2B6AE8">
      <w:pPr>
        <w:pStyle w:val="4"/>
        <w:spacing w:before="0" w:line="480" w:lineRule="auto"/>
        <w:jc w:val="both"/>
        <w:rPr>
          <w:rFonts w:ascii="Times New Roman" w:hAnsi="Times New Roman" w:cs="Times New Roman"/>
          <w:b/>
          <w:bCs/>
          <w:color w:val="auto"/>
        </w:rPr>
      </w:pPr>
      <w:r>
        <w:rPr>
          <w:rFonts w:ascii="Times New Roman" w:hAnsi="Times New Roman" w:cs="Times New Roman"/>
          <w:b/>
          <w:bCs/>
          <w:color w:val="auto"/>
        </w:rPr>
        <w:t>2. Tahap Pelaksanaan</w:t>
      </w:r>
    </w:p>
    <w:p w14:paraId="38B1339A">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a. Pra Perlakuan</w:t>
      </w:r>
    </w:p>
    <w:p w14:paraId="01157550">
      <w:pPr>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penjelasan secara singkat dan menyeluruh kepada murid kelas IV SD Negeri 078 Panyabungan, Kabupaten Mandailing Natal, mengenai penelitian yang akan dilakukan.</w:t>
      </w:r>
    </w:p>
    <w:p w14:paraId="2F4233CA">
      <w:pPr>
        <w:numPr>
          <w:ilvl w:val="0"/>
          <w:numId w:val="3"/>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Memberikan tes awal (pretest) menggunakan instrumen tes untuk mengetahui hasil belajar murid sebelum model pembelajaran </w:t>
      </w:r>
      <w:r>
        <w:rPr>
          <w:rStyle w:val="13"/>
          <w:rFonts w:ascii="Times New Roman" w:hAnsi="Times New Roman" w:cs="Times New Roman"/>
          <w:sz w:val="24"/>
          <w:szCs w:val="24"/>
        </w:rPr>
        <w:t>Take and Give</w:t>
      </w:r>
      <w:r>
        <w:rPr>
          <w:rFonts w:ascii="Times New Roman" w:hAnsi="Times New Roman" w:cs="Times New Roman"/>
          <w:sz w:val="24"/>
          <w:szCs w:val="24"/>
        </w:rPr>
        <w:t xml:space="preserve"> diterapkan.</w:t>
      </w:r>
    </w:p>
    <w:p w14:paraId="19C988EE">
      <w:pPr>
        <w:pStyle w:val="5"/>
        <w:spacing w:before="0" w:line="48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b. Perlakuan</w:t>
      </w:r>
    </w:p>
    <w:p w14:paraId="5995336B">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Memberikan perlakuan dengan menerapkan model pembelajaran </w:t>
      </w:r>
      <w:r>
        <w:rPr>
          <w:rStyle w:val="13"/>
          <w:rFonts w:ascii="Times New Roman" w:hAnsi="Times New Roman" w:cs="Times New Roman"/>
          <w:sz w:val="24"/>
          <w:szCs w:val="24"/>
        </w:rPr>
        <w:t>Take and Give</w:t>
      </w:r>
      <w:r>
        <w:rPr>
          <w:rFonts w:ascii="Times New Roman" w:hAnsi="Times New Roman" w:cs="Times New Roman"/>
          <w:sz w:val="24"/>
          <w:szCs w:val="24"/>
        </w:rPr>
        <w:t xml:space="preserve"> melalui langkah-langkah berikut:</w:t>
      </w:r>
    </w:p>
    <w:p w14:paraId="46162CAE">
      <w:pPr>
        <w:pStyle w:val="28"/>
        <w:numPr>
          <w:ilvl w:val="1"/>
          <w:numId w:val="5"/>
        </w:numPr>
        <w:spacing w:after="0" w:line="480" w:lineRule="auto"/>
        <w:ind w:left="1418"/>
        <w:jc w:val="both"/>
        <w:rPr>
          <w:rFonts w:ascii="Times New Roman" w:hAnsi="Times New Roman"/>
          <w:sz w:val="24"/>
          <w:szCs w:val="24"/>
        </w:rPr>
      </w:pPr>
      <w:r>
        <w:rPr>
          <w:rFonts w:ascii="Times New Roman" w:hAnsi="Times New Roman"/>
          <w:sz w:val="24"/>
          <w:szCs w:val="24"/>
        </w:rPr>
        <w:t>Guru menyiapkan kelas sebagaimana mestinya.</w:t>
      </w:r>
    </w:p>
    <w:p w14:paraId="5D045083">
      <w:pPr>
        <w:pStyle w:val="28"/>
        <w:numPr>
          <w:ilvl w:val="1"/>
          <w:numId w:val="5"/>
        </w:numPr>
        <w:spacing w:after="0" w:line="480" w:lineRule="auto"/>
        <w:ind w:left="1418"/>
        <w:jc w:val="both"/>
        <w:rPr>
          <w:rFonts w:ascii="Times New Roman" w:hAnsi="Times New Roman"/>
          <w:sz w:val="24"/>
          <w:szCs w:val="24"/>
        </w:rPr>
      </w:pPr>
      <w:r>
        <w:rPr>
          <w:rFonts w:ascii="Times New Roman" w:hAnsi="Times New Roman"/>
          <w:sz w:val="24"/>
          <w:szCs w:val="24"/>
        </w:rPr>
        <w:t>Guru menjelaskan materi teks deskripsi sesuai kompetensi yang telah direncanakan selama 45 menit.</w:t>
      </w:r>
    </w:p>
    <w:p w14:paraId="7CEBFCCB">
      <w:pPr>
        <w:pStyle w:val="28"/>
        <w:numPr>
          <w:ilvl w:val="1"/>
          <w:numId w:val="5"/>
        </w:numPr>
        <w:spacing w:after="0" w:line="480" w:lineRule="auto"/>
        <w:ind w:left="1418"/>
        <w:jc w:val="both"/>
        <w:rPr>
          <w:rFonts w:ascii="Times New Roman" w:hAnsi="Times New Roman"/>
          <w:sz w:val="24"/>
          <w:szCs w:val="24"/>
        </w:rPr>
      </w:pPr>
      <w:r>
        <w:rPr>
          <w:rFonts w:ascii="Times New Roman" w:hAnsi="Times New Roman"/>
          <w:sz w:val="24"/>
          <w:szCs w:val="24"/>
        </w:rPr>
        <w:t>Untuk memperkuat penguasaan materi, setiap siswa diberikan satu kartu berisi materi tertentu untuk dipelajari (dihafal) selama 5 menit.</w:t>
      </w:r>
    </w:p>
    <w:p w14:paraId="2452E107">
      <w:pPr>
        <w:pStyle w:val="28"/>
        <w:numPr>
          <w:ilvl w:val="1"/>
          <w:numId w:val="5"/>
        </w:numPr>
        <w:spacing w:after="0" w:line="480" w:lineRule="auto"/>
        <w:ind w:left="1418"/>
        <w:jc w:val="both"/>
        <w:rPr>
          <w:rFonts w:ascii="Times New Roman" w:hAnsi="Times New Roman"/>
          <w:sz w:val="24"/>
          <w:szCs w:val="24"/>
        </w:rPr>
      </w:pPr>
      <w:r>
        <w:rPr>
          <w:rFonts w:ascii="Times New Roman" w:hAnsi="Times New Roman"/>
          <w:sz w:val="24"/>
          <w:szCs w:val="24"/>
        </w:rPr>
        <w:t>Setelah itu, guru meminta semua siswa berdiri dan mencari pasangan untuk saling menyampaikan materi yang telah mereka pelajari. Setiap siswa harus mencatat nama teman pasangannya pada kartu yang telah diberikan.</w:t>
      </w:r>
    </w:p>
    <w:p w14:paraId="4E95C92E">
      <w:pPr>
        <w:pStyle w:val="28"/>
        <w:numPr>
          <w:ilvl w:val="1"/>
          <w:numId w:val="5"/>
        </w:numPr>
        <w:spacing w:after="0" w:line="480" w:lineRule="auto"/>
        <w:ind w:left="1418"/>
        <w:jc w:val="both"/>
        <w:rPr>
          <w:rFonts w:ascii="Times New Roman" w:hAnsi="Times New Roman"/>
          <w:sz w:val="24"/>
          <w:szCs w:val="24"/>
        </w:rPr>
      </w:pPr>
      <w:r>
        <w:rPr>
          <w:rFonts w:ascii="Times New Roman" w:hAnsi="Times New Roman"/>
          <w:sz w:val="24"/>
          <w:szCs w:val="24"/>
        </w:rPr>
        <w:t>Proses ini berlanjut hingga semua siswa dapat saling memberi dan menerima materi masing-masing (</w:t>
      </w:r>
      <w:r>
        <w:rPr>
          <w:rStyle w:val="13"/>
          <w:rFonts w:ascii="Times New Roman" w:hAnsi="Times New Roman"/>
          <w:sz w:val="24"/>
          <w:szCs w:val="24"/>
        </w:rPr>
        <w:t>Take and Give</w:t>
      </w:r>
      <w:r>
        <w:rPr>
          <w:rFonts w:ascii="Times New Roman" w:hAnsi="Times New Roman"/>
          <w:sz w:val="24"/>
          <w:szCs w:val="24"/>
        </w:rPr>
        <w:t>).</w:t>
      </w:r>
    </w:p>
    <w:p w14:paraId="07E14179">
      <w:pPr>
        <w:pStyle w:val="28"/>
        <w:numPr>
          <w:ilvl w:val="1"/>
          <w:numId w:val="5"/>
        </w:numPr>
        <w:spacing w:after="0" w:line="480" w:lineRule="auto"/>
        <w:ind w:left="1418"/>
        <w:jc w:val="both"/>
        <w:rPr>
          <w:rFonts w:ascii="Times New Roman" w:hAnsi="Times New Roman"/>
          <w:sz w:val="24"/>
          <w:szCs w:val="24"/>
        </w:rPr>
      </w:pPr>
      <w:r>
        <w:rPr>
          <w:rFonts w:ascii="Times New Roman" w:hAnsi="Times New Roman"/>
          <w:sz w:val="24"/>
          <w:szCs w:val="24"/>
        </w:rPr>
        <w:t>Guru mengevaluasi keberhasilan model pembelajaran dengan memberikan siswa pertanyaan yang tidak sesuai dengan kartu yang mereka pelajari (kartu milik siswa lain).</w:t>
      </w:r>
    </w:p>
    <w:p w14:paraId="6396C872">
      <w:pPr>
        <w:pStyle w:val="28"/>
        <w:numPr>
          <w:ilvl w:val="1"/>
          <w:numId w:val="5"/>
        </w:numPr>
        <w:spacing w:after="0" w:line="480" w:lineRule="auto"/>
        <w:ind w:left="1418"/>
        <w:jc w:val="both"/>
        <w:rPr>
          <w:rFonts w:ascii="Times New Roman" w:hAnsi="Times New Roman"/>
          <w:sz w:val="24"/>
          <w:szCs w:val="24"/>
        </w:rPr>
      </w:pPr>
      <w:r>
        <w:rPr>
          <w:rFonts w:ascii="Times New Roman" w:hAnsi="Times New Roman"/>
          <w:sz w:val="24"/>
          <w:szCs w:val="24"/>
        </w:rPr>
        <w:t>Guru dan siswa bersama-sama membuat kesimpulan mengenai materi pelajaran.</w:t>
      </w:r>
    </w:p>
    <w:p w14:paraId="2A94A587">
      <w:pPr>
        <w:numPr>
          <w:ilvl w:val="0"/>
          <w:numId w:val="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Memberikan tes akhir (posttest) menggunakan instrumen tes yang sama dengan tes awal untuk mengukur peningkatan hasil belajar siswa.</w:t>
      </w:r>
    </w:p>
    <w:p w14:paraId="1F7F8AFB">
      <w:pPr>
        <w:spacing w:after="0" w:line="480" w:lineRule="auto"/>
        <w:ind w:left="720"/>
        <w:jc w:val="both"/>
        <w:rPr>
          <w:rFonts w:ascii="Times New Roman" w:hAnsi="Times New Roman" w:cs="Times New Roman"/>
          <w:sz w:val="24"/>
          <w:szCs w:val="24"/>
        </w:rPr>
      </w:pPr>
    </w:p>
    <w:p w14:paraId="239F019D">
      <w:pPr>
        <w:pStyle w:val="5"/>
        <w:spacing w:before="0"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c. Tahap Akhir</w:t>
      </w:r>
    </w:p>
    <w:p w14:paraId="260DA82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Pada tahap ini, data yang diperoleh dari hasil penelitian dianalisis menggunakan perhitungan statistik deskriptif dan statistik inferensial guna mengukur efektivitas model pembelajaran </w:t>
      </w:r>
      <w:r>
        <w:rPr>
          <w:rStyle w:val="13"/>
          <w:rFonts w:ascii="Times New Roman" w:hAnsi="Times New Roman" w:cs="Times New Roman"/>
          <w:sz w:val="24"/>
          <w:szCs w:val="24"/>
        </w:rPr>
        <w:t>Take and Give</w:t>
      </w:r>
      <w:r>
        <w:rPr>
          <w:rFonts w:ascii="Times New Roman" w:hAnsi="Times New Roman" w:cs="Times New Roman"/>
          <w:sz w:val="24"/>
          <w:szCs w:val="24"/>
        </w:rPr>
        <w:t xml:space="preserve"> dalam meningkatkan hasil belajar membaca pemahaman materi teks deskripsi pada siswa kelas IV SD Negeri 078 Panyabungan, Kabupaten Mandailing Natal.</w:t>
      </w:r>
    </w:p>
    <w:p w14:paraId="1C4D3E25">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3.6 Instrumen Penelitian</w:t>
      </w:r>
    </w:p>
    <w:p w14:paraId="5A55DFBD">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Instrumen penelitian adalah alat atau media yang digunakan untuk mengukur berbagai pengaruh antara variabel satu dengan variabel lainnya. Instrumen yang digunakan dalam penelitian ini meliputi lembar observasi aktivitas siswa dan tes hasil belajar.</w:t>
      </w:r>
    </w:p>
    <w:p w14:paraId="332201F6">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 Lembar Observasi Aktivitas Siswa</w:t>
      </w:r>
      <w:r>
        <w:rPr>
          <w:rFonts w:ascii="Times New Roman" w:hAnsi="Times New Roman" w:eastAsia="Times New Roman" w:cs="Times New Roman"/>
          <w:sz w:val="24"/>
          <w:szCs w:val="24"/>
        </w:rPr>
        <w:t xml:space="preserve"> </w:t>
      </w:r>
    </w:p>
    <w:p w14:paraId="2B754EBF">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Lembar observasi aktivitas siswa digunakan untuk mengamati perilaku siswa selama proses pembelajaran berlangsung di kelas eksperimen dengan menerapkan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Adapun lembar observasi aktivitas siswa dalam penelitian ini adalah sebagai berikut:</w:t>
      </w:r>
    </w:p>
    <w:p w14:paraId="3A16C1E9">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Tabel 5</w:t>
      </w:r>
    </w:p>
    <w:p w14:paraId="4E5ABD3E">
      <w:pPr>
        <w:spacing w:after="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Lembar Observasi Aktivitas Siswa</w:t>
      </w:r>
    </w:p>
    <w:tbl>
      <w:tblPr>
        <w:tblStyle w:val="22"/>
        <w:tblW w:w="831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0"/>
        <w:gridCol w:w="3787"/>
        <w:gridCol w:w="709"/>
        <w:gridCol w:w="793"/>
        <w:gridCol w:w="766"/>
        <w:gridCol w:w="851"/>
        <w:gridCol w:w="894"/>
      </w:tblGrid>
      <w:tr w14:paraId="5F4DEA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10" w:type="dxa"/>
            <w:vMerge w:val="restart"/>
            <w:vAlign w:val="center"/>
          </w:tcPr>
          <w:p w14:paraId="0A1AD4C9">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No</w:t>
            </w:r>
          </w:p>
        </w:tc>
        <w:tc>
          <w:tcPr>
            <w:tcW w:w="3787" w:type="dxa"/>
            <w:vMerge w:val="restart"/>
            <w:vAlign w:val="center"/>
          </w:tcPr>
          <w:p w14:paraId="4261CDA7">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Aktivitas Siswa</w:t>
            </w:r>
          </w:p>
        </w:tc>
        <w:tc>
          <w:tcPr>
            <w:tcW w:w="4013" w:type="dxa"/>
            <w:gridSpan w:val="5"/>
            <w:vAlign w:val="center"/>
          </w:tcPr>
          <w:p w14:paraId="60BD8B5C">
            <w:pPr>
              <w:spacing w:after="0" w:line="276" w:lineRule="auto"/>
              <w:jc w:val="center"/>
              <w:rPr>
                <w:rFonts w:ascii="Times New Roman" w:hAnsi="Times New Roman" w:eastAsia="Times New Roman" w:cs="Times New Roman"/>
                <w:b/>
                <w:bCs/>
                <w:sz w:val="24"/>
                <w:szCs w:val="24"/>
                <w:lang w:val="id-ID"/>
              </w:rPr>
            </w:pPr>
            <w:r>
              <w:rPr>
                <w:rFonts w:ascii="Times New Roman" w:hAnsi="Times New Roman" w:eastAsia="Times New Roman" w:cs="Times New Roman"/>
                <w:b/>
                <w:bCs/>
                <w:sz w:val="24"/>
                <w:szCs w:val="24"/>
                <w:lang w:val="id-ID"/>
              </w:rPr>
              <w:t>Jumlah Murid yang Aktif pada Pertemuan ke-</w:t>
            </w:r>
          </w:p>
        </w:tc>
      </w:tr>
      <w:tr w14:paraId="0E1298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vMerge w:val="continue"/>
            <w:vAlign w:val="center"/>
          </w:tcPr>
          <w:p w14:paraId="4B29AC27">
            <w:pPr>
              <w:spacing w:after="0" w:line="276" w:lineRule="auto"/>
              <w:jc w:val="center"/>
              <w:rPr>
                <w:rFonts w:ascii="Times New Roman" w:hAnsi="Times New Roman" w:eastAsia="Times New Roman" w:cs="Times New Roman"/>
                <w:b/>
                <w:bCs/>
                <w:sz w:val="24"/>
                <w:szCs w:val="24"/>
                <w:lang w:val="id-ID"/>
              </w:rPr>
            </w:pPr>
          </w:p>
        </w:tc>
        <w:tc>
          <w:tcPr>
            <w:tcW w:w="3787" w:type="dxa"/>
            <w:vMerge w:val="continue"/>
            <w:vAlign w:val="center"/>
          </w:tcPr>
          <w:p w14:paraId="18BE3FD8">
            <w:pPr>
              <w:spacing w:after="0" w:line="276" w:lineRule="auto"/>
              <w:jc w:val="center"/>
              <w:rPr>
                <w:rFonts w:ascii="Times New Roman" w:hAnsi="Times New Roman" w:eastAsia="Times New Roman" w:cs="Times New Roman"/>
                <w:b/>
                <w:bCs/>
                <w:sz w:val="24"/>
                <w:szCs w:val="24"/>
                <w:lang w:val="id-ID"/>
              </w:rPr>
            </w:pPr>
          </w:p>
        </w:tc>
        <w:tc>
          <w:tcPr>
            <w:tcW w:w="709" w:type="dxa"/>
            <w:vAlign w:val="center"/>
          </w:tcPr>
          <w:p w14:paraId="55A3F59E">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1</w:t>
            </w:r>
          </w:p>
        </w:tc>
        <w:tc>
          <w:tcPr>
            <w:tcW w:w="793" w:type="dxa"/>
            <w:vAlign w:val="center"/>
          </w:tcPr>
          <w:p w14:paraId="298488C7">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2</w:t>
            </w:r>
          </w:p>
        </w:tc>
        <w:tc>
          <w:tcPr>
            <w:tcW w:w="766" w:type="dxa"/>
            <w:vAlign w:val="center"/>
          </w:tcPr>
          <w:p w14:paraId="51848E98">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3</w:t>
            </w:r>
          </w:p>
        </w:tc>
        <w:tc>
          <w:tcPr>
            <w:tcW w:w="851" w:type="dxa"/>
            <w:vAlign w:val="center"/>
          </w:tcPr>
          <w:p w14:paraId="1D79F115">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4</w:t>
            </w:r>
          </w:p>
        </w:tc>
        <w:tc>
          <w:tcPr>
            <w:tcW w:w="894" w:type="dxa"/>
            <w:vAlign w:val="center"/>
          </w:tcPr>
          <w:p w14:paraId="067D5B6E">
            <w:pPr>
              <w:spacing w:after="0" w:line="276" w:lineRule="auto"/>
              <w:jc w:val="center"/>
              <w:rPr>
                <w:rFonts w:ascii="Times New Roman" w:hAnsi="Times New Roman" w:eastAsia="Times New Roman" w:cs="Times New Roman"/>
                <w:b/>
                <w:bCs/>
                <w:sz w:val="24"/>
                <w:szCs w:val="24"/>
                <w:lang w:val="en-US"/>
              </w:rPr>
            </w:pPr>
            <w:r>
              <w:rPr>
                <w:rFonts w:ascii="Times New Roman" w:hAnsi="Times New Roman" w:eastAsia="Times New Roman" w:cs="Times New Roman"/>
                <w:b/>
                <w:bCs/>
                <w:sz w:val="24"/>
                <w:szCs w:val="24"/>
                <w:lang w:val="en-US"/>
              </w:rPr>
              <w:t>5</w:t>
            </w:r>
          </w:p>
        </w:tc>
      </w:tr>
      <w:tr w14:paraId="081EAB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7A6E41E5">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1</w:t>
            </w:r>
          </w:p>
        </w:tc>
        <w:tc>
          <w:tcPr>
            <w:tcW w:w="3787" w:type="dxa"/>
          </w:tcPr>
          <w:p w14:paraId="72E2E626">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hadir saat pembelajaran</w:t>
            </w:r>
          </w:p>
        </w:tc>
        <w:tc>
          <w:tcPr>
            <w:tcW w:w="709" w:type="dxa"/>
          </w:tcPr>
          <w:p w14:paraId="05A438AB">
            <w:pPr>
              <w:spacing w:after="0" w:line="276" w:lineRule="auto"/>
              <w:rPr>
                <w:rFonts w:ascii="Times New Roman" w:hAnsi="Times New Roman" w:eastAsia="Times New Roman" w:cs="Times New Roman"/>
                <w:sz w:val="24"/>
                <w:szCs w:val="24"/>
                <w:lang w:val="id-ID"/>
              </w:rPr>
            </w:pPr>
          </w:p>
        </w:tc>
        <w:tc>
          <w:tcPr>
            <w:tcW w:w="793" w:type="dxa"/>
          </w:tcPr>
          <w:p w14:paraId="354F9387">
            <w:pPr>
              <w:spacing w:after="0" w:line="276" w:lineRule="auto"/>
              <w:rPr>
                <w:rFonts w:ascii="Times New Roman" w:hAnsi="Times New Roman" w:eastAsia="Times New Roman" w:cs="Times New Roman"/>
                <w:sz w:val="24"/>
                <w:szCs w:val="24"/>
                <w:lang w:val="id-ID"/>
              </w:rPr>
            </w:pPr>
          </w:p>
        </w:tc>
        <w:tc>
          <w:tcPr>
            <w:tcW w:w="766" w:type="dxa"/>
          </w:tcPr>
          <w:p w14:paraId="11EF7F31">
            <w:pPr>
              <w:spacing w:after="0" w:line="276" w:lineRule="auto"/>
              <w:rPr>
                <w:rFonts w:ascii="Times New Roman" w:hAnsi="Times New Roman" w:eastAsia="Times New Roman" w:cs="Times New Roman"/>
                <w:sz w:val="24"/>
                <w:szCs w:val="24"/>
                <w:lang w:val="id-ID"/>
              </w:rPr>
            </w:pPr>
          </w:p>
        </w:tc>
        <w:tc>
          <w:tcPr>
            <w:tcW w:w="851" w:type="dxa"/>
          </w:tcPr>
          <w:p w14:paraId="4418B277">
            <w:pPr>
              <w:spacing w:after="0" w:line="276" w:lineRule="auto"/>
              <w:rPr>
                <w:rFonts w:ascii="Times New Roman" w:hAnsi="Times New Roman" w:eastAsia="Times New Roman" w:cs="Times New Roman"/>
                <w:sz w:val="24"/>
                <w:szCs w:val="24"/>
                <w:lang w:val="id-ID"/>
              </w:rPr>
            </w:pPr>
          </w:p>
        </w:tc>
        <w:tc>
          <w:tcPr>
            <w:tcW w:w="894" w:type="dxa"/>
          </w:tcPr>
          <w:p w14:paraId="552D2AC3">
            <w:pPr>
              <w:spacing w:after="0" w:line="276" w:lineRule="auto"/>
              <w:rPr>
                <w:rFonts w:ascii="Times New Roman" w:hAnsi="Times New Roman" w:eastAsia="Times New Roman" w:cs="Times New Roman"/>
                <w:sz w:val="24"/>
                <w:szCs w:val="24"/>
                <w:lang w:val="id-ID"/>
              </w:rPr>
            </w:pPr>
          </w:p>
        </w:tc>
      </w:tr>
      <w:tr w14:paraId="0843E9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1B989F08">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2</w:t>
            </w:r>
          </w:p>
        </w:tc>
        <w:tc>
          <w:tcPr>
            <w:tcW w:w="3787" w:type="dxa"/>
          </w:tcPr>
          <w:p w14:paraId="4919C1A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memperhatikan saat guru menjelaskan materi</w:t>
            </w:r>
          </w:p>
        </w:tc>
        <w:tc>
          <w:tcPr>
            <w:tcW w:w="709" w:type="dxa"/>
          </w:tcPr>
          <w:p w14:paraId="7C273C5E">
            <w:pPr>
              <w:spacing w:after="0" w:line="276" w:lineRule="auto"/>
              <w:rPr>
                <w:rFonts w:ascii="Times New Roman" w:hAnsi="Times New Roman" w:eastAsia="Times New Roman" w:cs="Times New Roman"/>
                <w:sz w:val="24"/>
                <w:szCs w:val="24"/>
                <w:lang w:val="id-ID"/>
              </w:rPr>
            </w:pPr>
          </w:p>
        </w:tc>
        <w:tc>
          <w:tcPr>
            <w:tcW w:w="793" w:type="dxa"/>
          </w:tcPr>
          <w:p w14:paraId="27FB5577">
            <w:pPr>
              <w:spacing w:after="0" w:line="276" w:lineRule="auto"/>
              <w:rPr>
                <w:rFonts w:ascii="Times New Roman" w:hAnsi="Times New Roman" w:eastAsia="Times New Roman" w:cs="Times New Roman"/>
                <w:sz w:val="24"/>
                <w:szCs w:val="24"/>
                <w:lang w:val="id-ID"/>
              </w:rPr>
            </w:pPr>
          </w:p>
        </w:tc>
        <w:tc>
          <w:tcPr>
            <w:tcW w:w="766" w:type="dxa"/>
          </w:tcPr>
          <w:p w14:paraId="13395B2C">
            <w:pPr>
              <w:spacing w:after="0" w:line="276" w:lineRule="auto"/>
              <w:rPr>
                <w:rFonts w:ascii="Times New Roman" w:hAnsi="Times New Roman" w:eastAsia="Times New Roman" w:cs="Times New Roman"/>
                <w:sz w:val="24"/>
                <w:szCs w:val="24"/>
                <w:lang w:val="id-ID"/>
              </w:rPr>
            </w:pPr>
          </w:p>
        </w:tc>
        <w:tc>
          <w:tcPr>
            <w:tcW w:w="851" w:type="dxa"/>
          </w:tcPr>
          <w:p w14:paraId="02C6672F">
            <w:pPr>
              <w:spacing w:after="0" w:line="276" w:lineRule="auto"/>
              <w:rPr>
                <w:rFonts w:ascii="Times New Roman" w:hAnsi="Times New Roman" w:eastAsia="Times New Roman" w:cs="Times New Roman"/>
                <w:sz w:val="24"/>
                <w:szCs w:val="24"/>
                <w:lang w:val="id-ID"/>
              </w:rPr>
            </w:pPr>
          </w:p>
        </w:tc>
        <w:tc>
          <w:tcPr>
            <w:tcW w:w="894" w:type="dxa"/>
          </w:tcPr>
          <w:p w14:paraId="46DB45A6">
            <w:pPr>
              <w:spacing w:after="0" w:line="276" w:lineRule="auto"/>
              <w:rPr>
                <w:rFonts w:ascii="Times New Roman" w:hAnsi="Times New Roman" w:eastAsia="Times New Roman" w:cs="Times New Roman"/>
                <w:sz w:val="24"/>
                <w:szCs w:val="24"/>
                <w:lang w:val="id-ID"/>
              </w:rPr>
            </w:pPr>
          </w:p>
        </w:tc>
      </w:tr>
      <w:tr w14:paraId="0A6DB5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305D9C49">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3</w:t>
            </w:r>
          </w:p>
        </w:tc>
        <w:tc>
          <w:tcPr>
            <w:tcW w:w="3787" w:type="dxa"/>
          </w:tcPr>
          <w:p w14:paraId="12417922">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menjawab pertanyaan guru, baik lisan maupun tulisan</w:t>
            </w:r>
          </w:p>
        </w:tc>
        <w:tc>
          <w:tcPr>
            <w:tcW w:w="709" w:type="dxa"/>
          </w:tcPr>
          <w:p w14:paraId="74D0D44E">
            <w:pPr>
              <w:spacing w:after="0" w:line="276" w:lineRule="auto"/>
              <w:rPr>
                <w:rFonts w:ascii="Times New Roman" w:hAnsi="Times New Roman" w:eastAsia="Times New Roman" w:cs="Times New Roman"/>
                <w:sz w:val="24"/>
                <w:szCs w:val="24"/>
                <w:lang w:val="id-ID"/>
              </w:rPr>
            </w:pPr>
          </w:p>
        </w:tc>
        <w:tc>
          <w:tcPr>
            <w:tcW w:w="793" w:type="dxa"/>
          </w:tcPr>
          <w:p w14:paraId="5BFBC59D">
            <w:pPr>
              <w:spacing w:after="0" w:line="276" w:lineRule="auto"/>
              <w:rPr>
                <w:rFonts w:ascii="Times New Roman" w:hAnsi="Times New Roman" w:eastAsia="Times New Roman" w:cs="Times New Roman"/>
                <w:sz w:val="24"/>
                <w:szCs w:val="24"/>
                <w:lang w:val="id-ID"/>
              </w:rPr>
            </w:pPr>
          </w:p>
        </w:tc>
        <w:tc>
          <w:tcPr>
            <w:tcW w:w="766" w:type="dxa"/>
          </w:tcPr>
          <w:p w14:paraId="2615148A">
            <w:pPr>
              <w:spacing w:after="0" w:line="276" w:lineRule="auto"/>
              <w:rPr>
                <w:rFonts w:ascii="Times New Roman" w:hAnsi="Times New Roman" w:eastAsia="Times New Roman" w:cs="Times New Roman"/>
                <w:sz w:val="24"/>
                <w:szCs w:val="24"/>
                <w:lang w:val="id-ID"/>
              </w:rPr>
            </w:pPr>
          </w:p>
        </w:tc>
        <w:tc>
          <w:tcPr>
            <w:tcW w:w="851" w:type="dxa"/>
          </w:tcPr>
          <w:p w14:paraId="5DF84A0D">
            <w:pPr>
              <w:spacing w:after="0" w:line="276" w:lineRule="auto"/>
              <w:rPr>
                <w:rFonts w:ascii="Times New Roman" w:hAnsi="Times New Roman" w:eastAsia="Times New Roman" w:cs="Times New Roman"/>
                <w:sz w:val="24"/>
                <w:szCs w:val="24"/>
                <w:lang w:val="id-ID"/>
              </w:rPr>
            </w:pPr>
          </w:p>
        </w:tc>
        <w:tc>
          <w:tcPr>
            <w:tcW w:w="894" w:type="dxa"/>
          </w:tcPr>
          <w:p w14:paraId="123AA812">
            <w:pPr>
              <w:spacing w:after="0" w:line="276" w:lineRule="auto"/>
              <w:rPr>
                <w:rFonts w:ascii="Times New Roman" w:hAnsi="Times New Roman" w:eastAsia="Times New Roman" w:cs="Times New Roman"/>
                <w:sz w:val="24"/>
                <w:szCs w:val="24"/>
                <w:lang w:val="id-ID"/>
              </w:rPr>
            </w:pPr>
          </w:p>
        </w:tc>
      </w:tr>
      <w:tr w14:paraId="42C6BD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2DC8030D">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4</w:t>
            </w:r>
          </w:p>
        </w:tc>
        <w:tc>
          <w:tcPr>
            <w:tcW w:w="3787" w:type="dxa"/>
          </w:tcPr>
          <w:p w14:paraId="6D29D433">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bertanya selama proses pembelajaran berlangsung</w:t>
            </w:r>
          </w:p>
        </w:tc>
        <w:tc>
          <w:tcPr>
            <w:tcW w:w="709" w:type="dxa"/>
          </w:tcPr>
          <w:p w14:paraId="78BE977E">
            <w:pPr>
              <w:spacing w:after="0" w:line="276" w:lineRule="auto"/>
              <w:rPr>
                <w:rFonts w:ascii="Times New Roman" w:hAnsi="Times New Roman" w:eastAsia="Times New Roman" w:cs="Times New Roman"/>
                <w:sz w:val="24"/>
                <w:szCs w:val="24"/>
                <w:lang w:val="id-ID"/>
              </w:rPr>
            </w:pPr>
          </w:p>
        </w:tc>
        <w:tc>
          <w:tcPr>
            <w:tcW w:w="793" w:type="dxa"/>
          </w:tcPr>
          <w:p w14:paraId="71E66E7E">
            <w:pPr>
              <w:spacing w:after="0" w:line="276" w:lineRule="auto"/>
              <w:rPr>
                <w:rFonts w:ascii="Times New Roman" w:hAnsi="Times New Roman" w:eastAsia="Times New Roman" w:cs="Times New Roman"/>
                <w:sz w:val="24"/>
                <w:szCs w:val="24"/>
                <w:lang w:val="id-ID"/>
              </w:rPr>
            </w:pPr>
          </w:p>
        </w:tc>
        <w:tc>
          <w:tcPr>
            <w:tcW w:w="766" w:type="dxa"/>
          </w:tcPr>
          <w:p w14:paraId="4D5CDEF2">
            <w:pPr>
              <w:spacing w:after="0" w:line="276" w:lineRule="auto"/>
              <w:rPr>
                <w:rFonts w:ascii="Times New Roman" w:hAnsi="Times New Roman" w:eastAsia="Times New Roman" w:cs="Times New Roman"/>
                <w:sz w:val="24"/>
                <w:szCs w:val="24"/>
                <w:lang w:val="id-ID"/>
              </w:rPr>
            </w:pPr>
          </w:p>
        </w:tc>
        <w:tc>
          <w:tcPr>
            <w:tcW w:w="851" w:type="dxa"/>
          </w:tcPr>
          <w:p w14:paraId="6F032C8F">
            <w:pPr>
              <w:spacing w:after="0" w:line="276" w:lineRule="auto"/>
              <w:rPr>
                <w:rFonts w:ascii="Times New Roman" w:hAnsi="Times New Roman" w:eastAsia="Times New Roman" w:cs="Times New Roman"/>
                <w:sz w:val="24"/>
                <w:szCs w:val="24"/>
                <w:lang w:val="id-ID"/>
              </w:rPr>
            </w:pPr>
          </w:p>
        </w:tc>
        <w:tc>
          <w:tcPr>
            <w:tcW w:w="894" w:type="dxa"/>
          </w:tcPr>
          <w:p w14:paraId="30D0AAC1">
            <w:pPr>
              <w:spacing w:after="0" w:line="276" w:lineRule="auto"/>
              <w:rPr>
                <w:rFonts w:ascii="Times New Roman" w:hAnsi="Times New Roman" w:eastAsia="Times New Roman" w:cs="Times New Roman"/>
                <w:sz w:val="24"/>
                <w:szCs w:val="24"/>
                <w:lang w:val="id-ID"/>
              </w:rPr>
            </w:pPr>
          </w:p>
        </w:tc>
      </w:tr>
      <w:tr w14:paraId="51EE89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5D5DD3CA">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5</w:t>
            </w:r>
          </w:p>
        </w:tc>
        <w:tc>
          <w:tcPr>
            <w:tcW w:w="3787" w:type="dxa"/>
          </w:tcPr>
          <w:p w14:paraId="7392DA60">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keluar masuk kelas saat proses pembelajaran</w:t>
            </w:r>
          </w:p>
        </w:tc>
        <w:tc>
          <w:tcPr>
            <w:tcW w:w="709" w:type="dxa"/>
          </w:tcPr>
          <w:p w14:paraId="63D08797">
            <w:pPr>
              <w:spacing w:after="0" w:line="276" w:lineRule="auto"/>
              <w:rPr>
                <w:rFonts w:ascii="Times New Roman" w:hAnsi="Times New Roman" w:eastAsia="Times New Roman" w:cs="Times New Roman"/>
                <w:sz w:val="24"/>
                <w:szCs w:val="24"/>
                <w:lang w:val="id-ID"/>
              </w:rPr>
            </w:pPr>
          </w:p>
        </w:tc>
        <w:tc>
          <w:tcPr>
            <w:tcW w:w="793" w:type="dxa"/>
          </w:tcPr>
          <w:p w14:paraId="4E94B77C">
            <w:pPr>
              <w:spacing w:after="0" w:line="276" w:lineRule="auto"/>
              <w:rPr>
                <w:rFonts w:ascii="Times New Roman" w:hAnsi="Times New Roman" w:eastAsia="Times New Roman" w:cs="Times New Roman"/>
                <w:sz w:val="24"/>
                <w:szCs w:val="24"/>
                <w:lang w:val="id-ID"/>
              </w:rPr>
            </w:pPr>
          </w:p>
        </w:tc>
        <w:tc>
          <w:tcPr>
            <w:tcW w:w="766" w:type="dxa"/>
          </w:tcPr>
          <w:p w14:paraId="380DFE8B">
            <w:pPr>
              <w:spacing w:after="0" w:line="276" w:lineRule="auto"/>
              <w:rPr>
                <w:rFonts w:ascii="Times New Roman" w:hAnsi="Times New Roman" w:eastAsia="Times New Roman" w:cs="Times New Roman"/>
                <w:sz w:val="24"/>
                <w:szCs w:val="24"/>
                <w:lang w:val="id-ID"/>
              </w:rPr>
            </w:pPr>
          </w:p>
        </w:tc>
        <w:tc>
          <w:tcPr>
            <w:tcW w:w="851" w:type="dxa"/>
          </w:tcPr>
          <w:p w14:paraId="66B1799F">
            <w:pPr>
              <w:spacing w:after="0" w:line="276" w:lineRule="auto"/>
              <w:rPr>
                <w:rFonts w:ascii="Times New Roman" w:hAnsi="Times New Roman" w:eastAsia="Times New Roman" w:cs="Times New Roman"/>
                <w:sz w:val="24"/>
                <w:szCs w:val="24"/>
                <w:lang w:val="id-ID"/>
              </w:rPr>
            </w:pPr>
          </w:p>
        </w:tc>
        <w:tc>
          <w:tcPr>
            <w:tcW w:w="894" w:type="dxa"/>
          </w:tcPr>
          <w:p w14:paraId="608994A0">
            <w:pPr>
              <w:spacing w:after="0" w:line="276" w:lineRule="auto"/>
              <w:rPr>
                <w:rFonts w:ascii="Times New Roman" w:hAnsi="Times New Roman" w:eastAsia="Times New Roman" w:cs="Times New Roman"/>
                <w:sz w:val="24"/>
                <w:szCs w:val="24"/>
                <w:lang w:val="id-ID"/>
              </w:rPr>
            </w:pPr>
          </w:p>
        </w:tc>
      </w:tr>
      <w:tr w14:paraId="794274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4715C921">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6</w:t>
            </w:r>
          </w:p>
        </w:tc>
        <w:tc>
          <w:tcPr>
            <w:tcW w:w="3787" w:type="dxa"/>
          </w:tcPr>
          <w:p w14:paraId="29D1CA63">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mengajukan diri untuk mengerjakan soal di papan tulis</w:t>
            </w:r>
          </w:p>
        </w:tc>
        <w:tc>
          <w:tcPr>
            <w:tcW w:w="709" w:type="dxa"/>
          </w:tcPr>
          <w:p w14:paraId="704DF1CF">
            <w:pPr>
              <w:spacing w:after="0" w:line="276" w:lineRule="auto"/>
              <w:rPr>
                <w:rFonts w:ascii="Times New Roman" w:hAnsi="Times New Roman" w:eastAsia="Times New Roman" w:cs="Times New Roman"/>
                <w:sz w:val="24"/>
                <w:szCs w:val="24"/>
                <w:lang w:val="id-ID"/>
              </w:rPr>
            </w:pPr>
          </w:p>
        </w:tc>
        <w:tc>
          <w:tcPr>
            <w:tcW w:w="793" w:type="dxa"/>
          </w:tcPr>
          <w:p w14:paraId="2525EE26">
            <w:pPr>
              <w:spacing w:after="0" w:line="276" w:lineRule="auto"/>
              <w:rPr>
                <w:rFonts w:ascii="Times New Roman" w:hAnsi="Times New Roman" w:eastAsia="Times New Roman" w:cs="Times New Roman"/>
                <w:sz w:val="24"/>
                <w:szCs w:val="24"/>
                <w:lang w:val="id-ID"/>
              </w:rPr>
            </w:pPr>
          </w:p>
        </w:tc>
        <w:tc>
          <w:tcPr>
            <w:tcW w:w="766" w:type="dxa"/>
          </w:tcPr>
          <w:p w14:paraId="4CE378FD">
            <w:pPr>
              <w:spacing w:after="0" w:line="276" w:lineRule="auto"/>
              <w:rPr>
                <w:rFonts w:ascii="Times New Roman" w:hAnsi="Times New Roman" w:eastAsia="Times New Roman" w:cs="Times New Roman"/>
                <w:sz w:val="24"/>
                <w:szCs w:val="24"/>
                <w:lang w:val="id-ID"/>
              </w:rPr>
            </w:pPr>
          </w:p>
        </w:tc>
        <w:tc>
          <w:tcPr>
            <w:tcW w:w="851" w:type="dxa"/>
          </w:tcPr>
          <w:p w14:paraId="5B04FAC2">
            <w:pPr>
              <w:spacing w:after="0" w:line="276" w:lineRule="auto"/>
              <w:rPr>
                <w:rFonts w:ascii="Times New Roman" w:hAnsi="Times New Roman" w:eastAsia="Times New Roman" w:cs="Times New Roman"/>
                <w:sz w:val="24"/>
                <w:szCs w:val="24"/>
                <w:lang w:val="id-ID"/>
              </w:rPr>
            </w:pPr>
          </w:p>
        </w:tc>
        <w:tc>
          <w:tcPr>
            <w:tcW w:w="894" w:type="dxa"/>
          </w:tcPr>
          <w:p w14:paraId="3CE245BA">
            <w:pPr>
              <w:spacing w:after="0" w:line="276" w:lineRule="auto"/>
              <w:rPr>
                <w:rFonts w:ascii="Times New Roman" w:hAnsi="Times New Roman" w:eastAsia="Times New Roman" w:cs="Times New Roman"/>
                <w:sz w:val="24"/>
                <w:szCs w:val="24"/>
                <w:lang w:val="id-ID"/>
              </w:rPr>
            </w:pPr>
          </w:p>
        </w:tc>
      </w:tr>
      <w:tr w14:paraId="41BAD9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0584FE62">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7</w:t>
            </w:r>
          </w:p>
        </w:tc>
        <w:tc>
          <w:tcPr>
            <w:tcW w:w="3787" w:type="dxa"/>
          </w:tcPr>
          <w:p w14:paraId="5A1F9DFD">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mengerjakan soal dengan benar</w:t>
            </w:r>
          </w:p>
        </w:tc>
        <w:tc>
          <w:tcPr>
            <w:tcW w:w="709" w:type="dxa"/>
          </w:tcPr>
          <w:p w14:paraId="09FCC915">
            <w:pPr>
              <w:spacing w:after="0" w:line="276" w:lineRule="auto"/>
              <w:rPr>
                <w:rFonts w:ascii="Times New Roman" w:hAnsi="Times New Roman" w:eastAsia="Times New Roman" w:cs="Times New Roman"/>
                <w:sz w:val="24"/>
                <w:szCs w:val="24"/>
                <w:lang w:val="id-ID"/>
              </w:rPr>
            </w:pPr>
          </w:p>
        </w:tc>
        <w:tc>
          <w:tcPr>
            <w:tcW w:w="793" w:type="dxa"/>
          </w:tcPr>
          <w:p w14:paraId="6DBD1739">
            <w:pPr>
              <w:spacing w:after="0" w:line="276" w:lineRule="auto"/>
              <w:rPr>
                <w:rFonts w:ascii="Times New Roman" w:hAnsi="Times New Roman" w:eastAsia="Times New Roman" w:cs="Times New Roman"/>
                <w:sz w:val="24"/>
                <w:szCs w:val="24"/>
                <w:lang w:val="id-ID"/>
              </w:rPr>
            </w:pPr>
          </w:p>
        </w:tc>
        <w:tc>
          <w:tcPr>
            <w:tcW w:w="766" w:type="dxa"/>
          </w:tcPr>
          <w:p w14:paraId="599B7EFE">
            <w:pPr>
              <w:spacing w:after="0" w:line="276" w:lineRule="auto"/>
              <w:rPr>
                <w:rFonts w:ascii="Times New Roman" w:hAnsi="Times New Roman" w:eastAsia="Times New Roman" w:cs="Times New Roman"/>
                <w:sz w:val="24"/>
                <w:szCs w:val="24"/>
                <w:lang w:val="id-ID"/>
              </w:rPr>
            </w:pPr>
          </w:p>
        </w:tc>
        <w:tc>
          <w:tcPr>
            <w:tcW w:w="851" w:type="dxa"/>
          </w:tcPr>
          <w:p w14:paraId="5DFB0265">
            <w:pPr>
              <w:spacing w:after="0" w:line="276" w:lineRule="auto"/>
              <w:rPr>
                <w:rFonts w:ascii="Times New Roman" w:hAnsi="Times New Roman" w:eastAsia="Times New Roman" w:cs="Times New Roman"/>
                <w:sz w:val="24"/>
                <w:szCs w:val="24"/>
                <w:lang w:val="id-ID"/>
              </w:rPr>
            </w:pPr>
          </w:p>
        </w:tc>
        <w:tc>
          <w:tcPr>
            <w:tcW w:w="894" w:type="dxa"/>
          </w:tcPr>
          <w:p w14:paraId="57508E56">
            <w:pPr>
              <w:spacing w:after="0" w:line="276" w:lineRule="auto"/>
              <w:rPr>
                <w:rFonts w:ascii="Times New Roman" w:hAnsi="Times New Roman" w:eastAsia="Times New Roman" w:cs="Times New Roman"/>
                <w:sz w:val="24"/>
                <w:szCs w:val="24"/>
                <w:lang w:val="id-ID"/>
              </w:rPr>
            </w:pPr>
          </w:p>
        </w:tc>
      </w:tr>
      <w:tr w14:paraId="51AFB4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3840CAFB">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8</w:t>
            </w:r>
          </w:p>
        </w:tc>
        <w:tc>
          <w:tcPr>
            <w:tcW w:w="3787" w:type="dxa"/>
          </w:tcPr>
          <w:p w14:paraId="28B7E16B">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sz w:val="24"/>
                <w:szCs w:val="24"/>
                <w:lang w:val="id-ID"/>
              </w:rPr>
              <w:t>Siswa yang mampu menyimpulkan materi pada akhir pembelajaran</w:t>
            </w:r>
          </w:p>
        </w:tc>
        <w:tc>
          <w:tcPr>
            <w:tcW w:w="709" w:type="dxa"/>
          </w:tcPr>
          <w:p w14:paraId="314F7E5E">
            <w:pPr>
              <w:spacing w:after="0" w:line="276" w:lineRule="auto"/>
              <w:rPr>
                <w:rFonts w:ascii="Times New Roman" w:hAnsi="Times New Roman" w:eastAsia="Times New Roman" w:cs="Times New Roman"/>
                <w:sz w:val="24"/>
                <w:szCs w:val="24"/>
                <w:lang w:val="id-ID"/>
              </w:rPr>
            </w:pPr>
          </w:p>
        </w:tc>
        <w:tc>
          <w:tcPr>
            <w:tcW w:w="793" w:type="dxa"/>
          </w:tcPr>
          <w:p w14:paraId="11ABC4EA">
            <w:pPr>
              <w:spacing w:after="0" w:line="276" w:lineRule="auto"/>
              <w:rPr>
                <w:rFonts w:ascii="Times New Roman" w:hAnsi="Times New Roman" w:eastAsia="Times New Roman" w:cs="Times New Roman"/>
                <w:sz w:val="24"/>
                <w:szCs w:val="24"/>
                <w:lang w:val="id-ID"/>
              </w:rPr>
            </w:pPr>
          </w:p>
        </w:tc>
        <w:tc>
          <w:tcPr>
            <w:tcW w:w="766" w:type="dxa"/>
          </w:tcPr>
          <w:p w14:paraId="36B27FD3">
            <w:pPr>
              <w:spacing w:after="0" w:line="276" w:lineRule="auto"/>
              <w:rPr>
                <w:rFonts w:ascii="Times New Roman" w:hAnsi="Times New Roman" w:eastAsia="Times New Roman" w:cs="Times New Roman"/>
                <w:sz w:val="24"/>
                <w:szCs w:val="24"/>
                <w:lang w:val="id-ID"/>
              </w:rPr>
            </w:pPr>
          </w:p>
        </w:tc>
        <w:tc>
          <w:tcPr>
            <w:tcW w:w="851" w:type="dxa"/>
          </w:tcPr>
          <w:p w14:paraId="36F711E9">
            <w:pPr>
              <w:spacing w:after="0" w:line="276" w:lineRule="auto"/>
              <w:rPr>
                <w:rFonts w:ascii="Times New Roman" w:hAnsi="Times New Roman" w:eastAsia="Times New Roman" w:cs="Times New Roman"/>
                <w:sz w:val="24"/>
                <w:szCs w:val="24"/>
                <w:lang w:val="id-ID"/>
              </w:rPr>
            </w:pPr>
          </w:p>
        </w:tc>
        <w:tc>
          <w:tcPr>
            <w:tcW w:w="894" w:type="dxa"/>
          </w:tcPr>
          <w:p w14:paraId="408147CC">
            <w:pPr>
              <w:spacing w:after="0" w:line="276" w:lineRule="auto"/>
              <w:rPr>
                <w:rFonts w:ascii="Times New Roman" w:hAnsi="Times New Roman" w:eastAsia="Times New Roman" w:cs="Times New Roman"/>
                <w:sz w:val="24"/>
                <w:szCs w:val="24"/>
                <w:lang w:val="id-ID"/>
              </w:rPr>
            </w:pPr>
          </w:p>
        </w:tc>
      </w:tr>
      <w:tr w14:paraId="674E2B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atLeast"/>
          <w:jc w:val="center"/>
        </w:trPr>
        <w:tc>
          <w:tcPr>
            <w:tcW w:w="510" w:type="dxa"/>
          </w:tcPr>
          <w:p w14:paraId="5CA63F6D">
            <w:pPr>
              <w:spacing w:after="0" w:line="276" w:lineRule="auto"/>
              <w:rPr>
                <w:rFonts w:ascii="Times New Roman" w:hAnsi="Times New Roman" w:eastAsia="Times New Roman" w:cs="Times New Roman"/>
                <w:sz w:val="24"/>
                <w:szCs w:val="24"/>
                <w:lang w:val="id-ID"/>
              </w:rPr>
            </w:pPr>
          </w:p>
        </w:tc>
        <w:tc>
          <w:tcPr>
            <w:tcW w:w="3787" w:type="dxa"/>
          </w:tcPr>
          <w:p w14:paraId="70DC1FEC">
            <w:pPr>
              <w:spacing w:after="0" w:line="276" w:lineRule="auto"/>
              <w:rPr>
                <w:rFonts w:ascii="Times New Roman" w:hAnsi="Times New Roman" w:eastAsia="Times New Roman" w:cs="Times New Roman"/>
                <w:sz w:val="24"/>
                <w:szCs w:val="24"/>
                <w:lang w:val="id-ID"/>
              </w:rPr>
            </w:pPr>
            <w:r>
              <w:rPr>
                <w:rFonts w:ascii="Times New Roman" w:hAnsi="Times New Roman" w:eastAsia="Times New Roman" w:cs="Times New Roman"/>
                <w:b/>
                <w:bCs/>
                <w:sz w:val="24"/>
                <w:szCs w:val="24"/>
                <w:lang w:val="id-ID"/>
              </w:rPr>
              <w:t>Rata-rata</w:t>
            </w:r>
          </w:p>
        </w:tc>
        <w:tc>
          <w:tcPr>
            <w:tcW w:w="709" w:type="dxa"/>
          </w:tcPr>
          <w:p w14:paraId="47C18D15">
            <w:pPr>
              <w:spacing w:after="0" w:line="276" w:lineRule="auto"/>
              <w:rPr>
                <w:rFonts w:ascii="Times New Roman" w:hAnsi="Times New Roman" w:eastAsia="Times New Roman" w:cs="Times New Roman"/>
                <w:sz w:val="24"/>
                <w:szCs w:val="24"/>
                <w:lang w:val="id-ID"/>
              </w:rPr>
            </w:pPr>
          </w:p>
        </w:tc>
        <w:tc>
          <w:tcPr>
            <w:tcW w:w="793" w:type="dxa"/>
          </w:tcPr>
          <w:p w14:paraId="7E2B1E54">
            <w:pPr>
              <w:spacing w:after="0" w:line="276" w:lineRule="auto"/>
              <w:rPr>
                <w:rFonts w:ascii="Times New Roman" w:hAnsi="Times New Roman" w:eastAsia="Times New Roman" w:cs="Times New Roman"/>
                <w:sz w:val="24"/>
                <w:szCs w:val="24"/>
                <w:lang w:val="id-ID"/>
              </w:rPr>
            </w:pPr>
          </w:p>
        </w:tc>
        <w:tc>
          <w:tcPr>
            <w:tcW w:w="766" w:type="dxa"/>
          </w:tcPr>
          <w:p w14:paraId="0F6D3D89">
            <w:pPr>
              <w:spacing w:after="0" w:line="276" w:lineRule="auto"/>
              <w:rPr>
                <w:rFonts w:ascii="Times New Roman" w:hAnsi="Times New Roman" w:eastAsia="Times New Roman" w:cs="Times New Roman"/>
                <w:sz w:val="24"/>
                <w:szCs w:val="24"/>
                <w:lang w:val="id-ID"/>
              </w:rPr>
            </w:pPr>
          </w:p>
        </w:tc>
        <w:tc>
          <w:tcPr>
            <w:tcW w:w="851" w:type="dxa"/>
          </w:tcPr>
          <w:p w14:paraId="51AD9896">
            <w:pPr>
              <w:spacing w:after="0" w:line="276" w:lineRule="auto"/>
              <w:rPr>
                <w:rFonts w:ascii="Times New Roman" w:hAnsi="Times New Roman" w:eastAsia="Times New Roman" w:cs="Times New Roman"/>
                <w:sz w:val="24"/>
                <w:szCs w:val="24"/>
                <w:lang w:val="id-ID"/>
              </w:rPr>
            </w:pPr>
          </w:p>
        </w:tc>
        <w:tc>
          <w:tcPr>
            <w:tcW w:w="894" w:type="dxa"/>
          </w:tcPr>
          <w:p w14:paraId="7D79C64A">
            <w:pPr>
              <w:spacing w:after="0" w:line="276" w:lineRule="auto"/>
              <w:rPr>
                <w:rFonts w:ascii="Times New Roman" w:hAnsi="Times New Roman" w:eastAsia="Times New Roman" w:cs="Times New Roman"/>
                <w:sz w:val="24"/>
                <w:szCs w:val="24"/>
                <w:lang w:val="id-ID"/>
              </w:rPr>
            </w:pPr>
          </w:p>
        </w:tc>
      </w:tr>
    </w:tbl>
    <w:p w14:paraId="6C7FA90B">
      <w:pPr>
        <w:spacing w:after="0" w:line="480" w:lineRule="auto"/>
        <w:jc w:val="right"/>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Sumber: Aktivitas siswa SD Negeri 078 Panyabungan</w:t>
      </w:r>
    </w:p>
    <w:p w14:paraId="3CDF3C07">
      <w:pPr>
        <w:spacing w:after="0" w:line="480" w:lineRule="auto"/>
        <w:jc w:val="right"/>
        <w:rPr>
          <w:rFonts w:ascii="Times New Roman" w:hAnsi="Times New Roman" w:eastAsia="Times New Roman" w:cs="Times New Roman"/>
          <w:sz w:val="24"/>
          <w:szCs w:val="24"/>
        </w:rPr>
      </w:pPr>
      <w:r>
        <w:rPr>
          <w:rFonts w:ascii="Times New Roman" w:hAnsi="Times New Roman" w:eastAsia="Times New Roman" w:cs="Times New Roman"/>
          <w:i/>
          <w:iCs/>
          <w:sz w:val="24"/>
          <w:szCs w:val="24"/>
        </w:rPr>
        <w:t>.</w:t>
      </w:r>
    </w:p>
    <w:p w14:paraId="233C5301">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 Tes Hasil Belajar</w:t>
      </w:r>
      <w:r>
        <w:rPr>
          <w:rFonts w:ascii="Times New Roman" w:hAnsi="Times New Roman" w:eastAsia="Times New Roman" w:cs="Times New Roman"/>
          <w:sz w:val="24"/>
          <w:szCs w:val="24"/>
        </w:rPr>
        <w:t xml:space="preserve"> </w:t>
      </w:r>
    </w:p>
    <w:p w14:paraId="5B0EAE56">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Tes hasil belajar siswa digunakan untuk mengukur hasil belajar membaca pemahaman materi teks deskripsi sebelum dan sesudah diterapkan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Tes hasil belajar ini bertujuan untuk mengetahui sejauh mana siswa mampu memahami materi setelah mengikuti pembelajaran dengan model tersebut. Tes ini disusun berdasarkan rumusan tujuan pembelajaran dan berbentuk tes pilihan ganda dengan empat pilihan jawaban.</w:t>
      </w:r>
    </w:p>
    <w:p w14:paraId="24E0126C">
      <w:pPr>
        <w:pStyle w:val="19"/>
        <w:spacing w:before="0" w:beforeAutospacing="0" w:after="0" w:afterAutospacing="0" w:line="480" w:lineRule="auto"/>
        <w:ind w:left="720" w:firstLine="720"/>
        <w:jc w:val="both"/>
      </w:pPr>
    </w:p>
    <w:p w14:paraId="441B8EBD">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3.7 Teknik Pengumpulan Data</w:t>
      </w:r>
    </w:p>
    <w:p w14:paraId="703FBD67">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Mengumpulkan data merupakan kegiatan penting dalam sebuah penelitian. Data yang diperoleh peneliti dianalisis, dibahas, dan disimpulkan. Adapun metode pengumpulan data yang digunakan dalam penelitian ini adalah:</w:t>
      </w:r>
    </w:p>
    <w:p w14:paraId="7EEA66E4">
      <w:pPr>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Observasi</w:t>
      </w:r>
    </w:p>
    <w:p w14:paraId="585202F7">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Teknik observasi dilakukan dengan cara mengadakan pengamatan langsung terhadap proses belajar mengajar siswa kelas IV SD Negeri 078 Panyabungan Kabupaten Mandailing Natal. Observasi ini bertujuan untuk mengetahui perubahan yang terjadi pada siswa di dalam kelas serta menilai ketepatan dalam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0B9C7AC2">
      <w:pPr>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Tes</w:t>
      </w:r>
    </w:p>
    <w:p w14:paraId="5D48A2F5">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Teknik tes digunakan untuk memperoleh data mengenai hasil belajar siswa dengan memberikan tes berupa soal. Tes merupakan salah satu alat pengumpulan data yang memegang peranan penting. Melalui tes ini, diperoleh informasi tentang hasil belajar siswa serta keberhasilan mereka dalam memahami materi yang telah diajarkan. Tes diberikan setelah proses pembelajaran selesai untuk mengukur 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55D06DFF">
      <w:pPr>
        <w:numPr>
          <w:ilvl w:val="0"/>
          <w:numId w:val="6"/>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Teknik Kuesioner</w:t>
      </w:r>
    </w:p>
    <w:p w14:paraId="46A07A0E">
      <w:pPr>
        <w:spacing w:after="0" w:line="480"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Kuesioner digunakan untuk mengetahui respons siswa terhadap penggunaan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Kuesioner diisi oleh siswa kelas IV SD Negeri 078 Panyabungan Kabupaten Mandailing Natal pada akhir penelitian guna memperoleh data mengenai persepsi dan pengalaman mereka dalam mengikuti pembelajaran dengan model tersebut.</w:t>
      </w:r>
    </w:p>
    <w:p w14:paraId="13E3C33D">
      <w:pPr>
        <w:pStyle w:val="19"/>
        <w:spacing w:before="0" w:beforeAutospacing="0" w:after="0" w:afterAutospacing="0" w:line="480" w:lineRule="auto"/>
        <w:ind w:left="720" w:firstLine="720"/>
        <w:jc w:val="both"/>
      </w:pPr>
    </w:p>
    <w:p w14:paraId="49D68FDB">
      <w:pPr>
        <w:pStyle w:val="4"/>
        <w:spacing w:before="0" w:line="480" w:lineRule="auto"/>
        <w:jc w:val="both"/>
        <w:rPr>
          <w:rFonts w:ascii="Times New Roman" w:hAnsi="Times New Roman" w:cs="Times New Roman"/>
          <w:color w:val="auto"/>
        </w:rPr>
      </w:pPr>
      <w:r>
        <w:rPr>
          <w:rStyle w:val="21"/>
          <w:rFonts w:ascii="Times New Roman" w:hAnsi="Times New Roman" w:cs="Times New Roman"/>
          <w:color w:val="auto"/>
        </w:rPr>
        <w:t>3.8 Teknik Analisis Data</w:t>
      </w:r>
    </w:p>
    <w:p w14:paraId="475998B4">
      <w:pPr>
        <w:pStyle w:val="19"/>
        <w:spacing w:before="0" w:beforeAutospacing="0" w:after="0" w:afterAutospacing="0" w:line="480" w:lineRule="auto"/>
        <w:ind w:firstLine="567"/>
        <w:jc w:val="both"/>
      </w:pPr>
      <w:r>
        <w:t xml:space="preserve">Teknik analisis data yang digunakan dalam penelitian ini adalah analisis statistik deskriptif dan inferensial. Analisis statistik deskriptif digunakan untuk mendeskripsikan nilai hasil belajar membaca pemahaman siswa, aktivitas siswa selama pembelajaran, serta respons siswa terhadap pembelajaran teks deskripsi dengan menggunakan model pembelajaran </w:t>
      </w:r>
      <w:r>
        <w:rPr>
          <w:rStyle w:val="13"/>
        </w:rPr>
        <w:t>Take and Give</w:t>
      </w:r>
      <w:r>
        <w:t>.</w:t>
      </w:r>
    </w:p>
    <w:p w14:paraId="53440A8E">
      <w:pPr>
        <w:pStyle w:val="5"/>
        <w:numPr>
          <w:ilvl w:val="2"/>
          <w:numId w:val="7"/>
        </w:numPr>
        <w:spacing w:before="0" w:line="480" w:lineRule="auto"/>
        <w:ind w:left="284" w:hanging="322"/>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Analisis Statistik Deskriptif</w:t>
      </w:r>
    </w:p>
    <w:p w14:paraId="7455C944">
      <w:pPr>
        <w:pStyle w:val="19"/>
        <w:spacing w:before="0" w:beforeAutospacing="0" w:after="0" w:afterAutospacing="0" w:line="480" w:lineRule="auto"/>
        <w:ind w:firstLine="567"/>
        <w:jc w:val="both"/>
      </w:pPr>
      <w:r>
        <w:t xml:space="preserve">Hasil belajar membaca pemahaman siswa dianalisis dengan menggunakan analisis statistik deskriptif, yaitu statistik yang digunakan untuk menganalisis data dengan cara mendeskripsikan atau menggambarkan data yang telah terkumpul sebagaimana adanya, tanpa bermaksud membuat kesimpulan yang berlaku umum. Dalam penelitian ini, analisis statistik deskriptif digunakan untuk mendeskripsikan sejauh mana penguasaan siswa terhadap materi teks deskripsi setelah diterapkan model pembelajaran </w:t>
      </w:r>
      <w:r>
        <w:rPr>
          <w:rStyle w:val="13"/>
        </w:rPr>
        <w:t>Take and Give</w:t>
      </w:r>
      <w:r>
        <w:t>.</w:t>
      </w:r>
    </w:p>
    <w:p w14:paraId="1A17342F">
      <w:pPr>
        <w:pStyle w:val="19"/>
        <w:spacing w:before="0" w:beforeAutospacing="0" w:after="0" w:afterAutospacing="0" w:line="480" w:lineRule="auto"/>
        <w:ind w:firstLine="567"/>
        <w:jc w:val="both"/>
      </w:pPr>
      <w:r>
        <w:t>Jenis data berupa hasil belajar selanjutnya dikategorikan secara kualitatif. Kriteria yang digunakan untuk menentukan hasil belajar membaca pemahaman teks deskripsi adalah menurut standar kategorisasi Departemen Pendidikan Nasional yang dinyatakan dalam tabel berikut:</w:t>
      </w:r>
    </w:p>
    <w:p w14:paraId="74F47682">
      <w:pPr>
        <w:pStyle w:val="19"/>
        <w:spacing w:before="0" w:beforeAutospacing="0" w:after="0" w:afterAutospacing="0" w:line="480" w:lineRule="auto"/>
        <w:jc w:val="center"/>
        <w:rPr>
          <w:rStyle w:val="21"/>
          <w:b w:val="0"/>
          <w:bCs w:val="0"/>
        </w:rPr>
      </w:pPr>
      <w:r>
        <w:rPr>
          <w:rStyle w:val="21"/>
          <w:b w:val="0"/>
          <w:bCs w:val="0"/>
        </w:rPr>
        <w:t>Tabel 6</w:t>
      </w:r>
    </w:p>
    <w:p w14:paraId="0739B9EE">
      <w:pPr>
        <w:pStyle w:val="19"/>
        <w:spacing w:before="0" w:beforeAutospacing="0" w:after="0" w:afterAutospacing="0" w:line="480" w:lineRule="auto"/>
        <w:jc w:val="center"/>
        <w:rPr>
          <w:b/>
          <w:bCs/>
        </w:rPr>
      </w:pPr>
      <w:r>
        <w:rPr>
          <w:rStyle w:val="21"/>
          <w:b w:val="0"/>
          <w:bCs w:val="0"/>
        </w:rPr>
        <w:t>Kategorisasi Standar Hasil Belajar Siswa</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70"/>
        <w:gridCol w:w="1043"/>
        <w:gridCol w:w="1663"/>
      </w:tblGrid>
      <w:tr w14:paraId="1AEF39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4C9EA48B">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No.</w:t>
            </w:r>
          </w:p>
        </w:tc>
        <w:tc>
          <w:tcPr>
            <w:tcW w:w="0" w:type="auto"/>
            <w:vAlign w:val="center"/>
          </w:tcPr>
          <w:p w14:paraId="7D1B5477">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Interval</w:t>
            </w:r>
          </w:p>
        </w:tc>
        <w:tc>
          <w:tcPr>
            <w:tcW w:w="0" w:type="auto"/>
            <w:vAlign w:val="center"/>
          </w:tcPr>
          <w:p w14:paraId="1C844F9F">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Kategori</w:t>
            </w:r>
          </w:p>
        </w:tc>
      </w:tr>
      <w:tr w14:paraId="61AE08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68E8859">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1.</w:t>
            </w:r>
          </w:p>
        </w:tc>
        <w:tc>
          <w:tcPr>
            <w:tcW w:w="0" w:type="auto"/>
            <w:vAlign w:val="center"/>
          </w:tcPr>
          <w:p w14:paraId="0511A83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90-100</w:t>
            </w:r>
          </w:p>
        </w:tc>
        <w:tc>
          <w:tcPr>
            <w:tcW w:w="0" w:type="auto"/>
            <w:vAlign w:val="center"/>
          </w:tcPr>
          <w:p w14:paraId="116EC5F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Sangat Tinggi</w:t>
            </w:r>
          </w:p>
        </w:tc>
      </w:tr>
      <w:tr w14:paraId="786625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C769FD9">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0" w:type="auto"/>
            <w:vAlign w:val="center"/>
          </w:tcPr>
          <w:p w14:paraId="1DDF4796">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80-89</w:t>
            </w:r>
          </w:p>
        </w:tc>
        <w:tc>
          <w:tcPr>
            <w:tcW w:w="0" w:type="auto"/>
            <w:vAlign w:val="center"/>
          </w:tcPr>
          <w:p w14:paraId="19CA13CB">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Tinggi</w:t>
            </w:r>
          </w:p>
        </w:tc>
      </w:tr>
      <w:tr w14:paraId="6E05A3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01B83474">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0" w:type="auto"/>
            <w:vAlign w:val="center"/>
          </w:tcPr>
          <w:p w14:paraId="12C1011D">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65-78</w:t>
            </w:r>
          </w:p>
        </w:tc>
        <w:tc>
          <w:tcPr>
            <w:tcW w:w="0" w:type="auto"/>
            <w:vAlign w:val="center"/>
          </w:tcPr>
          <w:p w14:paraId="1154672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Sedang</w:t>
            </w:r>
          </w:p>
        </w:tc>
      </w:tr>
      <w:tr w14:paraId="57D588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69715842">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0" w:type="auto"/>
            <w:vAlign w:val="center"/>
          </w:tcPr>
          <w:p w14:paraId="3C53C819">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55-64</w:t>
            </w:r>
          </w:p>
        </w:tc>
        <w:tc>
          <w:tcPr>
            <w:tcW w:w="0" w:type="auto"/>
            <w:vAlign w:val="center"/>
          </w:tcPr>
          <w:p w14:paraId="7530450A">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Rendah</w:t>
            </w:r>
          </w:p>
        </w:tc>
      </w:tr>
      <w:tr w14:paraId="68620F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0" w:type="auto"/>
            <w:vAlign w:val="center"/>
          </w:tcPr>
          <w:p w14:paraId="35DA823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5.</w:t>
            </w:r>
          </w:p>
        </w:tc>
        <w:tc>
          <w:tcPr>
            <w:tcW w:w="0" w:type="auto"/>
            <w:vAlign w:val="center"/>
          </w:tcPr>
          <w:p w14:paraId="1AC2FB3C">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0-54</w:t>
            </w:r>
          </w:p>
        </w:tc>
        <w:tc>
          <w:tcPr>
            <w:tcW w:w="0" w:type="auto"/>
            <w:vAlign w:val="center"/>
          </w:tcPr>
          <w:p w14:paraId="452CF28E">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Sangat Rendah</w:t>
            </w:r>
          </w:p>
        </w:tc>
      </w:tr>
    </w:tbl>
    <w:p w14:paraId="14FB3F29">
      <w:pPr>
        <w:pStyle w:val="19"/>
        <w:spacing w:before="0" w:beforeAutospacing="0" w:after="0" w:afterAutospacing="0" w:line="480" w:lineRule="auto"/>
        <w:jc w:val="right"/>
        <w:rPr>
          <w:i/>
          <w:iCs/>
        </w:rPr>
      </w:pPr>
      <w:r>
        <w:rPr>
          <w:rStyle w:val="21"/>
          <w:b w:val="0"/>
          <w:bCs w:val="0"/>
          <w:i/>
          <w:iCs/>
        </w:rPr>
        <w:t>Sumber</w:t>
      </w:r>
      <w:r>
        <w:rPr>
          <w:b/>
          <w:bCs/>
          <w:i/>
          <w:iCs/>
        </w:rPr>
        <w:t>:</w:t>
      </w:r>
      <w:r>
        <w:rPr>
          <w:i/>
          <w:iCs/>
        </w:rPr>
        <w:t xml:space="preserve"> Departemen Pendidikan Nasional (2013)</w:t>
      </w:r>
    </w:p>
    <w:p w14:paraId="05B2BE72">
      <w:pPr>
        <w:pStyle w:val="19"/>
        <w:spacing w:before="0" w:beforeAutospacing="0" w:after="0" w:afterAutospacing="0" w:line="480" w:lineRule="auto"/>
        <w:ind w:firstLine="720"/>
        <w:jc w:val="both"/>
      </w:pPr>
      <w:r>
        <w:t xml:space="preserve">Hasil belajar membaca pemahaman siswa juga diarahkan pada pencapaian hasil belajar secara individual dan klasikal. Kriteria seorang siswa dikatakan tuntas apabila memiliki nilai paling sedikit </w:t>
      </w:r>
      <w:r>
        <w:rPr>
          <w:rStyle w:val="21"/>
          <w:b w:val="0"/>
          <w:bCs w:val="0"/>
        </w:rPr>
        <w:t>70</w:t>
      </w:r>
      <w:r>
        <w:rPr>
          <w:b/>
          <w:bCs/>
        </w:rPr>
        <w:t xml:space="preserve"> </w:t>
      </w:r>
      <w:r>
        <w:t xml:space="preserve">dari skor </w:t>
      </w:r>
      <w:r>
        <w:rPr>
          <w:rStyle w:val="21"/>
          <w:b w:val="0"/>
          <w:bCs w:val="0"/>
        </w:rPr>
        <w:t xml:space="preserve">100 </w:t>
      </w:r>
      <w:r>
        <w:t xml:space="preserve">ideal sesuai dengan KKM (Kriteria Ketuntasan Minimal) yang telah ditetapkan oleh pihak sekolah. Sedangkan ketuntasan klasikal tercapai apabila minimal </w:t>
      </w:r>
      <w:r>
        <w:rPr>
          <w:rStyle w:val="21"/>
          <w:b w:val="0"/>
          <w:bCs w:val="0"/>
        </w:rPr>
        <w:t>70%</w:t>
      </w:r>
      <w:r>
        <w:t xml:space="preserve"> siswa di kelas tersebut telah mencapai skor paling sedikit </w:t>
      </w:r>
      <w:r>
        <w:rPr>
          <w:rStyle w:val="21"/>
          <w:b w:val="0"/>
          <w:bCs w:val="0"/>
        </w:rPr>
        <w:t>70</w:t>
      </w:r>
      <w:r>
        <w:rPr>
          <w:b/>
          <w:bCs/>
        </w:rPr>
        <w:t>.</w:t>
      </w:r>
    </w:p>
    <w:p w14:paraId="3540D7E2">
      <w:pPr>
        <w:pStyle w:val="19"/>
        <w:spacing w:before="0" w:beforeAutospacing="0" w:after="0" w:afterAutospacing="0" w:line="480" w:lineRule="auto"/>
        <w:jc w:val="both"/>
      </w:pPr>
      <w:r>
        <w:t>Persentase ketuntasan hasil belajar klasikal dapat dihitung dengan rumus:</w:t>
      </w:r>
    </w:p>
    <w:p w14:paraId="39DAD219">
      <w:pPr>
        <w:pStyle w:val="19"/>
        <w:spacing w:before="0" w:beforeAutospacing="0" w:after="0" w:afterAutospacing="0" w:line="480" w:lineRule="auto"/>
        <w:jc w:val="both"/>
        <w:rPr>
          <w:rStyle w:val="21"/>
          <w:b w:val="0"/>
          <w:bCs w:val="0"/>
        </w:rPr>
      </w:pPr>
      <m:oMathPara>
        <m:oMath>
          <m:r>
            <m:rPr/>
            <w:rPr>
              <w:rFonts w:ascii="Cambria Math" w:hAnsi="Cambria Math"/>
            </w:rPr>
            <m:t>Persentase Ketuntasan=</m:t>
          </m:r>
          <m:d>
            <m:dPr>
              <m:ctrlPr>
                <w:rPr>
                  <w:rFonts w:ascii="Cambria Math" w:hAnsi="Cambria Math"/>
                  <w:i/>
                </w:rPr>
              </m:ctrlPr>
            </m:dPr>
            <m:e>
              <m:f>
                <m:fPr>
                  <m:ctrlPr>
                    <w:rPr>
                      <w:rFonts w:ascii="Cambria Math" w:hAnsi="Cambria Math"/>
                      <w:i/>
                    </w:rPr>
                  </m:ctrlPr>
                </m:fPr>
                <m:num>
                  <m:r>
                    <m:rPr/>
                    <w:rPr>
                      <w:rFonts w:ascii="Cambria Math" w:hAnsi="Cambria Math"/>
                    </w:rPr>
                    <m:t>Banyaknya siswa dengan skor ≥70</m:t>
                  </m:r>
                  <m:ctrlPr>
                    <w:rPr>
                      <w:rFonts w:ascii="Cambria Math" w:hAnsi="Cambria Math"/>
                      <w:i/>
                    </w:rPr>
                  </m:ctrlPr>
                </m:num>
                <m:den>
                  <m:r>
                    <m:rPr/>
                    <w:rPr>
                      <w:rFonts w:ascii="Cambria Math" w:hAnsi="Cambria Math"/>
                    </w:rPr>
                    <m:t>Total siswa</m:t>
                  </m:r>
                  <m:ctrlPr>
                    <w:rPr>
                      <w:rFonts w:ascii="Cambria Math" w:hAnsi="Cambria Math"/>
                      <w:i/>
                    </w:rPr>
                  </m:ctrlPr>
                </m:den>
              </m:f>
              <m:ctrlPr>
                <w:rPr>
                  <w:rFonts w:ascii="Cambria Math" w:hAnsi="Cambria Math"/>
                  <w:i/>
                </w:rPr>
              </m:ctrlPr>
            </m:e>
          </m:d>
          <m:r>
            <m:rPr/>
            <w:rPr>
              <w:rFonts w:ascii="Cambria Math" w:hAnsi="Cambria Math"/>
            </w:rPr>
            <m:t>×100%</m:t>
          </m:r>
        </m:oMath>
      </m:oMathPara>
    </w:p>
    <w:p w14:paraId="5B9C7D4C">
      <w:pPr>
        <w:pStyle w:val="19"/>
        <w:spacing w:before="0" w:beforeAutospacing="0" w:after="0" w:afterAutospacing="0" w:line="480" w:lineRule="auto"/>
        <w:jc w:val="center"/>
        <w:rPr>
          <w:rStyle w:val="21"/>
          <w:b w:val="0"/>
          <w:bCs w:val="0"/>
        </w:rPr>
      </w:pPr>
      <w:r>
        <w:rPr>
          <w:rStyle w:val="21"/>
          <w:b w:val="0"/>
          <w:bCs w:val="0"/>
        </w:rPr>
        <w:t>Tabel 7</w:t>
      </w:r>
    </w:p>
    <w:p w14:paraId="7F92F4C4">
      <w:pPr>
        <w:pStyle w:val="19"/>
        <w:spacing w:before="0" w:beforeAutospacing="0" w:after="0" w:afterAutospacing="0" w:line="480" w:lineRule="auto"/>
        <w:jc w:val="center"/>
        <w:rPr>
          <w:b/>
          <w:bCs/>
        </w:rPr>
      </w:pPr>
      <w:r>
        <w:rPr>
          <w:rStyle w:val="21"/>
          <w:b w:val="0"/>
          <w:bCs w:val="0"/>
        </w:rPr>
        <w:t>Kriteria Ketuntasan Hasil Belajar</w:t>
      </w: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788"/>
        <w:gridCol w:w="2638"/>
      </w:tblGrid>
      <w:tr w14:paraId="35324A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788" w:type="dxa"/>
            <w:vAlign w:val="center"/>
          </w:tcPr>
          <w:p w14:paraId="43C4FE63">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Nilai</w:t>
            </w:r>
          </w:p>
        </w:tc>
        <w:tc>
          <w:tcPr>
            <w:tcW w:w="2638" w:type="dxa"/>
            <w:vAlign w:val="center"/>
          </w:tcPr>
          <w:p w14:paraId="775FE71D">
            <w:pPr>
              <w:spacing w:after="0" w:line="480" w:lineRule="auto"/>
              <w:jc w:val="center"/>
              <w:rPr>
                <w:rFonts w:ascii="Times New Roman" w:hAnsi="Times New Roman" w:cs="Times New Roman"/>
                <w:b/>
                <w:bCs/>
                <w:sz w:val="24"/>
                <w:szCs w:val="24"/>
                <w:lang w:val="id-ID"/>
              </w:rPr>
            </w:pPr>
            <w:r>
              <w:rPr>
                <w:rFonts w:ascii="Times New Roman" w:hAnsi="Times New Roman" w:cs="Times New Roman"/>
                <w:b/>
                <w:bCs/>
                <w:sz w:val="24"/>
                <w:szCs w:val="24"/>
                <w:lang w:val="id-ID"/>
              </w:rPr>
              <w:t>Kriteria Ketuntasan Hasil Belajar</w:t>
            </w:r>
          </w:p>
        </w:tc>
      </w:tr>
      <w:tr w14:paraId="6BB9CD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788" w:type="dxa"/>
            <w:vAlign w:val="center"/>
          </w:tcPr>
          <w:p w14:paraId="656E8F32">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&lt; 70</w:t>
            </w:r>
          </w:p>
        </w:tc>
        <w:tc>
          <w:tcPr>
            <w:tcW w:w="2638" w:type="dxa"/>
            <w:vAlign w:val="center"/>
          </w:tcPr>
          <w:p w14:paraId="5D78509F">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Tidak Tuntas</w:t>
            </w:r>
          </w:p>
        </w:tc>
      </w:tr>
      <w:tr w14:paraId="3F760A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788" w:type="dxa"/>
            <w:vAlign w:val="center"/>
          </w:tcPr>
          <w:p w14:paraId="52073375">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 70</w:t>
            </w:r>
          </w:p>
        </w:tc>
        <w:tc>
          <w:tcPr>
            <w:tcW w:w="2638" w:type="dxa"/>
            <w:vAlign w:val="center"/>
          </w:tcPr>
          <w:p w14:paraId="794DF9D3">
            <w:pPr>
              <w:spacing w:after="0" w:line="48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Tuntas</w:t>
            </w:r>
          </w:p>
        </w:tc>
      </w:tr>
    </w:tbl>
    <w:p w14:paraId="43E5E238">
      <w:pPr>
        <w:pStyle w:val="19"/>
        <w:spacing w:before="0" w:beforeAutospacing="0" w:after="0" w:afterAutospacing="0" w:line="480" w:lineRule="auto"/>
        <w:jc w:val="both"/>
      </w:pPr>
    </w:p>
    <w:p w14:paraId="6B5DE8A7">
      <w:pPr>
        <w:pStyle w:val="5"/>
        <w:numPr>
          <w:ilvl w:val="2"/>
          <w:numId w:val="7"/>
        </w:numPr>
        <w:spacing w:before="0" w:line="480" w:lineRule="auto"/>
        <w:ind w:left="284" w:hanging="322"/>
        <w:jc w:val="both"/>
        <w:rPr>
          <w:rStyle w:val="21"/>
          <w:color w:val="auto"/>
        </w:rPr>
      </w:pPr>
      <w:r>
        <w:rPr>
          <w:rStyle w:val="21"/>
          <w:rFonts w:ascii="Times New Roman" w:hAnsi="Times New Roman" w:cs="Times New Roman"/>
          <w:color w:val="auto"/>
          <w:sz w:val="24"/>
          <w:szCs w:val="24"/>
        </w:rPr>
        <w:t>Analisis Data Aktivitas Siswa</w:t>
      </w:r>
    </w:p>
    <w:p w14:paraId="540E27F8">
      <w:pPr>
        <w:pStyle w:val="19"/>
        <w:spacing w:before="0" w:beforeAutospacing="0" w:after="0" w:afterAutospacing="0" w:line="480" w:lineRule="auto"/>
        <w:ind w:firstLine="720"/>
        <w:jc w:val="both"/>
      </w:pPr>
      <w:r>
        <w:t xml:space="preserve">Analisis data aktivitas siswa dilakukan dengan menentukan frekuensi dan persentase frekuensi yang dipergunakan siswa dalam pembelajaran membaca pemahaman teks deskripsi dengan menggunakan model pembelajaran </w:t>
      </w:r>
      <w:r>
        <w:rPr>
          <w:i/>
          <w:iCs/>
        </w:rPr>
        <w:t>Take And Give</w:t>
      </w:r>
      <w:r>
        <w:t>. Adapun langkah-langkah analisis aktivitas siswa adalah sebagai berikut:</w:t>
      </w:r>
    </w:p>
    <w:p w14:paraId="3E2026C4">
      <w:pPr>
        <w:pStyle w:val="19"/>
        <w:numPr>
          <w:ilvl w:val="0"/>
          <w:numId w:val="8"/>
        </w:numPr>
        <w:spacing w:before="0" w:beforeAutospacing="0" w:after="0" w:afterAutospacing="0" w:line="480" w:lineRule="auto"/>
        <w:jc w:val="both"/>
      </w:pPr>
      <w:r>
        <w:t>Menentukan jumlah siswa dari hasil pengamatan aktivitas siswa untuk setiap indikator dalam setiap kali pertemuan.</w:t>
      </w:r>
    </w:p>
    <w:p w14:paraId="727C0697">
      <w:pPr>
        <w:pStyle w:val="19"/>
        <w:numPr>
          <w:ilvl w:val="0"/>
          <w:numId w:val="8"/>
        </w:numPr>
        <w:spacing w:before="0" w:beforeAutospacing="0" w:after="0" w:afterAutospacing="0" w:line="480" w:lineRule="auto"/>
        <w:jc w:val="both"/>
      </w:pPr>
      <w:r>
        <w:t>Menentukan rata-rata jumlah siswa yang melakukan aktivitas yang diharapkan untuk setiap indikator dalam beberapa kali pertemuan sesuai dengan lamanya waktu penelitian.</w:t>
      </w:r>
    </w:p>
    <w:p w14:paraId="654DBFC1">
      <w:pPr>
        <w:pStyle w:val="19"/>
        <w:numPr>
          <w:ilvl w:val="0"/>
          <w:numId w:val="8"/>
        </w:numPr>
        <w:spacing w:before="0" w:beforeAutospacing="0" w:after="0" w:afterAutospacing="0" w:line="480" w:lineRule="auto"/>
        <w:jc w:val="both"/>
      </w:pPr>
      <w:r>
        <w:t xml:space="preserve">Mencari persentase rata-rata jumlah siswa yang melakukan aktivitas yang diharapkan untuk setiap indikator dengan cara: </w:t>
      </w:r>
    </w:p>
    <w:p w14:paraId="5A56F312">
      <w:pPr>
        <w:pStyle w:val="19"/>
        <w:spacing w:before="0" w:beforeAutospacing="0" w:after="0" w:afterAutospacing="0"/>
        <w:ind w:left="720"/>
        <w:jc w:val="both"/>
      </w:pPr>
    </w:p>
    <w:p w14:paraId="1FAC732A">
      <w:pPr>
        <w:pStyle w:val="19"/>
        <w:spacing w:before="0" w:beforeAutospacing="0" w:after="0" w:afterAutospacing="0" w:line="480" w:lineRule="auto"/>
        <w:jc w:val="both"/>
        <w:rPr>
          <w:sz w:val="28"/>
          <w:szCs w:val="28"/>
        </w:rPr>
      </w:pPr>
      <m:oMathPara>
        <m:oMath>
          <m:r>
            <m:rPr/>
            <w:rPr>
              <w:rFonts w:ascii="Cambria Math" w:hAnsi="Cambria Math"/>
              <w:sz w:val="18"/>
              <w:szCs w:val="18"/>
            </w:rPr>
            <m:t xml:space="preserve">Persentase= </m:t>
          </m:r>
          <m:f>
            <m:fPr>
              <m:ctrlPr>
                <w:rPr>
                  <w:rFonts w:ascii="Cambria Math" w:hAnsi="Cambria Math"/>
                  <w:i/>
                  <w:spacing w:val="-20"/>
                  <w:sz w:val="18"/>
                  <w:szCs w:val="18"/>
                </w:rPr>
              </m:ctrlPr>
            </m:fPr>
            <m:num>
              <m:r>
                <m:rPr/>
                <w:rPr>
                  <w:rFonts w:ascii="Cambria Math" w:hAnsi="Cambria Math"/>
                  <w:spacing w:val="-20"/>
                  <w:sz w:val="18"/>
                  <w:szCs w:val="18"/>
                </w:rPr>
                <m:t xml:space="preserve">Rata−rata jumlah siswa yang melakukan aktivitas yang diharapkan </m:t>
              </m:r>
              <m:ctrlPr>
                <w:rPr>
                  <w:rFonts w:ascii="Cambria Math" w:hAnsi="Cambria Math"/>
                  <w:i/>
                  <w:spacing w:val="-20"/>
                  <w:sz w:val="18"/>
                  <w:szCs w:val="18"/>
                </w:rPr>
              </m:ctrlPr>
            </m:num>
            <m:den>
              <m:r>
                <m:rPr/>
                <w:rPr>
                  <w:rFonts w:ascii="Cambria Math" w:hAnsi="Cambria Math"/>
                  <w:spacing w:val="-20"/>
                  <w:sz w:val="18"/>
                  <w:szCs w:val="18"/>
                </w:rPr>
                <m:t>Rata−rata seluruh jumlah siswa</m:t>
              </m:r>
              <m:ctrlPr>
                <w:rPr>
                  <w:rFonts w:ascii="Cambria Math" w:hAnsi="Cambria Math"/>
                  <w:i/>
                  <w:spacing w:val="-20"/>
                  <w:sz w:val="18"/>
                  <w:szCs w:val="18"/>
                </w:rPr>
              </m:ctrlPr>
            </m:den>
          </m:f>
          <m:r>
            <m:rPr/>
            <w:rPr>
              <w:rFonts w:ascii="Cambria Math" w:hAnsi="Cambria Math"/>
              <w:sz w:val="18"/>
              <w:szCs w:val="18"/>
            </w:rPr>
            <m:t>×100%</m:t>
          </m:r>
        </m:oMath>
      </m:oMathPara>
    </w:p>
    <w:p w14:paraId="5D5CE74F">
      <w:pPr>
        <w:pStyle w:val="19"/>
        <w:spacing w:before="0" w:beforeAutospacing="0" w:after="0" w:afterAutospacing="0"/>
        <w:ind w:firstLine="720"/>
        <w:jc w:val="both"/>
      </w:pPr>
    </w:p>
    <w:p w14:paraId="2CF7B82B">
      <w:pPr>
        <w:pStyle w:val="19"/>
        <w:spacing w:before="0" w:beforeAutospacing="0" w:after="0" w:afterAutospacing="0" w:line="480" w:lineRule="auto"/>
        <w:ind w:firstLine="720"/>
        <w:jc w:val="both"/>
      </w:pPr>
      <w:r>
        <w:t>Kriteria keberhasilan aktivitas siswa dalam penelitian ini ditunjukkan dengan lebih banyaknya siswa yang terlibat aktif dalam proses pembelajaran dibandingkan yang tidak aktif. Indikator aktivitas siswa dikatakan aktif jika rata-rata siswa yang aktif dalam pembelajaran sama dengan atau lebih dari 75%.</w:t>
      </w:r>
    </w:p>
    <w:p w14:paraId="1346B223">
      <w:pPr>
        <w:pStyle w:val="19"/>
        <w:spacing w:before="0" w:beforeAutospacing="0" w:after="0" w:afterAutospacing="0" w:line="480" w:lineRule="auto"/>
        <w:jc w:val="both"/>
      </w:pPr>
    </w:p>
    <w:p w14:paraId="36611599">
      <w:pPr>
        <w:pStyle w:val="5"/>
        <w:numPr>
          <w:ilvl w:val="2"/>
          <w:numId w:val="7"/>
        </w:numPr>
        <w:spacing w:before="0" w:line="480" w:lineRule="auto"/>
        <w:ind w:left="284" w:hanging="322"/>
        <w:jc w:val="both"/>
        <w:rPr>
          <w:rFonts w:ascii="Times New Roman" w:hAnsi="Times New Roman" w:cs="Times New Roman"/>
          <w:color w:val="auto"/>
          <w:sz w:val="24"/>
          <w:szCs w:val="24"/>
        </w:rPr>
      </w:pPr>
      <w:r>
        <w:rPr>
          <w:rStyle w:val="21"/>
          <w:rFonts w:ascii="Times New Roman" w:hAnsi="Times New Roman" w:cs="Times New Roman"/>
          <w:color w:val="auto"/>
          <w:sz w:val="24"/>
          <w:szCs w:val="24"/>
        </w:rPr>
        <w:t>Teknik Analisis Statistik Inferensial</w:t>
      </w:r>
    </w:p>
    <w:p w14:paraId="45866F77">
      <w:pPr>
        <w:pStyle w:val="19"/>
        <w:spacing w:before="0" w:beforeAutospacing="0" w:after="0" w:afterAutospacing="0" w:line="480" w:lineRule="auto"/>
        <w:ind w:firstLine="720"/>
        <w:jc w:val="both"/>
      </w:pPr>
      <w:r>
        <w:t>Analisis inferensial merupakan statistik yang menyediakan aturan atau cara yang dapat digunakan sebagai alat dalam menarik kesimpulan yang bersifat umum dari sekumpulan data yang telah disusun dan diolah. Sugiyono (2013:209) menyatakan bahwa "statistik inferensial adalah teknik statistik yang digunakan untuk menganalisis data sampel dan hasilnya diberikan untuk populasi." Teknik ini dimaksudkan untuk pengujian hipotesis penelitian.</w:t>
      </w:r>
    </w:p>
    <w:p w14:paraId="516EFCC0">
      <w:pPr>
        <w:pStyle w:val="4"/>
        <w:spacing w:before="0" w:line="480" w:lineRule="auto"/>
        <w:jc w:val="both"/>
        <w:rPr>
          <w:rFonts w:ascii="Times New Roman" w:hAnsi="Times New Roman" w:cs="Times New Roman"/>
          <w:color w:val="auto"/>
        </w:rPr>
      </w:pPr>
      <w:r>
        <w:rPr>
          <w:rStyle w:val="21"/>
          <w:rFonts w:ascii="Times New Roman" w:hAnsi="Times New Roman" w:cs="Times New Roman"/>
          <w:b w:val="0"/>
          <w:bCs w:val="0"/>
          <w:color w:val="auto"/>
        </w:rPr>
        <w:t>1. Uji Hipotesis</w:t>
      </w:r>
    </w:p>
    <w:p w14:paraId="29E32765">
      <w:pPr>
        <w:pStyle w:val="19"/>
        <w:spacing w:before="0" w:beforeAutospacing="0" w:after="0" w:afterAutospacing="0" w:line="480" w:lineRule="auto"/>
        <w:ind w:firstLine="360"/>
        <w:jc w:val="both"/>
      </w:pPr>
      <w:r>
        <w:t>Teknik analisis inferensial digunakan untuk menarik kesimpulan tentang populasi dan sampel yang ditarik dari populasinya. Pengujian yang digunakan adalah uji signifikan (uji-t) dengan langkah-langkah sebagai berikut:</w:t>
      </w:r>
    </w:p>
    <w:p w14:paraId="0A6B18C6">
      <w:pPr>
        <w:pStyle w:val="19"/>
        <w:numPr>
          <w:ilvl w:val="0"/>
          <w:numId w:val="9"/>
        </w:numPr>
        <w:spacing w:before="0" w:beforeAutospacing="0" w:after="0" w:afterAutospacing="0" w:line="480" w:lineRule="auto"/>
        <w:jc w:val="both"/>
      </w:pPr>
      <w:r>
        <w:t>Membuat tabel penolong untuk mencari nilai t.</w:t>
      </w:r>
    </w:p>
    <w:p w14:paraId="7DBAF05B">
      <w:pPr>
        <w:pStyle w:val="19"/>
        <w:numPr>
          <w:ilvl w:val="0"/>
          <w:numId w:val="9"/>
        </w:numPr>
        <w:spacing w:before="0" w:beforeAutospacing="0" w:after="0" w:afterAutospacing="0" w:line="480" w:lineRule="auto"/>
        <w:jc w:val="both"/>
      </w:pPr>
      <w:r>
        <w:t xml:space="preserve">Menghitung nilai mean dari perbedaan pretest dengan posttest, dengan persamaan: </w:t>
      </w:r>
    </w:p>
    <w:p w14:paraId="639EB46E">
      <w:pPr>
        <w:pStyle w:val="19"/>
        <w:spacing w:before="0" w:beforeAutospacing="0" w:after="0" w:afterAutospacing="0"/>
        <w:ind w:left="720"/>
        <w:jc w:val="both"/>
        <w:rPr>
          <w:sz w:val="28"/>
          <w:szCs w:val="28"/>
        </w:rPr>
      </w:pPr>
      <m:oMathPara>
        <m:oMathParaPr>
          <m:jc m:val="left"/>
        </m:oMathParaPr>
        <m:oMath>
          <m:sSub>
            <m:sSubPr>
              <m:ctrlPr>
                <w:rPr>
                  <w:rFonts w:ascii="Cambria Math" w:hAnsi="Cambria Math"/>
                  <w:i/>
                  <w:sz w:val="28"/>
                  <w:szCs w:val="28"/>
                </w:rPr>
              </m:ctrlPr>
            </m:sSubPr>
            <m:e>
              <m:r>
                <m:rPr/>
                <w:rPr>
                  <w:rFonts w:ascii="Cambria Math" w:hAnsi="Cambria Math"/>
                  <w:sz w:val="28"/>
                  <w:szCs w:val="28"/>
                </w:rPr>
                <m:t>M</m:t>
              </m:r>
              <m:ctrlPr>
                <w:rPr>
                  <w:rFonts w:ascii="Cambria Math" w:hAnsi="Cambria Math"/>
                  <w:i/>
                  <w:sz w:val="28"/>
                  <w:szCs w:val="28"/>
                </w:rPr>
              </m:ctrlPr>
            </m:e>
            <m:sub>
              <m:r>
                <m:rPr/>
                <w:rPr>
                  <w:rFonts w:ascii="Cambria Math" w:hAnsi="Cambria Math"/>
                  <w:sz w:val="28"/>
                  <w:szCs w:val="28"/>
                </w:rPr>
                <m:t>d</m:t>
              </m:r>
              <m:ctrlPr>
                <w:rPr>
                  <w:rFonts w:ascii="Cambria Math" w:hAnsi="Cambria Math"/>
                  <w:i/>
                  <w:sz w:val="28"/>
                  <w:szCs w:val="28"/>
                </w:rPr>
              </m:ctrlPr>
            </m:sub>
          </m:sSub>
          <m:r>
            <m:rPr/>
            <w:rPr>
              <w:rFonts w:ascii="Cambria Math" w:hAnsi="Cambria Math"/>
              <w:sz w:val="28"/>
              <w:szCs w:val="28"/>
            </w:rPr>
            <m:t>=</m:t>
          </m:r>
          <m:f>
            <m:fPr>
              <m:ctrlPr>
                <w:rPr>
                  <w:rFonts w:ascii="Cambria Math" w:hAnsi="Cambria Math"/>
                  <w:i/>
                  <w:sz w:val="28"/>
                  <w:szCs w:val="28"/>
                </w:rPr>
              </m:ctrlPr>
            </m:fPr>
            <m:num>
              <m:r>
                <m:rPr/>
                <w:rPr>
                  <w:rFonts w:ascii="Cambria Math" w:hAnsi="Cambria Math"/>
                  <w:sz w:val="28"/>
                  <w:szCs w:val="28"/>
                </w:rPr>
                <m:t>Σd</m:t>
              </m:r>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oMath>
      </m:oMathPara>
    </w:p>
    <w:p w14:paraId="49A2178E">
      <w:pPr>
        <w:pStyle w:val="19"/>
        <w:spacing w:before="0" w:beforeAutospacing="0" w:after="0" w:afterAutospacing="0" w:line="480" w:lineRule="auto"/>
        <w:ind w:left="709"/>
        <w:jc w:val="both"/>
      </w:pPr>
      <w:r>
        <w:rPr>
          <w:rStyle w:val="21"/>
          <w:b w:val="0"/>
          <w:bCs w:val="0"/>
        </w:rPr>
        <w:t>Keterangan:</w:t>
      </w:r>
    </w:p>
    <w:p w14:paraId="6A6E8231">
      <w:pPr>
        <w:pStyle w:val="19"/>
        <w:spacing w:before="0" w:beforeAutospacing="0" w:after="0" w:afterAutospacing="0" w:line="480" w:lineRule="auto"/>
        <w:ind w:left="709"/>
        <w:jc w:val="both"/>
      </w:pPr>
      <m:oMath>
        <m:sSub>
          <m:sSubPr>
            <m:ctrlPr>
              <w:rPr>
                <w:rFonts w:ascii="Cambria Math" w:hAnsi="Cambria Math"/>
                <w:i/>
                <w:sz w:val="28"/>
                <w:szCs w:val="28"/>
              </w:rPr>
            </m:ctrlPr>
          </m:sSubPr>
          <m:e>
            <m:r>
              <m:rPr/>
              <w:rPr>
                <w:rFonts w:ascii="Cambria Math" w:hAnsi="Cambria Math"/>
                <w:sz w:val="28"/>
                <w:szCs w:val="28"/>
              </w:rPr>
              <m:t>M</m:t>
            </m:r>
            <m:ctrlPr>
              <w:rPr>
                <w:rFonts w:ascii="Cambria Math" w:hAnsi="Cambria Math"/>
                <w:i/>
                <w:sz w:val="28"/>
                <w:szCs w:val="28"/>
              </w:rPr>
            </m:ctrlPr>
          </m:e>
          <m:sub>
            <m:r>
              <m:rPr/>
              <w:rPr>
                <w:rFonts w:ascii="Cambria Math" w:hAnsi="Cambria Math"/>
                <w:sz w:val="28"/>
                <w:szCs w:val="28"/>
              </w:rPr>
              <m:t>d</m:t>
            </m:r>
            <m:ctrlPr>
              <w:rPr>
                <w:rFonts w:ascii="Cambria Math" w:hAnsi="Cambria Math"/>
                <w:i/>
                <w:sz w:val="28"/>
                <w:szCs w:val="28"/>
              </w:rPr>
            </m:ctrlPr>
          </m:sub>
        </m:sSub>
      </m:oMath>
      <w:r>
        <w:t xml:space="preserve"> = Mean dari perbedaan pretest dan posttest.</w:t>
      </w:r>
    </w:p>
    <w:p w14:paraId="2C858950">
      <w:pPr>
        <w:pStyle w:val="19"/>
        <w:spacing w:before="0" w:beforeAutospacing="0" w:after="0" w:afterAutospacing="0" w:line="480" w:lineRule="auto"/>
        <w:ind w:left="709"/>
        <w:jc w:val="both"/>
      </w:pPr>
      <m:oMath>
        <m:r>
          <m:rPr/>
          <w:rPr>
            <w:rFonts w:ascii="Cambria Math" w:hAnsi="Cambria Math"/>
            <w:sz w:val="28"/>
            <w:szCs w:val="28"/>
          </w:rPr>
          <m:t>Σd</m:t>
        </m:r>
      </m:oMath>
      <w:r>
        <w:t xml:space="preserve"> = Jumlah dari hasil perbedaan masing-masing skor.</w:t>
      </w:r>
    </w:p>
    <w:p w14:paraId="19F1910A">
      <w:pPr>
        <w:pStyle w:val="19"/>
        <w:spacing w:before="0" w:beforeAutospacing="0" w:after="0" w:afterAutospacing="0" w:line="480" w:lineRule="auto"/>
        <w:ind w:left="709"/>
        <w:jc w:val="both"/>
      </w:pPr>
      <w:r>
        <w:rPr>
          <w:rStyle w:val="323"/>
        </w:rPr>
        <w:t xml:space="preserve">N </w:t>
      </w:r>
      <w:r>
        <w:t>= Jumlah subjek dalam sampel.</w:t>
      </w:r>
    </w:p>
    <w:p w14:paraId="606B47A6">
      <w:pPr>
        <w:pStyle w:val="19"/>
        <w:numPr>
          <w:ilvl w:val="0"/>
          <w:numId w:val="9"/>
        </w:numPr>
        <w:spacing w:before="0" w:beforeAutospacing="0" w:after="0" w:afterAutospacing="0" w:line="480" w:lineRule="auto"/>
        <w:jc w:val="both"/>
      </w:pPr>
      <w:r>
        <w:t xml:space="preserve">Menghitung jumlah kuadrat deviasi dengan persamaan: </w:t>
      </w:r>
    </w:p>
    <w:p w14:paraId="6E3176ED">
      <w:pPr>
        <w:pStyle w:val="19"/>
        <w:spacing w:before="0" w:beforeAutospacing="0" w:after="0" w:afterAutospacing="0"/>
        <w:ind w:left="720"/>
        <w:jc w:val="both"/>
        <w:rPr>
          <w:sz w:val="28"/>
          <w:szCs w:val="28"/>
        </w:rPr>
      </w:pPr>
      <m:oMathPara>
        <m:oMathParaPr>
          <m:jc m:val="left"/>
        </m:oMathParaPr>
        <m:oMath>
          <m:r>
            <m:rPr/>
            <w:rPr>
              <w:rFonts w:ascii="Cambria Math" w:hAnsi="Cambria Math"/>
              <w:sz w:val="28"/>
              <w:szCs w:val="28"/>
            </w:rPr>
            <m:t>∑</m:t>
          </m:r>
          <m:sSup>
            <m:sSupPr>
              <m:ctrlPr>
                <w:rPr>
                  <w:rFonts w:ascii="Cambria Math" w:hAnsi="Cambria Math"/>
                  <w:i/>
                  <w:sz w:val="28"/>
                  <w:szCs w:val="28"/>
                </w:rPr>
              </m:ctrlPr>
            </m:sSupPr>
            <m:e>
              <m:r>
                <m:rPr/>
                <w:rPr>
                  <w:rFonts w:ascii="Cambria Math" w:hAnsi="Cambria Math"/>
                  <w:sz w:val="28"/>
                  <w:szCs w:val="28"/>
                </w:rPr>
                <m:t>d</m:t>
              </m:r>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r>
            <m:rP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d>
                    <m:dPr>
                      <m:ctrlPr>
                        <w:rPr>
                          <w:rFonts w:ascii="Cambria Math" w:hAnsi="Cambria Math"/>
                          <w:i/>
                          <w:sz w:val="28"/>
                          <w:szCs w:val="28"/>
                        </w:rPr>
                      </m:ctrlPr>
                    </m:dPr>
                    <m:e>
                      <m:r>
                        <m:rPr/>
                        <w:rPr>
                          <w:rFonts w:ascii="Cambria Math" w:hAnsi="Cambria Math"/>
                          <w:sz w:val="28"/>
                          <w:szCs w:val="28"/>
                        </w:rPr>
                        <m:t>∑d</m:t>
                      </m:r>
                      <m:ctrlPr>
                        <w:rPr>
                          <w:rFonts w:ascii="Cambria Math" w:hAnsi="Cambria Math"/>
                          <w:i/>
                          <w:sz w:val="28"/>
                          <w:szCs w:val="28"/>
                        </w:rPr>
                      </m:ctrlPr>
                    </m:e>
                  </m:d>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oMath>
      </m:oMathPara>
    </w:p>
    <w:p w14:paraId="6355F157">
      <w:pPr>
        <w:pStyle w:val="19"/>
        <w:spacing w:before="0" w:beforeAutospacing="0" w:after="0" w:afterAutospacing="0" w:line="480" w:lineRule="auto"/>
        <w:ind w:left="720"/>
        <w:jc w:val="both"/>
        <w:rPr>
          <w:b/>
          <w:bCs/>
        </w:rPr>
      </w:pPr>
      <w:r>
        <w:rPr>
          <w:rStyle w:val="21"/>
          <w:b w:val="0"/>
          <w:bCs w:val="0"/>
        </w:rPr>
        <w:t>Keterangan:</w:t>
      </w:r>
    </w:p>
    <w:p w14:paraId="73188619">
      <w:pPr>
        <w:pStyle w:val="19"/>
        <w:tabs>
          <w:tab w:val="left" w:pos="1418"/>
        </w:tabs>
        <w:spacing w:before="0" w:beforeAutospacing="0" w:after="0" w:afterAutospacing="0" w:line="480" w:lineRule="auto"/>
        <w:ind w:left="709"/>
        <w:jc w:val="both"/>
      </w:pPr>
      <m:oMath>
        <m:r>
          <m:rPr/>
          <w:rPr>
            <w:rFonts w:ascii="Cambria Math" w:hAnsi="Cambria Math"/>
            <w:sz w:val="28"/>
            <w:szCs w:val="28"/>
          </w:rPr>
          <m:t>∑</m:t>
        </m:r>
        <m:sSup>
          <m:sSupPr>
            <m:ctrlPr>
              <w:rPr>
                <w:rFonts w:ascii="Cambria Math" w:hAnsi="Cambria Math"/>
                <w:i/>
                <w:sz w:val="28"/>
                <w:szCs w:val="28"/>
              </w:rPr>
            </m:ctrlPr>
          </m:sSupPr>
          <m:e>
            <m:r>
              <m:rPr/>
              <w:rPr>
                <w:rFonts w:ascii="Cambria Math" w:hAnsi="Cambria Math"/>
                <w:sz w:val="28"/>
                <w:szCs w:val="28"/>
              </w:rPr>
              <m:t>d</m:t>
            </m:r>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oMath>
      <w:r>
        <w:rPr>
          <w:sz w:val="28"/>
          <w:szCs w:val="28"/>
        </w:rPr>
        <w:t xml:space="preserve"> </w:t>
      </w:r>
      <w:r>
        <w:t>= Jumlah kuadrat deviasi.</w:t>
      </w:r>
    </w:p>
    <w:p w14:paraId="0EDD51B7">
      <w:pPr>
        <w:pStyle w:val="19"/>
        <w:tabs>
          <w:tab w:val="left" w:pos="1418"/>
        </w:tabs>
        <w:spacing w:before="0" w:beforeAutospacing="0" w:after="0" w:afterAutospacing="0" w:line="480" w:lineRule="auto"/>
        <w:ind w:left="709"/>
        <w:jc w:val="both"/>
      </w:pPr>
      <w:r>
        <w:rPr>
          <w:rStyle w:val="323"/>
        </w:rPr>
        <w:t xml:space="preserve">N </w:t>
      </w:r>
      <w:r>
        <w:t>= Jumlah subjek dalam sampel.</w:t>
      </w:r>
    </w:p>
    <w:p w14:paraId="4D761B18">
      <w:pPr>
        <w:pStyle w:val="19"/>
        <w:numPr>
          <w:ilvl w:val="0"/>
          <w:numId w:val="9"/>
        </w:numPr>
        <w:spacing w:before="0" w:beforeAutospacing="0" w:after="0" w:afterAutospacing="0" w:line="480" w:lineRule="auto"/>
        <w:jc w:val="both"/>
      </w:pPr>
      <w:r>
        <w:t xml:space="preserve">Menghitung nilai derajat bebas (db), dengan persamaan: </w:t>
      </w:r>
    </w:p>
    <w:p w14:paraId="5B948ADB">
      <w:pPr>
        <w:pStyle w:val="19"/>
        <w:spacing w:before="0" w:beforeAutospacing="0" w:after="0" w:afterAutospacing="0" w:line="480" w:lineRule="auto"/>
        <w:ind w:left="720"/>
        <w:jc w:val="both"/>
        <w:rPr>
          <w:i/>
          <w:iCs/>
        </w:rPr>
      </w:pPr>
      <w:r>
        <w:rPr>
          <w:rStyle w:val="323"/>
          <w:i/>
          <w:iCs/>
        </w:rPr>
        <w:t>db=N−1</w:t>
      </w:r>
    </w:p>
    <w:p w14:paraId="10A8CE75">
      <w:pPr>
        <w:pStyle w:val="19"/>
        <w:numPr>
          <w:ilvl w:val="0"/>
          <w:numId w:val="9"/>
        </w:numPr>
        <w:spacing w:before="0" w:beforeAutospacing="0" w:after="0" w:afterAutospacing="0" w:line="480" w:lineRule="auto"/>
        <w:jc w:val="both"/>
      </w:pPr>
      <w:r>
        <w:t xml:space="preserve">Menentukan harga t dengan rumus: </w:t>
      </w:r>
    </w:p>
    <w:p w14:paraId="24142B9F">
      <w:pPr>
        <w:pStyle w:val="19"/>
        <w:spacing w:before="0" w:beforeAutospacing="0" w:after="0" w:afterAutospacing="0"/>
        <w:ind w:left="720"/>
        <w:jc w:val="both"/>
        <w:rPr>
          <w:rStyle w:val="323"/>
          <w:sz w:val="28"/>
          <w:szCs w:val="28"/>
        </w:rPr>
      </w:pPr>
      <m:oMathPara>
        <m:oMathParaPr>
          <m:jc m:val="left"/>
        </m:oMathParaPr>
        <m:oMath>
          <m:r>
            <m:rPr/>
            <w:rPr>
              <w:rFonts w:ascii="Cambria Math" w:hAnsi="Cambria Math"/>
              <w:sz w:val="28"/>
              <w:szCs w:val="28"/>
            </w:rPr>
            <m:t>t=</m:t>
          </m:r>
          <m:f>
            <m:fPr>
              <m:ctrlPr>
                <w:rPr>
                  <w:rFonts w:ascii="Cambria Math" w:hAnsi="Cambria Math"/>
                  <w:i/>
                  <w:sz w:val="28"/>
                  <w:szCs w:val="28"/>
                </w:rPr>
              </m:ctrlPr>
            </m:fPr>
            <m:num>
              <m:r>
                <m:rPr/>
                <w:rPr>
                  <w:rFonts w:ascii="Cambria Math" w:hAnsi="Cambria Math"/>
                  <w:sz w:val="28"/>
                  <w:szCs w:val="28"/>
                </w:rPr>
                <m:t>Md</m:t>
              </m:r>
              <m:ctrlPr>
                <w:rPr>
                  <w:rFonts w:ascii="Cambria Math" w:hAnsi="Cambria Math"/>
                  <w:i/>
                  <w:sz w:val="28"/>
                  <w:szCs w:val="28"/>
                </w:rPr>
              </m:ctrlPr>
            </m:num>
            <m:den>
              <m:rad>
                <m:radPr>
                  <m:degHide m:val="1"/>
                  <m:ctrlPr>
                    <w:rPr>
                      <w:rFonts w:ascii="Cambria Math" w:hAnsi="Cambria Math"/>
                      <w:i/>
                      <w:sz w:val="28"/>
                      <w:szCs w:val="28"/>
                    </w:rPr>
                  </m:ctrlPr>
                </m:radPr>
                <m:deg>
                  <m:ctrlPr>
                    <w:rPr>
                      <w:rFonts w:ascii="Cambria Math" w:hAnsi="Cambria Math"/>
                      <w:i/>
                      <w:sz w:val="28"/>
                      <w:szCs w:val="28"/>
                    </w:rPr>
                  </m:ctrlPr>
                </m:deg>
                <m:e>
                  <m:f>
                    <m:fPr>
                      <m:ctrlPr>
                        <w:rPr>
                          <w:rFonts w:ascii="Cambria Math" w:hAnsi="Cambria Math"/>
                          <w:i/>
                          <w:sz w:val="28"/>
                          <w:szCs w:val="28"/>
                        </w:rPr>
                      </m:ctrlPr>
                    </m:fPr>
                    <m:num>
                      <m:r>
                        <m:rPr/>
                        <w:rPr>
                          <w:rFonts w:ascii="Cambria Math" w:hAnsi="Cambria Math"/>
                          <w:sz w:val="28"/>
                          <w:szCs w:val="28"/>
                        </w:rPr>
                        <m:t>Σ</m:t>
                      </m:r>
                      <m:sSup>
                        <m:sSupPr>
                          <m:ctrlPr>
                            <w:rPr>
                              <w:rFonts w:ascii="Cambria Math" w:hAnsi="Cambria Math"/>
                              <w:i/>
                              <w:sz w:val="28"/>
                              <w:szCs w:val="28"/>
                            </w:rPr>
                          </m:ctrlPr>
                        </m:sSupPr>
                        <m:e>
                          <m:r>
                            <m:rPr/>
                            <w:rPr>
                              <w:rFonts w:ascii="Cambria Math" w:hAnsi="Cambria Math"/>
                              <w:sz w:val="28"/>
                              <w:szCs w:val="28"/>
                            </w:rPr>
                            <m:t>d</m:t>
                          </m:r>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m:rPr/>
                                    <w:rPr>
                                      <w:rFonts w:ascii="Cambria Math" w:hAnsi="Cambria Math"/>
                                      <w:sz w:val="28"/>
                                      <w:szCs w:val="28"/>
                                    </w:rPr>
                                    <m:t>∑d</m:t>
                                  </m:r>
                                  <m:ctrlPr>
                                    <w:rPr>
                                      <w:rFonts w:ascii="Cambria Math" w:hAnsi="Cambria Math"/>
                                      <w:i/>
                                      <w:sz w:val="28"/>
                                      <w:szCs w:val="28"/>
                                    </w:rPr>
                                  </m:ctrlPr>
                                </m:num>
                                <m:den>
                                  <m:r>
                                    <m:rPr/>
                                    <w:rPr>
                                      <w:rFonts w:ascii="Cambria Math" w:hAnsi="Cambria Math"/>
                                      <w:sz w:val="28"/>
                                      <w:szCs w:val="28"/>
                                    </w:rPr>
                                    <m:t>N</m:t>
                                  </m:r>
                                  <m:ctrlPr>
                                    <w:rPr>
                                      <w:rFonts w:ascii="Cambria Math" w:hAnsi="Cambria Math"/>
                                      <w:i/>
                                      <w:sz w:val="28"/>
                                      <w:szCs w:val="28"/>
                                    </w:rPr>
                                  </m:ctrlPr>
                                </m:den>
                              </m:f>
                              <m:ctrlPr>
                                <w:rPr>
                                  <w:rFonts w:ascii="Cambria Math" w:hAnsi="Cambria Math"/>
                                  <w:i/>
                                  <w:sz w:val="28"/>
                                  <w:szCs w:val="28"/>
                                </w:rPr>
                              </m:ctrlPr>
                            </m:e>
                          </m:d>
                          <m:ctrlPr>
                            <w:rPr>
                              <w:rFonts w:ascii="Cambria Math" w:hAnsi="Cambria Math"/>
                              <w:i/>
                              <w:sz w:val="28"/>
                              <w:szCs w:val="28"/>
                            </w:rPr>
                          </m:ctrlPr>
                        </m:e>
                        <m:sup>
                          <m:r>
                            <m:rPr/>
                            <w:rPr>
                              <w:rFonts w:ascii="Cambria Math" w:hAnsi="Cambria Math"/>
                              <w:sz w:val="28"/>
                              <w:szCs w:val="28"/>
                            </w:rPr>
                            <m:t>2</m:t>
                          </m:r>
                          <m:ctrlPr>
                            <w:rPr>
                              <w:rFonts w:ascii="Cambria Math" w:hAnsi="Cambria Math"/>
                              <w:i/>
                              <w:sz w:val="28"/>
                              <w:szCs w:val="28"/>
                            </w:rPr>
                          </m:ctrlPr>
                        </m:sup>
                      </m:sSup>
                      <m:ctrlPr>
                        <w:rPr>
                          <w:rFonts w:ascii="Cambria Math" w:hAnsi="Cambria Math"/>
                          <w:i/>
                          <w:sz w:val="28"/>
                          <w:szCs w:val="28"/>
                        </w:rPr>
                      </m:ctrlPr>
                    </m:num>
                    <m:den>
                      <m:r>
                        <m:rPr/>
                        <w:rPr>
                          <w:rFonts w:ascii="Cambria Math" w:hAnsi="Cambria Math"/>
                          <w:sz w:val="28"/>
                          <w:szCs w:val="28"/>
                        </w:rPr>
                        <m:t>N−1</m:t>
                      </m:r>
                      <m:ctrlPr>
                        <w:rPr>
                          <w:rFonts w:ascii="Cambria Math" w:hAnsi="Cambria Math"/>
                          <w:i/>
                          <w:sz w:val="28"/>
                          <w:szCs w:val="28"/>
                        </w:rPr>
                      </m:ctrlPr>
                    </m:den>
                  </m:f>
                  <m:ctrlPr>
                    <w:rPr>
                      <w:rFonts w:ascii="Cambria Math" w:hAnsi="Cambria Math"/>
                      <w:i/>
                      <w:sz w:val="28"/>
                      <w:szCs w:val="28"/>
                    </w:rPr>
                  </m:ctrlPr>
                </m:e>
              </m:rad>
              <m:ctrlPr>
                <w:rPr>
                  <w:rFonts w:ascii="Cambria Math" w:hAnsi="Cambria Math"/>
                  <w:i/>
                  <w:sz w:val="28"/>
                  <w:szCs w:val="28"/>
                </w:rPr>
              </m:ctrlPr>
            </m:den>
          </m:f>
        </m:oMath>
      </m:oMathPara>
    </w:p>
    <w:p w14:paraId="4D9F854C">
      <w:pPr>
        <w:pStyle w:val="19"/>
        <w:numPr>
          <w:ilvl w:val="0"/>
          <w:numId w:val="9"/>
        </w:numPr>
        <w:spacing w:before="0" w:beforeAutospacing="0" w:after="0" w:afterAutospacing="0" w:line="480" w:lineRule="auto"/>
        <w:jc w:val="both"/>
      </w:pPr>
      <w:r>
        <w:t>Membuat kesimpulan hasil penelitian:</w:t>
      </w:r>
    </w:p>
    <w:p w14:paraId="7BC99EC8">
      <w:pPr>
        <w:pStyle w:val="19"/>
        <w:numPr>
          <w:ilvl w:val="1"/>
          <w:numId w:val="10"/>
        </w:numPr>
        <w:spacing w:before="0" w:beforeAutospacing="0" w:after="0" w:afterAutospacing="0" w:line="480" w:lineRule="auto"/>
        <w:jc w:val="both"/>
      </w:pPr>
      <w:r>
        <w:t xml:space="preserve">Jika </w:t>
      </w:r>
      <w:r>
        <w:rPr>
          <w:rStyle w:val="323"/>
        </w:rPr>
        <w:t>t</w:t>
      </w:r>
      <w:r>
        <w:rPr>
          <w:rStyle w:val="323"/>
          <w:vertAlign w:val="subscript"/>
        </w:rPr>
        <w:t>hitung</w:t>
      </w:r>
      <w:r>
        <w:rPr>
          <w:rStyle w:val="323"/>
        </w:rPr>
        <w:t>&gt;t</w:t>
      </w:r>
      <w:r>
        <w:rPr>
          <w:rStyle w:val="323"/>
          <w:vertAlign w:val="subscript"/>
        </w:rPr>
        <w:t>tabel</w:t>
      </w:r>
      <w:r>
        <w:t xml:space="preserve">, maka Ho ditolak dan Ha diterima, yang berarti penerapan model pembelajaran </w:t>
      </w:r>
      <w:r>
        <w:rPr>
          <w:i/>
          <w:iCs/>
        </w:rPr>
        <w:t>Take And Give</w:t>
      </w:r>
      <w:r>
        <w:t xml:space="preserve"> berpengaruh terhadap hasil belajar membaca pemahaman teks deskripsi siswa kelas IV SD Negeri 078 Panyabungan.</w:t>
      </w:r>
    </w:p>
    <w:p w14:paraId="6FCEE8C5">
      <w:pPr>
        <w:pStyle w:val="19"/>
        <w:numPr>
          <w:ilvl w:val="1"/>
          <w:numId w:val="10"/>
        </w:numPr>
        <w:spacing w:before="0" w:beforeAutospacing="0" w:after="0" w:afterAutospacing="0" w:line="480" w:lineRule="auto"/>
        <w:jc w:val="both"/>
      </w:pPr>
      <w:r>
        <w:t xml:space="preserve">Jika </w:t>
      </w:r>
      <w:r>
        <w:rPr>
          <w:rStyle w:val="323"/>
        </w:rPr>
        <w:t>t</w:t>
      </w:r>
      <w:r>
        <w:rPr>
          <w:rStyle w:val="323"/>
          <w:vertAlign w:val="subscript"/>
        </w:rPr>
        <w:t>hitung</w:t>
      </w:r>
      <w:r>
        <w:rPr>
          <w:rStyle w:val="323"/>
        </w:rPr>
        <w:t xml:space="preserve"> &lt; t</w:t>
      </w:r>
      <w:r>
        <w:rPr>
          <w:rStyle w:val="323"/>
          <w:vertAlign w:val="subscript"/>
        </w:rPr>
        <w:t>tabel</w:t>
      </w:r>
      <w:r>
        <w:t xml:space="preserve">, maka Ha ditolak, yang berarti penerapan model pembelajaran </w:t>
      </w:r>
      <w:r>
        <w:rPr>
          <w:i/>
          <w:iCs/>
        </w:rPr>
        <w:t>Take And Give</w:t>
      </w:r>
      <w:r>
        <w:t xml:space="preserve"> tidak berpengaruh terhadap hasil belajar membaca pemahaman teks deskripsi siswa kelas IV SD Negeri 078 Panyabungan.</w:t>
      </w:r>
    </w:p>
    <w:p w14:paraId="44037855">
      <w:pPr>
        <w:pStyle w:val="19"/>
        <w:spacing w:before="0" w:beforeAutospacing="0" w:after="0" w:afterAutospacing="0" w:line="480" w:lineRule="auto"/>
        <w:ind w:firstLine="720"/>
        <w:jc w:val="both"/>
      </w:pPr>
      <w:r>
        <w:t xml:space="preserve">Setelah data terkumpul, instrumen-instrumen yang ada kemudian dianalisis menggunakan teknik analisis deskriptif dan teknik analisis inferensial guna memastikan efektivitas model pembelajaran </w:t>
      </w:r>
      <w:r>
        <w:rPr>
          <w:i/>
          <w:iCs/>
        </w:rPr>
        <w:t>Take And Give</w:t>
      </w:r>
      <w:r>
        <w:t xml:space="preserve"> dalam meningkatkan hasil belajar membaca pemahaman siswa.</w:t>
      </w:r>
    </w:p>
    <w:sectPr>
      <w:headerReference r:id="rId7" w:type="first"/>
      <w:headerReference r:id="rId5" w:type="default"/>
      <w:footerReference r:id="rId8" w:type="default"/>
      <w:headerReference r:id="rId6" w:type="even"/>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A4402F"/>
    <w:multiLevelType w:val="multilevel"/>
    <w:tmpl w:val="00A4402F"/>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decimal"/>
      <w:lvlText w:val="%3."/>
      <w:lvlJc w:val="left"/>
      <w:pPr>
        <w:ind w:left="3060" w:hanging="360"/>
      </w:pPr>
      <w:rPr>
        <w:rFonts w:hint="default"/>
        <w:b/>
      </w:r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26B53979"/>
    <w:multiLevelType w:val="multilevel"/>
    <w:tmpl w:val="26B53979"/>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decimal"/>
      <w:lvlText w:val="%3."/>
      <w:lvlJc w:val="left"/>
      <w:pPr>
        <w:ind w:left="2160" w:hanging="180"/>
      </w:pPr>
      <w:rPr>
        <w:b/>
        <w:bCs/>
      </w:r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14D188D"/>
    <w:multiLevelType w:val="multilevel"/>
    <w:tmpl w:val="314D188D"/>
    <w:lvl w:ilvl="0" w:tentative="0">
      <w:start w:val="1"/>
      <w:numFmt w:val="decimal"/>
      <w:lvlText w:val="%1."/>
      <w:lvlJc w:val="left"/>
      <w:pPr>
        <w:tabs>
          <w:tab w:val="left" w:pos="720"/>
        </w:tabs>
        <w:ind w:left="720" w:hanging="360"/>
      </w:pPr>
    </w:lvl>
    <w:lvl w:ilvl="1" w:tentative="0">
      <w:start w:val="1"/>
      <w:numFmt w:val="lowerLetter"/>
      <w:lvlText w:val="%2)"/>
      <w:lvlJc w:val="left"/>
      <w:pPr>
        <w:ind w:left="1800" w:hanging="72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35E26A24"/>
    <w:multiLevelType w:val="multilevel"/>
    <w:tmpl w:val="35E26A2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6B57F23"/>
    <w:multiLevelType w:val="multilevel"/>
    <w:tmpl w:val="66B57F23"/>
    <w:lvl w:ilvl="0" w:tentative="0">
      <w:start w:val="1"/>
      <w:numFmt w:val="decimal"/>
      <w:lvlText w:val="%1."/>
      <w:lvlJc w:val="left"/>
      <w:pPr>
        <w:tabs>
          <w:tab w:val="left" w:pos="720"/>
        </w:tabs>
        <w:ind w:left="720" w:hanging="360"/>
      </w:pPr>
      <w:rPr>
        <w:b/>
        <w:bC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CC056DE"/>
    <w:multiLevelType w:val="multilevel"/>
    <w:tmpl w:val="6CC056DE"/>
    <w:lvl w:ilvl="0" w:tentative="0">
      <w:start w:val="1"/>
      <w:numFmt w:val="lowerLetter"/>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6">
    <w:nsid w:val="725C16FA"/>
    <w:multiLevelType w:val="multilevel"/>
    <w:tmpl w:val="725C16F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75976BD8"/>
    <w:multiLevelType w:val="multilevel"/>
    <w:tmpl w:val="75976BD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7A821332"/>
    <w:multiLevelType w:val="multilevel"/>
    <w:tmpl w:val="7A821332"/>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5"/>
      <w:numFmt w:val="bullet"/>
      <w:lvlText w:val=""/>
      <w:lvlJc w:val="left"/>
      <w:pPr>
        <w:ind w:left="2160" w:hanging="360"/>
      </w:pPr>
      <w:rPr>
        <w:rFonts w:hint="default" w:ascii="Symbol" w:hAnsi="Symbol" w:eastAsia="Times New Roman"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A9B6D8D"/>
    <w:multiLevelType w:val="multilevel"/>
    <w:tmpl w:val="7A9B6D8D"/>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4"/>
        <w:szCs w:val="32"/>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5"/>
  </w:num>
  <w:num w:numId="3">
    <w:abstractNumId w:val="6"/>
  </w:num>
  <w:num w:numId="4">
    <w:abstractNumId w:val="2"/>
  </w:num>
  <w:num w:numId="5">
    <w:abstractNumId w:val="0"/>
  </w:num>
  <w:num w:numId="6">
    <w:abstractNumId w:val="3"/>
  </w:num>
  <w:num w:numId="7">
    <w:abstractNumId w:val="1"/>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0wBgszG5H5jBtmZnK38SKUW4cZ8=" w:salt="Me9ZCOKXFlw3SUHzovJEaA=="/>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5414"/>
    <w:rsid w:val="00236D4A"/>
    <w:rsid w:val="00237073"/>
    <w:rsid w:val="00237D0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0D68"/>
    <w:rsid w:val="002E2C35"/>
    <w:rsid w:val="002E42DF"/>
    <w:rsid w:val="002E4945"/>
    <w:rsid w:val="002E7C27"/>
    <w:rsid w:val="002F18B6"/>
    <w:rsid w:val="002F19F1"/>
    <w:rsid w:val="002F5497"/>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2744"/>
    <w:rsid w:val="00C149A6"/>
    <w:rsid w:val="00C15028"/>
    <w:rsid w:val="00C16727"/>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0430"/>
    <w:rsid w:val="00D31B8C"/>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160D"/>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482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92370"/>
    <w:rsid w:val="00F97D5A"/>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390F5899"/>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qFormat/>
    <w:uiPriority w:val="0"/>
    <w:rPr>
      <w:sz w:val="16"/>
      <w:szCs w:val="16"/>
      <w:u w:val="none"/>
    </w:rPr>
  </w:style>
  <w:style w:type="character" w:customStyle="1" w:styleId="201">
    <w:name w:val="Body text (25) + Small Caps"/>
    <w:basedOn w:val="100"/>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uiPriority w:val="0"/>
    <w:rPr>
      <w:sz w:val="21"/>
      <w:szCs w:val="21"/>
      <w:u w:val="none"/>
    </w:rPr>
  </w:style>
  <w:style w:type="character" w:customStyle="1" w:styleId="210">
    <w:name w:val="Body text (2) + 26 pt"/>
    <w:basedOn w:val="43"/>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uiPriority w:val="0"/>
    <w:rPr>
      <w:b/>
      <w:bCs/>
      <w:sz w:val="22"/>
      <w:szCs w:val="22"/>
      <w:u w:val="none"/>
    </w:rPr>
  </w:style>
  <w:style w:type="character" w:customStyle="1" w:styleId="250">
    <w:name w:val="Body text (35)"/>
    <w:basedOn w:val="249"/>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uiPriority w:val="0"/>
    <w:rPr>
      <w:w w:val="200"/>
      <w:sz w:val="8"/>
      <w:szCs w:val="8"/>
      <w:u w:val="none"/>
    </w:rPr>
  </w:style>
  <w:style w:type="character" w:customStyle="1" w:styleId="259">
    <w:name w:val="Body text (38)"/>
    <w:basedOn w:val="258"/>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uiPriority w:val="0"/>
    <w:rPr>
      <w:i/>
      <w:iCs/>
      <w:spacing w:val="10"/>
      <w:sz w:val="14"/>
      <w:szCs w:val="14"/>
      <w:u w:val="none"/>
    </w:rPr>
  </w:style>
  <w:style w:type="character" w:customStyle="1" w:styleId="274">
    <w:name w:val="Body text (49) + Times New Roman"/>
    <w:basedOn w:val="134"/>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uiPriority w:val="0"/>
    <w:rPr>
      <w:sz w:val="15"/>
      <w:szCs w:val="15"/>
      <w:u w:val="none"/>
    </w:rPr>
  </w:style>
  <w:style w:type="character" w:customStyle="1" w:styleId="289">
    <w:name w:val="Body text (53)"/>
    <w:basedOn w:val="288"/>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uiPriority w:val="0"/>
  </w:style>
  <w:style w:type="character" w:customStyle="1" w:styleId="312">
    <w:name w:val="mord"/>
    <w:basedOn w:val="9"/>
    <w:qFormat/>
    <w:uiPriority w:val="0"/>
  </w:style>
  <w:style w:type="character" w:customStyle="1" w:styleId="313">
    <w:name w:val="mop"/>
    <w:basedOn w:val="9"/>
    <w:uiPriority w:val="0"/>
  </w:style>
  <w:style w:type="character" w:customStyle="1" w:styleId="314">
    <w:name w:val="vlist-s"/>
    <w:basedOn w:val="9"/>
    <w:qFormat/>
    <w:uiPriority w:val="0"/>
  </w:style>
  <w:style w:type="character" w:customStyle="1" w:styleId="315">
    <w:name w:val="Heading 4 Char"/>
    <w:basedOn w:val="9"/>
    <w:link w:val="5"/>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uiPriority w:val="0"/>
  </w:style>
  <w:style w:type="character" w:customStyle="1" w:styleId="320">
    <w:name w:val="mrel"/>
    <w:basedOn w:val="9"/>
    <w:uiPriority w:val="0"/>
  </w:style>
  <w:style w:type="character" w:customStyle="1" w:styleId="321">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uiPriority w:val="0"/>
  </w:style>
  <w:style w:type="character" w:customStyle="1" w:styleId="324">
    <w:name w:val="export-sheets-button"/>
    <w:basedOn w:val="9"/>
    <w:uiPriority w:val="0"/>
  </w:style>
  <w:style w:type="character" w:customStyle="1" w:styleId="325">
    <w:name w:val="citation-0"/>
    <w:basedOn w:val="9"/>
    <w:qFormat/>
    <w:uiPriority w:val="0"/>
  </w:style>
  <w:style w:type="table" w:customStyle="1" w:styleId="326">
    <w:name w:val="TableGrid"/>
    <w:qFormat/>
    <w:uiPriority w:val="0"/>
    <w:pPr>
      <w:spacing w:after="0" w:line="240" w:lineRule="auto"/>
    </w:pPr>
    <w:tblPr>
      <w:tblCellMar>
        <w:top w:w="0" w:type="dxa"/>
        <w:left w:w="0" w:type="dxa"/>
        <w:bottom w:w="0" w:type="dxa"/>
        <w:right w:w="0" w:type="dxa"/>
      </w:tblCellMar>
    </w:tblPr>
  </w:style>
  <w:style w:type="character" w:customStyle="1" w:styleId="327">
    <w:name w:val="mpunct"/>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4"/>
    <customShpInfo spid="_x0000_s2083"/>
    <customShpInfo spid="_x0000_s208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0751AE-8FD6-4DD4-B35B-933A858E2F22}">
  <ds:schemaRefs/>
</ds:datastoreItem>
</file>

<file path=docProps/app.xml><?xml version="1.0" encoding="utf-8"?>
<Properties xmlns="http://schemas.openxmlformats.org/officeDocument/2006/extended-properties" xmlns:vt="http://schemas.openxmlformats.org/officeDocument/2006/docPropsVTypes">
  <Template>Normal</Template>
  <Pages>14</Pages>
  <Words>2118</Words>
  <Characters>12809</Characters>
  <Lines>106</Lines>
  <Paragraphs>30</Paragraphs>
  <TotalTime>0</TotalTime>
  <ScaleCrop>false</ScaleCrop>
  <LinksUpToDate>false</LinksUpToDate>
  <CharactersWithSpaces>14588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2026-08-19T11:38:00Z</dcterms:created>
  <dc:creator>user</dc:creator>
  <cp:lastModifiedBy>Administrator</cp:lastModifiedBy>
  <cp:lastPrinted>2019-04-10T14:28:00Z</cp:lastPrinted>
  <dcterms:modified xsi:type="dcterms:W3CDTF">2026-09-11T03:41:46Z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62D6ECB2B84543A4A955FB2B010A89A5_13</vt:lpwstr>
  </property>
</Properties>
</file>