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5CC91E">
      <w:pPr>
        <w:pStyle w:val="2"/>
        <w:spacing w:before="257" w:line="360" w:lineRule="auto"/>
        <w:ind w:left="3900" w:right="2651" w:firstLine="273"/>
      </w:pPr>
      <w:bookmarkStart w:id="0" w:name="_GoBack"/>
      <w:bookmarkEnd w:id="0"/>
      <w:r>
        <w:t xml:space="preserve">BAB V </w:t>
      </w:r>
      <w:r>
        <w:rPr>
          <w:spacing w:val="-2"/>
        </w:rPr>
        <w:t>PENUTUP</w:t>
      </w:r>
    </w:p>
    <w:p w14:paraId="1977AD9B">
      <w:pPr>
        <w:pStyle w:val="7"/>
        <w:numPr>
          <w:ilvl w:val="1"/>
          <w:numId w:val="1"/>
        </w:numPr>
        <w:tabs>
          <w:tab w:val="left" w:pos="710"/>
        </w:tabs>
        <w:spacing w:before="137" w:after="0" w:line="240" w:lineRule="auto"/>
        <w:ind w:left="710" w:right="0" w:hanging="360"/>
        <w:jc w:val="both"/>
        <w:rPr>
          <w:b/>
          <w:sz w:val="24"/>
        </w:rPr>
      </w:pPr>
      <w:r>
        <w:rPr>
          <w:b/>
          <w:spacing w:val="-2"/>
          <w:sz w:val="24"/>
        </w:rPr>
        <w:t>Kesimpulan</w:t>
      </w:r>
    </w:p>
    <w:p w14:paraId="19789D81">
      <w:pPr>
        <w:pStyle w:val="5"/>
        <w:spacing w:before="139" w:line="480" w:lineRule="auto"/>
        <w:ind w:left="568" w:right="146" w:firstLine="720"/>
      </w:pPr>
      <w:r>
        <w:drawing>
          <wp:anchor distT="0" distB="0" distL="0" distR="0" simplePos="0" relativeHeight="251659264" behindDoc="1" locked="0" layoutInCell="1" allowOverlap="1">
            <wp:simplePos x="0" y="0"/>
            <wp:positionH relativeFrom="page">
              <wp:posOffset>1456055</wp:posOffset>
            </wp:positionH>
            <wp:positionV relativeFrom="paragraph">
              <wp:posOffset>812800</wp:posOffset>
            </wp:positionV>
            <wp:extent cx="4667250" cy="4591050"/>
            <wp:effectExtent l="0" t="0" r="0" b="0"/>
            <wp:wrapNone/>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4667249" cy="4591049"/>
                    </a:xfrm>
                    <a:prstGeom prst="rect">
                      <a:avLst/>
                    </a:prstGeom>
                  </pic:spPr>
                </pic:pic>
              </a:graphicData>
            </a:graphic>
          </wp:anchor>
        </w:drawing>
      </w:r>
      <w:r>
        <w:t>Berdasarkan hasil penelitian dan pengembangan media pembelajaran berbasis GeoGebra pada materi kubus dan balok untuk siswa kelas IV SD Negeri 107455 Kecamatan Dolok Masihul, dapat disimpulkan bahwa:</w:t>
      </w:r>
    </w:p>
    <w:p w14:paraId="1CAC3419">
      <w:pPr>
        <w:pStyle w:val="7"/>
        <w:numPr>
          <w:ilvl w:val="2"/>
          <w:numId w:val="1"/>
        </w:numPr>
        <w:tabs>
          <w:tab w:val="left" w:pos="928"/>
        </w:tabs>
        <w:spacing w:before="0" w:after="0" w:line="480" w:lineRule="auto"/>
        <w:ind w:left="928" w:right="140" w:hanging="360"/>
        <w:jc w:val="both"/>
        <w:rPr>
          <w:sz w:val="24"/>
        </w:rPr>
      </w:pPr>
      <w:r>
        <w:rPr>
          <w:sz w:val="24"/>
        </w:rPr>
        <w:t>Media pembelajaran berbasis GeoGebra pada materi kubus dan balok dikembangkan menggunakan model ADDIE yang terdiri atas tahap Analysis, Design, Development, Implementation, dan Evaluation. Produk yang dikembangkan memuat visualisasi unsur, sifat, jaring-jaring, dan volume kubus serta balok.</w:t>
      </w:r>
    </w:p>
    <w:p w14:paraId="76F4ACEA">
      <w:pPr>
        <w:pStyle w:val="7"/>
        <w:numPr>
          <w:ilvl w:val="2"/>
          <w:numId w:val="1"/>
        </w:numPr>
        <w:tabs>
          <w:tab w:val="left" w:pos="928"/>
        </w:tabs>
        <w:spacing w:before="1" w:after="0" w:line="480" w:lineRule="auto"/>
        <w:ind w:left="928" w:right="141" w:hanging="360"/>
        <w:jc w:val="both"/>
        <w:rPr>
          <w:sz w:val="24"/>
        </w:rPr>
      </w:pPr>
      <w:r>
        <w:rPr>
          <w:sz w:val="24"/>
        </w:rPr>
        <w:t>Hasil validasi menunjukkan bahwa media pembelajaran memperoleh persentase sebesar 81,25% dari ahli materi dan 90,38% dari ahli media, sehingga berdasarkan kriteria penilaian yang digunakan, media termasuk dalam kategori sangat valid.</w:t>
      </w:r>
    </w:p>
    <w:p w14:paraId="03183DB3">
      <w:pPr>
        <w:pStyle w:val="7"/>
        <w:numPr>
          <w:ilvl w:val="2"/>
          <w:numId w:val="1"/>
        </w:numPr>
        <w:tabs>
          <w:tab w:val="left" w:pos="928"/>
        </w:tabs>
        <w:spacing w:before="0" w:after="0" w:line="480" w:lineRule="auto"/>
        <w:ind w:left="928" w:right="141" w:hanging="360"/>
        <w:jc w:val="both"/>
        <w:rPr>
          <w:sz w:val="24"/>
        </w:rPr>
      </w:pPr>
      <w:r>
        <w:rPr>
          <w:sz w:val="24"/>
        </w:rPr>
        <w:t>Respons guru terhadap penggunaan media memperoleh persentase sebesar 93,75% dan menunjukkan respons yang sangat positif. Hasil tersebut digunakan sebagai data pendukung kepraktisan dengan mempertimbangkan bahwa responden guru hanya berjumlah satu orang dan instrumen belum sepenuhnya mengukur seluruh dimensi kepraktisan.</w:t>
      </w:r>
    </w:p>
    <w:p w14:paraId="5ECF5F3F">
      <w:pPr>
        <w:pStyle w:val="7"/>
        <w:numPr>
          <w:ilvl w:val="2"/>
          <w:numId w:val="1"/>
        </w:numPr>
        <w:tabs>
          <w:tab w:val="left" w:pos="928"/>
        </w:tabs>
        <w:spacing w:before="1" w:after="0" w:line="480" w:lineRule="auto"/>
        <w:ind w:left="928" w:right="142" w:hanging="360"/>
        <w:jc w:val="both"/>
        <w:rPr>
          <w:sz w:val="24"/>
        </w:rPr>
      </w:pPr>
      <w:r>
        <w:rPr>
          <w:sz w:val="24"/>
        </w:rPr>
        <w:t>Hasil angket menunjukkan perubahan motivasi belajar siswa secara deskriptif dari 70,49% sebelum penggunaan media menjadi 89,58% setelah penggunaan media. Perubahan juga terlihat pada aspek Attention, Relevance, Confidence,</w:t>
      </w:r>
    </w:p>
    <w:p w14:paraId="01B1F323">
      <w:pPr>
        <w:pStyle w:val="7"/>
        <w:spacing w:after="0" w:line="480" w:lineRule="auto"/>
        <w:jc w:val="both"/>
        <w:rPr>
          <w:sz w:val="24"/>
        </w:rPr>
        <w:sectPr>
          <w:headerReference r:id="rId5" w:type="default"/>
          <w:type w:val="continuous"/>
          <w:pgSz w:w="11910" w:h="16840"/>
          <w:pgMar w:top="2000" w:right="1559" w:bottom="280" w:left="1700" w:header="717" w:footer="0" w:gutter="0"/>
          <w:pgNumType w:start="101"/>
          <w:cols w:space="720" w:num="1"/>
        </w:sectPr>
      </w:pPr>
    </w:p>
    <w:p w14:paraId="02613080">
      <w:pPr>
        <w:pStyle w:val="5"/>
        <w:spacing w:before="257" w:line="480" w:lineRule="auto"/>
        <w:jc w:val="left"/>
      </w:pPr>
      <w:r>
        <w:t>dan Satisfaction. Hasil tersebut tidak digunakan untuk menyatakan efektivitas kausal atau signifikansi statistik.</w:t>
      </w:r>
    </w:p>
    <w:p w14:paraId="74371045">
      <w:pPr>
        <w:pStyle w:val="2"/>
        <w:numPr>
          <w:ilvl w:val="1"/>
          <w:numId w:val="1"/>
        </w:numPr>
        <w:tabs>
          <w:tab w:val="left" w:pos="710"/>
        </w:tabs>
        <w:spacing w:before="0" w:after="0" w:line="240" w:lineRule="auto"/>
        <w:ind w:left="710" w:right="0" w:hanging="360"/>
        <w:jc w:val="left"/>
      </w:pPr>
      <w:r>
        <w:rPr>
          <w:spacing w:val="-4"/>
        </w:rPr>
        <w:t>Saran</w:t>
      </w:r>
    </w:p>
    <w:p w14:paraId="0A814C5A">
      <w:pPr>
        <w:pStyle w:val="5"/>
        <w:spacing w:before="137" w:line="480" w:lineRule="auto"/>
        <w:ind w:left="568" w:firstLine="720"/>
        <w:jc w:val="left"/>
      </w:pPr>
      <w:r>
        <w:drawing>
          <wp:anchor distT="0" distB="0" distL="0" distR="0" simplePos="0" relativeHeight="251659264" behindDoc="1" locked="0" layoutInCell="1" allowOverlap="1">
            <wp:simplePos x="0" y="0"/>
            <wp:positionH relativeFrom="page">
              <wp:posOffset>1456055</wp:posOffset>
            </wp:positionH>
            <wp:positionV relativeFrom="paragraph">
              <wp:posOffset>724535</wp:posOffset>
            </wp:positionV>
            <wp:extent cx="4667250" cy="4591050"/>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4667249" cy="4591049"/>
                    </a:xfrm>
                    <a:prstGeom prst="rect">
                      <a:avLst/>
                    </a:prstGeom>
                  </pic:spPr>
                </pic:pic>
              </a:graphicData>
            </a:graphic>
          </wp:anchor>
        </w:drawing>
      </w:r>
      <w:r>
        <w:t>Berdasarkan</w:t>
      </w:r>
      <w:r>
        <w:rPr>
          <w:spacing w:val="40"/>
        </w:rPr>
        <w:t xml:space="preserve"> </w:t>
      </w:r>
      <w:r>
        <w:t>hasil</w:t>
      </w:r>
      <w:r>
        <w:rPr>
          <w:spacing w:val="40"/>
        </w:rPr>
        <w:t xml:space="preserve"> </w:t>
      </w:r>
      <w:r>
        <w:t>penelitian</w:t>
      </w:r>
      <w:r>
        <w:rPr>
          <w:spacing w:val="40"/>
        </w:rPr>
        <w:t xml:space="preserve"> </w:t>
      </w:r>
      <w:r>
        <w:t>yang</w:t>
      </w:r>
      <w:r>
        <w:rPr>
          <w:spacing w:val="40"/>
        </w:rPr>
        <w:t xml:space="preserve"> </w:t>
      </w:r>
      <w:r>
        <w:t>telah</w:t>
      </w:r>
      <w:r>
        <w:rPr>
          <w:spacing w:val="40"/>
        </w:rPr>
        <w:t xml:space="preserve"> </w:t>
      </w:r>
      <w:r>
        <w:t>dilakukan,</w:t>
      </w:r>
      <w:r>
        <w:rPr>
          <w:spacing w:val="40"/>
        </w:rPr>
        <w:t xml:space="preserve"> </w:t>
      </w:r>
      <w:r>
        <w:t>peneliti</w:t>
      </w:r>
      <w:r>
        <w:rPr>
          <w:spacing w:val="40"/>
        </w:rPr>
        <w:t xml:space="preserve"> </w:t>
      </w:r>
      <w:r>
        <w:t>memberikan beberapa saran sebagai berikut:</w:t>
      </w:r>
    </w:p>
    <w:p w14:paraId="3A5D2FD9">
      <w:pPr>
        <w:pStyle w:val="7"/>
        <w:numPr>
          <w:ilvl w:val="2"/>
          <w:numId w:val="1"/>
        </w:numPr>
        <w:tabs>
          <w:tab w:val="left" w:pos="928"/>
        </w:tabs>
        <w:spacing w:before="0" w:after="0" w:line="240" w:lineRule="auto"/>
        <w:ind w:left="928" w:right="0" w:hanging="360"/>
        <w:jc w:val="left"/>
        <w:rPr>
          <w:sz w:val="24"/>
        </w:rPr>
      </w:pPr>
      <w:r>
        <w:rPr>
          <w:sz w:val="24"/>
        </w:rPr>
        <w:t>Bagi</w:t>
      </w:r>
      <w:r>
        <w:rPr>
          <w:spacing w:val="-3"/>
          <w:sz w:val="24"/>
        </w:rPr>
        <w:t xml:space="preserve"> </w:t>
      </w:r>
      <w:r>
        <w:rPr>
          <w:spacing w:val="-4"/>
          <w:sz w:val="24"/>
        </w:rPr>
        <w:t>Guru</w:t>
      </w:r>
    </w:p>
    <w:p w14:paraId="2BC4CA2D">
      <w:pPr>
        <w:pStyle w:val="5"/>
        <w:ind w:left="0"/>
        <w:jc w:val="left"/>
      </w:pPr>
    </w:p>
    <w:p w14:paraId="1FCE9735">
      <w:pPr>
        <w:pStyle w:val="5"/>
        <w:spacing w:line="480" w:lineRule="auto"/>
        <w:ind w:left="568" w:right="138"/>
      </w:pPr>
      <w:r>
        <w:t>Guru dapat memanfaatkan media pembelajaran berbasis GeoGebra sebagai alternatif media pembelajaran matematika, khususnya pada materi bangun ruang, untuk membantu siswa</w:t>
      </w:r>
      <w:r>
        <w:rPr>
          <w:spacing w:val="-1"/>
        </w:rPr>
        <w:t xml:space="preserve"> </w:t>
      </w:r>
      <w:r>
        <w:t>memahami konsep secara</w:t>
      </w:r>
      <w:r>
        <w:rPr>
          <w:spacing w:val="-1"/>
        </w:rPr>
        <w:t xml:space="preserve"> </w:t>
      </w:r>
      <w:r>
        <w:t>lebih konkret dan meningkatkan keterlibatan siswa dalam proses pembelajaran.</w:t>
      </w:r>
    </w:p>
    <w:p w14:paraId="5B7AA8E2">
      <w:pPr>
        <w:pStyle w:val="7"/>
        <w:numPr>
          <w:ilvl w:val="2"/>
          <w:numId w:val="1"/>
        </w:numPr>
        <w:tabs>
          <w:tab w:val="left" w:pos="928"/>
        </w:tabs>
        <w:spacing w:before="0" w:after="0" w:line="240" w:lineRule="auto"/>
        <w:ind w:left="928" w:right="0" w:hanging="360"/>
        <w:jc w:val="both"/>
        <w:rPr>
          <w:sz w:val="24"/>
        </w:rPr>
      </w:pPr>
      <w:r>
        <w:rPr>
          <w:sz w:val="24"/>
        </w:rPr>
        <w:t>Bagi</w:t>
      </w:r>
      <w:r>
        <w:rPr>
          <w:spacing w:val="-1"/>
          <w:sz w:val="24"/>
        </w:rPr>
        <w:t xml:space="preserve"> </w:t>
      </w:r>
      <w:r>
        <w:rPr>
          <w:spacing w:val="-2"/>
          <w:sz w:val="24"/>
        </w:rPr>
        <w:t>Siswa</w:t>
      </w:r>
    </w:p>
    <w:p w14:paraId="3C2BB787">
      <w:pPr>
        <w:pStyle w:val="5"/>
        <w:ind w:left="0"/>
        <w:jc w:val="left"/>
      </w:pPr>
    </w:p>
    <w:p w14:paraId="04033082">
      <w:pPr>
        <w:pStyle w:val="5"/>
        <w:spacing w:before="1" w:line="480" w:lineRule="auto"/>
        <w:ind w:left="568" w:right="142"/>
      </w:pPr>
      <w:r>
        <w:t>Siswa diharapkan dapat memanfaatkan media pembelajaran berbasis GeoGebra secara aktif sebagai sarana belajar yang mendukung pemahaman konsep matematika, khususnya pada materi kubus dan balok.</w:t>
      </w:r>
    </w:p>
    <w:p w14:paraId="7F9EA155">
      <w:pPr>
        <w:pStyle w:val="7"/>
        <w:numPr>
          <w:ilvl w:val="2"/>
          <w:numId w:val="1"/>
        </w:numPr>
        <w:tabs>
          <w:tab w:val="left" w:pos="928"/>
        </w:tabs>
        <w:spacing w:before="0" w:after="0" w:line="240" w:lineRule="auto"/>
        <w:ind w:left="928" w:right="0" w:hanging="360"/>
        <w:jc w:val="both"/>
        <w:rPr>
          <w:sz w:val="24"/>
        </w:rPr>
      </w:pPr>
      <w:r>
        <w:rPr>
          <w:sz w:val="24"/>
        </w:rPr>
        <w:t>Bagi</w:t>
      </w:r>
      <w:r>
        <w:rPr>
          <w:spacing w:val="-1"/>
          <w:sz w:val="24"/>
        </w:rPr>
        <w:t xml:space="preserve"> </w:t>
      </w:r>
      <w:r>
        <w:rPr>
          <w:spacing w:val="-2"/>
          <w:sz w:val="24"/>
        </w:rPr>
        <w:t>Sekolah</w:t>
      </w:r>
    </w:p>
    <w:p w14:paraId="52138B22">
      <w:pPr>
        <w:pStyle w:val="5"/>
        <w:ind w:left="0"/>
        <w:jc w:val="left"/>
      </w:pPr>
    </w:p>
    <w:p w14:paraId="4E7D1B8F">
      <w:pPr>
        <w:pStyle w:val="5"/>
        <w:spacing w:line="480" w:lineRule="auto"/>
        <w:ind w:left="568" w:right="141"/>
      </w:pPr>
      <w:r>
        <w:t>Sekolah diharapkan dapat mendukung penggunaan media pembelajaran berbasis teknologi sebagai upaya meningkatkan kualitas pembelajaran dan mendorong inovasi dalam proses belajar mengajar.</w:t>
      </w:r>
    </w:p>
    <w:p w14:paraId="3BCEBBA0">
      <w:pPr>
        <w:pStyle w:val="7"/>
        <w:numPr>
          <w:ilvl w:val="2"/>
          <w:numId w:val="1"/>
        </w:numPr>
        <w:tabs>
          <w:tab w:val="left" w:pos="928"/>
        </w:tabs>
        <w:spacing w:before="1" w:after="0" w:line="240" w:lineRule="auto"/>
        <w:ind w:left="928" w:right="0" w:hanging="360"/>
        <w:jc w:val="both"/>
        <w:rPr>
          <w:sz w:val="24"/>
        </w:rPr>
      </w:pPr>
      <w:r>
        <w:rPr>
          <w:sz w:val="24"/>
        </w:rPr>
        <w:t>Bagi</w:t>
      </w:r>
      <w:r>
        <w:rPr>
          <w:spacing w:val="-1"/>
          <w:sz w:val="24"/>
        </w:rPr>
        <w:t xml:space="preserve"> </w:t>
      </w:r>
      <w:r>
        <w:rPr>
          <w:sz w:val="24"/>
        </w:rPr>
        <w:t>Peneliti</w:t>
      </w:r>
      <w:r>
        <w:rPr>
          <w:spacing w:val="-1"/>
          <w:sz w:val="24"/>
        </w:rPr>
        <w:t xml:space="preserve"> </w:t>
      </w:r>
      <w:r>
        <w:rPr>
          <w:spacing w:val="-2"/>
          <w:sz w:val="24"/>
        </w:rPr>
        <w:t>Selanjutnya</w:t>
      </w:r>
    </w:p>
    <w:p w14:paraId="0365BE19">
      <w:pPr>
        <w:pStyle w:val="5"/>
        <w:ind w:left="0"/>
        <w:jc w:val="left"/>
      </w:pPr>
    </w:p>
    <w:p w14:paraId="1CE93564">
      <w:pPr>
        <w:pStyle w:val="5"/>
        <w:spacing w:line="480" w:lineRule="auto"/>
        <w:ind w:left="568" w:right="141"/>
      </w:pPr>
      <w:r>
        <w:t>Peneliti selanjutnya dapat mengembangkan media pembelajaran berbasis GeoGebra pada materi matematika lainnya serta melakukan uji coba pada jumlah subjek yang lebih besar dan menggunakan kelompok pembanding sehingga diperoleh informasi yang lebih luas mengenai penggunaan media pembelajaran berbasis GeoGebra.</w:t>
      </w:r>
    </w:p>
    <w:sectPr>
      <w:pgSz w:w="11910" w:h="16840"/>
      <w:pgMar w:top="2000" w:right="1559" w:bottom="280" w:left="1700" w:header="717"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87E1D">
    <w:pPr>
      <w:pStyle w:val="5"/>
      <w:spacing w:line="14" w:lineRule="auto"/>
      <w:ind w:left="0"/>
      <w:jc w:val="left"/>
      <w:rPr>
        <w:sz w:val="20"/>
      </w:rPr>
    </w:pPr>
    <w:r>
      <w:rPr>
        <w:sz w:val="20"/>
      </w:rPr>
      <mc:AlternateContent>
        <mc:Choice Requires="wps">
          <w:drawing>
            <wp:anchor distT="0" distB="0" distL="0" distR="0" simplePos="0" relativeHeight="251659264" behindDoc="1" locked="0" layoutInCell="1" allowOverlap="1">
              <wp:simplePos x="0" y="0"/>
              <wp:positionH relativeFrom="page">
                <wp:posOffset>6214110</wp:posOffset>
              </wp:positionH>
              <wp:positionV relativeFrom="page">
                <wp:posOffset>442595</wp:posOffset>
              </wp:positionV>
              <wp:extent cx="317500" cy="194310"/>
              <wp:effectExtent l="0" t="0" r="0" b="0"/>
              <wp:wrapNone/>
              <wp:docPr id="1" name="Textbox 1"/>
              <wp:cNvGraphicFramePr/>
              <a:graphic xmlns:a="http://schemas.openxmlformats.org/drawingml/2006/main">
                <a:graphicData uri="http://schemas.microsoft.com/office/word/2010/wordprocessingShape">
                  <wps:wsp>
                    <wps:cNvSpPr txBox="1"/>
                    <wps:spPr>
                      <a:xfrm>
                        <a:off x="0" y="0"/>
                        <a:ext cx="317500" cy="194310"/>
                      </a:xfrm>
                      <a:prstGeom prst="rect">
                        <a:avLst/>
                      </a:prstGeom>
                    </wps:spPr>
                    <wps:txbx>
                      <w:txbxContent>
                        <w:p w14:paraId="7EA247BE">
                          <w:pPr>
                            <w:pStyle w:val="5"/>
                            <w:spacing w:before="10"/>
                            <w:ind w:left="60"/>
                            <w:jc w:val="left"/>
                          </w:pPr>
                          <w:r>
                            <w:rPr>
                              <w:spacing w:val="-5"/>
                            </w:rPr>
                            <w:fldChar w:fldCharType="begin"/>
                          </w:r>
                          <w:r>
                            <w:rPr>
                              <w:spacing w:val="-5"/>
                            </w:rPr>
                            <w:instrText xml:space="preserve"> PAGE </w:instrText>
                          </w:r>
                          <w:r>
                            <w:rPr>
                              <w:spacing w:val="-5"/>
                            </w:rPr>
                            <w:fldChar w:fldCharType="separate"/>
                          </w:r>
                          <w:r>
                            <w:rPr>
                              <w:spacing w:val="-5"/>
                            </w:rPr>
                            <w:t>101</w:t>
                          </w:r>
                          <w:r>
                            <w:rPr>
                              <w:spacing w:val="-5"/>
                            </w:rPr>
                            <w:fldChar w:fldCharType="end"/>
                          </w:r>
                        </w:p>
                      </w:txbxContent>
                    </wps:txbx>
                    <wps:bodyPr wrap="square" lIns="0" tIns="0" rIns="0" bIns="0" rtlCol="0">
                      <a:noAutofit/>
                    </wps:bodyPr>
                  </wps:wsp>
                </a:graphicData>
              </a:graphic>
            </wp:anchor>
          </w:drawing>
        </mc:Choice>
        <mc:Fallback>
          <w:pict>
            <v:shape id="Textbox 1" o:spid="_x0000_s1026" o:spt="202" type="#_x0000_t202" style="position:absolute;left:0pt;margin-left:489.3pt;margin-top:34.85pt;height:15.3pt;width:25pt;mso-position-horizontal-relative:page;mso-position-vertical-relative:page;z-index:-251657216;mso-width-relative:page;mso-height-relative:page;" filled="f" stroked="f" coordsize="21600,21600" o:gfxdata="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A45&#10;TQ/YAAAACwEAAA8AAAAAAAAAAQAgAAAAIgAAAGRycy9kb3ducmV2LnhtbFBLAQIUABQAAAAIAIdO&#10;4kAuZKZ/sQEAAHMDAAAOAAAAAAAAAAEAIAAAACcBAABkcnMvZTJvRG9jLnhtbFBLBQYAAAAABgAG&#10;AFkBAABKBQAAAAA=&#10;">
              <v:fill on="f" focussize="0,0"/>
              <v:stroke on="f"/>
              <v:imagedata o:title=""/>
              <o:lock v:ext="edit" aspectratio="f"/>
              <v:textbox inset="0mm,0mm,0mm,0mm">
                <w:txbxContent>
                  <w:p w14:paraId="7EA247BE">
                    <w:pPr>
                      <w:pStyle w:val="5"/>
                      <w:spacing w:before="10"/>
                      <w:ind w:left="60"/>
                      <w:jc w:val="left"/>
                    </w:pPr>
                    <w:r>
                      <w:rPr>
                        <w:spacing w:val="-5"/>
                      </w:rPr>
                      <w:fldChar w:fldCharType="begin"/>
                    </w:r>
                    <w:r>
                      <w:rPr>
                        <w:spacing w:val="-5"/>
                      </w:rPr>
                      <w:instrText xml:space="preserve"> PAGE </w:instrText>
                    </w:r>
                    <w:r>
                      <w:rPr>
                        <w:spacing w:val="-5"/>
                      </w:rPr>
                      <w:fldChar w:fldCharType="separate"/>
                    </w:r>
                    <w:r>
                      <w:rPr>
                        <w:spacing w:val="-5"/>
                      </w:rPr>
                      <w:t>101</w:t>
                    </w:r>
                    <w:r>
                      <w:rPr>
                        <w:spacing w:val="-5"/>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5"/>
      <w:numFmt w:val="decimal"/>
      <w:lvlText w:val="%1"/>
      <w:lvlJc w:val="left"/>
      <w:pPr>
        <w:ind w:left="710" w:hanging="360"/>
        <w:jc w:val="left"/>
      </w:pPr>
      <w:rPr>
        <w:rFonts w:hint="default"/>
        <w:lang w:val="id" w:eastAsia="en-US" w:bidi="ar-SA"/>
      </w:rPr>
    </w:lvl>
    <w:lvl w:ilvl="1" w:tentative="0">
      <w:start w:val="1"/>
      <w:numFmt w:val="decimal"/>
      <w:lvlText w:val="%1.%2"/>
      <w:lvlJc w:val="left"/>
      <w:pPr>
        <w:ind w:left="710"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3."/>
      <w:lvlJc w:val="left"/>
      <w:pPr>
        <w:ind w:left="928"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tentative="0">
      <w:start w:val="0"/>
      <w:numFmt w:val="bullet"/>
      <w:lvlText w:val="•"/>
      <w:lvlJc w:val="left"/>
      <w:pPr>
        <w:ind w:left="2637" w:hanging="360"/>
      </w:pPr>
      <w:rPr>
        <w:rFonts w:hint="default"/>
        <w:lang w:val="id" w:eastAsia="en-US" w:bidi="ar-SA"/>
      </w:rPr>
    </w:lvl>
    <w:lvl w:ilvl="4" w:tentative="0">
      <w:start w:val="0"/>
      <w:numFmt w:val="bullet"/>
      <w:lvlText w:val="•"/>
      <w:lvlJc w:val="left"/>
      <w:pPr>
        <w:ind w:left="3495" w:hanging="360"/>
      </w:pPr>
      <w:rPr>
        <w:rFonts w:hint="default"/>
        <w:lang w:val="id" w:eastAsia="en-US" w:bidi="ar-SA"/>
      </w:rPr>
    </w:lvl>
    <w:lvl w:ilvl="5" w:tentative="0">
      <w:start w:val="0"/>
      <w:numFmt w:val="bullet"/>
      <w:lvlText w:val="•"/>
      <w:lvlJc w:val="left"/>
      <w:pPr>
        <w:ind w:left="4354" w:hanging="360"/>
      </w:pPr>
      <w:rPr>
        <w:rFonts w:hint="default"/>
        <w:lang w:val="id" w:eastAsia="en-US" w:bidi="ar-SA"/>
      </w:rPr>
    </w:lvl>
    <w:lvl w:ilvl="6" w:tentative="0">
      <w:start w:val="0"/>
      <w:numFmt w:val="bullet"/>
      <w:lvlText w:val="•"/>
      <w:lvlJc w:val="left"/>
      <w:pPr>
        <w:ind w:left="5213" w:hanging="360"/>
      </w:pPr>
      <w:rPr>
        <w:rFonts w:hint="default"/>
        <w:lang w:val="id" w:eastAsia="en-US" w:bidi="ar-SA"/>
      </w:rPr>
    </w:lvl>
    <w:lvl w:ilvl="7" w:tentative="0">
      <w:start w:val="0"/>
      <w:numFmt w:val="bullet"/>
      <w:lvlText w:val="•"/>
      <w:lvlJc w:val="left"/>
      <w:pPr>
        <w:ind w:left="6071" w:hanging="360"/>
      </w:pPr>
      <w:rPr>
        <w:rFonts w:hint="default"/>
        <w:lang w:val="id" w:eastAsia="en-US" w:bidi="ar-SA"/>
      </w:rPr>
    </w:lvl>
    <w:lvl w:ilvl="8" w:tentative="0">
      <w:start w:val="0"/>
      <w:numFmt w:val="bullet"/>
      <w:lvlText w:val="•"/>
      <w:lvlJc w:val="left"/>
      <w:pPr>
        <w:ind w:left="6930" w:hanging="360"/>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qoUj6XyuA7kUKsOtSXtqQ7jF37c=" w:salt="pOqlEMpzemq4eOJh/zGU3A=="/>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483A110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d" w:eastAsia="en-US" w:bidi="ar-SA"/>
    </w:rPr>
  </w:style>
  <w:style w:type="paragraph" w:styleId="2">
    <w:name w:val="heading 1"/>
    <w:basedOn w:val="1"/>
    <w:qFormat/>
    <w:uiPriority w:val="1"/>
    <w:pPr>
      <w:ind w:left="710" w:hanging="360"/>
      <w:outlineLvl w:val="1"/>
    </w:pPr>
    <w:rPr>
      <w:rFonts w:ascii="Times New Roman" w:hAnsi="Times New Roman" w:eastAsia="Times New Roman" w:cs="Times New Roman"/>
      <w:b/>
      <w:bCs/>
      <w:sz w:val="24"/>
      <w:szCs w:val="24"/>
      <w:lang w:val="id" w:eastAsia="en-US" w:bidi="ar-SA"/>
    </w:rPr>
  </w:style>
  <w:style w:type="character" w:default="1" w:styleId="3">
    <w:name w:val="Default Paragraph Font"/>
    <w:semiHidden/>
    <w:unhideWhenUsed/>
    <w:qFormat/>
    <w:uiPriority w:val="1"/>
  </w:style>
  <w:style w:type="table" w:default="1" w:styleId="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pPr>
      <w:ind w:left="928"/>
      <w:jc w:val="both"/>
    </w:pPr>
    <w:rPr>
      <w:rFonts w:ascii="Times New Roman" w:hAnsi="Times New Roman" w:eastAsia="Times New Roman" w:cs="Times New Roman"/>
      <w:sz w:val="24"/>
      <w:szCs w:val="24"/>
      <w:lang w:val="id" w:eastAsia="en-US" w:bidi="ar-SA"/>
    </w:rPr>
  </w:style>
  <w:style w:type="table" w:customStyle="1" w:styleId="6">
    <w:name w:val="Table Normal1"/>
    <w:semiHidden/>
    <w:unhideWhenUsed/>
    <w:qFormat/>
    <w:uiPriority w:val="2"/>
    <w:tblPr>
      <w:tblCellMar>
        <w:top w:w="0" w:type="dxa"/>
        <w:left w:w="0" w:type="dxa"/>
        <w:bottom w:w="0" w:type="dxa"/>
        <w:right w:w="0" w:type="dxa"/>
      </w:tblCellMar>
    </w:tblPr>
  </w:style>
  <w:style w:type="paragraph" w:styleId="7">
    <w:name w:val="List Paragraph"/>
    <w:basedOn w:val="1"/>
    <w:qFormat/>
    <w:uiPriority w:val="1"/>
    <w:pPr>
      <w:ind w:left="928" w:hanging="360"/>
      <w:jc w:val="both"/>
    </w:pPr>
    <w:rPr>
      <w:rFonts w:ascii="Times New Roman" w:hAnsi="Times New Roman" w:eastAsia="Times New Roman" w:cs="Times New Roman"/>
      <w:lang w:val="id" w:eastAsia="en-US" w:bidi="ar-SA"/>
    </w:rPr>
  </w:style>
  <w:style w:type="paragraph" w:customStyle="1" w:styleId="8">
    <w:name w:val="Table Paragraph"/>
    <w:basedOn w:val="1"/>
    <w:qFormat/>
    <w:uiPriority w:val="1"/>
    <w:rPr>
      <w:lang w:val="id"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313</Words>
  <Characters>2220</Characters>
  <TotalTime>0</TotalTime>
  <ScaleCrop>false</ScaleCrop>
  <LinksUpToDate>false</LinksUpToDate>
  <CharactersWithSpaces>2515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2026-09-16T03:55:00Z</dcterms:created>
  <dc:creator>Administrator</dc:creator>
  <cp:lastModifiedBy>Administrator</cp:lastModifiedBy>
  <dcterms:modified xsi:type="dcterms:W3CDTF">2026-09-18T03:19:55Z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2026-09-16T00:00:00Z</vt:filetime>
  </property>
  <property fmtid="{D5CDD505-2E9C-101B-9397-08002B2CF9AE}" pid="4" name="Creator">
    <vt:lpwstr>Nitro PDF Pro 14 (14.42.0.34)</vt:lpwstr>
  </property>
  <property fmtid="{D5CDD505-2E9C-101B-9397-08002B2CF9AE}" pid="5" name="LastSaved">
    <vt:filetime>2026-09-16T00:00:00Z</vt:filetime>
  </property>
  <property fmtid="{D5CDD505-2E9C-101B-9397-08002B2CF9AE}" pid="6" name="KSOTemplateDocerSaveRecord">
    <vt:lpwstr>eyJoZGlkIjoiN2Q0YWYwZTUyOWY5MzgxMjkyZmY3MGJjNWUwMGJmYjkifQ==</vt:lpwstr>
  </property>
  <property fmtid="{D5CDD505-2E9C-101B-9397-08002B2CF9AE}" pid="7" name="KSOProductBuildVer">
    <vt:lpwstr>1033-12.1.0.28485</vt:lpwstr>
  </property>
  <property fmtid="{D5CDD505-2E9C-101B-9397-08002B2CF9AE}" pid="8" name="ICV">
    <vt:lpwstr>606253DECD3E4FA6BDA1A34D4FBD4769_13</vt:lpwstr>
  </property>
</Properties>
</file>