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CEDA1">
      <w:pPr>
        <w:spacing w:after="0" w:line="48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 xml:space="preserve">BAB III </w:t>
      </w:r>
    </w:p>
    <w:p w14:paraId="1A21786A">
      <w:pPr>
        <w:spacing w:after="0" w:line="480" w:lineRule="auto"/>
        <w:jc w:val="center"/>
        <w:rPr>
          <w:rFonts w:ascii="Times New Roman" w:hAnsi="Times New Roman" w:cs="Times New Roman"/>
          <w:sz w:val="24"/>
          <w:szCs w:val="24"/>
        </w:rPr>
      </w:pPr>
      <w:r>
        <w:rPr>
          <w:rFonts w:ascii="Times New Roman" w:hAnsi="Times New Roman" w:cs="Times New Roman"/>
          <w:b/>
          <w:bCs/>
          <w:sz w:val="24"/>
          <w:szCs w:val="24"/>
        </w:rPr>
        <w:t>METODELOGI PENELITIAN</w:t>
      </w:r>
    </w:p>
    <w:p w14:paraId="106E8BEE">
      <w:pPr>
        <w:spacing w:after="0" w:line="240" w:lineRule="auto"/>
        <w:rPr>
          <w:rFonts w:ascii="Times New Roman" w:hAnsi="Times New Roman" w:cs="Times New Roman"/>
          <w:sz w:val="24"/>
          <w:szCs w:val="24"/>
        </w:rPr>
      </w:pPr>
    </w:p>
    <w:p w14:paraId="60BCBD0F">
      <w:pPr>
        <w:pStyle w:val="23"/>
        <w:numPr>
          <w:ilvl w:val="0"/>
          <w:numId w:val="1"/>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JENIS PENELITIAN</w:t>
      </w:r>
    </w:p>
    <w:p w14:paraId="718FE69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Jenis penelitian yang digunakan dalam tesis ini merupakan penelitian hukum empiris. Penelitian hukum empiris dapat disebut juga penelitian hukum sosiologis dan dapat disebut penelitian lapangan. Penelitian hukum sosiologis bertitik tolak pada data primer. Data primer adalah data yang didapat langsung dari masyarakat sebagai sumber pertama dengan melalui penelitian lapangan. Perolehan data primer dapat dilakukan melalui wawancara, ataupun penyebaran kuesioner. Ruang lingkup penelitan hukum empiris adalah efektivitas hukum, artinya bahwa sampai sejauh manakah hukum itu benar-benar berlaku dalam kehidupan. Penelitian hukum empiris tidak hanya menuju pada warga masyarakat saja, akan tetapi menuju pada penegak hukum juga</w:t>
      </w:r>
      <w:r>
        <w:rPr>
          <w:rStyle w:val="15"/>
          <w:rFonts w:ascii="Times New Roman" w:hAnsi="Times New Roman" w:cs="Times New Roman"/>
          <w:sz w:val="24"/>
          <w:szCs w:val="24"/>
        </w:rPr>
        <w:footnoteReference w:id="0"/>
      </w:r>
      <w:r>
        <w:rPr>
          <w:rFonts w:ascii="Times New Roman" w:hAnsi="Times New Roman" w:cs="Times New Roman"/>
          <w:sz w:val="24"/>
          <w:szCs w:val="24"/>
        </w:rPr>
        <w:t xml:space="preserve">. </w:t>
      </w:r>
    </w:p>
    <w:p w14:paraId="13619FAC">
      <w:pPr>
        <w:spacing w:after="0" w:line="240" w:lineRule="auto"/>
        <w:rPr>
          <w:rFonts w:ascii="Times New Roman" w:hAnsi="Times New Roman" w:cs="Times New Roman"/>
          <w:sz w:val="24"/>
          <w:szCs w:val="24"/>
        </w:rPr>
      </w:pPr>
    </w:p>
    <w:p w14:paraId="39199B2F">
      <w:pPr>
        <w:pStyle w:val="23"/>
        <w:numPr>
          <w:ilvl w:val="0"/>
          <w:numId w:val="1"/>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LOKASI DAN WAKTU PENELITIAN</w:t>
      </w:r>
    </w:p>
    <w:p w14:paraId="6CC0D13B">
      <w:pPr>
        <w:pStyle w:val="23"/>
        <w:numPr>
          <w:ilvl w:val="0"/>
          <w:numId w:val="2"/>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 xml:space="preserve">Lokasi Penelitian </w:t>
      </w:r>
    </w:p>
    <w:p w14:paraId="1A4ED19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Lokasi penelitian adalah tempat dimana proses studi yang digunakan untuk memperoleh pemecahan masalah penelitian berlangsung. Lokasi penelitian adalah tempat di mana peneliti memperoleh informasi mengenai data yang diperlukan. Lokasi penelitian merupakan tempat dimana penelitian akan dilakukan. Misalnya di sekolah, perusahaan, lembaga pemerintah, jalan, rumah, pasar dan lain-lain. </w:t>
      </w:r>
    </w:p>
    <w:p w14:paraId="3579839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Pemilihan lokasi penelitian harus didasarkan pada pertimbangan-pertimbangan kemenarikan, keunikan, dan kesesuaian dengan topik yang dipilih. Dengan pemilihan lokasi ini, peneliti diharapkan menemukan hal-hal yang bermakna dan baru. Penelitian ini bertujuan guna mendapat gambaran serta informasi yang lebih jelas, lengkap, serta memungkinkan dan mudah bagi peneliti untuk melakukan penelitian observasi.</w:t>
      </w:r>
    </w:p>
    <w:p w14:paraId="0F8E8E19">
      <w:pPr>
        <w:spacing w:after="0" w:line="480" w:lineRule="auto"/>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Berdasarkan penjelasan di atas, peneliti memilih Lokasi penelitian di Brimob Kompi 2 Bataliyon A Desa Buntu Bedimbar Kecamatan Tanjung Morawa Kabupaten Deli Serdang.</w:t>
      </w:r>
    </w:p>
    <w:p w14:paraId="7B80EDD0">
      <w:pPr>
        <w:pStyle w:val="23"/>
        <w:numPr>
          <w:ilvl w:val="0"/>
          <w:numId w:val="2"/>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 xml:space="preserve">Waktu Penelitian </w:t>
      </w:r>
    </w:p>
    <w:p w14:paraId="759BF98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Waktu penelitian menurut adalah tanggal, bulan dan tahun di mana kegiatan peneltian tersebut dilakukan. Secara singkat, waktu penelitian adalah lamanya proses penelitian. Dalam penelitian ini waktu yang diperlukan adalah sekitar 2 (dua) bulan sejak surat izin penelitian dikeluarkan sampai selesainya hasil penelitian pada tesis ini.</w:t>
      </w:r>
    </w:p>
    <w:p w14:paraId="59332B42">
      <w:pPr>
        <w:spacing w:after="0" w:line="240" w:lineRule="auto"/>
        <w:jc w:val="both"/>
        <w:rPr>
          <w:rFonts w:ascii="Times New Roman" w:hAnsi="Times New Roman" w:cs="Times New Roman"/>
          <w:sz w:val="24"/>
          <w:szCs w:val="24"/>
        </w:rPr>
      </w:pPr>
    </w:p>
    <w:p w14:paraId="451E5002">
      <w:pPr>
        <w:pStyle w:val="23"/>
        <w:numPr>
          <w:ilvl w:val="0"/>
          <w:numId w:val="1"/>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TEKNIK PENGUMPULAN DATA</w:t>
      </w:r>
    </w:p>
    <w:p w14:paraId="7FE39C02">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Teknik pengumpulan data yang digunakan adalah sebagai berikut: </w:t>
      </w:r>
    </w:p>
    <w:p w14:paraId="512DD4A2">
      <w:pPr>
        <w:pStyle w:val="23"/>
        <w:numPr>
          <w:ilvl w:val="0"/>
          <w:numId w:val="3"/>
        </w:num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Studi Kepustakaan </w:t>
      </w:r>
    </w:p>
    <w:p w14:paraId="2215151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Studi kepustakaan penelitian empiris merupakan metode pengumpulan data yang dipergunakan bersama-sama metode lain seperti wawancara, pengamatan (observasi) dan kuesioner</w:t>
      </w:r>
      <w:r>
        <w:rPr>
          <w:rStyle w:val="15"/>
          <w:rFonts w:ascii="Times New Roman" w:hAnsi="Times New Roman" w:cs="Times New Roman"/>
          <w:sz w:val="24"/>
          <w:szCs w:val="24"/>
        </w:rPr>
        <w:footnoteReference w:id="1"/>
      </w:r>
      <w:r>
        <w:rPr>
          <w:rFonts w:ascii="Times New Roman" w:hAnsi="Times New Roman" w:cs="Times New Roman"/>
          <w:sz w:val="24"/>
          <w:szCs w:val="24"/>
        </w:rPr>
        <w:t xml:space="preserve">. </w:t>
      </w:r>
    </w:p>
    <w:p w14:paraId="53273ABC">
      <w:pPr>
        <w:pStyle w:val="23"/>
        <w:numPr>
          <w:ilvl w:val="0"/>
          <w:numId w:val="3"/>
        </w:num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Wawancara </w:t>
      </w:r>
    </w:p>
    <w:p w14:paraId="21F29FB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Wawancara merupakan salah satu teknik pengumpulan data yang lain. Pelaksanaanya dapat dilakukan secara langsung berhadapan dengan yang diwancarai, tetapi juga dapat secara tidak langsung seperti memberikan daftar pertanyaan untuk dijawab pada kesempatan lain</w:t>
      </w:r>
      <w:r>
        <w:rPr>
          <w:rStyle w:val="15"/>
          <w:rFonts w:ascii="Times New Roman" w:hAnsi="Times New Roman" w:cs="Times New Roman"/>
          <w:sz w:val="24"/>
          <w:szCs w:val="24"/>
        </w:rPr>
        <w:footnoteReference w:id="2"/>
      </w:r>
      <w:r>
        <w:rPr>
          <w:rFonts w:ascii="Times New Roman" w:hAnsi="Times New Roman" w:cs="Times New Roman"/>
          <w:sz w:val="24"/>
          <w:szCs w:val="24"/>
        </w:rPr>
        <w:t xml:space="preserve">. </w:t>
      </w:r>
    </w:p>
    <w:p w14:paraId="533BDE3E">
      <w:pPr>
        <w:pStyle w:val="23"/>
        <w:spacing w:after="0" w:line="240" w:lineRule="auto"/>
        <w:ind w:left="360"/>
        <w:rPr>
          <w:rFonts w:ascii="Times New Roman" w:hAnsi="Times New Roman" w:cs="Times New Roman"/>
          <w:sz w:val="24"/>
          <w:szCs w:val="24"/>
        </w:rPr>
      </w:pPr>
    </w:p>
    <w:p w14:paraId="41FE09EC">
      <w:pPr>
        <w:pStyle w:val="23"/>
        <w:numPr>
          <w:ilvl w:val="0"/>
          <w:numId w:val="1"/>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SUMBER DATA</w:t>
      </w:r>
    </w:p>
    <w:p w14:paraId="3F54F45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Data penelitian yang digunakan dalam penilitian ini adalah: </w:t>
      </w:r>
    </w:p>
    <w:p w14:paraId="127E27F6">
      <w:pPr>
        <w:pStyle w:val="23"/>
        <w:numPr>
          <w:ilvl w:val="0"/>
          <w:numId w:val="4"/>
        </w:num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Data Primer </w:t>
      </w:r>
    </w:p>
    <w:p w14:paraId="6E8564C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Merupakan data yang diperoleh secara langsung dari sumbernya, yang melalui proses wawancara, observasi, maupun dokumen yang tidak resmi. Untuk melengkapi data primer maka ditunjang dengan adanya data sekunder</w:t>
      </w:r>
      <w:r>
        <w:rPr>
          <w:rStyle w:val="15"/>
          <w:rFonts w:ascii="Times New Roman" w:hAnsi="Times New Roman" w:cs="Times New Roman"/>
          <w:sz w:val="24"/>
          <w:szCs w:val="24"/>
        </w:rPr>
        <w:footnoteReference w:id="3"/>
      </w:r>
      <w:r>
        <w:rPr>
          <w:rFonts w:ascii="Times New Roman" w:hAnsi="Times New Roman" w:cs="Times New Roman"/>
          <w:sz w:val="24"/>
          <w:szCs w:val="24"/>
        </w:rPr>
        <w:t xml:space="preserve">. </w:t>
      </w:r>
    </w:p>
    <w:p w14:paraId="7BAB490E">
      <w:pPr>
        <w:pStyle w:val="23"/>
        <w:numPr>
          <w:ilvl w:val="0"/>
          <w:numId w:val="4"/>
        </w:num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Data Sekunder </w:t>
      </w:r>
    </w:p>
    <w:p w14:paraId="3EA1443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Data sekunder Merupakan data yang diperoleh dari dokumen-dokumen resmi, buku yang berhubungan dengan objek penelitian, hasil dari penelitian dalam bentuk laporan, skripsi, tesis dan peraturan perundang-undangan</w:t>
      </w:r>
      <w:r>
        <w:rPr>
          <w:rStyle w:val="15"/>
          <w:rFonts w:ascii="Times New Roman" w:hAnsi="Times New Roman" w:cs="Times New Roman"/>
          <w:sz w:val="24"/>
          <w:szCs w:val="24"/>
        </w:rPr>
        <w:footnoteReference w:id="4"/>
      </w:r>
      <w:r>
        <w:rPr>
          <w:rFonts w:ascii="Times New Roman" w:hAnsi="Times New Roman" w:cs="Times New Roman"/>
          <w:sz w:val="24"/>
          <w:szCs w:val="24"/>
        </w:rPr>
        <w:t xml:space="preserve">. Data sekunder dibedakan menjadi beberapa bahan hukum yaitu sebagai berikut: </w:t>
      </w:r>
    </w:p>
    <w:p w14:paraId="558780B3">
      <w:pPr>
        <w:pStyle w:val="23"/>
        <w:numPr>
          <w:ilvl w:val="0"/>
          <w:numId w:val="5"/>
        </w:num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Bahan hukum Primer </w:t>
      </w:r>
    </w:p>
    <w:p w14:paraId="78ABFA6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Bahan hukum primer adalah bahan hukum yang mempunyai kekuatan hukum, mengingat bahan hukum ini berupa peraturan perundang-undangan yang berhubungan dengan permasalahan yang akan diteliti. Bahan hukum primer yaitu bahan-bahan hukum yang terdiri dari</w:t>
      </w:r>
      <w:r>
        <w:rPr>
          <w:rStyle w:val="15"/>
          <w:rFonts w:ascii="Times New Roman" w:hAnsi="Times New Roman" w:cs="Times New Roman"/>
          <w:sz w:val="24"/>
          <w:szCs w:val="24"/>
        </w:rPr>
        <w:footnoteReference w:id="5"/>
      </w:r>
      <w:r>
        <w:rPr>
          <w:rFonts w:ascii="Times New Roman" w:hAnsi="Times New Roman" w:cs="Times New Roman"/>
          <w:sz w:val="24"/>
          <w:szCs w:val="24"/>
        </w:rPr>
        <w:t xml:space="preserve">: </w:t>
      </w:r>
    </w:p>
    <w:p w14:paraId="4602ACA0">
      <w:pPr>
        <w:pStyle w:val="23"/>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Undang-undang Nomor 1 Tahun 1946 Tentang Peraturan Hukum Pidana. </w:t>
      </w:r>
    </w:p>
    <w:p w14:paraId="11CF04C8">
      <w:pPr>
        <w:pStyle w:val="23"/>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Undang-undang Nomor 8 Tahun 1981 Tentang Hukum Acara Pidana. </w:t>
      </w:r>
    </w:p>
    <w:p w14:paraId="69E0C044">
      <w:pPr>
        <w:pStyle w:val="23"/>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Undang-undang Nomor 2 Tahun 2002 Tentang Kepolisian Negara Republik Indonesia. </w:t>
      </w:r>
    </w:p>
    <w:p w14:paraId="0F8AA0FF">
      <w:pPr>
        <w:pStyle w:val="23"/>
        <w:numPr>
          <w:ilvl w:val="0"/>
          <w:numId w:val="5"/>
        </w:num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Bahan Hukum Sekunder </w:t>
      </w:r>
    </w:p>
    <w:p w14:paraId="7A3281B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Merupakan bahan pustaka yang berisikan informasi tentang bahan primer. Bahan hukum primer berupa buku dan tulisan ilmiah hukum yang berkaitan dengan objek penelitian</w:t>
      </w:r>
      <w:r>
        <w:rPr>
          <w:rStyle w:val="15"/>
          <w:rFonts w:ascii="Times New Roman" w:hAnsi="Times New Roman" w:cs="Times New Roman"/>
          <w:sz w:val="24"/>
          <w:szCs w:val="24"/>
        </w:rPr>
        <w:footnoteReference w:id="6"/>
      </w:r>
      <w:r>
        <w:rPr>
          <w:rFonts w:ascii="Times New Roman" w:hAnsi="Times New Roman" w:cs="Times New Roman"/>
          <w:sz w:val="24"/>
          <w:szCs w:val="24"/>
        </w:rPr>
        <w:t xml:space="preserve">. </w:t>
      </w:r>
    </w:p>
    <w:p w14:paraId="20E67B55">
      <w:pPr>
        <w:pStyle w:val="23"/>
        <w:numPr>
          <w:ilvl w:val="0"/>
          <w:numId w:val="5"/>
        </w:numPr>
        <w:spacing w:after="0" w:line="480" w:lineRule="auto"/>
        <w:ind w:left="360"/>
        <w:rPr>
          <w:rFonts w:ascii="Times New Roman" w:hAnsi="Times New Roman" w:cs="Times New Roman"/>
          <w:sz w:val="24"/>
          <w:szCs w:val="24"/>
        </w:rPr>
      </w:pPr>
      <w:r>
        <w:rPr>
          <w:rFonts w:ascii="Times New Roman" w:hAnsi="Times New Roman" w:cs="Times New Roman"/>
          <w:sz w:val="24"/>
          <w:szCs w:val="24"/>
        </w:rPr>
        <w:t xml:space="preserve">Bahan Hukum Tersier </w:t>
      </w:r>
    </w:p>
    <w:p w14:paraId="7D1EDBF9">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Yaitu bahan yang memberikan petunjuk maupun penjelasan terhadap bahan hukum primer dan bahan hukum sekunder, seperti kamus hukum, esiklopedia</w:t>
      </w:r>
      <w:r>
        <w:rPr>
          <w:rStyle w:val="15"/>
          <w:rFonts w:ascii="Times New Roman" w:hAnsi="Times New Roman" w:cs="Times New Roman"/>
          <w:sz w:val="24"/>
          <w:szCs w:val="24"/>
        </w:rPr>
        <w:footnoteReference w:id="7"/>
      </w:r>
      <w:r>
        <w:rPr>
          <w:rFonts w:ascii="Times New Roman" w:hAnsi="Times New Roman" w:cs="Times New Roman"/>
          <w:sz w:val="24"/>
          <w:szCs w:val="24"/>
        </w:rPr>
        <w:t>, yang berkaitan dengan penegakan hukum pemberantasan premanisme.</w:t>
      </w:r>
    </w:p>
    <w:p w14:paraId="752ACF18">
      <w:pPr>
        <w:spacing w:after="0" w:line="240" w:lineRule="auto"/>
        <w:rPr>
          <w:rFonts w:ascii="Times New Roman" w:hAnsi="Times New Roman" w:cs="Times New Roman"/>
          <w:sz w:val="24"/>
          <w:szCs w:val="24"/>
        </w:rPr>
      </w:pPr>
    </w:p>
    <w:p w14:paraId="45F4E5A6">
      <w:pPr>
        <w:pStyle w:val="23"/>
        <w:numPr>
          <w:ilvl w:val="0"/>
          <w:numId w:val="1"/>
        </w:numPr>
        <w:spacing w:after="0" w:line="480" w:lineRule="auto"/>
        <w:ind w:left="360"/>
        <w:rPr>
          <w:rFonts w:ascii="Times New Roman" w:hAnsi="Times New Roman" w:cs="Times New Roman"/>
          <w:b/>
          <w:bCs/>
          <w:sz w:val="24"/>
          <w:szCs w:val="24"/>
        </w:rPr>
      </w:pPr>
      <w:r>
        <w:rPr>
          <w:rFonts w:ascii="Times New Roman" w:hAnsi="Times New Roman" w:cs="Times New Roman"/>
          <w:b/>
          <w:bCs/>
          <w:sz w:val="24"/>
          <w:szCs w:val="24"/>
        </w:rPr>
        <w:t>TEKNIK PENGOLAHAN DATA</w:t>
      </w:r>
    </w:p>
    <w:p w14:paraId="51CC991E">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Data yang telah didapat kemudian dianalis menggunakan metode analisis data secara kualitatif, yaitu dengan cara mengolah dan mengumpulkan data melalui proses wawancara, kemudian hasil wawancara tersebut disajikan dalam bentuk tulisan lalu dibahas sesuai dengan permasalahan yang hendak diteliti. Penggunaan analisis kualitatif sangat tepat apabila dipergunakan dalam penelitian yang bersifat eksploratoris</w:t>
      </w:r>
      <w:r>
        <w:rPr>
          <w:rStyle w:val="15"/>
          <w:rFonts w:ascii="Times New Roman" w:hAnsi="Times New Roman" w:cs="Times New Roman"/>
          <w:sz w:val="24"/>
          <w:szCs w:val="24"/>
        </w:rPr>
        <w:footnoteReference w:id="8"/>
      </w:r>
      <w:r>
        <w:rPr>
          <w:rFonts w:ascii="Times New Roman" w:hAnsi="Times New Roman" w:cs="Times New Roman"/>
          <w:sz w:val="24"/>
          <w:szCs w:val="24"/>
        </w:rPr>
        <w:t>.</w:t>
      </w:r>
    </w:p>
    <w:p w14:paraId="4AD7A702">
      <w:pPr>
        <w:spacing w:after="0"/>
        <w:rPr>
          <w:rFonts w:ascii="Times New Roman" w:hAnsi="Times New Roman" w:cs="Times New Roman"/>
          <w:sz w:val="24"/>
          <w:szCs w:val="24"/>
        </w:rPr>
      </w:pPr>
      <w:r>
        <w:rPr>
          <w:rFonts w:ascii="Times New Roman" w:hAnsi="Times New Roman" w:cs="Times New Roman"/>
          <w:sz w:val="24"/>
          <w:szCs w:val="24"/>
        </w:rPr>
        <w:br w:type="page"/>
      </w:r>
    </w:p>
    <w:p w14:paraId="12BDAB53"/>
    <w:sectPr>
      <w:pgSz w:w="11907" w:h="16840"/>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pPr>
        <w:spacing w:before="0" w:after="0" w:line="259" w:lineRule="auto"/>
      </w:pPr>
      <w:r>
        <w:separator/>
      </w:r>
    </w:p>
  </w:footnote>
  <w:footnote w:type="continuationSeparator" w:id="19">
    <w:p>
      <w:pPr>
        <w:spacing w:before="0" w:after="0" w:line="259" w:lineRule="auto"/>
      </w:pPr>
      <w:r>
        <w:continuationSeparator/>
      </w:r>
    </w:p>
  </w:footnote>
  <w:footnote w:id="0">
    <w:p w14:paraId="096D2474">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Soerjono Soekanto, Pengantar Penelitian Hukum, (Jakarta: UI Press, 2005), hal. 32.</w:t>
      </w:r>
    </w:p>
  </w:footnote>
  <w:footnote w:id="1">
    <w:p w14:paraId="12C26D5C">
      <w:pPr>
        <w:spacing w:after="0"/>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Bambang Waluyo, Penelitian Hukum Dalam Praktek 2, (Jakarta: Sinar Grafika, 2015), hal. 50-55. </w:t>
      </w:r>
    </w:p>
    <w:p w14:paraId="3F31AD00">
      <w:pPr>
        <w:pStyle w:val="16"/>
        <w:rPr>
          <w:rFonts w:ascii="Times New Roman" w:hAnsi="Times New Roman" w:cs="Times New Roman"/>
        </w:rPr>
      </w:pPr>
    </w:p>
  </w:footnote>
  <w:footnote w:id="2">
    <w:p w14:paraId="0F6E2D79">
      <w:pPr>
        <w:spacing w:after="0"/>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Husein Umar, Metode Penelitian untuk Skripsi dan Tesis Bisnis2, (Jakarta: Rajawali Pers, 2009), hal. 51. </w:t>
      </w:r>
    </w:p>
  </w:footnote>
  <w:footnote w:id="3">
    <w:p w14:paraId="09555AAE">
      <w:pPr>
        <w:spacing w:after="0"/>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Zainudin Ali, Metode Penelitian Hukum, (Jakarta: Sinar Grafika, 2010), hal.1. </w:t>
      </w:r>
    </w:p>
  </w:footnote>
  <w:footnote w:id="4">
    <w:p w14:paraId="7A054698">
      <w:pPr>
        <w:spacing w:after="0"/>
        <w:rPr>
          <w:rFonts w:ascii="Times New Roman" w:hAnsi="Times New Roman" w:cs="Times New Roman"/>
          <w:sz w:val="20"/>
          <w:szCs w:val="20"/>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 xml:space="preserve">Zainudin Ali, ibid, (Jakarta: Sinar Grafika, 2010), hal.4. </w:t>
      </w:r>
      <w:r>
        <w:rPr>
          <w:rFonts w:ascii="Times New Roman" w:hAnsi="Times New Roman" w:cs="Times New Roman"/>
          <w:sz w:val="24"/>
          <w:szCs w:val="24"/>
        </w:rPr>
        <w:t xml:space="preserve"> </w:t>
      </w:r>
    </w:p>
  </w:footnote>
  <w:footnote w:id="5">
    <w:p w14:paraId="3F33747B">
      <w:pPr>
        <w:spacing w:after="0"/>
        <w:jc w:val="both"/>
        <w:rPr>
          <w:rFonts w:ascii="Times New Roman" w:hAnsi="Times New Roman" w:cs="Times New Roman"/>
          <w:sz w:val="20"/>
          <w:szCs w:val="20"/>
        </w:rPr>
      </w:pPr>
      <w:r>
        <w:rPr>
          <w:rFonts w:ascii="Times New Roman" w:hAnsi="Times New Roman" w:cs="Times New Roman"/>
          <w:sz w:val="20"/>
          <w:szCs w:val="20"/>
        </w:rPr>
        <w:tab/>
      </w:r>
      <w:r>
        <w:rPr>
          <w:rStyle w:val="15"/>
          <w:rFonts w:ascii="Times New Roman" w:hAnsi="Times New Roman" w:cs="Times New Roman"/>
          <w:sz w:val="20"/>
          <w:szCs w:val="20"/>
        </w:rPr>
        <w:footnoteRef/>
      </w:r>
      <w:r>
        <w:rPr>
          <w:rFonts w:ascii="Times New Roman" w:hAnsi="Times New Roman" w:cs="Times New Roman"/>
          <w:sz w:val="20"/>
          <w:szCs w:val="20"/>
        </w:rPr>
        <w:t xml:space="preserve"> Amiruddin, H Zainal Asikin, Pengantar Metode Penelitian Hukum, (Jakarta: Raja Grafindo Persada, 2014), hal. 31. </w:t>
      </w:r>
    </w:p>
  </w:footnote>
  <w:footnote w:id="6">
    <w:p w14:paraId="5CB83543">
      <w:pPr>
        <w:pStyle w:val="16"/>
        <w:rPr>
          <w:rFonts w:ascii="Times New Roman" w:hAnsi="Times New Roman" w:cs="Times New Roman"/>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Zainudin Ali, op.cit, (Jakarta: Sinar Grafika, 2010), hal.106.</w:t>
      </w:r>
    </w:p>
  </w:footnote>
  <w:footnote w:id="7">
    <w:p w14:paraId="4A5609DE">
      <w:pPr>
        <w:spacing w:after="0"/>
        <w:jc w:val="both"/>
        <w:rPr>
          <w:rFonts w:ascii="Times New Roman" w:hAnsi="Times New Roman" w:cs="Times New Roman"/>
          <w:sz w:val="20"/>
          <w:szCs w:val="20"/>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 xml:space="preserve">Amiruddin, H Zainal Asikin, ibid, (Jakarta: Raja Grafindo Persada, 2014), hal. 32. </w:t>
      </w:r>
    </w:p>
  </w:footnote>
  <w:footnote w:id="8">
    <w:p w14:paraId="192CF41D">
      <w:pPr>
        <w:spacing w:after="0"/>
        <w:jc w:val="both"/>
        <w:rPr>
          <w:rFonts w:ascii="Times New Roman" w:hAnsi="Times New Roman" w:cs="Times New Roman"/>
          <w:sz w:val="20"/>
          <w:szCs w:val="20"/>
        </w:rPr>
      </w:pPr>
      <w:r>
        <w:rPr>
          <w:rFonts w:ascii="Times New Roman" w:hAnsi="Times New Roman" w:cs="Times New Roman"/>
        </w:rPr>
        <w:tab/>
      </w:r>
      <w:r>
        <w:rPr>
          <w:rStyle w:val="15"/>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20"/>
          <w:szCs w:val="20"/>
        </w:rPr>
        <w:t xml:space="preserve">Amiruddin, H Zainal Asikin, op.cit, (Jakarta: Raja Grafindo Persada, 2014), hal. 78. </w:t>
      </w:r>
    </w:p>
    <w:p w14:paraId="56227259">
      <w:pPr>
        <w:pStyle w:val="16"/>
        <w:rPr>
          <w:rFonts w:ascii="Times New Roman" w:hAnsi="Times New Roman" w:cs="Times New Roma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4366FC"/>
    <w:multiLevelType w:val="multilevel"/>
    <w:tmpl w:val="0D4366F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3D150B61"/>
    <w:multiLevelType w:val="multilevel"/>
    <w:tmpl w:val="3D150B61"/>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E3A790F"/>
    <w:multiLevelType w:val="multilevel"/>
    <w:tmpl w:val="3E3A790F"/>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3B81D78"/>
    <w:multiLevelType w:val="multilevel"/>
    <w:tmpl w:val="43B81D78"/>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F0D42E5"/>
    <w:multiLevelType w:val="multilevel"/>
    <w:tmpl w:val="5F0D42E5"/>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79F56F76"/>
    <w:multiLevelType w:val="multilevel"/>
    <w:tmpl w:val="79F56F7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0"/>
  </w:num>
  <w:num w:numId="3">
    <w:abstractNumId w:val="5"/>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l3mjvgZGFaH6uhSt7Wrst35O9Fw=" w:salt="7mBomy6yc6h9LpPLOfLLeA=="/>
  <w:defaultTabStop w:val="720"/>
  <w:characterSpacingControl w:val="doNotCompress"/>
  <w:footnotePr>
    <w:footnote w:id="18"/>
    <w:footnote w:id="19"/>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DD5"/>
    <w:rsid w:val="00001C3E"/>
    <w:rsid w:val="0001408C"/>
    <w:rsid w:val="000206E4"/>
    <w:rsid w:val="00056BDE"/>
    <w:rsid w:val="00061BA7"/>
    <w:rsid w:val="00072A73"/>
    <w:rsid w:val="00097B51"/>
    <w:rsid w:val="000A0074"/>
    <w:rsid w:val="000A20BB"/>
    <w:rsid w:val="000E6E1D"/>
    <w:rsid w:val="000E72A7"/>
    <w:rsid w:val="000F3289"/>
    <w:rsid w:val="001132E2"/>
    <w:rsid w:val="00115792"/>
    <w:rsid w:val="00124B83"/>
    <w:rsid w:val="00124D68"/>
    <w:rsid w:val="001311EE"/>
    <w:rsid w:val="001326A2"/>
    <w:rsid w:val="0014567D"/>
    <w:rsid w:val="00150D16"/>
    <w:rsid w:val="001576F3"/>
    <w:rsid w:val="00163D73"/>
    <w:rsid w:val="00170B7E"/>
    <w:rsid w:val="0017491C"/>
    <w:rsid w:val="00186330"/>
    <w:rsid w:val="001937E2"/>
    <w:rsid w:val="001A5A22"/>
    <w:rsid w:val="001B43E0"/>
    <w:rsid w:val="001B4B26"/>
    <w:rsid w:val="001B722C"/>
    <w:rsid w:val="001C42BA"/>
    <w:rsid w:val="001D7752"/>
    <w:rsid w:val="001E17B9"/>
    <w:rsid w:val="001E505F"/>
    <w:rsid w:val="002033EF"/>
    <w:rsid w:val="0022031B"/>
    <w:rsid w:val="002264DF"/>
    <w:rsid w:val="00231FD0"/>
    <w:rsid w:val="002331F3"/>
    <w:rsid w:val="002368CA"/>
    <w:rsid w:val="00297D76"/>
    <w:rsid w:val="002A4C65"/>
    <w:rsid w:val="002D256E"/>
    <w:rsid w:val="002D36CB"/>
    <w:rsid w:val="002E0E2D"/>
    <w:rsid w:val="00311966"/>
    <w:rsid w:val="00312990"/>
    <w:rsid w:val="00340B1E"/>
    <w:rsid w:val="0034352F"/>
    <w:rsid w:val="003522D5"/>
    <w:rsid w:val="00393BB9"/>
    <w:rsid w:val="00394114"/>
    <w:rsid w:val="003C3827"/>
    <w:rsid w:val="003D3786"/>
    <w:rsid w:val="003D5F01"/>
    <w:rsid w:val="003E149E"/>
    <w:rsid w:val="003E1FF4"/>
    <w:rsid w:val="003F2E9C"/>
    <w:rsid w:val="00402B3F"/>
    <w:rsid w:val="00410910"/>
    <w:rsid w:val="004278E2"/>
    <w:rsid w:val="004323EF"/>
    <w:rsid w:val="00447431"/>
    <w:rsid w:val="004506C3"/>
    <w:rsid w:val="00461C41"/>
    <w:rsid w:val="00463DA6"/>
    <w:rsid w:val="0046416A"/>
    <w:rsid w:val="00486121"/>
    <w:rsid w:val="00487CB0"/>
    <w:rsid w:val="004923DF"/>
    <w:rsid w:val="0049600C"/>
    <w:rsid w:val="004A01B7"/>
    <w:rsid w:val="004A3D14"/>
    <w:rsid w:val="004D530D"/>
    <w:rsid w:val="004E15FA"/>
    <w:rsid w:val="004E7304"/>
    <w:rsid w:val="004F3AEC"/>
    <w:rsid w:val="00521361"/>
    <w:rsid w:val="00522666"/>
    <w:rsid w:val="0052485C"/>
    <w:rsid w:val="00524D10"/>
    <w:rsid w:val="00526956"/>
    <w:rsid w:val="00531B99"/>
    <w:rsid w:val="00544FC3"/>
    <w:rsid w:val="005552EF"/>
    <w:rsid w:val="00563072"/>
    <w:rsid w:val="005737D3"/>
    <w:rsid w:val="00573D14"/>
    <w:rsid w:val="0058387C"/>
    <w:rsid w:val="00587B46"/>
    <w:rsid w:val="005908EB"/>
    <w:rsid w:val="005968F5"/>
    <w:rsid w:val="005A1DD5"/>
    <w:rsid w:val="005A47DE"/>
    <w:rsid w:val="005A4AA8"/>
    <w:rsid w:val="005B25FF"/>
    <w:rsid w:val="005C69DC"/>
    <w:rsid w:val="005E2B32"/>
    <w:rsid w:val="005F1D88"/>
    <w:rsid w:val="006246E5"/>
    <w:rsid w:val="006403CC"/>
    <w:rsid w:val="00644BB9"/>
    <w:rsid w:val="00647A95"/>
    <w:rsid w:val="00651F05"/>
    <w:rsid w:val="00653891"/>
    <w:rsid w:val="00677D9A"/>
    <w:rsid w:val="00693FAF"/>
    <w:rsid w:val="006973EB"/>
    <w:rsid w:val="006A1F6A"/>
    <w:rsid w:val="006A5F4B"/>
    <w:rsid w:val="006A7444"/>
    <w:rsid w:val="006B48A2"/>
    <w:rsid w:val="006D7051"/>
    <w:rsid w:val="006E5A7B"/>
    <w:rsid w:val="006F4508"/>
    <w:rsid w:val="00712BA0"/>
    <w:rsid w:val="00713015"/>
    <w:rsid w:val="00715FC5"/>
    <w:rsid w:val="00716CFD"/>
    <w:rsid w:val="00717FCB"/>
    <w:rsid w:val="00725D4D"/>
    <w:rsid w:val="007376F4"/>
    <w:rsid w:val="00762643"/>
    <w:rsid w:val="007718E3"/>
    <w:rsid w:val="00783571"/>
    <w:rsid w:val="007949FF"/>
    <w:rsid w:val="00796CF1"/>
    <w:rsid w:val="007B39F7"/>
    <w:rsid w:val="00803D6A"/>
    <w:rsid w:val="00804A04"/>
    <w:rsid w:val="008125BD"/>
    <w:rsid w:val="008136EB"/>
    <w:rsid w:val="00813C1C"/>
    <w:rsid w:val="0083659B"/>
    <w:rsid w:val="008447ED"/>
    <w:rsid w:val="008508F0"/>
    <w:rsid w:val="00882D1C"/>
    <w:rsid w:val="008B04A1"/>
    <w:rsid w:val="008C37A2"/>
    <w:rsid w:val="008C3A97"/>
    <w:rsid w:val="008C52C7"/>
    <w:rsid w:val="008C7E9D"/>
    <w:rsid w:val="008F0063"/>
    <w:rsid w:val="008F57B3"/>
    <w:rsid w:val="0095693A"/>
    <w:rsid w:val="00957EF3"/>
    <w:rsid w:val="0096792E"/>
    <w:rsid w:val="009732FB"/>
    <w:rsid w:val="0097760C"/>
    <w:rsid w:val="0098722B"/>
    <w:rsid w:val="009B412E"/>
    <w:rsid w:val="009C01E0"/>
    <w:rsid w:val="009C2430"/>
    <w:rsid w:val="009D6AA4"/>
    <w:rsid w:val="009D77CB"/>
    <w:rsid w:val="009E4D3B"/>
    <w:rsid w:val="009F28BC"/>
    <w:rsid w:val="00A37C15"/>
    <w:rsid w:val="00A55B74"/>
    <w:rsid w:val="00A67D67"/>
    <w:rsid w:val="00A732B8"/>
    <w:rsid w:val="00A76263"/>
    <w:rsid w:val="00A80186"/>
    <w:rsid w:val="00A83081"/>
    <w:rsid w:val="00A87C80"/>
    <w:rsid w:val="00AC24D2"/>
    <w:rsid w:val="00AC48B6"/>
    <w:rsid w:val="00AE34B9"/>
    <w:rsid w:val="00AE39B6"/>
    <w:rsid w:val="00B04EB8"/>
    <w:rsid w:val="00B067B1"/>
    <w:rsid w:val="00B11630"/>
    <w:rsid w:val="00B23263"/>
    <w:rsid w:val="00B252BA"/>
    <w:rsid w:val="00B43376"/>
    <w:rsid w:val="00B6386D"/>
    <w:rsid w:val="00B70598"/>
    <w:rsid w:val="00B76CF4"/>
    <w:rsid w:val="00B904BC"/>
    <w:rsid w:val="00B91889"/>
    <w:rsid w:val="00BB7945"/>
    <w:rsid w:val="00BE2C67"/>
    <w:rsid w:val="00BE5474"/>
    <w:rsid w:val="00C12AFD"/>
    <w:rsid w:val="00C2355E"/>
    <w:rsid w:val="00C24E16"/>
    <w:rsid w:val="00C33BF0"/>
    <w:rsid w:val="00C34845"/>
    <w:rsid w:val="00C45B26"/>
    <w:rsid w:val="00C56158"/>
    <w:rsid w:val="00C812F6"/>
    <w:rsid w:val="00CA0770"/>
    <w:rsid w:val="00CA6428"/>
    <w:rsid w:val="00CB2355"/>
    <w:rsid w:val="00CC0D31"/>
    <w:rsid w:val="00CC2580"/>
    <w:rsid w:val="00CF0136"/>
    <w:rsid w:val="00CF12E0"/>
    <w:rsid w:val="00D15D70"/>
    <w:rsid w:val="00D167C4"/>
    <w:rsid w:val="00D2736F"/>
    <w:rsid w:val="00D54749"/>
    <w:rsid w:val="00D67E81"/>
    <w:rsid w:val="00D83200"/>
    <w:rsid w:val="00DA2041"/>
    <w:rsid w:val="00DA770F"/>
    <w:rsid w:val="00DB252C"/>
    <w:rsid w:val="00DB4103"/>
    <w:rsid w:val="00DD1E44"/>
    <w:rsid w:val="00DD249C"/>
    <w:rsid w:val="00DD767D"/>
    <w:rsid w:val="00DE73CA"/>
    <w:rsid w:val="00DF1087"/>
    <w:rsid w:val="00DF39C8"/>
    <w:rsid w:val="00DF441F"/>
    <w:rsid w:val="00E205CB"/>
    <w:rsid w:val="00E459F5"/>
    <w:rsid w:val="00E479C9"/>
    <w:rsid w:val="00E57FAA"/>
    <w:rsid w:val="00E70194"/>
    <w:rsid w:val="00E7288E"/>
    <w:rsid w:val="00E77B9C"/>
    <w:rsid w:val="00E80E8A"/>
    <w:rsid w:val="00E81668"/>
    <w:rsid w:val="00EA0DD5"/>
    <w:rsid w:val="00EB02BE"/>
    <w:rsid w:val="00F059F5"/>
    <w:rsid w:val="00F1354F"/>
    <w:rsid w:val="00F2784B"/>
    <w:rsid w:val="00F5325A"/>
    <w:rsid w:val="00F53B84"/>
    <w:rsid w:val="00F734F6"/>
    <w:rsid w:val="00F81C7C"/>
    <w:rsid w:val="00FA5ACB"/>
    <w:rsid w:val="00FA7857"/>
    <w:rsid w:val="00FC2749"/>
    <w:rsid w:val="00FC302E"/>
    <w:rsid w:val="00FD0AAF"/>
    <w:rsid w:val="00FD6293"/>
    <w:rsid w:val="4A255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en-US" w:eastAsia="en-US" w:bidi="ar-SA"/>
      <w14:ligatures w14:val="standardContextual"/>
    </w:rPr>
  </w:style>
  <w:style w:type="paragraph" w:styleId="2">
    <w:name w:val="heading 1"/>
    <w:basedOn w:val="1"/>
    <w:next w:val="1"/>
    <w:link w:val="26"/>
    <w:qFormat/>
    <w:uiPriority w:val="9"/>
    <w:pPr>
      <w:keepNext/>
      <w:keepLines/>
      <w:spacing w:before="360" w:after="80"/>
      <w:outlineLvl w:val="0"/>
    </w:pPr>
    <w:rPr>
      <w:rFonts w:asciiTheme="majorHAnsi" w:hAnsiTheme="majorHAnsi" w:eastAsiaTheme="majorEastAsia" w:cstheme="majorBidi"/>
      <w:color w:val="376092" w:themeColor="accent1" w:themeShade="BF"/>
      <w:sz w:val="40"/>
      <w:szCs w:val="40"/>
    </w:rPr>
  </w:style>
  <w:style w:type="paragraph" w:styleId="3">
    <w:name w:val="heading 2"/>
    <w:basedOn w:val="1"/>
    <w:next w:val="1"/>
    <w:link w:val="27"/>
    <w:semiHidden/>
    <w:unhideWhenUsed/>
    <w:qFormat/>
    <w:uiPriority w:val="9"/>
    <w:pPr>
      <w:keepNext/>
      <w:keepLines/>
      <w:spacing w:before="160" w:after="80"/>
      <w:outlineLvl w:val="1"/>
    </w:pPr>
    <w:rPr>
      <w:rFonts w:asciiTheme="majorHAnsi" w:hAnsiTheme="majorHAnsi" w:eastAsiaTheme="majorEastAsia" w:cstheme="majorBidi"/>
      <w:color w:val="376092" w:themeColor="accent1" w:themeShade="BF"/>
      <w:sz w:val="32"/>
      <w:szCs w:val="32"/>
    </w:rPr>
  </w:style>
  <w:style w:type="paragraph" w:styleId="4">
    <w:name w:val="heading 3"/>
    <w:basedOn w:val="1"/>
    <w:next w:val="1"/>
    <w:link w:val="28"/>
    <w:semiHidden/>
    <w:unhideWhenUsed/>
    <w:qFormat/>
    <w:uiPriority w:val="9"/>
    <w:pPr>
      <w:keepNext/>
      <w:keepLines/>
      <w:spacing w:before="160" w:after="80"/>
      <w:outlineLvl w:val="2"/>
    </w:pPr>
    <w:rPr>
      <w:rFonts w:eastAsiaTheme="majorEastAsia" w:cstheme="majorBidi"/>
      <w:color w:val="376092" w:themeColor="accent1" w:themeShade="BF"/>
      <w:sz w:val="28"/>
      <w:szCs w:val="28"/>
    </w:rPr>
  </w:style>
  <w:style w:type="paragraph" w:styleId="5">
    <w:name w:val="heading 4"/>
    <w:basedOn w:val="1"/>
    <w:next w:val="1"/>
    <w:link w:val="29"/>
    <w:semiHidden/>
    <w:unhideWhenUsed/>
    <w:qFormat/>
    <w:uiPriority w:val="9"/>
    <w:pPr>
      <w:keepNext/>
      <w:keepLines/>
      <w:spacing w:before="80" w:after="40"/>
      <w:outlineLvl w:val="3"/>
    </w:pPr>
    <w:rPr>
      <w:rFonts w:eastAsiaTheme="majorEastAsia" w:cstheme="majorBidi"/>
      <w:i/>
      <w:iCs/>
      <w:color w:val="376092" w:themeColor="accent1" w:themeShade="BF"/>
    </w:rPr>
  </w:style>
  <w:style w:type="paragraph" w:styleId="6">
    <w:name w:val="heading 5"/>
    <w:basedOn w:val="1"/>
    <w:next w:val="1"/>
    <w:link w:val="30"/>
    <w:semiHidden/>
    <w:unhideWhenUsed/>
    <w:qFormat/>
    <w:uiPriority w:val="9"/>
    <w:pPr>
      <w:keepNext/>
      <w:keepLines/>
      <w:spacing w:before="80" w:after="40"/>
      <w:outlineLvl w:val="4"/>
    </w:pPr>
    <w:rPr>
      <w:rFonts w:eastAsiaTheme="majorEastAsia" w:cstheme="majorBidi"/>
      <w:color w:val="376092" w:themeColor="accent1" w:themeShade="BF"/>
    </w:rPr>
  </w:style>
  <w:style w:type="paragraph" w:styleId="7">
    <w:name w:val="heading 6"/>
    <w:basedOn w:val="1"/>
    <w:next w:val="1"/>
    <w:link w:val="31"/>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32"/>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3"/>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4"/>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24"/>
    <w:semiHidden/>
    <w:unhideWhenUsed/>
    <w:qFormat/>
    <w:uiPriority w:val="99"/>
    <w:pPr>
      <w:spacing w:after="0" w:line="240" w:lineRule="auto"/>
    </w:pPr>
    <w:rPr>
      <w:rFonts w:ascii="Tahoma" w:hAnsi="Tahoma" w:cs="Tahoma"/>
      <w:sz w:val="16"/>
      <w:szCs w:val="16"/>
    </w:rPr>
  </w:style>
  <w:style w:type="paragraph" w:styleId="14">
    <w:name w:val="footer"/>
    <w:basedOn w:val="1"/>
    <w:link w:val="44"/>
    <w:unhideWhenUsed/>
    <w:uiPriority w:val="99"/>
    <w:pPr>
      <w:tabs>
        <w:tab w:val="center" w:pos="4680"/>
        <w:tab w:val="right" w:pos="9360"/>
      </w:tabs>
      <w:spacing w:after="0" w:line="240" w:lineRule="auto"/>
    </w:pPr>
  </w:style>
  <w:style w:type="character" w:styleId="15">
    <w:name w:val="footnote reference"/>
    <w:basedOn w:val="11"/>
    <w:semiHidden/>
    <w:unhideWhenUsed/>
    <w:qFormat/>
    <w:uiPriority w:val="99"/>
    <w:rPr>
      <w:vertAlign w:val="superscript"/>
    </w:rPr>
  </w:style>
  <w:style w:type="paragraph" w:styleId="16">
    <w:name w:val="footnote text"/>
    <w:basedOn w:val="1"/>
    <w:link w:val="25"/>
    <w:semiHidden/>
    <w:unhideWhenUsed/>
    <w:qFormat/>
    <w:uiPriority w:val="99"/>
    <w:pPr>
      <w:spacing w:after="0" w:line="240" w:lineRule="auto"/>
    </w:pPr>
    <w:rPr>
      <w:sz w:val="20"/>
      <w:szCs w:val="20"/>
    </w:rPr>
  </w:style>
  <w:style w:type="paragraph" w:styleId="17">
    <w:name w:val="header"/>
    <w:basedOn w:val="1"/>
    <w:link w:val="45"/>
    <w:unhideWhenUsed/>
    <w:uiPriority w:val="99"/>
    <w:pPr>
      <w:tabs>
        <w:tab w:val="center" w:pos="4680"/>
        <w:tab w:val="right" w:pos="9360"/>
      </w:tabs>
      <w:spacing w:after="0" w:line="240" w:lineRule="auto"/>
    </w:pPr>
  </w:style>
  <w:style w:type="character" w:styleId="18">
    <w:name w:val="Hyperlink"/>
    <w:basedOn w:val="11"/>
    <w:unhideWhenUsed/>
    <w:qFormat/>
    <w:uiPriority w:val="99"/>
    <w:rPr>
      <w:color w:val="0000FF" w:themeColor="hyperlink"/>
      <w:u w:val="single"/>
      <w14:textFill>
        <w14:solidFill>
          <w14:schemeClr w14:val="hlink"/>
        </w14:solidFill>
      </w14:textFill>
    </w:rPr>
  </w:style>
  <w:style w:type="character" w:styleId="19">
    <w:name w:val="page number"/>
    <w:basedOn w:val="11"/>
    <w:semiHidden/>
    <w:unhideWhenUsed/>
    <w:uiPriority w:val="99"/>
  </w:style>
  <w:style w:type="paragraph" w:styleId="20">
    <w:name w:val="Subtitle"/>
    <w:basedOn w:val="1"/>
    <w:next w:val="1"/>
    <w:link w:val="36"/>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1">
    <w:name w:val="Title"/>
    <w:basedOn w:val="1"/>
    <w:next w:val="1"/>
    <w:link w:val="3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22">
    <w:name w:val="toc 1"/>
    <w:basedOn w:val="1"/>
    <w:next w:val="1"/>
    <w:autoRedefine/>
    <w:semiHidden/>
    <w:unhideWhenUsed/>
    <w:uiPriority w:val="39"/>
    <w:pPr>
      <w:spacing w:after="100"/>
    </w:pPr>
  </w:style>
  <w:style w:type="paragraph" w:styleId="23">
    <w:name w:val="List Paragraph"/>
    <w:basedOn w:val="1"/>
    <w:qFormat/>
    <w:uiPriority w:val="34"/>
    <w:pPr>
      <w:ind w:left="720"/>
      <w:contextualSpacing/>
    </w:pPr>
  </w:style>
  <w:style w:type="character" w:customStyle="1" w:styleId="24">
    <w:name w:val="Balloon Text Char"/>
    <w:basedOn w:val="11"/>
    <w:link w:val="13"/>
    <w:semiHidden/>
    <w:qFormat/>
    <w:uiPriority w:val="99"/>
    <w:rPr>
      <w:rFonts w:ascii="Tahoma" w:hAnsi="Tahoma" w:cs="Tahoma"/>
      <w:kern w:val="2"/>
      <w:sz w:val="16"/>
      <w:szCs w:val="16"/>
      <w14:ligatures w14:val="standardContextual"/>
    </w:rPr>
  </w:style>
  <w:style w:type="character" w:customStyle="1" w:styleId="25">
    <w:name w:val="Footnote Text Char"/>
    <w:basedOn w:val="11"/>
    <w:link w:val="16"/>
    <w:semiHidden/>
    <w:qFormat/>
    <w:uiPriority w:val="99"/>
    <w:rPr>
      <w:kern w:val="2"/>
      <w:sz w:val="20"/>
      <w:szCs w:val="20"/>
      <w14:ligatures w14:val="standardContextual"/>
    </w:rPr>
  </w:style>
  <w:style w:type="character" w:customStyle="1" w:styleId="26">
    <w:name w:val="Heading 1 Char"/>
    <w:basedOn w:val="11"/>
    <w:link w:val="2"/>
    <w:qFormat/>
    <w:uiPriority w:val="9"/>
    <w:rPr>
      <w:rFonts w:asciiTheme="majorHAnsi" w:hAnsiTheme="majorHAnsi" w:eastAsiaTheme="majorEastAsia" w:cstheme="majorBidi"/>
      <w:color w:val="376092" w:themeColor="accent1" w:themeShade="BF"/>
      <w:kern w:val="2"/>
      <w:sz w:val="40"/>
      <w:szCs w:val="40"/>
      <w14:ligatures w14:val="standardContextual"/>
    </w:rPr>
  </w:style>
  <w:style w:type="character" w:customStyle="1" w:styleId="27">
    <w:name w:val="Heading 2 Char"/>
    <w:basedOn w:val="11"/>
    <w:link w:val="3"/>
    <w:semiHidden/>
    <w:qFormat/>
    <w:uiPriority w:val="9"/>
    <w:rPr>
      <w:rFonts w:asciiTheme="majorHAnsi" w:hAnsiTheme="majorHAnsi" w:eastAsiaTheme="majorEastAsia" w:cstheme="majorBidi"/>
      <w:color w:val="376092" w:themeColor="accent1" w:themeShade="BF"/>
      <w:kern w:val="2"/>
      <w:sz w:val="32"/>
      <w:szCs w:val="32"/>
      <w14:ligatures w14:val="standardContextual"/>
    </w:rPr>
  </w:style>
  <w:style w:type="character" w:customStyle="1" w:styleId="28">
    <w:name w:val="Heading 3 Char"/>
    <w:basedOn w:val="11"/>
    <w:link w:val="4"/>
    <w:semiHidden/>
    <w:qFormat/>
    <w:uiPriority w:val="9"/>
    <w:rPr>
      <w:rFonts w:eastAsiaTheme="majorEastAsia" w:cstheme="majorBidi"/>
      <w:color w:val="376092" w:themeColor="accent1" w:themeShade="BF"/>
      <w:kern w:val="2"/>
      <w:sz w:val="28"/>
      <w:szCs w:val="28"/>
      <w14:ligatures w14:val="standardContextual"/>
    </w:rPr>
  </w:style>
  <w:style w:type="character" w:customStyle="1" w:styleId="29">
    <w:name w:val="Heading 4 Char"/>
    <w:basedOn w:val="11"/>
    <w:link w:val="5"/>
    <w:semiHidden/>
    <w:qFormat/>
    <w:uiPriority w:val="9"/>
    <w:rPr>
      <w:rFonts w:eastAsiaTheme="majorEastAsia" w:cstheme="majorBidi"/>
      <w:i/>
      <w:iCs/>
      <w:color w:val="376092" w:themeColor="accent1" w:themeShade="BF"/>
      <w:kern w:val="2"/>
      <w14:ligatures w14:val="standardContextual"/>
    </w:rPr>
  </w:style>
  <w:style w:type="character" w:customStyle="1" w:styleId="30">
    <w:name w:val="Heading 5 Char"/>
    <w:basedOn w:val="11"/>
    <w:link w:val="6"/>
    <w:semiHidden/>
    <w:qFormat/>
    <w:uiPriority w:val="9"/>
    <w:rPr>
      <w:rFonts w:eastAsiaTheme="majorEastAsia" w:cstheme="majorBidi"/>
      <w:color w:val="376092" w:themeColor="accent1" w:themeShade="BF"/>
      <w:kern w:val="2"/>
      <w14:ligatures w14:val="standardContextual"/>
    </w:rPr>
  </w:style>
  <w:style w:type="character" w:customStyle="1" w:styleId="31">
    <w:name w:val="Heading 6 Char"/>
    <w:basedOn w:val="11"/>
    <w:link w:val="7"/>
    <w:semiHidden/>
    <w:qFormat/>
    <w:uiPriority w:val="9"/>
    <w:rPr>
      <w:rFonts w:eastAsiaTheme="majorEastAsia" w:cstheme="majorBidi"/>
      <w:i/>
      <w:iCs/>
      <w:color w:val="595959" w:themeColor="text1" w:themeTint="A6"/>
      <w:kern w:val="2"/>
      <w14:textFill>
        <w14:solidFill>
          <w14:schemeClr w14:val="tx1">
            <w14:lumMod w14:val="65000"/>
            <w14:lumOff w14:val="35000"/>
          </w14:schemeClr>
        </w14:solidFill>
      </w14:textFill>
      <w14:ligatures w14:val="standardContextual"/>
    </w:rPr>
  </w:style>
  <w:style w:type="character" w:customStyle="1" w:styleId="32">
    <w:name w:val="Heading 7 Char"/>
    <w:basedOn w:val="11"/>
    <w:link w:val="8"/>
    <w:semiHidden/>
    <w:qFormat/>
    <w:uiPriority w:val="9"/>
    <w:rPr>
      <w:rFonts w:eastAsiaTheme="majorEastAsia" w:cstheme="majorBidi"/>
      <w:color w:val="595959" w:themeColor="text1" w:themeTint="A6"/>
      <w:kern w:val="2"/>
      <w14:textFill>
        <w14:solidFill>
          <w14:schemeClr w14:val="tx1">
            <w14:lumMod w14:val="65000"/>
            <w14:lumOff w14:val="35000"/>
          </w14:schemeClr>
        </w14:solidFill>
      </w14:textFill>
      <w14:ligatures w14:val="standardContextual"/>
    </w:rPr>
  </w:style>
  <w:style w:type="character" w:customStyle="1" w:styleId="33">
    <w:name w:val="Heading 8 Char"/>
    <w:basedOn w:val="11"/>
    <w:link w:val="9"/>
    <w:semiHidden/>
    <w:uiPriority w:val="9"/>
    <w:rPr>
      <w:rFonts w:eastAsiaTheme="majorEastAsia" w:cstheme="majorBidi"/>
      <w:i/>
      <w:iCs/>
      <w:color w:val="262626" w:themeColor="text1" w:themeTint="D9"/>
      <w:kern w:val="2"/>
      <w14:textFill>
        <w14:solidFill>
          <w14:schemeClr w14:val="tx1">
            <w14:lumMod w14:val="85000"/>
            <w14:lumOff w14:val="15000"/>
          </w14:schemeClr>
        </w14:solidFill>
      </w14:textFill>
      <w14:ligatures w14:val="standardContextual"/>
    </w:rPr>
  </w:style>
  <w:style w:type="character" w:customStyle="1" w:styleId="34">
    <w:name w:val="Heading 9 Char"/>
    <w:basedOn w:val="11"/>
    <w:link w:val="10"/>
    <w:semiHidden/>
    <w:uiPriority w:val="9"/>
    <w:rPr>
      <w:rFonts w:eastAsiaTheme="majorEastAsia" w:cstheme="majorBidi"/>
      <w:color w:val="262626" w:themeColor="text1" w:themeTint="D9"/>
      <w:kern w:val="2"/>
      <w14:textFill>
        <w14:solidFill>
          <w14:schemeClr w14:val="tx1">
            <w14:lumMod w14:val="85000"/>
            <w14:lumOff w14:val="15000"/>
          </w14:schemeClr>
        </w14:solidFill>
      </w14:textFill>
      <w14:ligatures w14:val="standardContextual"/>
    </w:rPr>
  </w:style>
  <w:style w:type="character" w:customStyle="1" w:styleId="35">
    <w:name w:val="Title Char"/>
    <w:basedOn w:val="11"/>
    <w:link w:val="21"/>
    <w:qFormat/>
    <w:uiPriority w:val="10"/>
    <w:rPr>
      <w:rFonts w:asciiTheme="majorHAnsi" w:hAnsiTheme="majorHAnsi" w:eastAsiaTheme="majorEastAsia" w:cstheme="majorBidi"/>
      <w:spacing w:val="-10"/>
      <w:kern w:val="28"/>
      <w:sz w:val="56"/>
      <w:szCs w:val="56"/>
      <w14:ligatures w14:val="standardContextual"/>
    </w:rPr>
  </w:style>
  <w:style w:type="character" w:customStyle="1" w:styleId="36">
    <w:name w:val="Subtitle Char"/>
    <w:basedOn w:val="11"/>
    <w:link w:val="20"/>
    <w:uiPriority w:val="11"/>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paragraph" w:styleId="37">
    <w:name w:val="Quote"/>
    <w:basedOn w:val="1"/>
    <w:next w:val="1"/>
    <w:link w:val="3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8">
    <w:name w:val="Quote Char"/>
    <w:basedOn w:val="11"/>
    <w:link w:val="37"/>
    <w:qFormat/>
    <w:uiPriority w:val="29"/>
    <w:rPr>
      <w:i/>
      <w:iCs/>
      <w:color w:val="404040" w:themeColor="text1" w:themeTint="BF"/>
      <w:kern w:val="2"/>
      <w14:textFill>
        <w14:solidFill>
          <w14:schemeClr w14:val="tx1">
            <w14:lumMod w14:val="75000"/>
            <w14:lumOff w14:val="25000"/>
          </w14:schemeClr>
        </w14:solidFill>
      </w14:textFill>
      <w14:ligatures w14:val="standardContextual"/>
    </w:rPr>
  </w:style>
  <w:style w:type="character" w:customStyle="1" w:styleId="39">
    <w:name w:val="Intense Emphasis"/>
    <w:basedOn w:val="11"/>
    <w:qFormat/>
    <w:uiPriority w:val="21"/>
    <w:rPr>
      <w:i/>
      <w:iCs/>
      <w:color w:val="376092" w:themeColor="accent1" w:themeShade="BF"/>
    </w:rPr>
  </w:style>
  <w:style w:type="paragraph" w:styleId="40">
    <w:name w:val="Intense Quote"/>
    <w:basedOn w:val="1"/>
    <w:next w:val="1"/>
    <w:link w:val="41"/>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41">
    <w:name w:val="Intense Quote Char"/>
    <w:basedOn w:val="11"/>
    <w:link w:val="40"/>
    <w:uiPriority w:val="30"/>
    <w:rPr>
      <w:i/>
      <w:iCs/>
      <w:color w:val="376092" w:themeColor="accent1" w:themeShade="BF"/>
      <w:kern w:val="2"/>
      <w14:ligatures w14:val="standardContextual"/>
    </w:rPr>
  </w:style>
  <w:style w:type="character" w:customStyle="1" w:styleId="42">
    <w:name w:val="Intense Reference"/>
    <w:basedOn w:val="11"/>
    <w:qFormat/>
    <w:uiPriority w:val="32"/>
    <w:rPr>
      <w:b/>
      <w:bCs/>
      <w:smallCaps/>
      <w:color w:val="376092" w:themeColor="accent1" w:themeShade="BF"/>
      <w:spacing w:val="5"/>
    </w:rPr>
  </w:style>
  <w:style w:type="character" w:customStyle="1" w:styleId="43">
    <w:name w:val="Unresolved Mention"/>
    <w:basedOn w:val="11"/>
    <w:semiHidden/>
    <w:unhideWhenUsed/>
    <w:uiPriority w:val="99"/>
    <w:rPr>
      <w:color w:val="605E5C"/>
      <w:shd w:val="clear" w:color="auto" w:fill="E1DFDD"/>
    </w:rPr>
  </w:style>
  <w:style w:type="character" w:customStyle="1" w:styleId="44">
    <w:name w:val="Footer Char"/>
    <w:basedOn w:val="11"/>
    <w:link w:val="14"/>
    <w:uiPriority w:val="99"/>
    <w:rPr>
      <w:kern w:val="2"/>
      <w14:ligatures w14:val="standardContextual"/>
    </w:rPr>
  </w:style>
  <w:style w:type="character" w:customStyle="1" w:styleId="45">
    <w:name w:val="Header Char"/>
    <w:basedOn w:val="11"/>
    <w:link w:val="17"/>
    <w:uiPriority w:val="99"/>
    <w:rPr>
      <w:kern w:val="2"/>
      <w14:ligatures w14:val="standardContextual"/>
    </w:rPr>
  </w:style>
  <w:style w:type="paragraph" w:customStyle="1" w:styleId="46">
    <w:name w:val="TOC Heading"/>
    <w:basedOn w:val="2"/>
    <w:next w:val="1"/>
    <w:unhideWhenUsed/>
    <w:qFormat/>
    <w:uiPriority w:val="39"/>
    <w:pPr>
      <w:spacing w:before="240" w:after="0"/>
      <w:outlineLvl w:val="9"/>
    </w:pPr>
    <w:rPr>
      <w:kern w:val="0"/>
      <w:sz w:val="32"/>
      <w:szCs w:val="32"/>
      <w14:ligatures w14:val="none"/>
    </w:rPr>
  </w:style>
  <w:style w:type="paragraph" w:customStyle="1" w:styleId="47">
    <w:name w:val="msonormal"/>
    <w:basedOn w:val="1"/>
    <w:uiPriority w:val="0"/>
    <w:pPr>
      <w:spacing w:before="100" w:beforeAutospacing="1" w:after="100" w:afterAutospacing="1" w:line="240" w:lineRule="auto"/>
    </w:pPr>
    <w:rPr>
      <w:rFonts w:ascii="Times New Roman" w:hAnsi="Times New Roman" w:eastAsia="Times New Roman" w:cs="Times New Roman"/>
      <w:kern w:val="0"/>
      <w:sz w:val="24"/>
      <w:szCs w:val="24"/>
      <w:lang w:val="zh-CN" w:eastAsia="zh-CN"/>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598</Words>
  <Characters>3997</Characters>
  <Lines>32</Lines>
  <Paragraphs>9</Paragraphs>
  <TotalTime>0</TotalTime>
  <ScaleCrop>false</ScaleCrop>
  <LinksUpToDate>false</LinksUpToDate>
  <CharactersWithSpaces>4590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2026-09-16T06:19:00Z</dcterms:created>
  <dc:creator>OPERATOR</dc:creator>
  <cp:lastModifiedBy>Administrator</cp:lastModifiedBy>
  <dcterms:modified xsi:type="dcterms:W3CDTF">2026-09-21T08:57:21Z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94384494EE954CEDA711393D39554106_13</vt:lpwstr>
  </property>
</Properties>
</file>