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F7885F">
      <w:pPr>
        <w:spacing w:after="0" w:line="480" w:lineRule="aut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BAB V</w:t>
      </w:r>
    </w:p>
    <w:p w14:paraId="43C0DDBB">
      <w:pPr>
        <w:spacing w:after="0" w:line="480" w:lineRule="auto"/>
        <w:jc w:val="center"/>
        <w:rPr>
          <w:rFonts w:ascii="Times New Roman" w:hAnsi="Times New Roman" w:cs="Times New Roman"/>
          <w:b/>
          <w:bCs/>
          <w:sz w:val="28"/>
          <w:szCs w:val="28"/>
        </w:rPr>
      </w:pPr>
      <w:r>
        <w:rPr>
          <w:rFonts w:ascii="Times New Roman" w:hAnsi="Times New Roman" w:cs="Times New Roman"/>
          <w:b/>
          <w:bCs/>
          <w:sz w:val="28"/>
          <w:szCs w:val="28"/>
        </w:rPr>
        <w:t>KESIMPULAN DAN SARAN</w:t>
      </w:r>
    </w:p>
    <w:p w14:paraId="6F83E474">
      <w:pPr>
        <w:spacing w:after="0" w:line="480" w:lineRule="auto"/>
        <w:jc w:val="center"/>
        <w:rPr>
          <w:rFonts w:ascii="Times New Roman" w:hAnsi="Times New Roman" w:cs="Times New Roman"/>
          <w:b/>
          <w:bCs/>
          <w:sz w:val="24"/>
          <w:szCs w:val="24"/>
        </w:rPr>
      </w:pPr>
    </w:p>
    <w:p w14:paraId="7DD65EF1">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Kesimpulan</w:t>
      </w:r>
    </w:p>
    <w:p w14:paraId="11DCA08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Berdasarkan hasil penelitian dan pembahasan yang telah dikemukakan pada bab sebelumnya, maka peneliti menyimpulkan bahwa: </w:t>
      </w:r>
    </w:p>
    <w:p w14:paraId="23AB1D05">
      <w:pPr>
        <w:pStyle w:val="23"/>
        <w:numPr>
          <w:ilvl w:val="0"/>
          <w:numId w:val="2"/>
        </w:numPr>
        <w:spacing w:after="0" w:line="480" w:lineRule="auto"/>
        <w:ind w:left="360"/>
        <w:jc w:val="both"/>
        <w:rPr>
          <w:rFonts w:ascii="Times New Roman" w:hAnsi="Times New Roman" w:cs="Times New Roman"/>
          <w:b/>
          <w:bCs/>
          <w:sz w:val="24"/>
          <w:szCs w:val="24"/>
        </w:rPr>
      </w:pPr>
      <w:r>
        <w:rPr>
          <w:rFonts w:ascii="Times New Roman" w:hAnsi="Times New Roman" w:cs="Times New Roman"/>
          <w:sz w:val="24"/>
          <w:szCs w:val="24"/>
        </w:rPr>
        <w:t>Penegakan hukum terhadap pemberantasan tindak pidana yang dilakukan oleh premanisme di Brimob Kompi 2 Bataliyon A Desa Buntu Bedimbar Kec. Tanjung Morawa Kab. Deli Serdang sudah disesuaikan dengan substansi dari KUHP itu sendiri. Karena premanisme merujuk pada beberapa tindakan, maka aksi premanisme akan di proses berdasarkan tindak pidana yang telah dilakukan. Umumnya yang terjadi, Premanisme merupakan tindakan yang mengarah pada pemerasan dan pengancaman seperti yang dijelaskan dalam Pasal 368 dan 369 KUHP. Akan tetapi, pada hakikatnya premanisme juga tidak hanya berkaitan dengan pasal tersebut. di Kecamatan Desa Buntu Bedimbar itu sendiri, aksi premanisme itu juga ada yang termasuk sebagai tindakan pencurian dengan kekerasan seperti yang diatur dalam Pasal 365 KUHP. Dalam proses penegakan aksi premanisme yang sesuai dengan KUHP</w:t>
      </w:r>
    </w:p>
    <w:p w14:paraId="3D424310">
      <w:pPr>
        <w:pStyle w:val="23"/>
        <w:numPr>
          <w:ilvl w:val="0"/>
          <w:numId w:val="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Hambatan dalam penegakan hukum terhadap pemberantasan tindak pidana yang dilakukan oleh premanisme di Brimob Kompi 2 Bataliyon A Desa Buntu Bedimbar Kec. Tanjung Morawa Kab. Deli Serdang yaitu masyarakat sebagai sumber keterangan terjadinya aksi premanisme merasa takut terhadap preman, meskipun sudah dilakukan penyuluhan-penyuluhan hukum. Selan itu, kurangnya alat bukti dan saksi terkait tindak pidana premanisme.</w:t>
      </w:r>
    </w:p>
    <w:p w14:paraId="4B0DF272">
      <w:pPr>
        <w:pStyle w:val="23"/>
        <w:numPr>
          <w:ilvl w:val="0"/>
          <w:numId w:val="2"/>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Upaya yang dilakukan dalam penegakan hukum terhadap pemberantasan tindak pidana yang dilakukan oleh premanisme di Brimob Kompi 2 Bataliyon A Desa Buntu Bedimbar Kec. Tanjung Morawa Kab. Deli Serdang yaitu penyuluhan, patroli, upaya preventif atau pencegahan dan penindakan.</w:t>
      </w:r>
    </w:p>
    <w:p w14:paraId="3CBEA9B1">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ab/>
      </w:r>
    </w:p>
    <w:p w14:paraId="4837E7FF">
      <w:pPr>
        <w:pStyle w:val="23"/>
        <w:numPr>
          <w:ilvl w:val="0"/>
          <w:numId w:val="1"/>
        </w:numPr>
        <w:spacing w:after="0" w:line="480" w:lineRule="auto"/>
        <w:ind w:left="360"/>
        <w:jc w:val="both"/>
        <w:rPr>
          <w:rFonts w:ascii="Times New Roman" w:hAnsi="Times New Roman" w:cs="Times New Roman"/>
          <w:b/>
          <w:bCs/>
          <w:sz w:val="24"/>
          <w:szCs w:val="24"/>
        </w:rPr>
      </w:pPr>
      <w:r>
        <w:rPr>
          <w:rFonts w:ascii="Times New Roman" w:hAnsi="Times New Roman" w:cs="Times New Roman"/>
          <w:b/>
          <w:bCs/>
          <w:sz w:val="24"/>
          <w:szCs w:val="24"/>
        </w:rPr>
        <w:t>Saran</w:t>
      </w:r>
    </w:p>
    <w:p w14:paraId="4A9123A9">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Diharapkan agar pihak Brimob Kompi 2 Bataliyon A Desa Buntu Bedimbar Kecamatan Tanjung Morawa lebih giat lagi dalam melakukan pendekatan kepada masyarakat seperti memberikan penyuluhan-penyuluhan hukum tentang premanisme, memberikan pengertian akan bentuk-bentuk premanisme, bahaya premanisme, dampak premanisme, sanksi terhadap pelaku yang melakukan premanisme serta memasang spanduk yang berisikan peringatan akan bahaya premanisme serta memberikan nomor pihak kepolisian yang dapat dihubungi apabila melihat kasus tersebut. </w:t>
      </w:r>
    </w:p>
    <w:p w14:paraId="403C845E">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Diharapkan kepada seluruh pihak untuk dapat turut serta dalam mematuhi seluruh peraturan hukum yang telah ada, terlebih kepada pihak kepolisian sebagai aparat penegak hukum untuk dapat bersikap lelbih tegas dan dalam menangani kasus premanisme, sehingga dengan lebih ditegaskannya lagi pengawasan dan dikeluarkannya pengaturan hukum yang mengatur dan melarang praktik premanisme, maka akan bertambah pula tingkat kesadaran masyarakat tentang hukum dan diharapkan dapat mengurangi praktik premanisme yang banyak terjadi di indonelsia khususnya di Desa Buntu Bedimbar. </w:t>
      </w:r>
    </w:p>
    <w:p w14:paraId="2E2E7198">
      <w:pPr>
        <w:pStyle w:val="23"/>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Diharapkan agar pihak Brimob Kompi 2 Bataliyon A Desa Buntu Bedimbar dapat lebih menekankan upaya pencegahan dan penanganan praktik premanisme yang terjadi di wilayah Desa Buntu Bedimbar. Dalam menanggulangi hal tersebut, diharapkan peran masyarakat untuk berpartisipasi dalam membantu dan mencegah berkembangnya premanisme. Masyarakat dapat mengontrol sosial dan berperan aktif sebagai memelihara prinsip dan norma yang berlaku di seluruh masyarakat. Keluarga juga memainkan peran penting (sentral) karena keluarga adalah unit terkecil masyarakat dan tempat nilai sosial dibentuk. Masyarakat diharapkan lebih peka terhadap praktik pungutan liar yang terjadi dan agar wilayah Desa Buntu Bedimbar dapat menjadi daerah yang bebas dari praktik premanisme.</w:t>
      </w:r>
    </w:p>
    <w:p w14:paraId="4BA17694"/>
    <w:sectPr>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AA2802"/>
    <w:multiLevelType w:val="multilevel"/>
    <w:tmpl w:val="21AA280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76295CD6"/>
    <w:multiLevelType w:val="multilevel"/>
    <w:tmpl w:val="76295CD6"/>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6D061DC"/>
    <w:multiLevelType w:val="multilevel"/>
    <w:tmpl w:val="76D061DC"/>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N9uceGgJaBKbx7Npj12AuXkbSTs=" w:salt="XfoN62tb8RCWI3ZWHZDYoQ=="/>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D5"/>
    <w:rsid w:val="00001C3E"/>
    <w:rsid w:val="0001408C"/>
    <w:rsid w:val="000206E4"/>
    <w:rsid w:val="00056BDE"/>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F01"/>
    <w:rsid w:val="003E149E"/>
    <w:rsid w:val="003E1FF4"/>
    <w:rsid w:val="003F2E9C"/>
    <w:rsid w:val="00402B3F"/>
    <w:rsid w:val="00410910"/>
    <w:rsid w:val="004278E2"/>
    <w:rsid w:val="004323EF"/>
    <w:rsid w:val="00447431"/>
    <w:rsid w:val="004506C3"/>
    <w:rsid w:val="00461C41"/>
    <w:rsid w:val="004628DC"/>
    <w:rsid w:val="00463DA6"/>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08EB"/>
    <w:rsid w:val="005968F5"/>
    <w:rsid w:val="005A1DD5"/>
    <w:rsid w:val="005A47DE"/>
    <w:rsid w:val="005A4AA8"/>
    <w:rsid w:val="005B25FF"/>
    <w:rsid w:val="005C69DC"/>
    <w:rsid w:val="005E2B32"/>
    <w:rsid w:val="005F1D88"/>
    <w:rsid w:val="006246E5"/>
    <w:rsid w:val="006403CC"/>
    <w:rsid w:val="00644BB9"/>
    <w:rsid w:val="00647A95"/>
    <w:rsid w:val="00651F05"/>
    <w:rsid w:val="00653891"/>
    <w:rsid w:val="00693FAF"/>
    <w:rsid w:val="006973EB"/>
    <w:rsid w:val="006A1F6A"/>
    <w:rsid w:val="006A5F4B"/>
    <w:rsid w:val="006A7444"/>
    <w:rsid w:val="006B48A2"/>
    <w:rsid w:val="006D7051"/>
    <w:rsid w:val="006E5A7B"/>
    <w:rsid w:val="006F4508"/>
    <w:rsid w:val="00712BA0"/>
    <w:rsid w:val="00713015"/>
    <w:rsid w:val="00715FC5"/>
    <w:rsid w:val="00716CFD"/>
    <w:rsid w:val="00717FCB"/>
    <w:rsid w:val="00725D4D"/>
    <w:rsid w:val="007376F4"/>
    <w:rsid w:val="00762643"/>
    <w:rsid w:val="007718E3"/>
    <w:rsid w:val="00783571"/>
    <w:rsid w:val="007949FF"/>
    <w:rsid w:val="00796CF1"/>
    <w:rsid w:val="007B39F7"/>
    <w:rsid w:val="00803D6A"/>
    <w:rsid w:val="00804A04"/>
    <w:rsid w:val="008125BD"/>
    <w:rsid w:val="008136EB"/>
    <w:rsid w:val="00813C1C"/>
    <w:rsid w:val="0083659B"/>
    <w:rsid w:val="008447ED"/>
    <w:rsid w:val="008508F0"/>
    <w:rsid w:val="0087602D"/>
    <w:rsid w:val="00882D1C"/>
    <w:rsid w:val="008B04A1"/>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5456"/>
    <w:rsid w:val="009D6AA4"/>
    <w:rsid w:val="009D77CB"/>
    <w:rsid w:val="009E4D3B"/>
    <w:rsid w:val="009F28BC"/>
    <w:rsid w:val="00A37C15"/>
    <w:rsid w:val="00A55B74"/>
    <w:rsid w:val="00A67D67"/>
    <w:rsid w:val="00A732B8"/>
    <w:rsid w:val="00A76263"/>
    <w:rsid w:val="00A80186"/>
    <w:rsid w:val="00A83081"/>
    <w:rsid w:val="00A87C80"/>
    <w:rsid w:val="00AC24D2"/>
    <w:rsid w:val="00AC48B6"/>
    <w:rsid w:val="00AE34B9"/>
    <w:rsid w:val="00AE39B6"/>
    <w:rsid w:val="00B04EB8"/>
    <w:rsid w:val="00B067B1"/>
    <w:rsid w:val="00B11630"/>
    <w:rsid w:val="00B23263"/>
    <w:rsid w:val="00B252BA"/>
    <w:rsid w:val="00B43376"/>
    <w:rsid w:val="00B6386D"/>
    <w:rsid w:val="00B70598"/>
    <w:rsid w:val="00B76CF4"/>
    <w:rsid w:val="00B904BC"/>
    <w:rsid w:val="00B91889"/>
    <w:rsid w:val="00BB7945"/>
    <w:rsid w:val="00BE2C67"/>
    <w:rsid w:val="00BE5474"/>
    <w:rsid w:val="00C12AFD"/>
    <w:rsid w:val="00C2355E"/>
    <w:rsid w:val="00C24E16"/>
    <w:rsid w:val="00C33BF0"/>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D0AAF"/>
    <w:rsid w:val="00FD6293"/>
    <w:rsid w:val="2AE04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2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7"/>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8"/>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24"/>
    <w:semiHidden/>
    <w:unhideWhenUsed/>
    <w:qFormat/>
    <w:uiPriority w:val="99"/>
    <w:pPr>
      <w:spacing w:after="0" w:line="240" w:lineRule="auto"/>
    </w:pPr>
    <w:rPr>
      <w:rFonts w:ascii="Tahoma" w:hAnsi="Tahoma" w:cs="Tahoma"/>
      <w:sz w:val="16"/>
      <w:szCs w:val="16"/>
    </w:rPr>
  </w:style>
  <w:style w:type="paragraph" w:styleId="14">
    <w:name w:val="footer"/>
    <w:basedOn w:val="1"/>
    <w:link w:val="44"/>
    <w:unhideWhenUsed/>
    <w:qFormat/>
    <w:uiPriority w:val="99"/>
    <w:pPr>
      <w:tabs>
        <w:tab w:val="center" w:pos="4680"/>
        <w:tab w:val="right" w:pos="9360"/>
      </w:tabs>
      <w:spacing w:after="0" w:line="240" w:lineRule="auto"/>
    </w:pPr>
  </w:style>
  <w:style w:type="character" w:styleId="15">
    <w:name w:val="footnote reference"/>
    <w:basedOn w:val="11"/>
    <w:semiHidden/>
    <w:unhideWhenUsed/>
    <w:qFormat/>
    <w:uiPriority w:val="99"/>
    <w:rPr>
      <w:vertAlign w:val="superscript"/>
    </w:rPr>
  </w:style>
  <w:style w:type="paragraph" w:styleId="16">
    <w:name w:val="footnote text"/>
    <w:basedOn w:val="1"/>
    <w:link w:val="25"/>
    <w:semiHidden/>
    <w:unhideWhenUsed/>
    <w:qFormat/>
    <w:uiPriority w:val="99"/>
    <w:pPr>
      <w:spacing w:after="0" w:line="240" w:lineRule="auto"/>
    </w:pPr>
    <w:rPr>
      <w:sz w:val="20"/>
      <w:szCs w:val="20"/>
    </w:rPr>
  </w:style>
  <w:style w:type="paragraph" w:styleId="17">
    <w:name w:val="header"/>
    <w:basedOn w:val="1"/>
    <w:link w:val="45"/>
    <w:unhideWhenUsed/>
    <w:qFormat/>
    <w:uiPriority w:val="99"/>
    <w:pPr>
      <w:tabs>
        <w:tab w:val="center" w:pos="4680"/>
        <w:tab w:val="right" w:pos="9360"/>
      </w:tabs>
      <w:spacing w:after="0" w:line="240" w:lineRule="auto"/>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character" w:styleId="19">
    <w:name w:val="page number"/>
    <w:basedOn w:val="11"/>
    <w:semiHidden/>
    <w:unhideWhenUsed/>
    <w:uiPriority w:val="99"/>
  </w:style>
  <w:style w:type="paragraph" w:styleId="20">
    <w:name w:val="Subtitle"/>
    <w:basedOn w:val="1"/>
    <w:next w:val="1"/>
    <w:link w:val="3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2">
    <w:name w:val="toc 1"/>
    <w:basedOn w:val="1"/>
    <w:next w:val="1"/>
    <w:autoRedefine/>
    <w:semiHidden/>
    <w:unhideWhenUsed/>
    <w:qFormat/>
    <w:uiPriority w:val="39"/>
    <w:pPr>
      <w:spacing w:after="100"/>
    </w:pPr>
  </w:style>
  <w:style w:type="paragraph" w:styleId="23">
    <w:name w:val="List Paragraph"/>
    <w:basedOn w:val="1"/>
    <w:qFormat/>
    <w:uiPriority w:val="34"/>
    <w:pPr>
      <w:ind w:left="720"/>
      <w:contextualSpacing/>
    </w:pPr>
  </w:style>
  <w:style w:type="character" w:customStyle="1" w:styleId="24">
    <w:name w:val="Balloon Text Char"/>
    <w:basedOn w:val="11"/>
    <w:link w:val="13"/>
    <w:semiHidden/>
    <w:qFormat/>
    <w:uiPriority w:val="99"/>
    <w:rPr>
      <w:rFonts w:ascii="Tahoma" w:hAnsi="Tahoma" w:cs="Tahoma"/>
      <w:kern w:val="2"/>
      <w:sz w:val="16"/>
      <w:szCs w:val="16"/>
      <w14:ligatures w14:val="standardContextual"/>
    </w:rPr>
  </w:style>
  <w:style w:type="character" w:customStyle="1" w:styleId="25">
    <w:name w:val="Footnote Text Char"/>
    <w:basedOn w:val="11"/>
    <w:link w:val="16"/>
    <w:semiHidden/>
    <w:qFormat/>
    <w:uiPriority w:val="99"/>
    <w:rPr>
      <w:kern w:val="2"/>
      <w:sz w:val="20"/>
      <w:szCs w:val="20"/>
      <w14:ligatures w14:val="standardContextual"/>
    </w:rPr>
  </w:style>
  <w:style w:type="character" w:customStyle="1" w:styleId="26">
    <w:name w:val="Heading 1 Char"/>
    <w:basedOn w:val="11"/>
    <w:link w:val="2"/>
    <w:qFormat/>
    <w:uiPriority w:val="9"/>
    <w:rPr>
      <w:rFonts w:asciiTheme="majorHAnsi" w:hAnsiTheme="majorHAnsi" w:eastAsiaTheme="majorEastAsia" w:cstheme="majorBidi"/>
      <w:color w:val="376092" w:themeColor="accent1" w:themeShade="BF"/>
      <w:kern w:val="2"/>
      <w:sz w:val="40"/>
      <w:szCs w:val="40"/>
      <w14:ligatures w14:val="standardContextual"/>
    </w:rPr>
  </w:style>
  <w:style w:type="character" w:customStyle="1" w:styleId="27">
    <w:name w:val="Heading 2 Char"/>
    <w:basedOn w:val="11"/>
    <w:link w:val="3"/>
    <w:semiHidden/>
    <w:qFormat/>
    <w:uiPriority w:val="9"/>
    <w:rPr>
      <w:rFonts w:asciiTheme="majorHAnsi" w:hAnsiTheme="majorHAnsi" w:eastAsiaTheme="majorEastAsia" w:cstheme="majorBidi"/>
      <w:color w:val="376092" w:themeColor="accent1" w:themeShade="BF"/>
      <w:kern w:val="2"/>
      <w:sz w:val="32"/>
      <w:szCs w:val="32"/>
      <w14:ligatures w14:val="standardContextual"/>
    </w:rPr>
  </w:style>
  <w:style w:type="character" w:customStyle="1" w:styleId="28">
    <w:name w:val="Heading 3 Char"/>
    <w:basedOn w:val="11"/>
    <w:link w:val="4"/>
    <w:semiHidden/>
    <w:qFormat/>
    <w:uiPriority w:val="9"/>
    <w:rPr>
      <w:rFonts w:eastAsiaTheme="majorEastAsia" w:cstheme="majorBidi"/>
      <w:color w:val="376092" w:themeColor="accent1" w:themeShade="BF"/>
      <w:kern w:val="2"/>
      <w:sz w:val="28"/>
      <w:szCs w:val="28"/>
      <w14:ligatures w14:val="standardContextual"/>
    </w:rPr>
  </w:style>
  <w:style w:type="character" w:customStyle="1" w:styleId="29">
    <w:name w:val="Heading 4 Char"/>
    <w:basedOn w:val="11"/>
    <w:link w:val="5"/>
    <w:semiHidden/>
    <w:qFormat/>
    <w:uiPriority w:val="9"/>
    <w:rPr>
      <w:rFonts w:eastAsiaTheme="majorEastAsia" w:cstheme="majorBidi"/>
      <w:i/>
      <w:iCs/>
      <w:color w:val="376092" w:themeColor="accent1" w:themeShade="BF"/>
      <w:kern w:val="2"/>
      <w14:ligatures w14:val="standardContextual"/>
    </w:rPr>
  </w:style>
  <w:style w:type="character" w:customStyle="1" w:styleId="30">
    <w:name w:val="Heading 5 Char"/>
    <w:basedOn w:val="11"/>
    <w:link w:val="6"/>
    <w:semiHidden/>
    <w:qFormat/>
    <w:uiPriority w:val="9"/>
    <w:rPr>
      <w:rFonts w:eastAsiaTheme="majorEastAsia" w:cstheme="majorBidi"/>
      <w:color w:val="376092" w:themeColor="accent1" w:themeShade="BF"/>
      <w:kern w:val="2"/>
      <w14:ligatures w14:val="standardContextual"/>
    </w:rPr>
  </w:style>
  <w:style w:type="character" w:customStyle="1" w:styleId="31">
    <w:name w:val="Heading 6 Char"/>
    <w:basedOn w:val="11"/>
    <w:link w:val="7"/>
    <w:semiHidden/>
    <w:qFormat/>
    <w:uiPriority w:val="9"/>
    <w:rPr>
      <w:rFonts w:eastAsiaTheme="majorEastAsia" w:cstheme="majorBidi"/>
      <w:i/>
      <w:iCs/>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2">
    <w:name w:val="Heading 7 Char"/>
    <w:basedOn w:val="11"/>
    <w:link w:val="8"/>
    <w:semiHidden/>
    <w:qFormat/>
    <w:uiPriority w:val="9"/>
    <w:rPr>
      <w:rFonts w:eastAsiaTheme="majorEastAsia" w:cstheme="majorBidi"/>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3">
    <w:name w:val="Heading 8 Char"/>
    <w:basedOn w:val="11"/>
    <w:link w:val="9"/>
    <w:semiHidden/>
    <w:qFormat/>
    <w:uiPriority w:val="9"/>
    <w:rPr>
      <w:rFonts w:eastAsiaTheme="majorEastAsia" w:cstheme="majorBidi"/>
      <w:i/>
      <w:iCs/>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4">
    <w:name w:val="Heading 9 Char"/>
    <w:basedOn w:val="11"/>
    <w:link w:val="10"/>
    <w:semiHidden/>
    <w:qFormat/>
    <w:uiPriority w:val="9"/>
    <w:rPr>
      <w:rFonts w:eastAsiaTheme="majorEastAsia" w:cstheme="majorBidi"/>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5">
    <w:name w:val="Title Char"/>
    <w:basedOn w:val="11"/>
    <w:link w:val="21"/>
    <w:qFormat/>
    <w:uiPriority w:val="10"/>
    <w:rPr>
      <w:rFonts w:asciiTheme="majorHAnsi" w:hAnsiTheme="majorHAnsi" w:eastAsiaTheme="majorEastAsia" w:cstheme="majorBidi"/>
      <w:spacing w:val="-10"/>
      <w:kern w:val="28"/>
      <w:sz w:val="56"/>
      <w:szCs w:val="56"/>
      <w14:ligatures w14:val="standardContextual"/>
    </w:rPr>
  </w:style>
  <w:style w:type="character" w:customStyle="1" w:styleId="36">
    <w:name w:val="Subtitle Char"/>
    <w:basedOn w:val="11"/>
    <w:link w:val="20"/>
    <w:qFormat/>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37">
    <w:name w:val="Quote"/>
    <w:basedOn w:val="1"/>
    <w:next w:val="1"/>
    <w:link w:val="3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8">
    <w:name w:val="Quote Char"/>
    <w:basedOn w:val="11"/>
    <w:link w:val="37"/>
    <w:uiPriority w:val="29"/>
    <w:rPr>
      <w:i/>
      <w:iCs/>
      <w:color w:val="404040" w:themeColor="text1" w:themeTint="BF"/>
      <w:kern w:val="2"/>
      <w14:textFill>
        <w14:solidFill>
          <w14:schemeClr w14:val="tx1">
            <w14:lumMod w14:val="75000"/>
            <w14:lumOff w14:val="25000"/>
          </w14:schemeClr>
        </w14:solidFill>
      </w14:textFill>
      <w14:ligatures w14:val="standardContextual"/>
    </w:rPr>
  </w:style>
  <w:style w:type="character" w:customStyle="1" w:styleId="39">
    <w:name w:val="Intense Emphasis"/>
    <w:basedOn w:val="11"/>
    <w:qFormat/>
    <w:uiPriority w:val="21"/>
    <w:rPr>
      <w:i/>
      <w:iCs/>
      <w:color w:val="376092" w:themeColor="accent1" w:themeShade="BF"/>
    </w:rPr>
  </w:style>
  <w:style w:type="paragraph" w:styleId="40">
    <w:name w:val="Intense Quote"/>
    <w:basedOn w:val="1"/>
    <w:next w:val="1"/>
    <w:link w:val="4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41">
    <w:name w:val="Intense Quote Char"/>
    <w:basedOn w:val="11"/>
    <w:link w:val="40"/>
    <w:uiPriority w:val="30"/>
    <w:rPr>
      <w:i/>
      <w:iCs/>
      <w:color w:val="376092" w:themeColor="accent1" w:themeShade="BF"/>
      <w:kern w:val="2"/>
      <w14:ligatures w14:val="standardContextual"/>
    </w:rPr>
  </w:style>
  <w:style w:type="character" w:customStyle="1" w:styleId="42">
    <w:name w:val="Intense Reference"/>
    <w:basedOn w:val="11"/>
    <w:qFormat/>
    <w:uiPriority w:val="32"/>
    <w:rPr>
      <w:b/>
      <w:bCs/>
      <w:smallCaps/>
      <w:color w:val="376092" w:themeColor="accent1" w:themeShade="BF"/>
      <w:spacing w:val="5"/>
    </w:rPr>
  </w:style>
  <w:style w:type="character" w:customStyle="1" w:styleId="43">
    <w:name w:val="Unresolved Mention"/>
    <w:basedOn w:val="11"/>
    <w:semiHidden/>
    <w:unhideWhenUsed/>
    <w:qFormat/>
    <w:uiPriority w:val="99"/>
    <w:rPr>
      <w:color w:val="605E5C"/>
      <w:shd w:val="clear" w:color="auto" w:fill="E1DFDD"/>
    </w:rPr>
  </w:style>
  <w:style w:type="character" w:customStyle="1" w:styleId="44">
    <w:name w:val="Footer Char"/>
    <w:basedOn w:val="11"/>
    <w:link w:val="14"/>
    <w:uiPriority w:val="99"/>
    <w:rPr>
      <w:kern w:val="2"/>
      <w14:ligatures w14:val="standardContextual"/>
    </w:rPr>
  </w:style>
  <w:style w:type="character" w:customStyle="1" w:styleId="45">
    <w:name w:val="Header Char"/>
    <w:basedOn w:val="11"/>
    <w:link w:val="17"/>
    <w:qFormat/>
    <w:uiPriority w:val="99"/>
    <w:rPr>
      <w:kern w:val="2"/>
      <w14:ligatures w14:val="standardContextual"/>
    </w:rPr>
  </w:style>
  <w:style w:type="paragraph" w:customStyle="1" w:styleId="46">
    <w:name w:val="TOC Heading"/>
    <w:basedOn w:val="2"/>
    <w:next w:val="1"/>
    <w:unhideWhenUsed/>
    <w:qFormat/>
    <w:uiPriority w:val="39"/>
    <w:pPr>
      <w:spacing w:before="240" w:after="0"/>
      <w:outlineLvl w:val="9"/>
    </w:pPr>
    <w:rPr>
      <w:kern w:val="0"/>
      <w:sz w:val="32"/>
      <w:szCs w:val="32"/>
      <w14:ligatures w14:val="none"/>
    </w:rPr>
  </w:style>
  <w:style w:type="paragraph" w:customStyle="1" w:styleId="47">
    <w:name w:val="msonormal"/>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val="zh-CN" w:eastAsia="zh-CN"/>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473</Words>
  <Characters>3074</Characters>
  <Lines>25</Lines>
  <Paragraphs>7</Paragraphs>
  <TotalTime>1</TotalTime>
  <ScaleCrop>false</ScaleCrop>
  <LinksUpToDate>false</LinksUpToDate>
  <CharactersWithSpaces>3541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2026-09-16T06:20:00Z</dcterms:created>
  <dc:creator>OPERATOR</dc:creator>
  <cp:lastModifiedBy>Administrator</cp:lastModifiedBy>
  <dcterms:modified xsi:type="dcterms:W3CDTF">2026-09-21T08:58:01Z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05A1E203A3AB42A283E7FEE664799CA9_13</vt:lpwstr>
  </property>
</Properties>
</file>