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57"/>
        <w:ind w:left="435" w:right="0" w:firstLine="0"/>
        <w:jc w:val="center"/>
        <w:rPr>
          <w:b/>
          <w:sz w:val="24"/>
        </w:rPr>
      </w:pPr>
      <w:r>
        <w:rPr>
          <w:b/>
          <w:sz w:val="24"/>
        </w:rPr>
        <w:t>BAB</w:t>
      </w:r>
      <w:r>
        <w:rPr>
          <w:b/>
          <w:spacing w:val="-3"/>
          <w:sz w:val="24"/>
        </w:rPr>
        <w:t> </w:t>
      </w:r>
      <w:r>
        <w:rPr>
          <w:b/>
          <w:spacing w:val="-10"/>
          <w:sz w:val="24"/>
        </w:rPr>
        <w:t>V</w:t>
      </w:r>
    </w:p>
    <w:p>
      <w:pPr>
        <w:pStyle w:val="BodyText"/>
        <w:spacing w:before="163"/>
        <w:ind w:firstLine="0"/>
        <w:jc w:val="left"/>
        <w:rPr>
          <w:b/>
        </w:rPr>
      </w:pPr>
    </w:p>
    <w:p>
      <w:pPr>
        <w:spacing w:before="0"/>
        <w:ind w:left="435" w:right="2" w:firstLine="0"/>
        <w:jc w:val="center"/>
        <w:rPr>
          <w:b/>
          <w:sz w:val="24"/>
        </w:rPr>
      </w:pPr>
      <w:r>
        <w:rPr>
          <w:b/>
          <w:sz w:val="24"/>
        </w:rPr>
        <w:t>KESIMPULAN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DAN</w:t>
      </w:r>
      <w:r>
        <w:rPr>
          <w:b/>
          <w:spacing w:val="-2"/>
          <w:sz w:val="24"/>
        </w:rPr>
        <w:t> SARAN</w:t>
      </w:r>
    </w:p>
    <w:p>
      <w:pPr>
        <w:pStyle w:val="BodyText"/>
        <w:spacing w:before="159"/>
        <w:ind w:firstLine="0"/>
        <w:jc w:val="lef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925" w:val="left" w:leader="none"/>
        </w:tabs>
        <w:spacing w:line="240" w:lineRule="auto" w:before="0" w:after="0"/>
        <w:ind w:left="925" w:right="0" w:hanging="359"/>
        <w:jc w:val="left"/>
        <w:rPr>
          <w:b/>
          <w:sz w:val="24"/>
        </w:rPr>
      </w:pPr>
      <w:r>
        <w:rPr>
          <w:b/>
          <w:spacing w:val="-2"/>
          <w:sz w:val="24"/>
        </w:rPr>
        <w:t>Kesimpulan</w:t>
      </w:r>
    </w:p>
    <w:p>
      <w:pPr>
        <w:pStyle w:val="BodyText"/>
        <w:spacing w:before="154"/>
        <w:ind w:firstLine="0"/>
        <w:jc w:val="left"/>
        <w:rPr>
          <w:b/>
        </w:rPr>
      </w:pPr>
    </w:p>
    <w:p>
      <w:pPr>
        <w:pStyle w:val="BodyText"/>
        <w:spacing w:line="480" w:lineRule="auto"/>
        <w:ind w:left="566" w:right="141" w:firstLine="681"/>
      </w:pPr>
      <w:r>
        <w:rPr/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1455420</wp:posOffset>
            </wp:positionH>
            <wp:positionV relativeFrom="paragraph">
              <wp:posOffset>247480</wp:posOffset>
            </wp:positionV>
            <wp:extent cx="4667249" cy="459104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Berdasarkan hasil penelitian dan pengujian statistik mengenai Pengaruh Pengetahuan Investasi, Fasilitas Online Trading, dan Modal Minimal terhadap. Minat Investasi Mahasiswa, maka dapat ditarik kesimpulan sebagai berikut:</w:t>
      </w: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475" w:lineRule="auto" w:before="164" w:after="0"/>
        <w:ind w:left="1286" w:right="143" w:hanging="360"/>
        <w:jc w:val="both"/>
        <w:rPr>
          <w:rFonts w:ascii="Calibri"/>
          <w:sz w:val="22"/>
        </w:rPr>
      </w:pPr>
      <w:r>
        <w:rPr>
          <w:sz w:val="24"/>
        </w:rPr>
        <w:t>Pengetahuan investasi (X1) berpengaruh positif dan signifikan terhadap minat investasi mahasiswa dengan nilai t hitung 2,541 &gt; 1,662 dan nilai signifikansi</w:t>
      </w:r>
      <w:r>
        <w:rPr>
          <w:spacing w:val="-15"/>
          <w:sz w:val="24"/>
        </w:rPr>
        <w:t> </w:t>
      </w:r>
      <w:r>
        <w:rPr>
          <w:sz w:val="24"/>
        </w:rPr>
        <w:t>0,013</w:t>
      </w:r>
      <w:r>
        <w:rPr>
          <w:spacing w:val="-13"/>
          <w:sz w:val="24"/>
        </w:rPr>
        <w:t> </w:t>
      </w:r>
      <w:r>
        <w:rPr>
          <w:sz w:val="24"/>
        </w:rPr>
        <w:t>&lt;</w:t>
      </w:r>
      <w:r>
        <w:rPr>
          <w:spacing w:val="-11"/>
          <w:sz w:val="24"/>
        </w:rPr>
        <w:t> </w:t>
      </w:r>
      <w:r>
        <w:rPr>
          <w:sz w:val="24"/>
        </w:rPr>
        <w:t>0,05.</w:t>
      </w:r>
      <w:r>
        <w:rPr>
          <w:spacing w:val="-15"/>
          <w:sz w:val="24"/>
        </w:rPr>
        <w:t> </w:t>
      </w:r>
      <w:r>
        <w:rPr>
          <w:sz w:val="24"/>
        </w:rPr>
        <w:t>Artinya</w:t>
      </w:r>
      <w:r>
        <w:rPr>
          <w:spacing w:val="-11"/>
          <w:sz w:val="24"/>
        </w:rPr>
        <w:t> </w:t>
      </w:r>
      <w:r>
        <w:rPr>
          <w:sz w:val="24"/>
        </w:rPr>
        <w:t>semakin</w:t>
      </w:r>
      <w:r>
        <w:rPr>
          <w:spacing w:val="-5"/>
          <w:sz w:val="24"/>
        </w:rPr>
        <w:t> </w:t>
      </w:r>
      <w:r>
        <w:rPr>
          <w:sz w:val="24"/>
        </w:rPr>
        <w:t>baik</w:t>
      </w:r>
      <w:r>
        <w:rPr>
          <w:spacing w:val="-10"/>
          <w:sz w:val="24"/>
        </w:rPr>
        <w:t> </w:t>
      </w:r>
      <w:r>
        <w:rPr>
          <w:sz w:val="24"/>
        </w:rPr>
        <w:t>pengetahuan</w:t>
      </w:r>
      <w:r>
        <w:rPr>
          <w:spacing w:val="-10"/>
          <w:sz w:val="24"/>
        </w:rPr>
        <w:t> </w:t>
      </w:r>
      <w:r>
        <w:rPr>
          <w:sz w:val="24"/>
        </w:rPr>
        <w:t>investasi</w:t>
      </w:r>
      <w:r>
        <w:rPr>
          <w:spacing w:val="-13"/>
          <w:sz w:val="24"/>
        </w:rPr>
        <w:t> </w:t>
      </w:r>
      <w:r>
        <w:rPr>
          <w:sz w:val="24"/>
        </w:rPr>
        <w:t>yang dimiliki mahasiswa, semakin</w:t>
      </w:r>
      <w:r>
        <w:rPr>
          <w:spacing w:val="-3"/>
          <w:sz w:val="24"/>
        </w:rPr>
        <w:t> </w:t>
      </w:r>
      <w:r>
        <w:rPr>
          <w:sz w:val="24"/>
        </w:rPr>
        <w:t>tinggi</w:t>
      </w:r>
      <w:r>
        <w:rPr>
          <w:spacing w:val="-7"/>
          <w:sz w:val="24"/>
        </w:rPr>
        <w:t> </w:t>
      </w:r>
      <w:r>
        <w:rPr>
          <w:sz w:val="24"/>
        </w:rPr>
        <w:t>pula minat mereka dalam</w:t>
      </w:r>
      <w:r>
        <w:rPr>
          <w:spacing w:val="-3"/>
          <w:sz w:val="24"/>
        </w:rPr>
        <w:t> </w:t>
      </w:r>
      <w:r>
        <w:rPr>
          <w:sz w:val="24"/>
        </w:rPr>
        <w:t>berinvestasi.</w:t>
      </w: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480" w:lineRule="auto" w:before="15" w:after="0"/>
        <w:ind w:left="1286" w:right="143" w:hanging="360"/>
        <w:jc w:val="both"/>
        <w:rPr>
          <w:sz w:val="24"/>
        </w:rPr>
      </w:pPr>
      <w:r>
        <w:rPr>
          <w:sz w:val="24"/>
        </w:rPr>
        <w:t>Fasilitas online trading (X2) berpengaruh positif dan signifikan terhadap minat investasi mahasiswa dengan nilai t hitung 3,088 &gt; 1,662 dan nilai signifikansi</w:t>
      </w:r>
      <w:r>
        <w:rPr>
          <w:spacing w:val="-11"/>
          <w:sz w:val="24"/>
        </w:rPr>
        <w:t> </w:t>
      </w:r>
      <w:r>
        <w:rPr>
          <w:sz w:val="24"/>
        </w:rPr>
        <w:t>0,003</w:t>
      </w:r>
      <w:r>
        <w:rPr>
          <w:spacing w:val="-7"/>
          <w:sz w:val="24"/>
        </w:rPr>
        <w:t> </w:t>
      </w:r>
      <w:r>
        <w:rPr>
          <w:sz w:val="24"/>
        </w:rPr>
        <w:t>&lt;</w:t>
      </w:r>
      <w:r>
        <w:rPr>
          <w:spacing w:val="-8"/>
          <w:sz w:val="24"/>
        </w:rPr>
        <w:t> </w:t>
      </w:r>
      <w:r>
        <w:rPr>
          <w:sz w:val="24"/>
        </w:rPr>
        <w:t>0,05.</w:t>
      </w:r>
      <w:r>
        <w:rPr>
          <w:spacing w:val="-9"/>
          <w:sz w:val="24"/>
        </w:rPr>
        <w:t> </w:t>
      </w:r>
      <w:r>
        <w:rPr>
          <w:sz w:val="24"/>
        </w:rPr>
        <w:t>Hal</w:t>
      </w:r>
      <w:r>
        <w:rPr>
          <w:spacing w:val="-11"/>
          <w:sz w:val="24"/>
        </w:rPr>
        <w:t> </w:t>
      </w:r>
      <w:r>
        <w:rPr>
          <w:sz w:val="24"/>
        </w:rPr>
        <w:t>ini</w:t>
      </w:r>
      <w:r>
        <w:rPr>
          <w:spacing w:val="-7"/>
          <w:sz w:val="24"/>
        </w:rPr>
        <w:t> </w:t>
      </w:r>
      <w:r>
        <w:rPr>
          <w:sz w:val="24"/>
        </w:rPr>
        <w:t>menunjukkan</w:t>
      </w:r>
      <w:r>
        <w:rPr>
          <w:spacing w:val="-12"/>
          <w:sz w:val="24"/>
        </w:rPr>
        <w:t> </w:t>
      </w:r>
      <w:r>
        <w:rPr>
          <w:sz w:val="24"/>
        </w:rPr>
        <w:t>bahwa</w:t>
      </w:r>
      <w:r>
        <w:rPr>
          <w:spacing w:val="-8"/>
          <w:sz w:val="24"/>
        </w:rPr>
        <w:t> </w:t>
      </w:r>
      <w:r>
        <w:rPr>
          <w:sz w:val="24"/>
        </w:rPr>
        <w:t>kemudahan</w:t>
      </w:r>
      <w:r>
        <w:rPr>
          <w:spacing w:val="-12"/>
          <w:sz w:val="24"/>
        </w:rPr>
        <w:t> </w:t>
      </w:r>
      <w:r>
        <w:rPr>
          <w:sz w:val="24"/>
        </w:rPr>
        <w:t>dan</w:t>
      </w:r>
      <w:r>
        <w:rPr>
          <w:spacing w:val="-12"/>
          <w:sz w:val="24"/>
        </w:rPr>
        <w:t> </w:t>
      </w:r>
      <w:r>
        <w:rPr>
          <w:sz w:val="24"/>
        </w:rPr>
        <w:t>fitur yang disediakan platform online trading merupakan faktor dominan yang meningkatkan minat investasi.</w:t>
      </w: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480" w:lineRule="auto" w:before="2" w:after="0"/>
        <w:ind w:left="1286" w:right="138" w:hanging="360"/>
        <w:jc w:val="both"/>
        <w:rPr>
          <w:sz w:val="24"/>
        </w:rPr>
      </w:pPr>
      <w:r>
        <w:rPr>
          <w:sz w:val="24"/>
        </w:rPr>
        <w:t>Modal minimal (X3) berpengaruh positif dan signifikan terhadap minat investasi mahasiswa dengan nilai t hitung 2,123 &gt; 1,662 dan nilai signifikansi</w:t>
      </w:r>
      <w:r>
        <w:rPr>
          <w:spacing w:val="-15"/>
          <w:sz w:val="24"/>
        </w:rPr>
        <w:t> </w:t>
      </w:r>
      <w:r>
        <w:rPr>
          <w:sz w:val="24"/>
        </w:rPr>
        <w:t>0,037</w:t>
      </w:r>
      <w:r>
        <w:rPr>
          <w:spacing w:val="-15"/>
          <w:sz w:val="24"/>
        </w:rPr>
        <w:t> </w:t>
      </w:r>
      <w:r>
        <w:rPr>
          <w:sz w:val="24"/>
        </w:rPr>
        <w:t>&lt;</w:t>
      </w:r>
      <w:r>
        <w:rPr>
          <w:spacing w:val="-15"/>
          <w:sz w:val="24"/>
        </w:rPr>
        <w:t> </w:t>
      </w:r>
      <w:r>
        <w:rPr>
          <w:sz w:val="24"/>
        </w:rPr>
        <w:t>0,05.</w:t>
      </w:r>
      <w:r>
        <w:rPr>
          <w:spacing w:val="-15"/>
          <w:sz w:val="24"/>
        </w:rPr>
        <w:t> </w:t>
      </w:r>
      <w:r>
        <w:rPr>
          <w:sz w:val="24"/>
        </w:rPr>
        <w:t>Semakin</w:t>
      </w:r>
      <w:r>
        <w:rPr>
          <w:spacing w:val="-15"/>
          <w:sz w:val="24"/>
        </w:rPr>
        <w:t> </w:t>
      </w:r>
      <w:r>
        <w:rPr>
          <w:sz w:val="24"/>
        </w:rPr>
        <w:t>rendah</w:t>
      </w:r>
      <w:r>
        <w:rPr>
          <w:spacing w:val="-15"/>
          <w:sz w:val="24"/>
        </w:rPr>
        <w:t> </w:t>
      </w:r>
      <w:r>
        <w:rPr>
          <w:sz w:val="24"/>
        </w:rPr>
        <w:t>persyaratan</w:t>
      </w:r>
      <w:r>
        <w:rPr>
          <w:spacing w:val="-15"/>
          <w:sz w:val="24"/>
        </w:rPr>
        <w:t> </w:t>
      </w:r>
      <w:r>
        <w:rPr>
          <w:sz w:val="24"/>
        </w:rPr>
        <w:t>modal</w:t>
      </w:r>
      <w:r>
        <w:rPr>
          <w:spacing w:val="-15"/>
          <w:sz w:val="24"/>
        </w:rPr>
        <w:t> </w:t>
      </w:r>
      <w:r>
        <w:rPr>
          <w:sz w:val="24"/>
        </w:rPr>
        <w:t>awal,</w:t>
      </w:r>
      <w:r>
        <w:rPr>
          <w:spacing w:val="-15"/>
          <w:sz w:val="24"/>
        </w:rPr>
        <w:t> </w:t>
      </w:r>
      <w:r>
        <w:rPr>
          <w:sz w:val="24"/>
        </w:rPr>
        <w:t>semakin tinggi minat mahasiswa untuk memulai investasi.</w:t>
      </w: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480" w:lineRule="auto" w:before="0" w:after="0"/>
        <w:ind w:left="1286" w:right="144" w:hanging="360"/>
        <w:jc w:val="both"/>
        <w:rPr>
          <w:sz w:val="24"/>
        </w:rPr>
      </w:pPr>
      <w:r>
        <w:rPr>
          <w:sz w:val="24"/>
        </w:rPr>
        <w:t>Secara simultan (uji F), ketiga variabel bebas (X1, X2, X3) berpengaruh signifikan terhadap minat investasi (Y), dibuktikan dengan nilai F hitung 51,258 &gt; 2,473 dan signifikansi 0,000 &lt; 0,05.</w:t>
      </w:r>
    </w:p>
    <w:p>
      <w:pPr>
        <w:pStyle w:val="ListParagraph"/>
        <w:spacing w:after="0" w:line="480" w:lineRule="auto"/>
        <w:jc w:val="both"/>
        <w:rPr>
          <w:sz w:val="24"/>
        </w:rPr>
        <w:sectPr>
          <w:headerReference w:type="default" r:id="rId5"/>
          <w:type w:val="continuous"/>
          <w:pgSz w:w="11910" w:h="16840"/>
          <w:pgMar w:header="752" w:footer="0" w:top="2000" w:bottom="280" w:left="1700" w:right="1559"/>
          <w:pgNumType w:start="86"/>
        </w:sectPr>
      </w:pP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480" w:lineRule="auto" w:before="252" w:after="0"/>
        <w:ind w:left="1286" w:right="137" w:hanging="360"/>
        <w:jc w:val="both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549952">
            <wp:simplePos x="0" y="0"/>
            <wp:positionH relativeFrom="page">
              <wp:posOffset>1455420</wp:posOffset>
            </wp:positionH>
            <wp:positionV relativeFrom="paragraph">
              <wp:posOffset>1764405</wp:posOffset>
            </wp:positionV>
            <wp:extent cx="4667249" cy="45910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Koefisien</w:t>
      </w:r>
      <w:r>
        <w:rPr>
          <w:spacing w:val="-13"/>
          <w:sz w:val="24"/>
        </w:rPr>
        <w:t> </w:t>
      </w:r>
      <w:r>
        <w:rPr>
          <w:sz w:val="24"/>
        </w:rPr>
        <w:t>determinasi</w:t>
      </w:r>
      <w:r>
        <w:rPr>
          <w:spacing w:val="-15"/>
          <w:sz w:val="24"/>
        </w:rPr>
        <w:t> </w:t>
      </w:r>
      <w:r>
        <w:rPr>
          <w:sz w:val="24"/>
        </w:rPr>
        <w:t>(R²)</w:t>
      </w:r>
      <w:r>
        <w:rPr>
          <w:spacing w:val="-6"/>
          <w:sz w:val="24"/>
        </w:rPr>
        <w:t> </w:t>
      </w:r>
      <w:r>
        <w:rPr>
          <w:sz w:val="24"/>
        </w:rPr>
        <w:t>sebesar</w:t>
      </w:r>
      <w:r>
        <w:rPr>
          <w:spacing w:val="-6"/>
          <w:sz w:val="24"/>
        </w:rPr>
        <w:t> </w:t>
      </w:r>
      <w:r>
        <w:rPr>
          <w:sz w:val="24"/>
        </w:rPr>
        <w:t>0,641</w:t>
      </w:r>
      <w:r>
        <w:rPr>
          <w:spacing w:val="-12"/>
          <w:sz w:val="24"/>
        </w:rPr>
        <w:t> </w:t>
      </w:r>
      <w:r>
        <w:rPr>
          <w:sz w:val="24"/>
        </w:rPr>
        <w:t>menunjukkan</w:t>
      </w:r>
      <w:r>
        <w:rPr>
          <w:spacing w:val="-12"/>
          <w:sz w:val="24"/>
        </w:rPr>
        <w:t> </w:t>
      </w:r>
      <w:r>
        <w:rPr>
          <w:sz w:val="24"/>
        </w:rPr>
        <w:t>bahwa</w:t>
      </w:r>
      <w:r>
        <w:rPr>
          <w:spacing w:val="-8"/>
          <w:sz w:val="24"/>
        </w:rPr>
        <w:t> </w:t>
      </w:r>
      <w:r>
        <w:rPr>
          <w:sz w:val="24"/>
        </w:rPr>
        <w:t>pengetahuan investasi, fasilitas online trading, dan modal minimal mampu menjelaskan variasi minat investasi mahasiswa sebesar 64,1%. Sedangkan sisanya sebesar 35,9% dipengaruhi oleh faktor lain yang tidak diteliti dalam penelitian ini, seperti literasi keuangan, pengaruh media sosial, maupun faktor psikologis.</w:t>
      </w:r>
    </w:p>
    <w:p>
      <w:pPr>
        <w:pStyle w:val="ListParagraph"/>
        <w:numPr>
          <w:ilvl w:val="1"/>
          <w:numId w:val="1"/>
        </w:numPr>
        <w:tabs>
          <w:tab w:pos="930" w:val="left" w:leader="none"/>
        </w:tabs>
        <w:spacing w:line="240" w:lineRule="auto" w:before="170" w:after="0"/>
        <w:ind w:left="930" w:right="0" w:hanging="364"/>
        <w:jc w:val="both"/>
        <w:rPr>
          <w:b/>
          <w:sz w:val="24"/>
        </w:rPr>
      </w:pPr>
      <w:r>
        <w:rPr>
          <w:b/>
          <w:spacing w:val="-4"/>
          <w:sz w:val="24"/>
        </w:rPr>
        <w:t>Saran</w:t>
      </w:r>
    </w:p>
    <w:p>
      <w:pPr>
        <w:pStyle w:val="BodyText"/>
        <w:spacing w:before="153"/>
        <w:ind w:firstLine="0"/>
        <w:jc w:val="left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240" w:lineRule="auto" w:before="0" w:after="0"/>
        <w:ind w:left="1286" w:right="0" w:hanging="360"/>
        <w:jc w:val="both"/>
        <w:rPr>
          <w:sz w:val="24"/>
        </w:rPr>
      </w:pPr>
      <w:r>
        <w:rPr>
          <w:sz w:val="24"/>
        </w:rPr>
        <w:t>Bagi</w:t>
      </w:r>
      <w:r>
        <w:rPr>
          <w:spacing w:val="-2"/>
          <w:sz w:val="24"/>
        </w:rPr>
        <w:t> mahasiswa</w:t>
      </w:r>
    </w:p>
    <w:p>
      <w:pPr>
        <w:pStyle w:val="BodyText"/>
        <w:spacing w:before="154"/>
        <w:ind w:firstLine="0"/>
        <w:jc w:val="left"/>
      </w:pPr>
    </w:p>
    <w:p>
      <w:pPr>
        <w:pStyle w:val="ListParagraph"/>
        <w:numPr>
          <w:ilvl w:val="3"/>
          <w:numId w:val="1"/>
        </w:numPr>
        <w:tabs>
          <w:tab w:pos="2007" w:val="left" w:leader="none"/>
        </w:tabs>
        <w:spacing w:line="362" w:lineRule="auto" w:before="0" w:after="0"/>
        <w:ind w:left="2007" w:right="137" w:hanging="360"/>
        <w:jc w:val="both"/>
        <w:rPr>
          <w:sz w:val="24"/>
        </w:rPr>
      </w:pPr>
      <w:r>
        <w:rPr>
          <w:sz w:val="24"/>
        </w:rPr>
        <w:t>Meningkatkan literasi dan wawasan tentang investasi melalui seminar, pelatihan, serta praktik langsung agar dapat mengambil keputusan yang lebih bijak.</w:t>
      </w:r>
    </w:p>
    <w:p>
      <w:pPr>
        <w:pStyle w:val="ListParagraph"/>
        <w:numPr>
          <w:ilvl w:val="3"/>
          <w:numId w:val="1"/>
        </w:numPr>
        <w:tabs>
          <w:tab w:pos="2005" w:val="left" w:leader="none"/>
          <w:tab w:pos="2007" w:val="left" w:leader="none"/>
        </w:tabs>
        <w:spacing w:line="367" w:lineRule="auto" w:before="152" w:after="0"/>
        <w:ind w:left="2007" w:right="134" w:hanging="360"/>
        <w:jc w:val="both"/>
        <w:rPr>
          <w:sz w:val="24"/>
        </w:rPr>
      </w:pPr>
      <w:r>
        <w:rPr>
          <w:sz w:val="24"/>
        </w:rPr>
        <w:t>Mulai untuk berinvestasi dengan platform online trading dan memperhatikan keamanan, fitur, serta risiko investasi.</w:t>
      </w: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240" w:lineRule="auto" w:before="149" w:after="0"/>
        <w:ind w:left="1286" w:right="0" w:hanging="360"/>
        <w:jc w:val="both"/>
        <w:rPr>
          <w:sz w:val="24"/>
        </w:rPr>
      </w:pPr>
      <w:r>
        <w:rPr>
          <w:sz w:val="24"/>
        </w:rPr>
        <w:t>Bagi</w:t>
      </w:r>
      <w:r>
        <w:rPr>
          <w:spacing w:val="-8"/>
          <w:sz w:val="24"/>
        </w:rPr>
        <w:t> </w:t>
      </w:r>
      <w:r>
        <w:rPr>
          <w:sz w:val="24"/>
        </w:rPr>
        <w:t>pihak</w:t>
      </w:r>
      <w:r>
        <w:rPr>
          <w:spacing w:val="1"/>
          <w:sz w:val="24"/>
        </w:rPr>
        <w:t> </w:t>
      </w:r>
      <w:r>
        <w:rPr>
          <w:sz w:val="24"/>
        </w:rPr>
        <w:t>kampus</w:t>
      </w:r>
      <w:r>
        <w:rPr>
          <w:spacing w:val="-2"/>
          <w:sz w:val="24"/>
        </w:rPr>
        <w:t> </w:t>
      </w:r>
      <w:r>
        <w:rPr>
          <w:sz w:val="24"/>
        </w:rPr>
        <w:t>dan</w:t>
      </w:r>
      <w:r>
        <w:rPr>
          <w:spacing w:val="-4"/>
          <w:sz w:val="24"/>
        </w:rPr>
        <w:t> </w:t>
      </w:r>
      <w:r>
        <w:rPr>
          <w:sz w:val="24"/>
        </w:rPr>
        <w:t>galeri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investasi</w:t>
      </w:r>
    </w:p>
    <w:p>
      <w:pPr>
        <w:pStyle w:val="BodyText"/>
        <w:spacing w:before="159"/>
        <w:ind w:firstLine="0"/>
        <w:jc w:val="left"/>
      </w:pPr>
    </w:p>
    <w:p>
      <w:pPr>
        <w:pStyle w:val="ListParagraph"/>
        <w:numPr>
          <w:ilvl w:val="3"/>
          <w:numId w:val="1"/>
        </w:numPr>
        <w:tabs>
          <w:tab w:pos="2007" w:val="left" w:leader="none"/>
        </w:tabs>
        <w:spacing w:line="362" w:lineRule="auto" w:before="0" w:after="0"/>
        <w:ind w:left="2007" w:right="137" w:hanging="360"/>
        <w:jc w:val="both"/>
        <w:rPr>
          <w:sz w:val="24"/>
        </w:rPr>
      </w:pPr>
      <w:r>
        <w:rPr>
          <w:sz w:val="24"/>
        </w:rPr>
        <w:t>Perlu memperbanyak kegiatan edukasi, seperti workshop, kuliah umum, dan simulasi investasi untuk meningkatkan pengetahuan </w:t>
      </w:r>
      <w:r>
        <w:rPr>
          <w:spacing w:val="-2"/>
          <w:sz w:val="24"/>
        </w:rPr>
        <w:t>mahasiswa.</w:t>
      </w:r>
    </w:p>
    <w:p>
      <w:pPr>
        <w:pStyle w:val="ListParagraph"/>
        <w:numPr>
          <w:ilvl w:val="3"/>
          <w:numId w:val="1"/>
        </w:numPr>
        <w:tabs>
          <w:tab w:pos="2005" w:val="left" w:leader="none"/>
          <w:tab w:pos="2007" w:val="left" w:leader="none"/>
        </w:tabs>
        <w:spacing w:line="362" w:lineRule="auto" w:before="152" w:after="0"/>
        <w:ind w:left="2007" w:right="145" w:hanging="360"/>
        <w:jc w:val="both"/>
        <w:rPr>
          <w:sz w:val="24"/>
        </w:rPr>
      </w:pPr>
      <w:r>
        <w:rPr>
          <w:sz w:val="24"/>
        </w:rPr>
        <w:t>Menyediakan mentor atau pembimbing investasi yang dapat membantu mahasiswa dalam memahami strategi investasi yang </w:t>
      </w:r>
      <w:r>
        <w:rPr>
          <w:spacing w:val="-2"/>
          <w:sz w:val="24"/>
        </w:rPr>
        <w:t>tepat.</w:t>
      </w: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240" w:lineRule="auto" w:before="156" w:after="0"/>
        <w:ind w:left="1286" w:right="0" w:hanging="360"/>
        <w:jc w:val="both"/>
        <w:rPr>
          <w:sz w:val="24"/>
        </w:rPr>
      </w:pPr>
      <w:r>
        <w:rPr>
          <w:sz w:val="24"/>
        </w:rPr>
        <w:t>Bagi</w:t>
      </w:r>
      <w:r>
        <w:rPr>
          <w:spacing w:val="-9"/>
          <w:sz w:val="24"/>
        </w:rPr>
        <w:t> </w:t>
      </w:r>
      <w:r>
        <w:rPr>
          <w:sz w:val="24"/>
        </w:rPr>
        <w:t>pelaku</w:t>
      </w:r>
      <w:r>
        <w:rPr>
          <w:spacing w:val="4"/>
          <w:sz w:val="24"/>
        </w:rPr>
        <w:t> </w:t>
      </w:r>
      <w:r>
        <w:rPr>
          <w:sz w:val="24"/>
        </w:rPr>
        <w:t>industri</w:t>
      </w:r>
      <w:r>
        <w:rPr>
          <w:spacing w:val="-9"/>
          <w:sz w:val="24"/>
        </w:rPr>
        <w:t> </w:t>
      </w:r>
      <w:r>
        <w:rPr>
          <w:sz w:val="24"/>
        </w:rPr>
        <w:t>pasar</w:t>
      </w:r>
      <w:r>
        <w:rPr>
          <w:spacing w:val="6"/>
          <w:sz w:val="24"/>
        </w:rPr>
        <w:t> </w:t>
      </w:r>
      <w:r>
        <w:rPr>
          <w:spacing w:val="-4"/>
          <w:sz w:val="24"/>
        </w:rPr>
        <w:t>modal</w:t>
      </w:r>
    </w:p>
    <w:p>
      <w:pPr>
        <w:pStyle w:val="BodyText"/>
        <w:spacing w:before="154"/>
        <w:ind w:firstLine="0"/>
        <w:jc w:val="left"/>
      </w:pPr>
    </w:p>
    <w:p>
      <w:pPr>
        <w:pStyle w:val="ListParagraph"/>
        <w:numPr>
          <w:ilvl w:val="3"/>
          <w:numId w:val="1"/>
        </w:numPr>
        <w:tabs>
          <w:tab w:pos="2007" w:val="left" w:leader="none"/>
        </w:tabs>
        <w:spacing w:line="362" w:lineRule="auto" w:before="0" w:after="0"/>
        <w:ind w:left="2007" w:right="139" w:hanging="360"/>
        <w:jc w:val="both"/>
        <w:rPr>
          <w:sz w:val="24"/>
        </w:rPr>
      </w:pPr>
      <w:r>
        <w:rPr>
          <w:sz w:val="24"/>
        </w:rPr>
        <w:t>Disarankan agar lembaga keuangan dan perusahaan sekuritas terus meningkatkan</w:t>
      </w:r>
      <w:r>
        <w:rPr>
          <w:spacing w:val="-13"/>
          <w:sz w:val="24"/>
        </w:rPr>
        <w:t> </w:t>
      </w:r>
      <w:r>
        <w:rPr>
          <w:sz w:val="24"/>
        </w:rPr>
        <w:t>sosialisasi</w:t>
      </w:r>
      <w:r>
        <w:rPr>
          <w:spacing w:val="-11"/>
          <w:sz w:val="24"/>
        </w:rPr>
        <w:t> </w:t>
      </w:r>
      <w:r>
        <w:rPr>
          <w:sz w:val="24"/>
        </w:rPr>
        <w:t>serta</w:t>
      </w:r>
      <w:r>
        <w:rPr>
          <w:spacing w:val="-9"/>
          <w:sz w:val="24"/>
        </w:rPr>
        <w:t> </w:t>
      </w:r>
      <w:r>
        <w:rPr>
          <w:sz w:val="24"/>
        </w:rPr>
        <w:t>menyediakan</w:t>
      </w:r>
      <w:r>
        <w:rPr>
          <w:spacing w:val="-12"/>
          <w:sz w:val="24"/>
        </w:rPr>
        <w:t> </w:t>
      </w:r>
      <w:r>
        <w:rPr>
          <w:sz w:val="24"/>
        </w:rPr>
        <w:t>platform</w:t>
      </w:r>
      <w:r>
        <w:rPr>
          <w:spacing w:val="-15"/>
          <w:sz w:val="24"/>
        </w:rPr>
        <w:t> </w:t>
      </w:r>
      <w:r>
        <w:rPr>
          <w:sz w:val="24"/>
        </w:rPr>
        <w:t>online</w:t>
      </w:r>
      <w:r>
        <w:rPr>
          <w:spacing w:val="-9"/>
          <w:sz w:val="24"/>
        </w:rPr>
        <w:t> </w:t>
      </w:r>
      <w:r>
        <w:rPr>
          <w:sz w:val="24"/>
        </w:rPr>
        <w:t>trading yang</w:t>
      </w:r>
      <w:r>
        <w:rPr>
          <w:spacing w:val="28"/>
          <w:sz w:val="24"/>
        </w:rPr>
        <w:t> </w:t>
      </w:r>
      <w:r>
        <w:rPr>
          <w:sz w:val="24"/>
        </w:rPr>
        <w:t>mudah digunakan,</w:t>
      </w:r>
      <w:r>
        <w:rPr>
          <w:spacing w:val="26"/>
          <w:sz w:val="24"/>
        </w:rPr>
        <w:t> </w:t>
      </w:r>
      <w:r>
        <w:rPr>
          <w:sz w:val="24"/>
        </w:rPr>
        <w:t>aman,</w:t>
      </w:r>
      <w:r>
        <w:rPr>
          <w:spacing w:val="26"/>
          <w:sz w:val="24"/>
        </w:rPr>
        <w:t> </w:t>
      </w:r>
      <w:r>
        <w:rPr>
          <w:sz w:val="24"/>
        </w:rPr>
        <w:t>dan terjangkau.</w:t>
      </w:r>
      <w:r>
        <w:rPr>
          <w:spacing w:val="26"/>
          <w:sz w:val="24"/>
        </w:rPr>
        <w:t> </w:t>
      </w:r>
      <w:r>
        <w:rPr>
          <w:sz w:val="24"/>
        </w:rPr>
        <w:t>Dengan demikian,</w:t>
      </w:r>
    </w:p>
    <w:p>
      <w:pPr>
        <w:pStyle w:val="ListParagraph"/>
        <w:spacing w:after="0" w:line="362" w:lineRule="auto"/>
        <w:jc w:val="both"/>
        <w:rPr>
          <w:sz w:val="24"/>
        </w:rPr>
        <w:sectPr>
          <w:pgSz w:w="11910" w:h="16840"/>
          <w:pgMar w:header="752" w:footer="0" w:top="2000" w:bottom="280" w:left="1700" w:right="1559"/>
        </w:sectPr>
      </w:pPr>
    </w:p>
    <w:p>
      <w:pPr>
        <w:pStyle w:val="BodyText"/>
        <w:spacing w:line="367" w:lineRule="auto" w:before="248"/>
        <w:ind w:left="2007" w:firstLine="0"/>
        <w:jc w:val="left"/>
      </w:pPr>
      <w:r>
        <w:rPr/>
        <w:t>mahasiswa sebagai calon investor muda dapat berpartisipasi lebih luas dalam pasar modal.</w:t>
      </w:r>
    </w:p>
    <w:p>
      <w:pPr>
        <w:pStyle w:val="ListParagraph"/>
        <w:numPr>
          <w:ilvl w:val="2"/>
          <w:numId w:val="1"/>
        </w:numPr>
        <w:tabs>
          <w:tab w:pos="1286" w:val="left" w:leader="none"/>
        </w:tabs>
        <w:spacing w:line="240" w:lineRule="auto" w:before="149" w:after="0"/>
        <w:ind w:left="1286" w:right="0" w:hanging="360"/>
        <w:jc w:val="left"/>
        <w:rPr>
          <w:sz w:val="24"/>
        </w:rPr>
      </w:pPr>
      <w:r>
        <w:rPr>
          <w:sz w:val="24"/>
        </w:rPr>
        <w:t>Bagi</w:t>
      </w:r>
      <w:r>
        <w:rPr>
          <w:spacing w:val="-7"/>
          <w:sz w:val="24"/>
        </w:rPr>
        <w:t> </w:t>
      </w:r>
      <w:r>
        <w:rPr>
          <w:sz w:val="24"/>
        </w:rPr>
        <w:t>peneliti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selanjutnya</w:t>
      </w:r>
    </w:p>
    <w:p>
      <w:pPr>
        <w:pStyle w:val="BodyText"/>
        <w:spacing w:before="158"/>
        <w:ind w:firstLine="0"/>
        <w:jc w:val="left"/>
      </w:pPr>
    </w:p>
    <w:p>
      <w:pPr>
        <w:pStyle w:val="ListParagraph"/>
        <w:numPr>
          <w:ilvl w:val="0"/>
          <w:numId w:val="2"/>
        </w:numPr>
        <w:tabs>
          <w:tab w:pos="2007" w:val="left" w:leader="none"/>
        </w:tabs>
        <w:spacing w:line="360" w:lineRule="auto" w:before="1" w:after="0"/>
        <w:ind w:left="2007" w:right="146" w:hanging="360"/>
        <w:jc w:val="both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550464">
            <wp:simplePos x="0" y="0"/>
            <wp:positionH relativeFrom="page">
              <wp:posOffset>1455420</wp:posOffset>
            </wp:positionH>
            <wp:positionV relativeFrom="paragraph">
              <wp:posOffset>525240</wp:posOffset>
            </wp:positionV>
            <wp:extent cx="4667249" cy="459104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Disarankan menambahkan variabel lain seperti literasi keuangan, pengaruh teman sebaya, maupun faktor psikologis untuk memperoleh hasil yang lebih komprehensif.</w:t>
      </w:r>
    </w:p>
    <w:p>
      <w:pPr>
        <w:pStyle w:val="ListParagraph"/>
        <w:numPr>
          <w:ilvl w:val="0"/>
          <w:numId w:val="2"/>
        </w:numPr>
        <w:tabs>
          <w:tab w:pos="2007" w:val="left" w:leader="none"/>
        </w:tabs>
        <w:spacing w:line="364" w:lineRule="auto" w:before="159" w:after="0"/>
        <w:ind w:left="2007" w:right="135" w:hanging="360"/>
        <w:jc w:val="both"/>
        <w:rPr>
          <w:sz w:val="24"/>
        </w:rPr>
      </w:pPr>
      <w:r>
        <w:rPr>
          <w:sz w:val="24"/>
        </w:rPr>
        <w:t>Menggunakan sampel yang lebih besar dan mencakup berbagai perguruan tinggi agar hasil penelitian lebih representatif.</w:t>
      </w:r>
    </w:p>
    <w:sectPr>
      <w:pgSz w:w="11910" w:h="16840"/>
      <w:pgMar w:header="752" w:footer="0" w:top="200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440">
              <wp:simplePos x="0" y="0"/>
              <wp:positionH relativeFrom="page">
                <wp:posOffset>6304153</wp:posOffset>
              </wp:positionH>
              <wp:positionV relativeFrom="page">
                <wp:posOffset>464565</wp:posOffset>
              </wp:positionV>
              <wp:extent cx="22923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86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6.390015pt;margin-top:36.579983pt;width:18.05pt;height:13.05pt;mso-position-horizontal-relative:page;mso-position-vertical-relative:page;z-index:-1576704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86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."/>
      <w:lvlJc w:val="left"/>
      <w:pPr>
        <w:ind w:left="2007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664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329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93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58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22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87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51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316" w:hanging="36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5"/>
      <w:numFmt w:val="decimal"/>
      <w:lvlText w:val="%1"/>
      <w:lvlJc w:val="left"/>
      <w:pPr>
        <w:ind w:left="926" w:hanging="36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286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2007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3661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491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322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53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83" w:hanging="360"/>
      </w:pPr>
      <w:rPr>
        <w:rFonts w:hint="default"/>
        <w:lang w:val="id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hanging="360"/>
      <w:jc w:val="both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286" w:hanging="360"/>
      <w:jc w:val="both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2026-09-22T11:48:16Z</dcterms:created>
  <dcterms:modified xsi:type="dcterms:W3CDTF">2026-09-22T11:48:16Z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2026-09-22T00:00:00Z</vt:filetime>
  </property>
</Properties>
</file>