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C89271" w14:textId="77777777" w:rsidR="00A266BD" w:rsidRPr="00283E51" w:rsidRDefault="00A266BD" w:rsidP="00A266BD">
      <w:pPr>
        <w:spacing w:line="480" w:lineRule="auto"/>
        <w:jc w:val="center"/>
        <w:rPr>
          <w:b/>
        </w:rPr>
      </w:pPr>
      <w:bookmarkStart w:id="0" w:name="_GoBack"/>
      <w:bookmarkEnd w:id="0"/>
      <w:r w:rsidRPr="00283E51">
        <w:rPr>
          <w:b/>
        </w:rPr>
        <w:t>BAB I</w:t>
      </w:r>
      <w:r>
        <w:rPr>
          <w:b/>
        </w:rPr>
        <w:t>V</w:t>
      </w:r>
    </w:p>
    <w:p w14:paraId="5DA6D450" w14:textId="77777777" w:rsidR="00A266BD" w:rsidRPr="00283E51" w:rsidRDefault="00A266BD" w:rsidP="00A266BD">
      <w:pPr>
        <w:spacing w:line="480" w:lineRule="auto"/>
        <w:jc w:val="center"/>
        <w:rPr>
          <w:b/>
        </w:rPr>
      </w:pPr>
      <w:r>
        <w:rPr>
          <w:b/>
        </w:rPr>
        <w:t>HASIL PENELITIAN DAN PEMBAHASAN</w:t>
      </w:r>
    </w:p>
    <w:p w14:paraId="642BE40A" w14:textId="77777777" w:rsidR="00A266BD" w:rsidRPr="00283E51" w:rsidRDefault="00A266BD" w:rsidP="00A266BD">
      <w:pPr>
        <w:rPr>
          <w:b/>
        </w:rPr>
      </w:pPr>
    </w:p>
    <w:p w14:paraId="02D851D1" w14:textId="77777777" w:rsidR="00A266BD" w:rsidRPr="006D7499" w:rsidRDefault="00A266BD" w:rsidP="00A266BD">
      <w:pPr>
        <w:pStyle w:val="ListParagraph"/>
        <w:numPr>
          <w:ilvl w:val="0"/>
          <w:numId w:val="40"/>
        </w:numPr>
        <w:ind w:hanging="720"/>
        <w:jc w:val="both"/>
        <w:rPr>
          <w:b/>
        </w:rPr>
      </w:pPr>
      <w:r w:rsidRPr="006D7499">
        <w:rPr>
          <w:b/>
        </w:rPr>
        <w:t xml:space="preserve">Aspek Hukum </w:t>
      </w:r>
      <w:r>
        <w:rPr>
          <w:b/>
        </w:rPr>
        <w:t>y</w:t>
      </w:r>
      <w:r w:rsidRPr="006D7499">
        <w:rPr>
          <w:b/>
        </w:rPr>
        <w:t xml:space="preserve">ang Berlaku </w:t>
      </w:r>
      <w:r>
        <w:rPr>
          <w:b/>
        </w:rPr>
        <w:t>d</w:t>
      </w:r>
      <w:r w:rsidRPr="006D7499">
        <w:rPr>
          <w:b/>
        </w:rPr>
        <w:t xml:space="preserve">alam Proses Penetapan </w:t>
      </w:r>
      <w:r>
        <w:rPr>
          <w:b/>
        </w:rPr>
        <w:t>d</w:t>
      </w:r>
      <w:r w:rsidRPr="006D7499">
        <w:rPr>
          <w:b/>
        </w:rPr>
        <w:t>an Pertimbangan Putusan Terhadap Tindak Pidana Pencurian Ringan Berdasarkan Putusan Nomor 2232/Pid.B/2025/PN Mdn</w:t>
      </w:r>
    </w:p>
    <w:p w14:paraId="3FC76DE8" w14:textId="77777777" w:rsidR="00A266BD" w:rsidRPr="00F159F5" w:rsidRDefault="00A266BD" w:rsidP="00A266BD">
      <w:pPr>
        <w:pStyle w:val="ListParagraph"/>
        <w:jc w:val="both"/>
        <w:rPr>
          <w:b/>
        </w:rPr>
      </w:pPr>
    </w:p>
    <w:p w14:paraId="60D032DA" w14:textId="77777777" w:rsidR="00A266BD" w:rsidRDefault="00A266BD" w:rsidP="00A266BD">
      <w:pPr>
        <w:widowControl w:val="0"/>
        <w:spacing w:line="480" w:lineRule="auto"/>
        <w:ind w:firstLine="720"/>
        <w:jc w:val="both"/>
      </w:pPr>
      <w:r>
        <w:t>Proses penetapan dan pertimbangan putusan terhadap tindak pidana pencurian ringan adalah rangkaian kegiatan hukum yang dilakukan oleh hakim dalam menentukan putusan terhadap terdakwa yang terbukti melakukan tindak pidana pencurian ringan. Pengertian proses penetapan putusan adalah tahap di mana hakim memutuskan dan menetapkan hukuman atau keputusan berdasarkan fakta-fakta yang terungkap selama proses persidangan, mempertimbangkan bukti, ketentuan hukum, dan berbagai faktor relevan lainnya. Penetapan ini bersifat final dan dituangkan dalam bentuk putusan pengadilan resmi.</w:t>
      </w:r>
    </w:p>
    <w:p w14:paraId="2E3BB04F" w14:textId="77777777" w:rsidR="00A266BD" w:rsidRDefault="00A266BD" w:rsidP="00A266BD">
      <w:pPr>
        <w:widowControl w:val="0"/>
        <w:spacing w:line="480" w:lineRule="auto"/>
        <w:ind w:firstLine="720"/>
        <w:jc w:val="both"/>
      </w:pPr>
      <w:r>
        <w:t>Pengertian pertimbangan putusan adalah alasan dan dasar hukum yang digunakan oleh hakim dalam menjatuhkan hukuman. Pertimbangan ini meliputi penilaian terhadap bukti, tingkat kesalahan terdakwa, keadaan terdakwa, faktor sosial, serta aspek keadilan dan kepastian hukum. Pertimbangan tersebut menjadi landasan mengapa hakim memutuskan untuk menghukum tertentu dan bagaimana hukuman tersebut sesuai dengan prinsip keadilan dan ketentuan hukum yang berlaku.</w:t>
      </w:r>
    </w:p>
    <w:p w14:paraId="42E79BBE" w14:textId="77777777" w:rsidR="00A266BD" w:rsidRDefault="00A266BD" w:rsidP="00A266BD">
      <w:pPr>
        <w:widowControl w:val="0"/>
        <w:spacing w:line="480" w:lineRule="auto"/>
        <w:ind w:firstLine="720"/>
        <w:jc w:val="both"/>
      </w:pPr>
      <w:r>
        <w:t xml:space="preserve">Secara umum, proses penetapan dan pertimbangan putusan terhadap tindak pidana pencurian ringan bertujuan agar keputusan pengadilan bersifat objektif, adil, dan memperhatikan aspek hukum serta keadilan substantif, sehingga dapat memberikan rasa keadilan kepada semua pihak dan menjaga kepercayaan terhadap </w:t>
      </w:r>
      <w:r>
        <w:lastRenderedPageBreak/>
        <w:t>sistem peradilan pidana.</w:t>
      </w:r>
    </w:p>
    <w:p w14:paraId="4A4EA815" w14:textId="77777777" w:rsidR="00A266BD" w:rsidRDefault="00A266BD" w:rsidP="00A266BD">
      <w:pPr>
        <w:widowControl w:val="0"/>
        <w:spacing w:line="480" w:lineRule="auto"/>
        <w:ind w:firstLine="720"/>
        <w:jc w:val="both"/>
      </w:pPr>
      <w:r>
        <w:t>Aspek hukum yang berlaku dalam proses penetapan dan pertimbangan putusan terhadap tindak pidana pencurian ringan meliputi beberapa unsur utama yang harus dipenuhi agar putusan pengadilan memenuhi prinsip keadilan, kepastian hukum, dan efektivitas sistem peradilan pidana. Berikut adalah aspek-aspek hukum tersebut:</w:t>
      </w:r>
    </w:p>
    <w:p w14:paraId="46930239" w14:textId="77777777" w:rsidR="00A266BD" w:rsidRDefault="00A266BD" w:rsidP="00A266BD">
      <w:pPr>
        <w:pStyle w:val="ListParagraph"/>
        <w:widowControl w:val="0"/>
        <w:numPr>
          <w:ilvl w:val="0"/>
          <w:numId w:val="39"/>
        </w:numPr>
        <w:spacing w:line="480" w:lineRule="auto"/>
        <w:ind w:left="360"/>
        <w:jc w:val="both"/>
      </w:pPr>
      <w:r>
        <w:t>Kepatuhan terhadap Ketentuan Perundang-undangan</w:t>
      </w:r>
    </w:p>
    <w:p w14:paraId="10C92152" w14:textId="77777777" w:rsidR="00A266BD" w:rsidRDefault="00A266BD" w:rsidP="00A266BD">
      <w:pPr>
        <w:pStyle w:val="ListParagraph"/>
        <w:widowControl w:val="0"/>
        <w:spacing w:line="480" w:lineRule="auto"/>
        <w:ind w:left="360"/>
        <w:jc w:val="both"/>
      </w:pPr>
      <w:r>
        <w:t>Proses dan pertimbangan putusan harus didasarkan pada ketentuan hukum yang berlaku, seperti Kitab Undang-Undang Hukum Pidana (KUHP), KUHAP, serta peraturan perundang-undangan terkait tindak pidana ringan. Hakim harus memastikan bahwa semua langkah dan pertimbangan sesuai dengan norma hukum tersebut.</w:t>
      </w:r>
    </w:p>
    <w:p w14:paraId="0F100DC0" w14:textId="77777777" w:rsidR="00A266BD" w:rsidRDefault="00A266BD" w:rsidP="00A266BD">
      <w:pPr>
        <w:pStyle w:val="ListParagraph"/>
        <w:widowControl w:val="0"/>
        <w:numPr>
          <w:ilvl w:val="0"/>
          <w:numId w:val="39"/>
        </w:numPr>
        <w:spacing w:line="480" w:lineRule="auto"/>
        <w:ind w:left="360"/>
        <w:jc w:val="both"/>
      </w:pPr>
      <w:r>
        <w:t>Prinsip Legalitas (</w:t>
      </w:r>
      <w:r w:rsidRPr="00316507">
        <w:rPr>
          <w:i/>
        </w:rPr>
        <w:t>nullum crimen, nulla poena sine lege</w:t>
      </w:r>
      <w:r>
        <w:t>)</w:t>
      </w:r>
    </w:p>
    <w:p w14:paraId="75EC32BF" w14:textId="77777777" w:rsidR="00A266BD" w:rsidRDefault="00A266BD" w:rsidP="00A266BD">
      <w:pPr>
        <w:pStyle w:val="ListParagraph"/>
        <w:widowControl w:val="0"/>
        <w:spacing w:line="480" w:lineRule="auto"/>
        <w:ind w:left="360"/>
        <w:jc w:val="both"/>
      </w:pPr>
      <w:r>
        <w:t>Tidak boleh ada tindakan pidana atau hukuman yang dijatuhkan tanpa dasar hukum yang jelas dan tegas. Dalam proses penetapan dan pertimbangan, hakim harus memastikan bahwa tindakan terdakwa termasuk dalam kategori tindak pidana yang diatur dan diancam hukuman oleh hukum.</w:t>
      </w:r>
    </w:p>
    <w:p w14:paraId="0163CBD7" w14:textId="77777777" w:rsidR="00A266BD" w:rsidRDefault="00A266BD" w:rsidP="00A266BD">
      <w:pPr>
        <w:pStyle w:val="ListParagraph"/>
        <w:widowControl w:val="0"/>
        <w:numPr>
          <w:ilvl w:val="0"/>
          <w:numId w:val="39"/>
        </w:numPr>
        <w:spacing w:line="480" w:lineRule="auto"/>
        <w:ind w:left="360"/>
        <w:jc w:val="both"/>
      </w:pPr>
      <w:r>
        <w:t>Asas Peradilan yang Objektif dan Proporsional</w:t>
      </w:r>
    </w:p>
    <w:p w14:paraId="6C8FB3B8" w14:textId="77777777" w:rsidR="00A266BD" w:rsidRDefault="00A266BD" w:rsidP="00A266BD">
      <w:pPr>
        <w:pStyle w:val="ListParagraph"/>
        <w:widowControl w:val="0"/>
        <w:spacing w:line="480" w:lineRule="auto"/>
        <w:ind w:left="360"/>
        <w:jc w:val="both"/>
      </w:pPr>
      <w:r>
        <w:t>Penetapan hukuman harus didasarkan pada penilaian objektif terhadap fakta dan bukti, serta mempertimbangkan aspek proporsionalitas antara tingkat kejahatan dan hukuman yang dijatuhkan. Asas ini menekankan pentingnya keadilan substantif dalam putusan.</w:t>
      </w:r>
    </w:p>
    <w:p w14:paraId="5FEE9806" w14:textId="77777777" w:rsidR="00A266BD" w:rsidRDefault="00A266BD" w:rsidP="00A266BD">
      <w:pPr>
        <w:pStyle w:val="ListParagraph"/>
        <w:widowControl w:val="0"/>
        <w:numPr>
          <w:ilvl w:val="0"/>
          <w:numId w:val="39"/>
        </w:numPr>
        <w:spacing w:line="480" w:lineRule="auto"/>
        <w:ind w:left="360"/>
        <w:jc w:val="both"/>
      </w:pPr>
      <w:r>
        <w:t>Hak Terdakwa dan Pihak Terkait</w:t>
      </w:r>
    </w:p>
    <w:p w14:paraId="5F4AFF0F" w14:textId="77777777" w:rsidR="00A266BD" w:rsidRDefault="00A266BD" w:rsidP="00A266BD">
      <w:pPr>
        <w:pStyle w:val="ListParagraph"/>
        <w:widowControl w:val="0"/>
        <w:spacing w:line="480" w:lineRule="auto"/>
        <w:ind w:left="360"/>
        <w:jc w:val="both"/>
      </w:pPr>
      <w:r>
        <w:lastRenderedPageBreak/>
        <w:t>Aspek hukum ini menjamin hak terdakwa untuk mendapatkan peradilan yang adil, termasuk hak untuk didampingi penasihat hukum, hak mengajukan keberatan, dan hak memperoleh salinan putusan. Hak-hak ini harus dihormati selama proses penetapan dan pertimbangan.</w:t>
      </w:r>
    </w:p>
    <w:p w14:paraId="5B27DD55" w14:textId="77777777" w:rsidR="00A266BD" w:rsidRDefault="00A266BD" w:rsidP="00A266BD">
      <w:pPr>
        <w:pStyle w:val="ListParagraph"/>
        <w:widowControl w:val="0"/>
        <w:numPr>
          <w:ilvl w:val="0"/>
          <w:numId w:val="39"/>
        </w:numPr>
        <w:spacing w:line="480" w:lineRule="auto"/>
        <w:ind w:left="360"/>
        <w:jc w:val="both"/>
      </w:pPr>
      <w:r>
        <w:t>Konsistensi dan Keadilan Berdasarkan Norma Hukum Nasional dan Internasional</w:t>
      </w:r>
    </w:p>
    <w:p w14:paraId="2362DB86" w14:textId="77777777" w:rsidR="00A266BD" w:rsidRDefault="00A266BD" w:rsidP="00A266BD">
      <w:pPr>
        <w:pStyle w:val="ListParagraph"/>
        <w:widowControl w:val="0"/>
        <w:spacing w:line="480" w:lineRule="auto"/>
        <w:ind w:left="360"/>
        <w:jc w:val="both"/>
      </w:pPr>
      <w:r>
        <w:t>Dalam pertimbangan putusan, hakim harus memperhatikan norma-norma hukum nasional dan prinsip-prinsip keadilan internasional yang relevan, sebagai bagian dari upaya menegakkan supremasi hukum dan keadilan universal.</w:t>
      </w:r>
    </w:p>
    <w:p w14:paraId="228C6EC3" w14:textId="77777777" w:rsidR="00A266BD" w:rsidRDefault="00A266BD" w:rsidP="00A266BD">
      <w:pPr>
        <w:pStyle w:val="ListParagraph"/>
        <w:widowControl w:val="0"/>
        <w:numPr>
          <w:ilvl w:val="0"/>
          <w:numId w:val="39"/>
        </w:numPr>
        <w:spacing w:line="480" w:lineRule="auto"/>
        <w:ind w:left="360"/>
        <w:jc w:val="both"/>
      </w:pPr>
      <w:r>
        <w:t>Transparansi dan Akuntabilitas</w:t>
      </w:r>
    </w:p>
    <w:p w14:paraId="0081E278" w14:textId="77777777" w:rsidR="00A266BD" w:rsidRDefault="00A266BD" w:rsidP="00A266BD">
      <w:pPr>
        <w:pStyle w:val="ListParagraph"/>
        <w:widowControl w:val="0"/>
        <w:spacing w:line="480" w:lineRule="auto"/>
        <w:ind w:left="360"/>
        <w:jc w:val="both"/>
      </w:pPr>
      <w:r>
        <w:t>Proses penetapan dan pertimbangan harus dilakukan secara terbuka dan terdokumentasi dengan baik, sehingga dapat dipertanggungjawabkan dan dipahami oleh semua pihak yang berkepentingan.</w:t>
      </w:r>
    </w:p>
    <w:p w14:paraId="11D9CED8" w14:textId="77777777" w:rsidR="00A266BD" w:rsidRDefault="00A266BD" w:rsidP="00A266BD">
      <w:pPr>
        <w:pStyle w:val="ListParagraph"/>
        <w:widowControl w:val="0"/>
        <w:numPr>
          <w:ilvl w:val="0"/>
          <w:numId w:val="39"/>
        </w:numPr>
        <w:spacing w:line="480" w:lineRule="auto"/>
        <w:ind w:left="360"/>
        <w:jc w:val="both"/>
      </w:pPr>
      <w:r>
        <w:t>Penggunaan Yurisprudensi dan Norma Hukum Terkait</w:t>
      </w:r>
    </w:p>
    <w:p w14:paraId="6BE0DF40" w14:textId="77777777" w:rsidR="00A266BD" w:rsidRDefault="00A266BD" w:rsidP="00A266BD">
      <w:pPr>
        <w:pStyle w:val="ListParagraph"/>
        <w:widowControl w:val="0"/>
        <w:spacing w:line="480" w:lineRule="auto"/>
        <w:ind w:left="360"/>
        <w:jc w:val="both"/>
      </w:pPr>
      <w:r>
        <w:t>Hakim dapat merujuk pada putusan pengadilan sebelumnya (yurisprudensi) dan norma hukum internasional maupun nasional sebagai acuan dalam menjatuhkan putusan, untuk memastikan konsistensi dan keadilan dalam penegakan hukum.</w:t>
      </w:r>
    </w:p>
    <w:p w14:paraId="2CE19B17" w14:textId="77777777" w:rsidR="00A266BD" w:rsidRDefault="00A266BD" w:rsidP="00A266BD">
      <w:pPr>
        <w:widowControl w:val="0"/>
        <w:spacing w:line="480" w:lineRule="auto"/>
        <w:ind w:firstLine="720"/>
        <w:jc w:val="both"/>
      </w:pPr>
      <w:r>
        <w:t>Dengan memperhatikan aspek-aspek hukum tersebut, proses penetapan dan pertimbangan putusan terhadap tindak pidana pencurian ringan akan berjalan sesuai prinsip hukum yang berlaku, menjamin keadilan, dan meningkatkan kepercayaan masyarakat terhadap sistem peradilan pidana.</w:t>
      </w:r>
    </w:p>
    <w:p w14:paraId="660794C0" w14:textId="77777777" w:rsidR="00A266BD" w:rsidRPr="00606642" w:rsidRDefault="00A266BD" w:rsidP="00A266BD">
      <w:pPr>
        <w:widowControl w:val="0"/>
        <w:spacing w:line="480" w:lineRule="auto"/>
        <w:ind w:firstLine="720"/>
        <w:jc w:val="both"/>
      </w:pPr>
      <w:r>
        <w:t xml:space="preserve">Untuk mengetahui </w:t>
      </w:r>
      <w:r w:rsidRPr="00606642">
        <w:t>aspek hukum yang berlaku dalam proses penetapan dan pertimbangan putusan terhadap tindak pidana pencurian ringan berdasarkan putusan Nomor 2232/Pid.B/2025/PN Mdn</w:t>
      </w:r>
      <w:r>
        <w:t xml:space="preserve">, berikut ini akan diuraikan terlebih dahulu </w:t>
      </w:r>
      <w:r>
        <w:lastRenderedPageBreak/>
        <w:t>kronologis dan pertimbangan hukum kasus terebut.</w:t>
      </w:r>
    </w:p>
    <w:p w14:paraId="4BE269F5" w14:textId="77777777" w:rsidR="00A266BD" w:rsidRDefault="00A266BD" w:rsidP="00A266BD">
      <w:pPr>
        <w:widowControl w:val="0"/>
        <w:spacing w:line="480" w:lineRule="auto"/>
        <w:ind w:firstLine="720"/>
        <w:jc w:val="both"/>
      </w:pPr>
      <w:r>
        <w:t xml:space="preserve">Kasus ini bermula pada hari Selasa tanggal 05 September 2023 sekitar pukul 16.30 Wib saksi Sukimin sedang bekerja memperbaiki sepeda motonya yang rusak di rumahnya yang beralamat di Jalan Brigjen Katamso Gang Sempurna No. 10, Kelurahan Sei Mati, Kecamatan Medan Maimun Kota Medan dimana pada saat bekerja saksi Sukimin menaruh 1 (satu) unit </w:t>
      </w:r>
      <w:r w:rsidRPr="00CE5CC8">
        <w:rPr>
          <w:i/>
        </w:rPr>
        <w:t>handphone</w:t>
      </w:r>
      <w:r>
        <w:t xml:space="preserve"> merek Realmi 8 warna Hitam Silver miliknya di kantong sebelah kiri baju yang dikenakannya dan tak lama kemudian Terdakwa datang dan meminta uang kepada saksi Sukimin namun tidak diberikan dan saksi Sukimin memarahi Terdakwa karena saksi Sukimin sebelumnya sudah memberikan uang kepada Terdakwa, dimana pada saat itu Terdakwa juga mengambil besi dari dalam rumah saksi Sukimin dan saksi Sukimin meminta kepada Terdakwa untuk dikembalikan namun tidak dikembalikan oleh Terdakwa, dan beberapa saat antara Terdakwa dengan saksi Sukimin saling bercakap cakap sambil saksi Sukimin memperbaiki sepeda motornya dan kemudian Terdakwa mendekati posisi saksi Sukimin dan posisi Terdakwa berada dibelakang saksi Sukimin kemudian dengan tangannya Terdakwa mengambil 1 (satu) unit </w:t>
      </w:r>
      <w:r w:rsidRPr="00CE5CC8">
        <w:rPr>
          <w:i/>
        </w:rPr>
        <w:t>handphone</w:t>
      </w:r>
      <w:r>
        <w:t xml:space="preserve"> merek Realmi 8 warna Hitam Silver miliknya di kantong sebelah kiri baju saksi Sukimin dan membawanya pergi dengan berlari dan saksi Sukimin berusaha mengejar namun tidak berhasil menangkap Terdakwa, dimana Terdakwa menjual </w:t>
      </w:r>
      <w:r w:rsidRPr="00CE5CC8">
        <w:rPr>
          <w:i/>
        </w:rPr>
        <w:t>handphone</w:t>
      </w:r>
      <w:r>
        <w:t xml:space="preserve"> tersebut kepada orang lain yang tidak dikenal dengan harga Rp800.000.</w:t>
      </w:r>
    </w:p>
    <w:p w14:paraId="4807BE89" w14:textId="77777777" w:rsidR="00A266BD" w:rsidRDefault="00A266BD" w:rsidP="00A266BD">
      <w:pPr>
        <w:widowControl w:val="0"/>
        <w:spacing w:line="480" w:lineRule="auto"/>
        <w:ind w:firstLine="720"/>
        <w:jc w:val="both"/>
      </w:pPr>
      <w:r>
        <w:t xml:space="preserve">Bahwa saksi Sukimin merasa keberatan atas perbuatan Terdakwa dan melaporkannya kepada pihak yang berwajib hingga pada tahun 2025 Terdakwa berhasil diangkap dimana akibat perbuatan terdakwa memgakibatkan saksi Sukimin </w:t>
      </w:r>
      <w:r>
        <w:lastRenderedPageBreak/>
        <w:t xml:space="preserve">menderita kerugian Rp3.400.000. Perbuatan Terdakwa sebagaimana diatur dan diancam pidana dalam pasal 362 KUHP. </w:t>
      </w:r>
    </w:p>
    <w:p w14:paraId="6C256223" w14:textId="77777777" w:rsidR="00A266BD" w:rsidRDefault="00A266BD" w:rsidP="00A266BD">
      <w:pPr>
        <w:widowControl w:val="0"/>
        <w:spacing w:line="480" w:lineRule="auto"/>
        <w:ind w:firstLine="720"/>
        <w:jc w:val="both"/>
      </w:pPr>
      <w:r>
        <w:t>Untuk membuktikan dakwaannya Penuntut Umum telah mengajukan saksi-saksi sebagai berikut:</w:t>
      </w:r>
    </w:p>
    <w:p w14:paraId="7132C6C8" w14:textId="77777777" w:rsidR="00A266BD" w:rsidRPr="00CE5CC8" w:rsidRDefault="00A266BD" w:rsidP="00A266BD">
      <w:pPr>
        <w:pStyle w:val="ListParagraph"/>
        <w:widowControl w:val="0"/>
        <w:numPr>
          <w:ilvl w:val="0"/>
          <w:numId w:val="34"/>
        </w:numPr>
        <w:spacing w:line="480" w:lineRule="auto"/>
        <w:ind w:left="360"/>
        <w:jc w:val="both"/>
        <w:rPr>
          <w:b/>
        </w:rPr>
      </w:pPr>
      <w:r w:rsidRPr="00CE5CC8">
        <w:rPr>
          <w:b/>
        </w:rPr>
        <w:t>Saksi Sukimin</w:t>
      </w:r>
    </w:p>
    <w:p w14:paraId="4400E06A" w14:textId="77777777" w:rsidR="00A266BD" w:rsidRDefault="00A266BD" w:rsidP="00A266BD">
      <w:pPr>
        <w:widowControl w:val="0"/>
        <w:spacing w:line="480" w:lineRule="auto"/>
        <w:ind w:firstLine="720"/>
        <w:jc w:val="both"/>
      </w:pPr>
      <w:r>
        <w:t xml:space="preserve">Saksi Sukimin menerangkan perkara ini adalah Saksi kecurian 1 (satu) unit </w:t>
      </w:r>
      <w:r w:rsidRPr="00CE5CC8">
        <w:rPr>
          <w:i/>
        </w:rPr>
        <w:t>handphone</w:t>
      </w:r>
      <w:r>
        <w:t xml:space="preserve"> merek Realme 8. Kejadian tersebut terjadi pada hari Selasa tanggal 5 September 2023 sekira pukul 16.30 Wib, bertempat di Jalan Brigjen Katamso Gang Sempurna No. 10, Kelurahan Sei Mati, Kecamatan Medan Maimun, Kota Medan tepatnya di Rumah Saksi. </w:t>
      </w:r>
    </w:p>
    <w:p w14:paraId="70AE22CA" w14:textId="77777777" w:rsidR="00A266BD" w:rsidRDefault="00A266BD" w:rsidP="00A266BD">
      <w:pPr>
        <w:widowControl w:val="0"/>
        <w:spacing w:line="480" w:lineRule="auto"/>
        <w:ind w:firstLine="720"/>
        <w:jc w:val="both"/>
      </w:pPr>
      <w:r>
        <w:t xml:space="preserve">Saksi Sukimin mengetahui kejadian pencurian tersebut adalah awalnya pada hari Selasa tanggal 05 September 2023 sekitar pukul 16.30 Wib pada saat itu Saksi Sukimin sedang bekerja memperbaiki sepeda motor di rumah Saksi Sukimin di Jalan Brigjen Katamso No. 10, Kelurahan Sei Mati, Kecamatan Medan Maimun, Kota Medan dan pada saat itu Saksi Sukimin menaruh </w:t>
      </w:r>
      <w:r w:rsidRPr="00CE5CC8">
        <w:rPr>
          <w:i/>
        </w:rPr>
        <w:t>handphone</w:t>
      </w:r>
      <w:r>
        <w:t xml:space="preserve"> milik Saksi di kantong baju sebelah kiri Saksi Sukimin dan kemudian pada saat itu Terdakwa mendatangi rumah Saksi Sukimin dan kemudian meminta uang kepada Saksi Sukimin, namun pada saat itu Saksi Sukimin memarahi Terdakwa dikarenakan sebelumnya Saksi Sukimin sudah memberikan uang kepada Terdakwa namun pada saat itu Terdakwa juga membawa besi dari rumah Saksi Sukimin dan pada saat itu Saksi Sukimin meminta Terdakwa untuk mengembalikan besi milik Saksi dan pada saat itu Saksi Sukimin berbincang dengan Terdakwa bersamaan Saksi Sukimin sedang memperbaiki sepeda motor milik Saksi Sukimin, selanjutnya Terdakwa mendekat ke </w:t>
      </w:r>
      <w:r>
        <w:lastRenderedPageBreak/>
        <w:t xml:space="preserve">Saksi Sukimin dan pada saat itu posisi Terdakwa tepat di belakang Saksi Sukimin, kemudian Terdakwa menarik </w:t>
      </w:r>
      <w:r w:rsidRPr="00CE5CC8">
        <w:rPr>
          <w:i/>
        </w:rPr>
        <w:t>handphone</w:t>
      </w:r>
      <w:r>
        <w:t xml:space="preserve"> milik Saksi Sukimin yang ada di kantong baju sebelah kiri tersebut dan kemudian Terdakwa melarikan diri dan Saksi Sukimin berusaha untuk mengejar Terdakwa namun Saksi tidak berhasil menangkap Terdakwa.</w:t>
      </w:r>
    </w:p>
    <w:p w14:paraId="637988E1" w14:textId="77777777" w:rsidR="00A266BD" w:rsidRDefault="00A266BD" w:rsidP="00A266BD">
      <w:pPr>
        <w:widowControl w:val="0"/>
        <w:spacing w:line="480" w:lineRule="auto"/>
        <w:ind w:firstLine="720"/>
        <w:jc w:val="both"/>
      </w:pPr>
      <w:r>
        <w:t xml:space="preserve">Cara Terdakwa melakukan pencurian tersebut adalah dengan cara Terdakwa mendekati Saksi Sukimin yang lagi memperbaiki sepeda motor lalu mengambil </w:t>
      </w:r>
      <w:r w:rsidRPr="00CE5CC8">
        <w:rPr>
          <w:i/>
        </w:rPr>
        <w:t>handphone</w:t>
      </w:r>
      <w:r>
        <w:t xml:space="preserve"> milik Saksi Sukimin yang ada di kantong baju sebelah kiri Saksi Sukimin. Kerugian yang dialami Saksi Sukimin akibat kejadian tersebut adalah sejumlah Rp3.400.000. Barang bukti berupa 1 (satu) buah kotak </w:t>
      </w:r>
      <w:r w:rsidRPr="00CE5CC8">
        <w:rPr>
          <w:i/>
        </w:rPr>
        <w:t>handphone</w:t>
      </w:r>
      <w:r>
        <w:t xml:space="preserve"> merek Realme 8 adalah bukti kepemilikan Saksi Sukimin atas </w:t>
      </w:r>
      <w:r w:rsidRPr="00CE5CC8">
        <w:rPr>
          <w:i/>
        </w:rPr>
        <w:t>handphone</w:t>
      </w:r>
      <w:r>
        <w:t xml:space="preserve"> merek Realme 8 yang diambil Terdakwa, sedangkan 1 (satu) buah CD yang berisikan rekaman CCTV adalah hasil rekaman yang dikopi dari CCTV di tempat kejadian. Terhadap keterangan Saksi Sukimin, Terdakwa membenarkannya.</w:t>
      </w:r>
    </w:p>
    <w:p w14:paraId="48851659" w14:textId="77777777" w:rsidR="00A266BD" w:rsidRPr="00CE5CC8" w:rsidRDefault="00A266BD" w:rsidP="00A266BD">
      <w:pPr>
        <w:pStyle w:val="ListParagraph"/>
        <w:widowControl w:val="0"/>
        <w:numPr>
          <w:ilvl w:val="0"/>
          <w:numId w:val="34"/>
        </w:numPr>
        <w:spacing w:line="480" w:lineRule="auto"/>
        <w:ind w:left="360"/>
        <w:jc w:val="both"/>
        <w:rPr>
          <w:b/>
        </w:rPr>
      </w:pPr>
      <w:r w:rsidRPr="00CE5CC8">
        <w:rPr>
          <w:b/>
        </w:rPr>
        <w:t>Saksi Yudi Hermansyah</w:t>
      </w:r>
    </w:p>
    <w:p w14:paraId="34B742C7" w14:textId="77777777" w:rsidR="00A266BD" w:rsidRDefault="00A266BD" w:rsidP="00A266BD">
      <w:pPr>
        <w:widowControl w:val="0"/>
        <w:spacing w:line="480" w:lineRule="auto"/>
        <w:ind w:firstLine="720"/>
        <w:jc w:val="both"/>
      </w:pPr>
      <w:r>
        <w:t xml:space="preserve">Saksi Yudi Hermansyah membenarkan seluruh keterangannya dalam BAP-nya pada tingkat penyidikan. Yang Saksi Yudi Hermansyah ketahui sehubungan dengan perkara ini adalah saksi korban Sukimin kecurian 1 (satu) unit </w:t>
      </w:r>
      <w:r w:rsidRPr="00CE5CC8">
        <w:rPr>
          <w:i/>
        </w:rPr>
        <w:t>handphone</w:t>
      </w:r>
      <w:r>
        <w:t xml:space="preserve"> merek Realme 8. Kejadian tersebut terjadi pada hari Selasa tanggal 5 September 2023 sekira pukul 16.30 Wib, bertempat di Jalan Brigjen Katamso Gang Sempurna No. 10, Kelurahan Sei Mati, Kecamatan Medan Maimun, Kota Medan tepatnya di Rumah saksi korban Sukimin. Saksi Yudi Hermansyah mengetahui kejadian pencurian tersebut adalah pada hari Selasa tanggal 06 September 2023, saksi korban Sukimin </w:t>
      </w:r>
      <w:r>
        <w:lastRenderedPageBreak/>
        <w:t xml:space="preserve">mendatangi Polsek Medan Kota untuk melaporkan peristiwa pencurian terhadap 1 (satu) </w:t>
      </w:r>
      <w:r w:rsidRPr="00CE5CC8">
        <w:rPr>
          <w:i/>
        </w:rPr>
        <w:t>handphone</w:t>
      </w:r>
      <w:r>
        <w:t xml:space="preserve"> Realme 8 miliknya kemudian saksi dan rekan saksi langsung melakukan olah TKP dan kemudian melakukan pemeriksaan terhadap rekaman CCTV dan dari hasil penyelidikan serta keterangan saksi korban Sukimin bahwa ianya mengenal Terdakwa yang menarik </w:t>
      </w:r>
      <w:r w:rsidRPr="00CE5CC8">
        <w:rPr>
          <w:i/>
        </w:rPr>
        <w:t>handphone</w:t>
      </w:r>
      <w:r>
        <w:t xml:space="preserve"> dari saku bajunya dan pada saat Saksi Yudi Hermansyah melihat rekaman CCTV benar pada saat itu Saksi Yudi Hermansyah melihat bahwa Terdakwa yang melakukan pencurian tersebut emang identik dengan Terdakwa yang Saksi Yudi Hermansyah kenal merupakan seorang residivis kasus pencurian, sehingga Saksi Yudi Hermansyah bisa meyakini bahwa Terdakwa yang melakukan pencurian tersebut. </w:t>
      </w:r>
    </w:p>
    <w:p w14:paraId="75899C17" w14:textId="77777777" w:rsidR="00A266BD" w:rsidRDefault="00A266BD" w:rsidP="00A266BD">
      <w:pPr>
        <w:widowControl w:val="0"/>
        <w:spacing w:line="480" w:lineRule="auto"/>
        <w:ind w:firstLine="720"/>
        <w:jc w:val="both"/>
      </w:pPr>
      <w:r>
        <w:t>Selanjutnya pada hari Selasa tanggal 21 Oktober 2025 sekitar pukul 22.00 Wib pada saat itu Saksi Yudi Hermansyah dan rekan Saksi Yudi Hermansyah mendapat informasi bahwa Terdakwa sedang berada di salah satu warnet yang ada di Jalan Pelangi, Kelurahan Teladan Barat, Kecamatan Medan Kota dan sesampainya di TKP benar pada saat itu Saksi Yudi Hermansyah dan rekan Saksi Yudi Hermansyah melihat Terdakwa sedang berada di dalam warnet tersebut dan kemudian Saksi Yudi Hermansyah dan rekan Saksi Yudi Hermansyah mendekati pelaku dan mempertanyakan sehubungan dengan peristiwa pencurian tersebut dan benar pada saat itu Terdakwa mengakui peristiwa pencurian tersebut dan benar pada saat itu Terdakwa mengakui peristiwa pencurian tersebut, selanjutnya Saksi Yudi Hermansyah dan rekan Saksi Yudi Hermansyah membawa Terdakwa ke Polsek Medan Kota untuk dilakukan pemeriksaan.</w:t>
      </w:r>
    </w:p>
    <w:p w14:paraId="3B36095B" w14:textId="77777777" w:rsidR="00A266BD" w:rsidRDefault="00A266BD" w:rsidP="00A266BD">
      <w:pPr>
        <w:widowControl w:val="0"/>
        <w:spacing w:line="480" w:lineRule="auto"/>
        <w:ind w:firstLine="720"/>
        <w:jc w:val="both"/>
      </w:pPr>
      <w:r>
        <w:t xml:space="preserve">Cara Terdakwa melakukan pencurian tersebut berdasarkan CCTV yang </w:t>
      </w:r>
      <w:proofErr w:type="gramStart"/>
      <w:r>
        <w:t xml:space="preserve">dilihat  </w:t>
      </w:r>
      <w:r>
        <w:lastRenderedPageBreak/>
        <w:t>Saksi</w:t>
      </w:r>
      <w:proofErr w:type="gramEnd"/>
      <w:r>
        <w:t xml:space="preserve"> Yudi Hermansyah adalah dengan cara Terdakwa mendekati korban Sukimin yang lagi memperbaiki sepeda motor lalu mengambil </w:t>
      </w:r>
      <w:r w:rsidRPr="00CE5CC8">
        <w:rPr>
          <w:i/>
        </w:rPr>
        <w:t>handphone</w:t>
      </w:r>
      <w:r>
        <w:t xml:space="preserve"> milik korban Sukimin yang ada di kantung baju sebelah kiri korban tanpa menggunakan alat apapun. Terhadap keterangan Saksi Yudi Hermansyah, Terdakwa membenarkannya.</w:t>
      </w:r>
    </w:p>
    <w:p w14:paraId="2311AA39" w14:textId="77777777" w:rsidR="00A266BD" w:rsidRPr="009F5D32" w:rsidRDefault="00A266BD" w:rsidP="00A266BD">
      <w:pPr>
        <w:pStyle w:val="ListParagraph"/>
        <w:widowControl w:val="0"/>
        <w:numPr>
          <w:ilvl w:val="0"/>
          <w:numId w:val="34"/>
        </w:numPr>
        <w:spacing w:line="480" w:lineRule="auto"/>
        <w:ind w:left="360"/>
        <w:jc w:val="both"/>
        <w:rPr>
          <w:b/>
        </w:rPr>
      </w:pPr>
      <w:r w:rsidRPr="009F5D32">
        <w:rPr>
          <w:b/>
        </w:rPr>
        <w:t>Saksi Anggito F. Sianipar</w:t>
      </w:r>
    </w:p>
    <w:p w14:paraId="77BC0F17" w14:textId="77777777" w:rsidR="00A266BD" w:rsidRDefault="00A266BD" w:rsidP="00A266BD">
      <w:pPr>
        <w:widowControl w:val="0"/>
        <w:spacing w:line="480" w:lineRule="auto"/>
        <w:ind w:firstLine="720"/>
        <w:jc w:val="both"/>
      </w:pPr>
      <w:r>
        <w:t xml:space="preserve">Saksi Anggito F. Sianipar, membenarkan seluruh keterangannya dalam BAP-nya pada tingkat penyidikan. Yang Saksi Anggito F. Sianipar ketahui sehubungan dengan perkara ini adalah saksi korban Sukimin kecurian 1 (satu) unit </w:t>
      </w:r>
      <w:r w:rsidRPr="00CE5CC8">
        <w:rPr>
          <w:i/>
        </w:rPr>
        <w:t>handphone</w:t>
      </w:r>
      <w:r>
        <w:t xml:space="preserve"> merek Realme 8. Kejadian tersebut terjadi pada hari Selasa tanggal 5 September 2023 sekira pukul 16.30 Wib, bertempat di Jalan Brigjen Katamso Gang Sempurna No. 10, Kelurahan Sei Mati, Kecamatan Medan Maimun, Kota Medan tepatnya di Rumah saksi korban Sukimin.</w:t>
      </w:r>
    </w:p>
    <w:p w14:paraId="049BE304" w14:textId="77777777" w:rsidR="00A266BD" w:rsidRDefault="00A266BD" w:rsidP="00A266BD">
      <w:pPr>
        <w:widowControl w:val="0"/>
        <w:spacing w:line="480" w:lineRule="auto"/>
        <w:ind w:firstLine="720"/>
        <w:jc w:val="both"/>
      </w:pPr>
      <w:r>
        <w:t xml:space="preserve">Saksi Anggito F. Sianipar mengetahui kejadian pencurian tersebut adalah pada hari Selasa tanggal 06 September 2023, saksi korban Sukimin mendatangi Polsek Medan Kota untuk melaporkan peristiwa pencurian terhadap 1 (satu) </w:t>
      </w:r>
      <w:r w:rsidRPr="00CE5CC8">
        <w:rPr>
          <w:i/>
        </w:rPr>
        <w:t>handphone</w:t>
      </w:r>
      <w:r>
        <w:t xml:space="preserve"> Realme 8 miliknya kemudian saksi dan rekan saksi langsung melakukan olah TKP dan kemudian melakukan pemeriksaan terhadap rekaman CCTV dan dari hasil penyelidikan serta keterangan saksi korban Sukimin bahwa ianya mengenal Terdakwa yang menarik </w:t>
      </w:r>
      <w:r w:rsidRPr="00CE5CC8">
        <w:rPr>
          <w:i/>
        </w:rPr>
        <w:t>handphone</w:t>
      </w:r>
      <w:r>
        <w:t xml:space="preserve"> dari saku bajunya dan pada saat Saksi Anggito F. Sianipar melihat rekaman CCTV benar pada saat itu Saksi Anggito F. Sianipar melihat bahwa Terdakwa yang melakukan pencurian tersebut emang identik dengan Terdakwa yang Saksi Anggito F. Sianipar kenal merupakan seorang residivis kasus pencurian, sehingga Saksi Anggito F. Sianipar bisa meyakini bahwa Terdakwa yang </w:t>
      </w:r>
      <w:r>
        <w:lastRenderedPageBreak/>
        <w:t xml:space="preserve">melakukan pencurian tersebut. </w:t>
      </w:r>
    </w:p>
    <w:p w14:paraId="6B60B517" w14:textId="77777777" w:rsidR="00A266BD" w:rsidRDefault="00A266BD" w:rsidP="00A266BD">
      <w:pPr>
        <w:widowControl w:val="0"/>
        <w:spacing w:line="480" w:lineRule="auto"/>
        <w:ind w:firstLine="720"/>
        <w:jc w:val="both"/>
      </w:pPr>
      <w:r>
        <w:t>Selanjutnya pada hari Selasa tanggal 21 Oktober 2025 sekitar pukul 22.00 Wib pada saat itu Saksi Anggito F. Sianipar dan rekan Saksi Anggito F. Sianipar mendapat informasi bahwa Terdakwa sedang berada di salah satu warnet yang ada di Jalan Pelangi, Kelurahan Teladan Barat, Kecamatan Medan Kota dan sesampainya di TKP benar pada saat itu Saksi Anggito F. Sianipar dan rekan Saksi Anggito F. Sianipar melihat Terdakwa sedang berada di dalam warnet tersebut dan kemudian Saksi Anggito F. Sianipar dan rekan Saksi Anggito F. Sianipar mendekati pelaku dan mempertanyakan sehubungan dengan peristiwa pencurian tersebut dan benar pada saat itu Terdakwa mengakui peristiwa pencurian tersebut dan benar pada saat itu Terdakwa mengakui peristiwa pencurian tersebut, selanjutnya Saksi Anggito F. Sianipar dan rekan Saksi Anggito F. Sianipar membawa Terdakwa ke Polsek Medan Kota untuk dilakukan pemeriksaan.</w:t>
      </w:r>
    </w:p>
    <w:p w14:paraId="78102CBC" w14:textId="77777777" w:rsidR="00A266BD" w:rsidRDefault="00A266BD" w:rsidP="00A266BD">
      <w:pPr>
        <w:widowControl w:val="0"/>
        <w:spacing w:line="480" w:lineRule="auto"/>
        <w:ind w:firstLine="720"/>
        <w:jc w:val="both"/>
      </w:pPr>
      <w:r>
        <w:t xml:space="preserve">Cara Terdakwa melakukan pencurian tersebut berdasarkan CCTV yang dilihat Saksi Anggito F. Sianipar adalah dengan cara Terdakwa mendekati korban Sukimin yang lagi memperbaiki sepeda motor lalu mengambil </w:t>
      </w:r>
      <w:r w:rsidRPr="00CE5CC8">
        <w:rPr>
          <w:i/>
        </w:rPr>
        <w:t>handphone</w:t>
      </w:r>
      <w:r>
        <w:t xml:space="preserve"> milik korban Sukimin yang ada di kantung baju sebelah kiri korban Sukimin tanpa menggunakan alat apapun. Terhadap keterangan Saksi Anggito F. Sianipar tersebut Terdakwa membenarkannya.</w:t>
      </w:r>
    </w:p>
    <w:p w14:paraId="1F913264" w14:textId="77777777" w:rsidR="00A266BD" w:rsidRPr="00424849" w:rsidRDefault="00A266BD" w:rsidP="00A266BD">
      <w:pPr>
        <w:pStyle w:val="ListParagraph"/>
        <w:widowControl w:val="0"/>
        <w:numPr>
          <w:ilvl w:val="0"/>
          <w:numId w:val="34"/>
        </w:numPr>
        <w:spacing w:line="480" w:lineRule="auto"/>
        <w:ind w:left="360"/>
        <w:jc w:val="both"/>
        <w:rPr>
          <w:b/>
        </w:rPr>
      </w:pPr>
      <w:r>
        <w:rPr>
          <w:b/>
        </w:rPr>
        <w:t xml:space="preserve">Terdakwa </w:t>
      </w:r>
      <w:r w:rsidRPr="00424849">
        <w:rPr>
          <w:b/>
        </w:rPr>
        <w:t>Paisal Alamsyah Rangkuti</w:t>
      </w:r>
    </w:p>
    <w:p w14:paraId="2046F72E" w14:textId="77777777" w:rsidR="00A266BD" w:rsidRDefault="00A266BD" w:rsidP="00A266BD">
      <w:pPr>
        <w:widowControl w:val="0"/>
        <w:spacing w:line="480" w:lineRule="auto"/>
        <w:ind w:firstLine="720"/>
        <w:jc w:val="both"/>
      </w:pPr>
      <w:r>
        <w:t xml:space="preserve">Terdakwa Paisal Alamsyah Rangkuti di persidangan telah memberikan keterangan yang membenarkan seluruh keterangannya dalam BAP-nya pada tingkat penyidikan. Terdakwa Paisal Alamsyah Rangkuti mengerti sebabnya dihadapkan ke </w:t>
      </w:r>
      <w:r>
        <w:lastRenderedPageBreak/>
        <w:t xml:space="preserve">muka persidangan dalam perkara ini yaitu sehubungan Terdakwa Paisal Alamsyah Rangkuti melakukan pencurian 1 (satu) unit </w:t>
      </w:r>
      <w:r w:rsidRPr="00CE5CC8">
        <w:rPr>
          <w:i/>
        </w:rPr>
        <w:t>handphone</w:t>
      </w:r>
      <w:r>
        <w:t xml:space="preserve"> merek Realme 8 milik saksi korban Sukimin.</w:t>
      </w:r>
    </w:p>
    <w:p w14:paraId="5D8552D0" w14:textId="77777777" w:rsidR="00A266BD" w:rsidRDefault="00A266BD" w:rsidP="00A266BD">
      <w:pPr>
        <w:widowControl w:val="0"/>
        <w:spacing w:line="480" w:lineRule="auto"/>
        <w:ind w:firstLine="720"/>
        <w:jc w:val="both"/>
      </w:pPr>
      <w:r>
        <w:t xml:space="preserve">Perbuatan tersebut dilakukan Terdakwa Paisal Alamsyah Rangkuti pada hari Selasa tanggal 5 September 2023 sekira pukul 16.30 Wib, bertempat di Jalan Brigjen Katamso Gang Sempurna No. 10, Kelurahan Sei Mati, Kecamatan Medan Maimun, Kota Medan tepatnya di Rumah saksi korban Sukimin. Cara Terdakwa Paisal Alamsyah Rangkuti melakukan pencurian tersebut adalah dengan cara Terdakwa Paisal Alamsyah Rangkuti mendekati saksi korban Sukimin yang pada saat itu sedang memperbaiki sepeda motornya dan begitu Terdakwa Paisal Alamsyah Rangkuti berada tepat di belakang saksi korban Sukimin kemudian Terdakwa Paisal Alamsyah Rangkuti mengambil sebuah </w:t>
      </w:r>
      <w:r w:rsidRPr="00CE5CC8">
        <w:rPr>
          <w:i/>
        </w:rPr>
        <w:t>handphone</w:t>
      </w:r>
      <w:r>
        <w:t xml:space="preserve"> yang ada di kantong baju sebelah kiri dari korban tersebut dan kemudian Terdakwa Paisal Alamsyah Rangkuti melarikan diri dengan membawa </w:t>
      </w:r>
      <w:r w:rsidRPr="00CE5CC8">
        <w:rPr>
          <w:i/>
        </w:rPr>
        <w:t>handphone</w:t>
      </w:r>
      <w:r>
        <w:t xml:space="preserve"> tersebut;.</w:t>
      </w:r>
    </w:p>
    <w:p w14:paraId="5EC6CAC1" w14:textId="77777777" w:rsidR="00A266BD" w:rsidRDefault="00A266BD" w:rsidP="00A266BD">
      <w:pPr>
        <w:widowControl w:val="0"/>
        <w:spacing w:line="480" w:lineRule="auto"/>
        <w:ind w:firstLine="720"/>
        <w:jc w:val="both"/>
      </w:pPr>
      <w:r>
        <w:t xml:space="preserve">Kronologis kejadiannya adalah pada hari Selasa tanggal 05 September 2023 sekitar pukul 16.30 Wib pada saat itu Terdakwa Paisal Alamsyah Rangkuti mendatangi rumah saksi korban Sukimin yang ada di jalan Brigjen Katamso Gang Sempurna No. 10, Kelurahan Sei Mati, Kecamatan Medan Maimun, Kota Medan dan kemudian benar pada saat itu Terdakwa Paisal Alamsyah Rangkuti melihat saksi korban Sukimin sedang memperbaiki sepeda motor di teras rumah saksi korban Sukimin dan kemudian benar pada saat itu Terdakwa Paisal Alamsyah Rangkuti meminta uang kepada saksi korban Sukimin namun saat itu saksi korban Sukimin tidak memberikannya dan memarahi Terdakwa Paisal Alamsyah Rangkuti dan </w:t>
      </w:r>
      <w:r>
        <w:lastRenderedPageBreak/>
        <w:t xml:space="preserve">kemudian Terdakwa Paisal Alamsyah Rangkuti berjalan mendekati saksi korban Sukimin yang pada saat itu sedang memperbaiki sepeda motornya dan begitu Terdakwa Paisal Alamsyah Rangkuti berada tepat di belakang saksi korban Sukimin kemudian Terdakwa Paisal Alamsyah Rangkuti mengambil sebuah </w:t>
      </w:r>
      <w:r w:rsidRPr="00CE5CC8">
        <w:rPr>
          <w:i/>
        </w:rPr>
        <w:t>handphone</w:t>
      </w:r>
      <w:r>
        <w:t xml:space="preserve"> yang ada di kantong baju sebelah kiri dari saksi korban Sukimin tersebut dan kemudian Terdakwa Paisal Alamsyah Rangkuti melarikan diri dengan membawa </w:t>
      </w:r>
      <w:r w:rsidRPr="00CE5CC8">
        <w:rPr>
          <w:i/>
        </w:rPr>
        <w:t>Handphone</w:t>
      </w:r>
      <w:r>
        <w:t xml:space="preserve"> tersebut, dan pada saat itu saksi korban Sukimin sempat mengejar Terdakwa Paisal Alamsyah Rangkuti, akan tetapi saksi korban Sukimin tidak berhasil menangkap Terdakwa Paisal Alamsyah Rangkuti dan setelah Terdakwa berhasil mencuri </w:t>
      </w:r>
      <w:r w:rsidRPr="00CE5CC8">
        <w:rPr>
          <w:i/>
        </w:rPr>
        <w:t>Handphone</w:t>
      </w:r>
      <w:r>
        <w:t xml:space="preserve"> milik saksi korban Sukimin, kemudian Terdakwa Paisal Alamsyah Rangkuti membawa </w:t>
      </w:r>
      <w:r w:rsidRPr="00CE5CC8">
        <w:rPr>
          <w:i/>
        </w:rPr>
        <w:t>handphone</w:t>
      </w:r>
      <w:r>
        <w:t xml:space="preserve"> tersebut ke Pajak Ular yang ada di Jalan Sutomo Kota Medan dan kemudian Terdakwa Terdakwa Paisal Alamsyah Rangkuti menjual </w:t>
      </w:r>
      <w:r w:rsidRPr="00CE5CC8">
        <w:rPr>
          <w:i/>
        </w:rPr>
        <w:t>handphone</w:t>
      </w:r>
      <w:r>
        <w:t xml:space="preserve"> tersebut kepada orang lain yang tidak dikenal dengan harga Rp800.000 dan kemudian Terdakwa Paisal Alamsyah Rangkuti menghabiskan uang tersebut untuk bermain Judol dan membeli rokok.</w:t>
      </w:r>
    </w:p>
    <w:p w14:paraId="0B5D3C1D" w14:textId="77777777" w:rsidR="00A266BD" w:rsidRDefault="00A266BD" w:rsidP="00A266BD">
      <w:pPr>
        <w:widowControl w:val="0"/>
        <w:spacing w:line="480" w:lineRule="auto"/>
        <w:ind w:firstLine="720"/>
        <w:jc w:val="both"/>
      </w:pPr>
      <w:r>
        <w:t xml:space="preserve">Terdakwa Paisal Alamsyah Rangkuti tidak ada menggunakan alat apapun dalam pencurian ini melainkan hanya dengan tangan kosong. Tujuan Terdakwa Paisal Alamsyah Rangkuti melakukan pencurian tersebut adalah untuk keperluan pribadi Terdakwa. Terdakwa Paisal Alamsyah Rangkuti membenarkan barang bukti yang diperlihatkan kepadanya yaitu barang bukti berupa rekaman CCTV yang merekam pada saat Terdakwa melakukan pencurian tersebut. Terdakwa Paisal Alamsyah Rangkuti merasa bersalah. Terdakwa Paisal Alamsyah Rangkuti sudah 4 (empat) kali dihukum karena melakukan pencurian. Penuntut Umum mengajukan barang bukti </w:t>
      </w:r>
      <w:r>
        <w:lastRenderedPageBreak/>
        <w:t xml:space="preserve">berupa 1 (satu) buah kotak </w:t>
      </w:r>
      <w:r w:rsidRPr="00CE5CC8">
        <w:rPr>
          <w:i/>
        </w:rPr>
        <w:t>handphone</w:t>
      </w:r>
      <w:r>
        <w:t xml:space="preserve"> merek Realme 8, dan 1 (satu) buah CD yang berisikan rekaman CCTV.</w:t>
      </w:r>
    </w:p>
    <w:p w14:paraId="12D7CA87" w14:textId="77777777" w:rsidR="00A266BD" w:rsidRDefault="00A266BD" w:rsidP="00A266BD">
      <w:pPr>
        <w:widowControl w:val="0"/>
        <w:spacing w:line="480" w:lineRule="auto"/>
        <w:ind w:firstLine="720"/>
        <w:jc w:val="both"/>
      </w:pPr>
      <w:r>
        <w:t xml:space="preserve">Berdasarkan alat bukti dan barang bukti yang diajukan diperoleh fakta-fakta hukum yaitu pada hari Selasa tanggal 5 September 2023 sekira pukul 16.30 Wib, bertempat di Rumah saksi korban Sukimin yang terletak di Jalan Brigjen Katamso Gang Sempurna No. 10, Kelurahan Sei Mati, Kecamatan Medan Maimun, Kota Medan, Terdakwa telah mengambil 1 (satu) unit </w:t>
      </w:r>
      <w:r w:rsidRPr="00CE5CC8">
        <w:rPr>
          <w:i/>
        </w:rPr>
        <w:t>handphone</w:t>
      </w:r>
      <w:r>
        <w:t xml:space="preserve"> merek Realme 8. 1 (satu) unit </w:t>
      </w:r>
      <w:r w:rsidRPr="00CE5CC8">
        <w:rPr>
          <w:i/>
        </w:rPr>
        <w:t>handphone</w:t>
      </w:r>
      <w:r>
        <w:t xml:space="preserve"> merek Realme 8 seluruhnya milik saksi korban Sukimin. Cara Terdakwa mengambil 1 (satu) unit </w:t>
      </w:r>
      <w:r w:rsidRPr="00CE5CC8">
        <w:rPr>
          <w:i/>
        </w:rPr>
        <w:t>handphone</w:t>
      </w:r>
      <w:r>
        <w:t xml:space="preserve"> merek Realme 8 tersebut adalah dengan cara Terdakwa terlebih dahulu mendekati saksi korban Sukimin yang pada saat itu sedang memperbaiki sepeda motornya dan begitu Terdakwa berada tepat di belakang saksi korban Sukimin kemudian Terdakwa mengambil 1 (satu) unit </w:t>
      </w:r>
      <w:r w:rsidRPr="00CE5CC8">
        <w:rPr>
          <w:i/>
        </w:rPr>
        <w:t>handphone</w:t>
      </w:r>
      <w:r>
        <w:t xml:space="preserve"> merek Realme 8 tersebut yang disimpan di kantong baju sebelah kiri dari saksi korban Sukimin lalu Terdakwa melarikan diri.</w:t>
      </w:r>
    </w:p>
    <w:p w14:paraId="7B815409" w14:textId="77777777" w:rsidR="00A266BD" w:rsidRDefault="00A266BD" w:rsidP="00A266BD">
      <w:pPr>
        <w:widowControl w:val="0"/>
        <w:spacing w:line="480" w:lineRule="auto"/>
        <w:ind w:firstLine="720"/>
        <w:jc w:val="both"/>
      </w:pPr>
      <w:r>
        <w:t xml:space="preserve">Timbulnya niat Terdakwa untuk mengambil 1 (satu) unit </w:t>
      </w:r>
      <w:r w:rsidRPr="00CE5CC8">
        <w:rPr>
          <w:i/>
        </w:rPr>
        <w:t>handphone</w:t>
      </w:r>
      <w:r>
        <w:t xml:space="preserve"> merek Realme 8 milik saksi korban Sukimin tersebut adalah awalnya pada hari Selasa tanggal 05 September 2023 sekitar pukul 16.30 Wib pada saat itu Terdakwa mendatangi rumah saksi korban Sukimin dan melihat saksi korban Sukimin sedang memperbaiki sepeda motor di teras rumah saksi korban Sukimin lalu Terdakwa meminjam uang kepada saksi korban Sukimin namun tidak diberikan bahkan saksi korban Sukimin memarahi Terdakwa karena tidak membayar utang-utangnya sebelumnya. Karena tidak dikasih pinjaman dan Terdakwa ada melihat 1 (satu) unit </w:t>
      </w:r>
      <w:r w:rsidRPr="00CE5CC8">
        <w:rPr>
          <w:i/>
        </w:rPr>
        <w:t>handphone</w:t>
      </w:r>
      <w:r>
        <w:t xml:space="preserve"> merek Realme 8 disimpan di kantong baju sebelah kiri dari saksi korban </w:t>
      </w:r>
      <w:r>
        <w:lastRenderedPageBreak/>
        <w:t xml:space="preserve">Sukimin timbullah niat Terdakwa untuk mengambilnya lalu kemudian Terdakwa berjalan mendekati saksi korban Sukimin dari arah belakang saksi korban Sukimin kemudian terdakwa mengambil dan melarikan 1 (satu) unit </w:t>
      </w:r>
      <w:r w:rsidRPr="00CE5CC8">
        <w:rPr>
          <w:i/>
        </w:rPr>
        <w:t>handphone</w:t>
      </w:r>
      <w:r>
        <w:t xml:space="preserve"> merek Realme 8 tersebut.</w:t>
      </w:r>
    </w:p>
    <w:p w14:paraId="2B81E9E9" w14:textId="77777777" w:rsidR="00A266BD" w:rsidRDefault="00A266BD" w:rsidP="00A266BD">
      <w:pPr>
        <w:widowControl w:val="0"/>
        <w:spacing w:line="480" w:lineRule="auto"/>
        <w:ind w:firstLine="720"/>
        <w:jc w:val="both"/>
      </w:pPr>
      <w:r>
        <w:t xml:space="preserve">Pada saat itu saksi korban Sukimin sempat mengejar Terdakwa, akan tetapi tidak berhasil menangkap Terdakwa. Terdakwa telah menjual 1 (satu) unit </w:t>
      </w:r>
      <w:r w:rsidRPr="00CE5CC8">
        <w:rPr>
          <w:i/>
        </w:rPr>
        <w:t>handphone</w:t>
      </w:r>
      <w:r>
        <w:t xml:space="preserve"> merek Realme 8 tersebut di Pajak Ular yang terletak di Jalan Sutomo Kota Medan seharga Rp800.000 yang uangnya telah dihabiskan Terdakwa untuk bermain judi online dan membeli rokok. Tidak ada izin dari saksi korban Sukimin kepada Terdakwa untuk mengambil dan menjual 1 (satu) unit </w:t>
      </w:r>
      <w:r w:rsidRPr="00CE5CC8">
        <w:rPr>
          <w:i/>
        </w:rPr>
        <w:t>handphone</w:t>
      </w:r>
      <w:r>
        <w:t xml:space="preserve"> merek Realme 8 tersebut. Akibat perbuatan Terdakwa, saksi korban Sukimin mengalami kerugian sejumlah Rp3.400.000. Barang bukti berupa 1 (satu) buah kotak </w:t>
      </w:r>
      <w:r w:rsidRPr="00CE5CC8">
        <w:rPr>
          <w:i/>
        </w:rPr>
        <w:t>handphone</w:t>
      </w:r>
      <w:r>
        <w:t xml:space="preserve"> merek Realme 8 adalah bukti kepemilikan saksi korban Sukimin atas </w:t>
      </w:r>
      <w:r w:rsidRPr="00CE5CC8">
        <w:rPr>
          <w:i/>
        </w:rPr>
        <w:t>handphone</w:t>
      </w:r>
      <w:r>
        <w:t xml:space="preserve"> merek Realme 8 yang diambil Terdakwa, sedangkan 1 (satu) buah CD yang berisikan rekaman CCTV adalah hasil rekaman yang dikopi dari CCTV di tempat kejadian. Terdakwa merasa bersalah, Terdakwa sudah 4 (empat) kali dipidana penjara karena melakukan pencurian.</w:t>
      </w:r>
    </w:p>
    <w:p w14:paraId="31F7673D" w14:textId="77777777" w:rsidR="00A266BD" w:rsidRDefault="00A266BD" w:rsidP="00A266BD">
      <w:pPr>
        <w:widowControl w:val="0"/>
        <w:spacing w:line="480" w:lineRule="auto"/>
        <w:ind w:firstLine="720"/>
        <w:jc w:val="both"/>
      </w:pPr>
      <w:r>
        <w:t xml:space="preserve">Menimbang bahwa selanjutnya Majelis Hakim akan mempertimbangkan apakah berdasarkan fakta-fakta hukum tersebut diatas, Terdakwa dapat dinyatakan telah melakukan tindak pidana yang didakwakan kepadanya. Menimbang bahwa pada saat perkara ini dilimpahkan, hukum acara yang berlaku adalah Undang-Undang Nomor 8 Tahun l981 tentang Hukum Acara Pidana (KUHAP 1981), sementara pada saat diperiksa dan diputus telah diberlakukan Undang-Undang Nomor 20 Tahun 2025 </w:t>
      </w:r>
      <w:r>
        <w:lastRenderedPageBreak/>
        <w:t xml:space="preserve">tentang Kitab UndangUndang Hukum Acara Pidana (KUHAP 2025) sebagaimana ditentukan dalam Pasal 369 KUHAP 2025. </w:t>
      </w:r>
    </w:p>
    <w:p w14:paraId="7B404F98" w14:textId="77777777" w:rsidR="00A266BD" w:rsidRDefault="00A266BD" w:rsidP="00A266BD">
      <w:pPr>
        <w:widowControl w:val="0"/>
        <w:spacing w:line="480" w:lineRule="auto"/>
        <w:ind w:firstLine="720"/>
        <w:jc w:val="both"/>
      </w:pPr>
      <w:r>
        <w:t>Menimbang bahwa berdasarkan ketentuan Pasal 361 huruf c dan d KUHAP 2025, hukum acara yang dipergunakan dalam memeriksa dan memutus perkara ini bergantung kepada pemeriksaan Terdakwa, manakala Terdakwa sudah diperiksa sebelum berlakunya KUHAP 2025 maka ketentuan hukum acara yang berlaku adalah KUHAP 1981, apabila Terdakwa diperiksa sesudah berlakunya KUHAP 2025 maka hukum acara yang diberlakukan dalam memeriksa dan memutus perkara a quo adalah KUHAP 2025.</w:t>
      </w:r>
    </w:p>
    <w:p w14:paraId="6D3A8283" w14:textId="77777777" w:rsidR="00A266BD" w:rsidRDefault="00A266BD" w:rsidP="00A266BD">
      <w:pPr>
        <w:widowControl w:val="0"/>
        <w:spacing w:line="480" w:lineRule="auto"/>
        <w:ind w:firstLine="720"/>
        <w:jc w:val="both"/>
      </w:pPr>
      <w:r>
        <w:t>Menimbang bahwa Surat Edaran Mahkamah Agung Nomor 1 Tahun 2026 tentang Pedoman Implementasi KUHP 2023 dan KUHAP 2025, memberikan petunjuk bahwa yang dimaksud pemeriksaan terdakwa dalam Pasal 361 KUHAP 2025 adalah persidangan yang memeriksa identitas Terdakwa. Menimbang bahwa pemeriksaan identitas Terdakwa dalam perkara ini berlangsung pada persidangan hari Kamis, tanggal 15 Januari 2026, yang artinya telah berlaku KUHAP 2025, sehingga dengan demikian hukum acara yang diberlakukan dalam memeriksa dan memutus perkara ini adalah KUHAP 2025.</w:t>
      </w:r>
    </w:p>
    <w:p w14:paraId="78ADC503" w14:textId="77777777" w:rsidR="00A266BD" w:rsidRDefault="00A266BD" w:rsidP="00A266BD">
      <w:pPr>
        <w:widowControl w:val="0"/>
        <w:spacing w:line="480" w:lineRule="auto"/>
        <w:ind w:firstLine="720"/>
        <w:jc w:val="both"/>
      </w:pPr>
      <w:r>
        <w:t xml:space="preserve">Oleh karena tindak pidana yang didakwakan Penuntut Umum tidak memenuhi kriteria </w:t>
      </w:r>
      <w:r w:rsidRPr="00F7121D">
        <w:rPr>
          <w:i/>
        </w:rPr>
        <w:t>restorative justice</w:t>
      </w:r>
      <w:r>
        <w:t xml:space="preserve"> maka Majelis Hakim tidak menawarkan kepada Terdakwa untuk melakukan upaya perdamaian (</w:t>
      </w:r>
      <w:r w:rsidRPr="00F7121D">
        <w:rPr>
          <w:i/>
        </w:rPr>
        <w:t>restorative justice</w:t>
      </w:r>
      <w:r>
        <w:t>) dan pengakuan bersalah (</w:t>
      </w:r>
      <w:r w:rsidRPr="00F7121D">
        <w:rPr>
          <w:i/>
        </w:rPr>
        <w:t>gulty plea</w:t>
      </w:r>
      <w:r>
        <w:t xml:space="preserve">). Berdasarkan ketentuan Pasal 232 ayat (3) KUHAP 2025, Majelis Hakim dalam mengambil putusan harus didasarkan atas surat dakwaan dan segala sesuatu yang terbukti dalam pemeriksaan di sidang, oleh karena itu Majelis Hakim akan </w:t>
      </w:r>
      <w:r>
        <w:lastRenderedPageBreak/>
        <w:t>mempertimbangkan dakwaan Penuntut Umum dalam mengambil putusan dalam perkara ini.</w:t>
      </w:r>
    </w:p>
    <w:p w14:paraId="3D6BF3CF" w14:textId="77777777" w:rsidR="00A266BD" w:rsidRDefault="00A266BD" w:rsidP="00A266BD">
      <w:pPr>
        <w:widowControl w:val="0"/>
        <w:spacing w:line="480" w:lineRule="auto"/>
        <w:ind w:firstLine="720"/>
        <w:jc w:val="both"/>
      </w:pPr>
      <w:r>
        <w:t xml:space="preserve">Menimbang bahwa Terdakwa telah didakwa oleh Penuntut Umum dengan dakwaan tunggal sebagaimana diatur dalam Pasal 362 KUHPidana, yang unsur-unsurnya adalah sebagai berikut: 1. Barang siapa; 2. Mengambil barang sesuatu; 3. Yang seluruhnya atau sebagian kepunyaan orang lain; 4. Dengan maksud untuk dimiliki secara melawan hukum; Menimbang bahwa terhadap unsur-unsur tersebut Majelis Hakim mempertimbangkan sebagai berikut: </w:t>
      </w:r>
    </w:p>
    <w:p w14:paraId="71751F71" w14:textId="77777777" w:rsidR="00A266BD" w:rsidRPr="002236AA" w:rsidRDefault="00A266BD" w:rsidP="00A266BD">
      <w:pPr>
        <w:pStyle w:val="ListParagraph"/>
        <w:widowControl w:val="0"/>
        <w:numPr>
          <w:ilvl w:val="0"/>
          <w:numId w:val="35"/>
        </w:numPr>
        <w:spacing w:line="480" w:lineRule="auto"/>
        <w:ind w:left="720"/>
        <w:jc w:val="both"/>
        <w:rPr>
          <w:b/>
        </w:rPr>
      </w:pPr>
      <w:r w:rsidRPr="002236AA">
        <w:rPr>
          <w:b/>
        </w:rPr>
        <w:t>Unsur Barang siapa</w:t>
      </w:r>
    </w:p>
    <w:p w14:paraId="35442AB0" w14:textId="77777777" w:rsidR="00A266BD" w:rsidRDefault="00A266BD" w:rsidP="00A266BD">
      <w:pPr>
        <w:widowControl w:val="0"/>
        <w:spacing w:line="480" w:lineRule="auto"/>
        <w:ind w:firstLine="720"/>
        <w:jc w:val="both"/>
      </w:pPr>
      <w:r>
        <w:t>Menimbang bahwa yang dimaksud dengan dengan unsur “Barang siapa” adalah menunjuk kepada siapa saja setiap orang sebagai subjek hukum yang dengan segala identitasnya dihadapkan ke muka persidangan oleh penuntut umum karena diduga telah melakukan tindak pidana yang didakwakan terhadapnya, yang dalam perkara ini orang tersebut tidak lain adalah terdakwa Paisal Alamsyah Rangkuti, sehingga dengan demikian unsur ini telah terpenuhi.</w:t>
      </w:r>
    </w:p>
    <w:p w14:paraId="13266680" w14:textId="77777777" w:rsidR="00A266BD" w:rsidRPr="002236AA" w:rsidRDefault="00A266BD" w:rsidP="00A266BD">
      <w:pPr>
        <w:pStyle w:val="ListParagraph"/>
        <w:widowControl w:val="0"/>
        <w:numPr>
          <w:ilvl w:val="0"/>
          <w:numId w:val="35"/>
        </w:numPr>
        <w:spacing w:line="480" w:lineRule="auto"/>
        <w:ind w:left="720"/>
        <w:jc w:val="both"/>
        <w:rPr>
          <w:b/>
        </w:rPr>
      </w:pPr>
      <w:r w:rsidRPr="002236AA">
        <w:rPr>
          <w:b/>
        </w:rPr>
        <w:t>Unsur Mengambil barang sesuatu</w:t>
      </w:r>
    </w:p>
    <w:p w14:paraId="4336F7B2" w14:textId="77777777" w:rsidR="00A266BD" w:rsidRDefault="00A266BD" w:rsidP="00A266BD">
      <w:pPr>
        <w:widowControl w:val="0"/>
        <w:spacing w:line="480" w:lineRule="auto"/>
        <w:ind w:firstLine="720"/>
        <w:jc w:val="both"/>
      </w:pPr>
      <w:r>
        <w:t>Menimbang bahwa yang dimaksud “Mengambil” mengandung makna bahwa untuk dapat menguasai sesuatu barang di tangannya, maka si pelaku memindahkan barang itu dari tempat semula hingga sepenuhnya berada dalam kekuasaannya. Menimbang bahwa yang digolongkan sebagai “Barang” adalah segala sesuatu yang berwujud maupun tidak berwujud seperti daya listrik atau gas, baik yang mempunyai nilai ekonomis ataupun tidak.</w:t>
      </w:r>
    </w:p>
    <w:p w14:paraId="2EC92E2C" w14:textId="77777777" w:rsidR="00A266BD" w:rsidRDefault="00A266BD" w:rsidP="00A266BD">
      <w:pPr>
        <w:widowControl w:val="0"/>
        <w:spacing w:line="480" w:lineRule="auto"/>
        <w:ind w:firstLine="720"/>
        <w:jc w:val="both"/>
      </w:pPr>
      <w:r>
        <w:t xml:space="preserve">Menimbang bahwa berdasarkan fakta-fakta hukum yang diuraikan pada butir </w:t>
      </w:r>
      <w:r>
        <w:lastRenderedPageBreak/>
        <w:t xml:space="preserve">1 sampai dengan 3 tersebut di atas, Terdakwa telah berhasil mengambil dan membawa 1 (satu) unit </w:t>
      </w:r>
      <w:r w:rsidRPr="002236AA">
        <w:rPr>
          <w:i/>
        </w:rPr>
        <w:t>handphone</w:t>
      </w:r>
      <w:r>
        <w:t xml:space="preserve"> merek Realme 8 yang semula disimpan di kantong baju sebelah kiri dari saksi korban Sukimin lalu diambil dan dibawa oleh dan karenanya berada dalam kekuasaan Terdakwa, maka menurut Majelis, unsur “mengambil barang sesuatu” telah terpenuhi menurut hukum dan keyakinan.</w:t>
      </w:r>
    </w:p>
    <w:p w14:paraId="76FD24E6" w14:textId="77777777" w:rsidR="00A266BD" w:rsidRPr="002236AA" w:rsidRDefault="00A266BD" w:rsidP="00A266BD">
      <w:pPr>
        <w:pStyle w:val="ListParagraph"/>
        <w:widowControl w:val="0"/>
        <w:numPr>
          <w:ilvl w:val="0"/>
          <w:numId w:val="35"/>
        </w:numPr>
        <w:spacing w:line="480" w:lineRule="auto"/>
        <w:ind w:left="720"/>
        <w:jc w:val="both"/>
        <w:rPr>
          <w:b/>
        </w:rPr>
      </w:pPr>
      <w:r w:rsidRPr="002236AA">
        <w:rPr>
          <w:b/>
        </w:rPr>
        <w:t>Unsur Yang seluruhnya atau sebagian kepunyaan orang lain</w:t>
      </w:r>
    </w:p>
    <w:p w14:paraId="687D805E" w14:textId="77777777" w:rsidR="00A266BD" w:rsidRDefault="00A266BD" w:rsidP="00A266BD">
      <w:pPr>
        <w:widowControl w:val="0"/>
        <w:spacing w:line="480" w:lineRule="auto"/>
        <w:ind w:firstLine="720"/>
        <w:jc w:val="both"/>
      </w:pPr>
      <w:r>
        <w:t xml:space="preserve">Menimbang bahwa maksud dari unsur ini adalah bahwa barang yang diambil oleh Terdakwa baik seluruh atau sebagiannya merupakan milik orang lain. Menimbang bahwa sesuai fakta hukum yang diuraikan pada butir kedua, terbukti bahwa 1 (satu) unit </w:t>
      </w:r>
      <w:r w:rsidRPr="002236AA">
        <w:rPr>
          <w:i/>
        </w:rPr>
        <w:t>handphone</w:t>
      </w:r>
      <w:r>
        <w:t xml:space="preserve"> merek Realme 8 yang diambil Terdakwa, seluruhnya adalah milik saksi korban Sukimin, sehingga dengan demikian unsur ketiga ini juga telah terpenuhi menurut hukum dan keyakinan.</w:t>
      </w:r>
    </w:p>
    <w:p w14:paraId="31B276E2" w14:textId="77777777" w:rsidR="00A266BD" w:rsidRPr="002236AA" w:rsidRDefault="00A266BD" w:rsidP="00A266BD">
      <w:pPr>
        <w:pStyle w:val="ListParagraph"/>
        <w:widowControl w:val="0"/>
        <w:numPr>
          <w:ilvl w:val="0"/>
          <w:numId w:val="35"/>
        </w:numPr>
        <w:spacing w:line="480" w:lineRule="auto"/>
        <w:ind w:left="720"/>
        <w:jc w:val="both"/>
        <w:rPr>
          <w:b/>
        </w:rPr>
      </w:pPr>
      <w:r w:rsidRPr="002236AA">
        <w:rPr>
          <w:b/>
        </w:rPr>
        <w:t xml:space="preserve">Unsur </w:t>
      </w:r>
      <w:r>
        <w:rPr>
          <w:b/>
        </w:rPr>
        <w:t>d</w:t>
      </w:r>
      <w:r w:rsidRPr="002236AA">
        <w:rPr>
          <w:b/>
        </w:rPr>
        <w:t>engan maksud untuk dimiliki secara melawan hukum</w:t>
      </w:r>
    </w:p>
    <w:p w14:paraId="268782B0" w14:textId="77777777" w:rsidR="00A266BD" w:rsidRDefault="00A266BD" w:rsidP="00A266BD">
      <w:pPr>
        <w:widowControl w:val="0"/>
        <w:spacing w:line="480" w:lineRule="auto"/>
        <w:ind w:firstLine="720"/>
        <w:jc w:val="both"/>
      </w:pPr>
      <w:r>
        <w:t>Menimbang bahwa untuk dapat memenuhi unsur ini, maka kehendak untuk memiliki barang yang diambilnya sudah diniatkan sejak semula sebelum Terdakwa mengambil barang milik saksi korban dan pemilikan Terdakwa atas barang itu dilakukan secara melawan hukum. Menimbang bahwa “melawan hukum” (</w:t>
      </w:r>
      <w:r w:rsidRPr="002236AA">
        <w:rPr>
          <w:i/>
        </w:rPr>
        <w:t>wederrechtelijk</w:t>
      </w:r>
      <w:r>
        <w:t xml:space="preserve">) dapat dibedakan dalam 4 (empat) kelompok yakni: </w:t>
      </w:r>
    </w:p>
    <w:p w14:paraId="37AD5176" w14:textId="77777777" w:rsidR="00A266BD" w:rsidRDefault="00A266BD" w:rsidP="00A266BD">
      <w:pPr>
        <w:pStyle w:val="ListParagraph"/>
        <w:widowControl w:val="0"/>
        <w:numPr>
          <w:ilvl w:val="0"/>
          <w:numId w:val="36"/>
        </w:numPr>
        <w:spacing w:line="480" w:lineRule="auto"/>
        <w:ind w:left="1080"/>
        <w:jc w:val="both"/>
      </w:pPr>
      <w:r>
        <w:t>Melawan hukum secara umum, maksudnya adalah semua delik tertulis atau tidak tertulis dalam rumusan delik, harus melawan hukum untuk dapat dipidana, jika tidak tertulis secara tegas dalam rumusan delik, maka tidak perlu dicantumkan dalam surat dakwaan dan tidak perlu dibuktikan.</w:t>
      </w:r>
    </w:p>
    <w:p w14:paraId="0F1AE633" w14:textId="77777777" w:rsidR="00A266BD" w:rsidRDefault="00A266BD" w:rsidP="00A266BD">
      <w:pPr>
        <w:pStyle w:val="ListParagraph"/>
        <w:widowControl w:val="0"/>
        <w:numPr>
          <w:ilvl w:val="0"/>
          <w:numId w:val="36"/>
        </w:numPr>
        <w:spacing w:line="480" w:lineRule="auto"/>
        <w:ind w:left="1080"/>
        <w:jc w:val="both"/>
      </w:pPr>
      <w:r>
        <w:t xml:space="preserve">Melawan hukum secara khusus, maksudnya adalah unsur melawan hukum </w:t>
      </w:r>
      <w:r>
        <w:lastRenderedPageBreak/>
        <w:t>tercantum secara tegas sebagai unsur delik, sehingga harus dicantumkan dalam surat dakwaan dan dibuktikan dalam persidangan.</w:t>
      </w:r>
    </w:p>
    <w:p w14:paraId="15FDED33" w14:textId="77777777" w:rsidR="00A266BD" w:rsidRDefault="00A266BD" w:rsidP="00A266BD">
      <w:pPr>
        <w:pStyle w:val="ListParagraph"/>
        <w:widowControl w:val="0"/>
        <w:numPr>
          <w:ilvl w:val="0"/>
          <w:numId w:val="36"/>
        </w:numPr>
        <w:spacing w:line="480" w:lineRule="auto"/>
        <w:ind w:left="1080"/>
        <w:jc w:val="both"/>
      </w:pPr>
      <w:r>
        <w:t>Melawan hukum formil, maksudnya adalah bilamana suatu perbuatan telah memenuhi seluruh unsur dari delik dan sudah terbukti dalam persidangan, maka dengan sendirinya perbuatan tersebut telah melawan hukum.</w:t>
      </w:r>
    </w:p>
    <w:p w14:paraId="4981799F" w14:textId="77777777" w:rsidR="00A266BD" w:rsidRDefault="00A266BD" w:rsidP="00A266BD">
      <w:pPr>
        <w:pStyle w:val="ListParagraph"/>
        <w:widowControl w:val="0"/>
        <w:numPr>
          <w:ilvl w:val="0"/>
          <w:numId w:val="36"/>
        </w:numPr>
        <w:spacing w:line="480" w:lineRule="auto"/>
        <w:ind w:left="1080"/>
        <w:jc w:val="both"/>
      </w:pPr>
      <w:r>
        <w:t>Melawan hukum materil, maksudnya adalah bukan hanya perbuatan yang bertentangan dengan undang-undang saja, tetapi perbuatan yang bertentangan dengan kepatutan, kelaziman atau dipandang tercela dalam pergaulan masyarakat juga dipandang sebagai perbuatan melawan hukum.</w:t>
      </w:r>
    </w:p>
    <w:p w14:paraId="0723962B" w14:textId="77777777" w:rsidR="00A266BD" w:rsidRDefault="00A266BD" w:rsidP="00A266BD">
      <w:pPr>
        <w:widowControl w:val="0"/>
        <w:spacing w:line="480" w:lineRule="auto"/>
        <w:ind w:firstLine="720"/>
        <w:jc w:val="both"/>
      </w:pPr>
      <w:r>
        <w:t xml:space="preserve">Menimbang bahwa sebagaimana fakta hukum yang telah diuraikan sebelumnya, telah terbukti pula bahwa tujuan Terdakwa mengambil 1 (satu) unit </w:t>
      </w:r>
      <w:r w:rsidRPr="002236AA">
        <w:rPr>
          <w:i/>
        </w:rPr>
        <w:t>handphone</w:t>
      </w:r>
      <w:r>
        <w:t xml:space="preserve"> merek Realme 8 tersebut adalah untuk dimiliki secara melawan hukum oleh karena perbuatan tersebut telah diniatkan oleh Terdakwa dan pengambilan serta penjualan 1 (satu) unit </w:t>
      </w:r>
      <w:r w:rsidRPr="002236AA">
        <w:rPr>
          <w:i/>
        </w:rPr>
        <w:t>handphone</w:t>
      </w:r>
      <w:r>
        <w:t xml:space="preserve"> merek Realme 8 tersebut dilakukan tanpa seizin saksi korban Sukimin selaku pemiliknya dan hasil penjualan sejumlah Rp800.000 telah digunakan Terdakwa untuk bermain judi online dan membeli rokok, sehingga akibat dari perbuatan Terdakwa, saksi korban Sukimin mengalami kerugian sejumlah Rp3.400.000.</w:t>
      </w:r>
    </w:p>
    <w:p w14:paraId="7B449515" w14:textId="77777777" w:rsidR="00A266BD" w:rsidRDefault="00A266BD" w:rsidP="00A266BD">
      <w:pPr>
        <w:widowControl w:val="0"/>
        <w:spacing w:line="480" w:lineRule="auto"/>
        <w:ind w:firstLine="720"/>
        <w:jc w:val="both"/>
      </w:pPr>
      <w:r>
        <w:t xml:space="preserve">Menimbang bahwa oleh karena perbuatan Terdakwa dalam mengambil dan menjual 1 (satu) unit </w:t>
      </w:r>
      <w:r w:rsidRPr="002236AA">
        <w:rPr>
          <w:i/>
        </w:rPr>
        <w:t>handphone</w:t>
      </w:r>
      <w:r>
        <w:t xml:space="preserve"> merek Realme 8 tersebut dilakukan tanpa seizin saksi korban Sukimin selaku pemiliknya, maka dengan demikian telah ternyata ada sifat melawan hukum pada perbuatan Terdakwa. Oleh karenanya perbuatan Terdakwa </w:t>
      </w:r>
      <w:r>
        <w:lastRenderedPageBreak/>
        <w:t>pun juga telah memenuhi unsur keempat ini secara sah dan meyakinkan.</w:t>
      </w:r>
    </w:p>
    <w:p w14:paraId="11183FF1" w14:textId="77777777" w:rsidR="00A266BD" w:rsidRDefault="00A266BD" w:rsidP="00A266BD">
      <w:pPr>
        <w:widowControl w:val="0"/>
        <w:spacing w:line="480" w:lineRule="auto"/>
        <w:ind w:firstLine="720"/>
        <w:jc w:val="both"/>
      </w:pPr>
      <w:r>
        <w:t>Menimbang bahwa oleh karena semua unsur dari Pasal 362 KUHPidana telah terpenuhi, maka Terdakwa haruslah dinyatakan telah terbukti secara sah dan meyakinkan melakukan tindak pidana sebagaimana didakwakan dalam dakwaan tunggal. Menimbang bahwa Pasal VII Undang-Undang Nomor 1 Tahun 2026 tentang Penyesuaian Pidana (UU Penyesuaian Pidana) menentukan tentang perubahan terhadap Undang-Undang Nomor 1 Tahun 2023 tentang Kitab Undang-Undang Hukum Pidana (KUHP 2023) pada angka 1 dalam Pasal 3 ayat (1) ditentukan bahwa dalam hal terdapat perubahan peraturan perundangundangan sesudah perbuatan terjadi, diberlakukan peraturan perundang-undangan yang baru, kecuali ketentuan peraturan perundangundangan yang lama menguntungkan bagi pelaku dan pembantu tindak pidana.</w:t>
      </w:r>
    </w:p>
    <w:p w14:paraId="6A59B705" w14:textId="77777777" w:rsidR="00A266BD" w:rsidRDefault="00A266BD" w:rsidP="00A266BD">
      <w:pPr>
        <w:widowControl w:val="0"/>
        <w:spacing w:line="480" w:lineRule="auto"/>
        <w:ind w:firstLine="720"/>
        <w:jc w:val="both"/>
      </w:pPr>
      <w:r>
        <w:t>Menimbang bahwa pada saat perkara ini diperiksa dan diputus telah berlaku KUHP 2023 sebagaimana ditentukan dalam Pasal 624 KUHP 2023 tersebut, sehingga untuk selanjutnya Majelis Hakim akan mempertimbangkan apakah ketentuan pidana yang akan diterapkan dalam memutus perkara ini KUHP 2023 atau KUHP berdasarkan Undang-Undang Nomor 1 Tahun 1946 tentang Peraturan Hukum Pidana (KUHP 1946); Menimbang bahwa ketentuan Pasal 362 KUHP 1946, pengacuannya telah diganti dengan Pasal 476 KUHP 2023, yang unsur-unsurnya adalah sebagai berikut: 1. Setiap orang; 2. Yang mengambil suatu barang yang sebagian atau seluruhnya milik orang lain; 3. Dengan maksud untuk dimiliki secara melawan hukum.</w:t>
      </w:r>
    </w:p>
    <w:p w14:paraId="0ECF3D0C" w14:textId="77777777" w:rsidR="00A266BD" w:rsidRDefault="00A266BD" w:rsidP="00A266BD">
      <w:pPr>
        <w:widowControl w:val="0"/>
        <w:spacing w:line="480" w:lineRule="auto"/>
        <w:ind w:firstLine="720"/>
        <w:jc w:val="both"/>
      </w:pPr>
      <w:r>
        <w:t xml:space="preserve">Menimbang bahwa sebagaimana telah dipertimbangkan dalam unsur Pasal </w:t>
      </w:r>
      <w:r>
        <w:lastRenderedPageBreak/>
        <w:t>362 KUHP 1946 (dakwaan tunggal) tersebut di atas, ternyata telah terbukti unsur barang siapa (setiap orang), unsur mengambil suatu barang yang sebagian atau seluruhnya milik orang lain dan unsur dengan maksud untuk dimiliki secara melawan hukum, sehingga dengan mengambil alih secara mutatis mutandis pertimbangan seluruh unsur Pasal 362 KUHP 1946, Majelis Hakim berpendapat bahwa ketentuan Pasal 476 KUHP 2023, juga telah terpenuhi seluruhnya, sehingga Terdakwa haruslah dinyatakan telah terbukti secara sah dan meyakinkan melakukan tindak pidana sebagaimana didakwakan dalam dakwaan tunggal yang pengacuannya diganti dengan Pasal 476 KUHP 2023.</w:t>
      </w:r>
    </w:p>
    <w:p w14:paraId="3F659CFF" w14:textId="77777777" w:rsidR="00A266BD" w:rsidRDefault="00A266BD" w:rsidP="00A266BD">
      <w:pPr>
        <w:widowControl w:val="0"/>
        <w:spacing w:line="480" w:lineRule="auto"/>
        <w:ind w:firstLine="720"/>
        <w:jc w:val="both"/>
      </w:pPr>
      <w:r>
        <w:t xml:space="preserve">Menimbang bahwa dalam persidangan, Majelis Hakim tidak menemukan hal-hal yang dapat menghapuskan pertanggungjawaban pidana, baik sebagai alasan pembenar dan atau alasan pemaaf, maka Terdakwa harus mempertanggungjawabkan perbuatannya. Oleh karena Terdakwa mampu bertanggung jawab, maka harus dinyatakan bersalah dan dijatuhi pidana yang setimpal dengan kesalahannya. </w:t>
      </w:r>
    </w:p>
    <w:p w14:paraId="3844BFD9" w14:textId="77777777" w:rsidR="00A266BD" w:rsidRDefault="00A266BD" w:rsidP="00A266BD">
      <w:pPr>
        <w:widowControl w:val="0"/>
        <w:spacing w:line="480" w:lineRule="auto"/>
        <w:ind w:firstLine="720"/>
        <w:jc w:val="both"/>
      </w:pPr>
      <w:r>
        <w:t xml:space="preserve">Menimbang bahwa untuk menjatuhkan pidana terhadap Terdakwa, maka perlu dipertimbangkan terlebih dahulu keadaan yang memberatkan dan yang meringankan Terdakwa. Keadaan yang memberatkan yaitu Perbuatan Terdakwa telah merugikan saksi korban Sukimin, Terdakwa telah berulang kali melakukan tindak pidana pencurian, Terdakwa telah menikmati hasil kejahatannya, Terdakwa tidak mendapat pemaafan dari saksi korban Sukimin, Perbuatan Terdakwa meresahkan masyarakat. Keadaan yang meringankan yaitu Terdakwa bersikap sopan dan berterus terang sehingga memperlancar jalannya persidangan, Terdakwa mengaku bersalah, menyesalinya dan berjanji tidak akan mengulangi lagi perbuatan melanggar hukum, </w:t>
      </w:r>
      <w:r>
        <w:lastRenderedPageBreak/>
        <w:t>Terdakwa tergolong orang yang tidak mampu secara ekonomi, Terdakwa masih dapat diharapkan untuk memperbaiki perilakunya.</w:t>
      </w:r>
    </w:p>
    <w:p w14:paraId="4080C02C" w14:textId="77777777" w:rsidR="00A266BD" w:rsidRDefault="00A266BD" w:rsidP="00A266BD">
      <w:pPr>
        <w:widowControl w:val="0"/>
        <w:spacing w:line="480" w:lineRule="auto"/>
        <w:ind w:firstLine="720"/>
        <w:jc w:val="both"/>
      </w:pPr>
      <w:r>
        <w:t xml:space="preserve">Menimbang bahwa setelah memperhatikan keadaan yang memberatkan dan yang meringankan pidana terhadap Terdakwa dan pedoman pemidanaan sebagaimana ditentukan dalam Pasal 54 ayat (1) KUHP 2023, Majelis Hakim berpendapat bahwa pidana yang dijatuhkan kepada Terdakwa sebagaimana yang ditentukan dalam amar putusan di bawah ini, dipandang adil dan patut sebagai hukuman atas kesalahannya. </w:t>
      </w:r>
    </w:p>
    <w:p w14:paraId="265937BF" w14:textId="77777777" w:rsidR="00A266BD" w:rsidRDefault="00A266BD" w:rsidP="00A266BD">
      <w:pPr>
        <w:widowControl w:val="0"/>
        <w:spacing w:line="480" w:lineRule="auto"/>
        <w:ind w:firstLine="720"/>
        <w:jc w:val="both"/>
      </w:pPr>
      <w:r>
        <w:t>Menimbang bahwa dalam perkara ini terhadap Terdakwa telah dikenakan penangkapan dan penahanan yang sah, maka masa penangkapan dan penahanan tersebut harus dikurangkan seluruhnya dari pidana yang dijatuhkan. Oleh karena Terdakwa ditahan dan penahanan tersebut dilandasi alasan yang cukup, maka perlu ditetapkan agar Terdakwa tetap berada dalam tahanan.</w:t>
      </w:r>
    </w:p>
    <w:p w14:paraId="47BC531B" w14:textId="77777777" w:rsidR="00A266BD" w:rsidRDefault="00A266BD" w:rsidP="00A266BD">
      <w:pPr>
        <w:widowControl w:val="0"/>
        <w:spacing w:line="480" w:lineRule="auto"/>
        <w:ind w:firstLine="720"/>
        <w:jc w:val="both"/>
      </w:pPr>
      <w:r>
        <w:t xml:space="preserve">Menimbang bahwa terhadap barang bukti yang diajukan di persidangan untuk selanjutnya dipertimbangkan sebagai berikut: Menimbang bahwa barang bukti berupa 1 (satu) buah kotak </w:t>
      </w:r>
      <w:r w:rsidRPr="00CE5CC8">
        <w:rPr>
          <w:i/>
        </w:rPr>
        <w:t>handphone</w:t>
      </w:r>
      <w:r>
        <w:t xml:space="preserve"> merek Realme 8 adalah bukti kepemilikan saksi korban Sukimin atas </w:t>
      </w:r>
      <w:r w:rsidRPr="00CE5CC8">
        <w:rPr>
          <w:i/>
        </w:rPr>
        <w:t>handphone</w:t>
      </w:r>
      <w:r>
        <w:t xml:space="preserve"> merek Realme 8 yang diambil Terdakwa, sehingga sudah seharusnya dikembalikan kepada saksi korban Sukimin. Menimbang bahwa barang bukti berupa 1 (satu) buah CD yang berisikan rekaman CCTV, oleh karena berkaitan dengan pembuktian perkara ini, maka sepatutnya tetap terlampir dalam berkas perkara.</w:t>
      </w:r>
    </w:p>
    <w:p w14:paraId="1ECD1FE8" w14:textId="77777777" w:rsidR="00A266BD" w:rsidRDefault="00A266BD" w:rsidP="00A266BD">
      <w:pPr>
        <w:widowControl w:val="0"/>
        <w:spacing w:line="480" w:lineRule="auto"/>
        <w:ind w:firstLine="720"/>
        <w:jc w:val="both"/>
      </w:pPr>
      <w:r>
        <w:t xml:space="preserve">Memperhatikan Pasal 476 Undang-Undang Nomor 1 Tahun 2023 tentang Kitab Undang-Undang Hukum Pidana, Pasal VII angka 1 UndangUndang Nomor 1 Tahun 2026 tentang Penyesuaian Pidana dan UndangUndang Nomor 20 Tahun 2025 </w:t>
      </w:r>
      <w:r>
        <w:lastRenderedPageBreak/>
        <w:t>tentang Kitab Undang-Undang Hukum Acara Pidana serta peraturan perundang-undangan lain, majelis hakim memutuskan bahwa terdakwa Paisal Alamsyah Rangkuti tersebut di atas, terbukti secara sah dan meyakinkan bersalah melakukan tindak pidana pencurian dan menjatuhkan pidana kepada Terdakwa oleh karena itu dengan pidana penjara selama 3 (tiga) tahun.</w:t>
      </w:r>
    </w:p>
    <w:p w14:paraId="3E4DCCBD"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w:t>
      </w:r>
      <w:r w:rsidRPr="00D723BC">
        <w:t>aspek-aspek hukum apa saja yang menjadi dasar utama dalam proses penetapan dan pertimbangan putusan kasus tindak pidana pencurian ringan</w:t>
      </w:r>
      <w:r>
        <w:t>, yaitu:</w:t>
      </w:r>
    </w:p>
    <w:p w14:paraId="49B4571C" w14:textId="77777777" w:rsidR="00A266BD" w:rsidRDefault="00A266BD" w:rsidP="00A266BD">
      <w:pPr>
        <w:widowControl w:val="0"/>
        <w:ind w:left="720"/>
        <w:jc w:val="both"/>
      </w:pPr>
      <w:r>
        <w:t>Dalam proses penetapan dan pertimbangan putusan kasus tindak pidana pencurian ringan ini, aspek hukum yang menjadi dasar utama adalah ketentuan-ketentuan yang diatur dalam Kitab Undang-Undang Hukum Pidana (KUHP), khususnya Pasal-pasal yang mengatur tentang tindak pidana pencurian, seperti Pasal 362 KUHP. Selain itu, saya juga mengacu pada prinsip-prinsip hukum pidana yang berlaku, termasuk asas legalitas (nullum crimen sine lege), keadilan, dan kepastian hukum. Selain ketentuan dalam KUHP, aspek hukum lain yang menjadi pertimbangan adalah hukum acara pidana (KUHAP), yang mengatur tata cara pemeriksaan, penetapan, dan penjatuhan putusan, serta peraturan perundang-undangan terkait dengan rehabilitasi dan pengurangan hukuman apabila terdakwa memenuhi syarat tertentu. Saya juga memperhatikan peraturan pelaksanaan yang relevan dan standar-standar hukum yang berlaku dalam sistem peradilan pidana di Indonesia. Dengan demikian, aspek hukum utama dalam proses ini adalah ketentuan perundang-undangan pidana yang mengatur tindak pidana pencurian ringan dan prosedur peradilan pidana yang memastikan proses pengadilan berjalan adil dan sesuai hukum yang berlaku.</w:t>
      </w:r>
      <w:r>
        <w:rPr>
          <w:rStyle w:val="FootnoteReference"/>
        </w:rPr>
        <w:footnoteReference w:id="1"/>
      </w:r>
    </w:p>
    <w:p w14:paraId="267EAEF5" w14:textId="77777777" w:rsidR="00A266BD" w:rsidRDefault="00A266BD" w:rsidP="00A266BD">
      <w:pPr>
        <w:widowControl w:val="0"/>
        <w:ind w:left="720"/>
        <w:jc w:val="both"/>
      </w:pPr>
    </w:p>
    <w:p w14:paraId="650AA20D" w14:textId="77777777" w:rsidR="00A266BD" w:rsidRDefault="00A266BD" w:rsidP="00A266BD">
      <w:pPr>
        <w:widowControl w:val="0"/>
        <w:spacing w:line="480" w:lineRule="auto"/>
        <w:ind w:firstLine="720"/>
        <w:jc w:val="both"/>
      </w:pPr>
      <w:r>
        <w:t xml:space="preserve">Menurut analisis peneliti, jawaban hakim menunjukkan bahwa dalam menetapkan dan mempertimbangkan putusan kasus tindak pidana pencurian ringan, hakim secara tegas mengacu pada dasar hukum yang relevan dan prinsip-prinsip </w:t>
      </w:r>
      <w:r>
        <w:lastRenderedPageBreak/>
        <w:t>hukum pidana yang berlaku di Indonesia. Penekanan utama pada Pasal 362 KUHP sebagai dasar utama menunjukkan bahwa proses penjatuhan hukuman didasarkan pada ketentuan spesifik mengenai tindak pidana pencurian, yang memastikan bahwa putusan didukung oleh landasan hukum yang jelas dan konkret.</w:t>
      </w:r>
    </w:p>
    <w:p w14:paraId="63F7BDA3" w14:textId="77777777" w:rsidR="00A266BD" w:rsidRDefault="00A266BD" w:rsidP="00A266BD">
      <w:pPr>
        <w:widowControl w:val="0"/>
        <w:spacing w:line="480" w:lineRule="auto"/>
        <w:ind w:firstLine="720"/>
        <w:jc w:val="both"/>
      </w:pPr>
      <w:r>
        <w:t>Selain itu, hakim menyebutkan penerapan prinsip-prinsip dasar hukum pidana seperti asas legalitas (</w:t>
      </w:r>
      <w:r w:rsidRPr="0079028C">
        <w:rPr>
          <w:i/>
        </w:rPr>
        <w:t>nullum crimen sine lege</w:t>
      </w:r>
      <w:r>
        <w:t>), keadilan, dan kepastian hukum. Hal ini menunjukkan bahwa hakim berusaha menjaga agar putusan tidak melampaui ketentuan hukum dan tetap adil serta konsisten dengan sistem hukum nasional.</w:t>
      </w:r>
    </w:p>
    <w:p w14:paraId="32330C27" w14:textId="77777777" w:rsidR="00A266BD" w:rsidRDefault="00A266BD" w:rsidP="00A266BD">
      <w:pPr>
        <w:widowControl w:val="0"/>
        <w:spacing w:line="480" w:lineRule="auto"/>
        <w:ind w:firstLine="720"/>
        <w:jc w:val="both"/>
      </w:pPr>
      <w:r>
        <w:t>Penambahan aspek hukum acara pidana (KUHAP) dan peraturan pelaksanaan lainnya menegaskan bahwa proses pengadilan tidak hanya berlandaskan pada materiil hukum pidana, tetapi juga mengikuti prosedur yang sah dan adil. Ini penting untuk memastikan bahwa hak terdakwa terlindungi dan proses peradilan berjalan transparan serta sesuai aturan.</w:t>
      </w:r>
    </w:p>
    <w:p w14:paraId="6B660A42" w14:textId="77777777" w:rsidR="00A266BD" w:rsidRDefault="00A266BD" w:rsidP="00A266BD">
      <w:pPr>
        <w:widowControl w:val="0"/>
        <w:spacing w:line="480" w:lineRule="auto"/>
        <w:ind w:firstLine="720"/>
        <w:jc w:val="both"/>
      </w:pPr>
      <w:r w:rsidRPr="0079028C">
        <w:t>Secara keseluruhan, jawaban hakim mencerminkan pendekatan yang komprehensif dan sistematis dalam menegakkan prinsip-prinsip hukum serta memastikan bahwa penetapan dan pertimbangan putusan didasarkan pada landasan hukum yang kuat. Peneliti dapat menyimpulkan bahwa hakim berusaha menyeimbangkan aspek normatif dan prosedural dalam proses peradilan pidana, guna mencapai keadilan substantif dan formal.</w:t>
      </w:r>
    </w:p>
    <w:p w14:paraId="44A47ADD"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w:t>
      </w:r>
      <w:r w:rsidRPr="00D723BC">
        <w:t>penerapan asas-asas hukum seperti asas keadilan, kepastian hukum, dan kemanfaatan dalam proses pengambilan keputusan dan penjatuhan hukuman dalam kasus ini</w:t>
      </w:r>
      <w:r>
        <w:t>, yaitu:</w:t>
      </w:r>
    </w:p>
    <w:p w14:paraId="750A57E8" w14:textId="77777777" w:rsidR="00A266BD" w:rsidRDefault="00A266BD" w:rsidP="00A266BD">
      <w:pPr>
        <w:widowControl w:val="0"/>
        <w:ind w:left="720"/>
        <w:jc w:val="both"/>
      </w:pPr>
      <w:r>
        <w:lastRenderedPageBreak/>
        <w:t>Dalam proses pengambilan keputusan dan penjatuhan hukuman dalam kasus tindak pidana pencurian ringan ini, saya sebagai hakim berupaya menerapkan asas-asas hukum secara seimbang dan proporsional. Pertama, mengenai asas keadilan, saya berusaha memastikan bahwa putusan yang dijatuhkan sesuai dengan fakta-fakta di persidangan dan mempertimbangkan keadaan terdakwa serta faktor-faktor yang meringankan maupun memberatkan, agar tercipta keadilan substantif. Kedua, dalam penerapan asas kepastian hukum, saya memastikan bahwa putusan yang dijatuhkan didasarkan pada ketentuan hukum yang jelas dan berlaku, serta mengikuti prosedur hukum yang berlaku agar tidak menimbulkan keragu-raguan di kemudian hari. Hal ini penting agar hukum dapat ditegakkan secara konsisten dan dapat dipertanggungjawabkan. Ketiga, terkait asas kemanfaatan, saya mempertimbangkan dampak sosial dan manfaat dari putusan tersebut, termasuk upaya pembinaan dan pencegahan terhadap pelaku tindak pidana agar tidak mengulangi perbuatannya dan memberikan efek jera, sekaligus menjaga ketertiban umum. Dengan demikian, dalam proses ini, saya berusaha menyeimbangkan ketiga asas tersebut agar putusan dapat mencerminkan keadilan, kepastian, serta manfaat nyata bagi masyarakat dan pelaku pidana.</w:t>
      </w:r>
      <w:r>
        <w:rPr>
          <w:rStyle w:val="FootnoteReference"/>
        </w:rPr>
        <w:footnoteReference w:id="2"/>
      </w:r>
    </w:p>
    <w:p w14:paraId="28DB6781" w14:textId="77777777" w:rsidR="00A266BD" w:rsidRDefault="00A266BD" w:rsidP="00A266BD">
      <w:pPr>
        <w:widowControl w:val="0"/>
        <w:ind w:left="720"/>
        <w:jc w:val="both"/>
      </w:pPr>
    </w:p>
    <w:p w14:paraId="041E7C09" w14:textId="77777777" w:rsidR="00A266BD" w:rsidRDefault="00A266BD" w:rsidP="00A266BD">
      <w:pPr>
        <w:widowControl w:val="0"/>
        <w:spacing w:line="480" w:lineRule="auto"/>
        <w:ind w:firstLine="720"/>
        <w:jc w:val="both"/>
      </w:pPr>
      <w:r>
        <w:t>Menurut analisis peneliti, jawaban hakim menunjukkan pendekatan yang sangat komprehensif dan berimbang dalam pengambilan keputusan terkait tindak pidana pencurian ringan. Hakim secara eksplisit menyebutkan penerapan tiga asas utama dalam hukum pidana: asas keadilan, asas kepastian hukum, dan asas kemanfaatan, yang merupakan pilar utama dalam sistem peradilan pidana.</w:t>
      </w:r>
    </w:p>
    <w:p w14:paraId="20891347" w14:textId="77777777" w:rsidR="00A266BD" w:rsidRDefault="00A266BD" w:rsidP="00A266BD">
      <w:pPr>
        <w:widowControl w:val="0"/>
        <w:spacing w:line="480" w:lineRule="auto"/>
        <w:ind w:firstLine="720"/>
        <w:jc w:val="both"/>
      </w:pPr>
      <w:r>
        <w:t>Penerapan asas keadilan dengan memperhatikan fakta persidangan serta mempertimbangkan keadaan terdakwa dan faktor-faktor meringankan maupun memberatkan menunjukkan bahwa hakim tidak hanya berlandaskan pada aspek normatif, tetapi juga memperhatikan aspek substantif dan keadilan sosial. Pendekatan ini mendukung terciptanya keadilan substantif yang sesuai dengan prinsip keadilan sosial dan manusiawi.</w:t>
      </w:r>
    </w:p>
    <w:p w14:paraId="45B55280" w14:textId="77777777" w:rsidR="00A266BD" w:rsidRDefault="00A266BD" w:rsidP="00A266BD">
      <w:pPr>
        <w:widowControl w:val="0"/>
        <w:spacing w:line="480" w:lineRule="auto"/>
        <w:ind w:firstLine="720"/>
        <w:jc w:val="both"/>
      </w:pPr>
      <w:r>
        <w:t xml:space="preserve">Selanjutnya, penegasan tentang asas kepastian hukum yang didasarkan pada </w:t>
      </w:r>
      <w:r>
        <w:lastRenderedPageBreak/>
        <w:t>ketentuan hukum yang jelas dan prosedur yang benar menegaskan bahwa hakim berkomitmen terhadap keadilan prosedural dan kepastian hukum. Hal ini penting untuk menjaga legitimasi dan konsistensi putusan serta menghindari keragu-raguan di kemudian hari.</w:t>
      </w:r>
    </w:p>
    <w:p w14:paraId="582ACBD2" w14:textId="77777777" w:rsidR="00A266BD" w:rsidRDefault="00A266BD" w:rsidP="00A266BD">
      <w:pPr>
        <w:widowControl w:val="0"/>
        <w:spacing w:line="480" w:lineRule="auto"/>
        <w:ind w:firstLine="720"/>
        <w:jc w:val="both"/>
      </w:pPr>
      <w:r>
        <w:t>Asas kemanfaatan yang disorot oleh hakim menambahkan dimensi sosial dan rehabilitatif dalam proses penjatuhan hukuman. Dengan mempertimbangkan dampak sosial, manfaat pembinaan, serta efek jera, hakim tidak hanya berorientasi pada hukuman semata, tetapi juga pada pencegahan dan pembinaan pelaku agar tidak mengulangi perbuatannya serta menjaga ketertiban umum.</w:t>
      </w:r>
    </w:p>
    <w:p w14:paraId="7CDA1086" w14:textId="77777777" w:rsidR="00A266BD" w:rsidRDefault="00A266BD" w:rsidP="00A266BD">
      <w:pPr>
        <w:widowControl w:val="0"/>
        <w:spacing w:line="480" w:lineRule="auto"/>
        <w:ind w:firstLine="720"/>
        <w:jc w:val="both"/>
      </w:pPr>
      <w:r>
        <w:t>Secara keseluruhan, jawaban ini mencerminkan pendekatan holistik dan berimbang yang mengintegrasikan aspek normatif, sosial, dan keadilan. Peneliti dapat menyimpulkan bahwa hakim berupaya mencapai keseimbangan antara aspek hukum dan aspek kemanusiaan, sehingga putusan yang diambil tidak hanya adil secara normatif tetapi juga bermanfaat secara sosial dan berkelanjutan.</w:t>
      </w:r>
    </w:p>
    <w:p w14:paraId="54B8F1B2"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w:t>
      </w:r>
      <w:r w:rsidRPr="00D723BC">
        <w:t>pertimbangan putusan ini, bagaimana Bapak/Ibu memastikan bahwa penerapan hukum sesuai dengan ketentuan perundang-undangan yang berlaku, khususnya KUHP dan hukum acara pidana</w:t>
      </w:r>
      <w:r>
        <w:t>, yaitu:</w:t>
      </w:r>
    </w:p>
    <w:p w14:paraId="561D0DCF" w14:textId="77777777" w:rsidR="00A266BD" w:rsidRDefault="00A266BD" w:rsidP="00A266BD">
      <w:pPr>
        <w:widowControl w:val="0"/>
        <w:ind w:left="720"/>
        <w:jc w:val="both"/>
      </w:pPr>
      <w:r>
        <w:t xml:space="preserve">Dalam memastikan bahwa penerapan hukum dalam pertimbangan putusan ini sesuai dengan ketentuan perundang-undangan yang berlaku, saya sebagai hakim selalu mengacu dan merujuk secara cermat terhadap isi dan ketentuan dalam Kitab Undang-Undang Hukum Pidana (KUHP) serta peraturan perundang-undangan lain yang relevan, termasuk hukum acara pidana (KUHAP). Saya melakukan analisis terhadap fakta-fakta yang terungkap di persidangan dan membandingkannya dengan pasal-pasal terkait dalam KUHP </w:t>
      </w:r>
      <w:r>
        <w:lastRenderedPageBreak/>
        <w:t>yang mengatur tindak pidana pencurian, serta memastikan bahwa unsur-unsur tindak pidana tersebut terpenuhi. Selain itu, saya juga mengikuti prosedur yang diatur dalam KUHAP mulai dari pemeriksaan, pemeriksaan saksi, penggali fakta, hingga pengambilan keputusan, sehingga prosesnya sesuai dengan prinsip-prinsip hukum acara pidana yang berlaku. Selanjutnya, saya juga memastikan bahwa semua langkah dan pertimbangan dalam putusan ini dilakukan secara objektif, adil, dan transparan, serta sesuai dengan norma hukum yang berlaku. Dengan pendekatan ini, saya meyakini bahwa penerapan hukum dalam putusan ini telah sesuai dan tidak menyimpang dari ketentuan perundang-undangan nasional.</w:t>
      </w:r>
      <w:r>
        <w:rPr>
          <w:rStyle w:val="FootnoteReference"/>
        </w:rPr>
        <w:footnoteReference w:id="3"/>
      </w:r>
    </w:p>
    <w:p w14:paraId="33A7975D" w14:textId="77777777" w:rsidR="00A266BD" w:rsidRDefault="00A266BD" w:rsidP="00A266BD">
      <w:pPr>
        <w:widowControl w:val="0"/>
        <w:ind w:left="720"/>
        <w:jc w:val="both"/>
      </w:pPr>
    </w:p>
    <w:p w14:paraId="3F66AA78" w14:textId="77777777" w:rsidR="00A266BD" w:rsidRDefault="00A266BD" w:rsidP="00A266BD">
      <w:pPr>
        <w:widowControl w:val="0"/>
        <w:spacing w:line="480" w:lineRule="auto"/>
        <w:ind w:firstLine="720"/>
        <w:jc w:val="both"/>
      </w:pPr>
      <w:r>
        <w:t>Menurut analisis peneliti, jawaban hakim menunjukkan komitmen yang kuat terhadap penerapan hukum secara ketat dan sesuai dengan peraturan perundang-undangan yang berlaku dalam proses penjatuhan putusan terkait tindak pidana pencurian. Hakim menegaskan bahwa proses pengambilan keputusan didasarkan pada rujukan yang cermat terhadap KUHP dan peraturan perundang-undangan lain, termasuk KUHAP yang mengatur prosedur pemeriksaan dan proses peradilan pidana.</w:t>
      </w:r>
    </w:p>
    <w:p w14:paraId="60A695B5" w14:textId="77777777" w:rsidR="00A266BD" w:rsidRDefault="00A266BD" w:rsidP="00A266BD">
      <w:pPr>
        <w:widowControl w:val="0"/>
        <w:spacing w:line="480" w:lineRule="auto"/>
        <w:ind w:firstLine="720"/>
        <w:jc w:val="both"/>
      </w:pPr>
      <w:r>
        <w:t>Penerapan metode analisis fakta dan identifikasi unsur-unsur tindak pidana yang diatur dalam KUHP menunjukkan bahwa hakim berusaha memastikan bahwa unsur-unsur tersebut terpenuhi secara lengkap dan benar sebelum menjatuhkan putusan. Hal ini penting untuk menjamin bahwa hukuman yang dijatuhkan benar-benar didasarkan pada perbuatan yang memenuhi unsur pidana secara yuridis formal.</w:t>
      </w:r>
    </w:p>
    <w:p w14:paraId="71CA31F8" w14:textId="77777777" w:rsidR="00A266BD" w:rsidRDefault="00A266BD" w:rsidP="00A266BD">
      <w:pPr>
        <w:widowControl w:val="0"/>
        <w:spacing w:line="480" w:lineRule="auto"/>
        <w:ind w:firstLine="720"/>
        <w:jc w:val="both"/>
      </w:pPr>
      <w:r>
        <w:t>Penekanan pada pelaksanaan prosedur sesuai KUHAP, mulai dari pemeriksaan saksi hingga pengambilan keputusan, menunjukkan bahwa proses peradilan dilakukan secara prosedural dan mengikuti prinsip-prinsip hukum acara pidana. Ini mencerminkan upaya menjaga objektivitas, keadilan, dan transparansi dalam proses peradilan, serta meminimalisasi kemungkinan penyimpangan.</w:t>
      </w:r>
    </w:p>
    <w:p w14:paraId="74EBE28A" w14:textId="77777777" w:rsidR="00A266BD" w:rsidRDefault="00A266BD" w:rsidP="00A266BD">
      <w:pPr>
        <w:widowControl w:val="0"/>
        <w:spacing w:line="480" w:lineRule="auto"/>
        <w:ind w:firstLine="720"/>
        <w:jc w:val="both"/>
      </w:pPr>
      <w:r>
        <w:lastRenderedPageBreak/>
        <w:t>Selain itu, penekanan pada objektivitas dan keadilan dalam langkah-langkah pertimbangan menunjukkan bahwa hakim berkomitmen untuk memastikan bahwa putusan tidak hanya berdasarkan hukum formal, tetapi juga memperhatikan keadilan substantif dan norma-norma hukum yang berlaku.</w:t>
      </w:r>
    </w:p>
    <w:p w14:paraId="185EB442" w14:textId="77777777" w:rsidR="00A266BD" w:rsidRDefault="00A266BD" w:rsidP="00A266BD">
      <w:pPr>
        <w:widowControl w:val="0"/>
        <w:spacing w:line="480" w:lineRule="auto"/>
        <w:ind w:firstLine="720"/>
        <w:jc w:val="both"/>
      </w:pPr>
      <w:r>
        <w:t>Secara keseluruhan, jawaban ini memperlihatkan bahwa hakim berusaha menjaga integritas proses peradilan dan memastikan bahwa penerapan hukum dalam putusan benar-benar sesuai dan tidak menyimpang dari ketentuan perundang-undangan nasional. Peneliti dapat menyimpulkan bahwa pendekatan ini memperkuat legitimasi dan keabsahan dari putusan yang dijatuhkan, serta mencerminkan profesionalisme hakim dalam menjalankan tugasnya.</w:t>
      </w:r>
    </w:p>
    <w:p w14:paraId="0435FFA7"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a</w:t>
      </w:r>
      <w:r w:rsidRPr="00D723BC">
        <w:t>pakah terdapat perbedaan atau penyesuaian terhadap aspek hukum standar dalam kasus tindak pidana pencurian ringan ini, mengingat faktor-faktor tertentu yang mempengaruhi putusan</w:t>
      </w:r>
      <w:r>
        <w:t>, yaitu:</w:t>
      </w:r>
    </w:p>
    <w:p w14:paraId="269D5B92" w14:textId="77777777" w:rsidR="00A266BD" w:rsidRDefault="00A266BD" w:rsidP="00A266BD">
      <w:pPr>
        <w:widowControl w:val="0"/>
        <w:ind w:left="720"/>
        <w:jc w:val="both"/>
      </w:pPr>
      <w:r>
        <w:t xml:space="preserve">Dalam mempertimbangkan kasus tindak pidana pencurian ringan ini, saya sebagai hakim menyadari bahwa setiap perkara memiliki dinamika dan faktor-faktor tertentu yang dapat mempengaruhi putusan, sehingga diperlukan penyesuaian terhadap aspek hukum standar. Namun, penyesuaian tersebut tidak bertentangan dengan ketentuan hukum yang berlaku, melainkan bersifat sebagai upaya memastikan keadilan substantif dan mempertimbangkan keadaan obyektif di lapangan. Misalnya, faktor-faktor seperti niat terdakwa, keadaan ekonomi, serta upaya rehabilitasi menjadi pertimbangan dalam memberikan hukuman yang tidak memberatkan dan sesuai dengan prinsip keadilan. Dalam hal ini, saya melakukan interpretasi terhadap ketentuan hukum yang ada secara fleksibel namun tetap berpegang pada norma-norma hukum yang berlaku, sehingga tidak terjadi penyimpangan dari standar hukum. Penyesuaian ini dilakukan secara hati-hati dan didasarkan pada pertimbangan yang matang agar putusan tetap adil dan proporsional sesuai </w:t>
      </w:r>
      <w:r>
        <w:lastRenderedPageBreak/>
        <w:t>dengan fakta dan keadaan yang ada dalam kasus tersebut.</w:t>
      </w:r>
      <w:r>
        <w:rPr>
          <w:rStyle w:val="FootnoteReference"/>
        </w:rPr>
        <w:footnoteReference w:id="4"/>
      </w:r>
    </w:p>
    <w:p w14:paraId="7DCEC8D3" w14:textId="77777777" w:rsidR="00A266BD" w:rsidRDefault="00A266BD" w:rsidP="00A266BD">
      <w:pPr>
        <w:widowControl w:val="0"/>
        <w:ind w:left="720"/>
        <w:jc w:val="both"/>
      </w:pPr>
    </w:p>
    <w:p w14:paraId="00FB503A" w14:textId="77777777" w:rsidR="00A266BD" w:rsidRDefault="00A266BD" w:rsidP="00A266BD">
      <w:pPr>
        <w:widowControl w:val="0"/>
        <w:spacing w:line="480" w:lineRule="auto"/>
        <w:ind w:firstLine="720"/>
        <w:jc w:val="both"/>
      </w:pPr>
      <w:r>
        <w:t>Menurut analisis peneliti, jawaban hakim menunjukkan pendekatan yang fleksibel dan kontekstual dalam menerapkan hukum terhadap kasus tindak pidana pencurian ringan. Hakim menyadari bahwa setiap perkara memiliki dinamika dan faktor-faktor tertentu yang memerlukan penyesuaian terhadap standar hukum umum. Hal ini mencerminkan pemahaman bahwa hukum tidak bersifat kaku semata, tetapi harus dipahami dan diterapkan secara adaptif agar mencapai keadilan substantif.</w:t>
      </w:r>
    </w:p>
    <w:p w14:paraId="44416111" w14:textId="77777777" w:rsidR="00A266BD" w:rsidRDefault="00A266BD" w:rsidP="00A266BD">
      <w:pPr>
        <w:widowControl w:val="0"/>
        <w:spacing w:line="480" w:lineRule="auto"/>
        <w:ind w:firstLine="720"/>
        <w:jc w:val="both"/>
      </w:pPr>
      <w:r>
        <w:t>Penekanan hakim bahwa penyesuaian dilakukan tanpa bertentangan dengan ketentuan hukum yang berlaku menunjukkan bahwa hakim berusaha menjaga keseimbangan antara interpretasi hukum dan kepatuhan terhadap norma hukum. Hal ini penting agar tidak terjadi penyimpangan, sekaligus memastikan bahwa putusan tetap relevan dan memenuhi prinsip keadilan dalam konteks sosial dan objektifitas di lapangan.</w:t>
      </w:r>
    </w:p>
    <w:p w14:paraId="1B359229" w14:textId="77777777" w:rsidR="00A266BD" w:rsidRDefault="00A266BD" w:rsidP="00A266BD">
      <w:pPr>
        <w:widowControl w:val="0"/>
        <w:spacing w:line="480" w:lineRule="auto"/>
        <w:ind w:firstLine="720"/>
        <w:jc w:val="both"/>
      </w:pPr>
      <w:r>
        <w:t>Pertimbangan terhadap faktor-faktor seperti niat terdakwa, keadaan ekonomi, dan upaya rehabilitasi menunjukkan bahwa hakim tidak hanya berfokus pada aspek normatif, tetapi juga memperhatikan aspek-aspek subjektif dan sosial yang dapat mempengaruhi keadilan. Pendekatan ini mendukung upaya rehabilitasi dan pencegahan, serta memberikan hukuman yang tidak memberatkan sesuai prinsip keadilan restoratif.</w:t>
      </w:r>
    </w:p>
    <w:p w14:paraId="7134EAAF" w14:textId="77777777" w:rsidR="00A266BD" w:rsidRDefault="00A266BD" w:rsidP="00A266BD">
      <w:pPr>
        <w:widowControl w:val="0"/>
        <w:spacing w:line="480" w:lineRule="auto"/>
        <w:ind w:firstLine="720"/>
        <w:jc w:val="both"/>
      </w:pPr>
      <w:r>
        <w:t xml:space="preserve">Selain itu, penegasan bahwa interpretasi dilakukan secara hati-hati dan didasarkan pada pertimbangan matang menunjukkan sikap profesionalisme dan </w:t>
      </w:r>
      <w:r>
        <w:lastRenderedPageBreak/>
        <w:t>kehati-hatian dalam menjalankan tugas peradilan. Hal ini juga mencerminkan bahwa hakim berusaha menghindari penyimpangan dari norma hukum dan memastikan bahwa putusan sesuai dengan fakta dan keadaan nyata dalam kasus tersebut.</w:t>
      </w:r>
    </w:p>
    <w:p w14:paraId="161C39D5" w14:textId="77777777" w:rsidR="00A266BD" w:rsidRDefault="00A266BD" w:rsidP="00A266BD">
      <w:pPr>
        <w:widowControl w:val="0"/>
        <w:spacing w:line="480" w:lineRule="auto"/>
        <w:ind w:firstLine="720"/>
        <w:jc w:val="both"/>
      </w:pPr>
      <w:r w:rsidRPr="004921D8">
        <w:t>Secara keseluruhan, jawaban ini menggambarkan pendekatan yang humanis, kontekstual, dan proporsional dalam penegakan hukum. Peneliti dapat menyimpulkan bahwa hakim berusaha menerapkan prinsip keadilan substantif dengan tetap memperhatikan norma hukum, serta mampu melakukan interpretasi yang fleksibel namun bertanggung jawab demi mencapai keadilan yang utuh.</w:t>
      </w:r>
    </w:p>
    <w:p w14:paraId="53E35667"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w:t>
      </w:r>
      <w:r w:rsidRPr="00D723BC">
        <w:t xml:space="preserve">Bagaimana </w:t>
      </w:r>
      <w:r>
        <w:t>hakim</w:t>
      </w:r>
      <w:r w:rsidRPr="00D723BC">
        <w:t xml:space="preserve"> menilai pentingnya aspek hukum dalam menjaga kepastian dan keadilan dalam proses peradilan pidana terhadap tindak pidana ringan seperti yang tercantum dalam putusan ini</w:t>
      </w:r>
      <w:r>
        <w:t>, yaitu:</w:t>
      </w:r>
    </w:p>
    <w:p w14:paraId="537685D5" w14:textId="77777777" w:rsidR="00A266BD" w:rsidRDefault="00A266BD" w:rsidP="00A266BD">
      <w:pPr>
        <w:widowControl w:val="0"/>
        <w:ind w:left="720"/>
        <w:jc w:val="both"/>
      </w:pPr>
      <w:r>
        <w:t xml:space="preserve">Aspek hukum memegang peranan yang sangat penting dalam menjaga kepastian dan keadilan dalam proses peradilan pidana, termasuk terhadap tindak pidana ringan seperti yang tercantum dalam putusan ini. Kepastian hukum memastikan bahwa setiap proses dan putusan yang diambil didasarkan pada ketentuan perundang-undangan yang berlaku, sehingga tidak menimbulkan keraguan atau ketidakpastian di masyarakat dan bagi para pihak terkait. Sementara itu, keadilan dalam proses peradilan pidana harus tetap dijaga agar putusan tidak hanya bersifat normatif, tetapi juga mampu memberikan perlindungan hak-hak tersangka, terdakwa, dan korban secara proporsional dan manusiawi. Dalam konteks tindak pidana ringan, aspek hukum yang diterapkan harus mampu memberikan sanksi yang adil, tidak berlebihan, serta sesuai dengan tingkat kesalahan dan dampak perbuatannya. Oleh karena itu, saya menilai bahwa aspek hukum merupakan fondasi utama dalam membangun kepercayaan masyarakat terhadap sistem peradilan pidana, serta menjamin bahwa proses hukum berjalan secara objektif, transparan, dan konsisten, sehingga tercipta keadilan substantif dan kepastian hukum yang </w:t>
      </w:r>
      <w:r>
        <w:lastRenderedPageBreak/>
        <w:t>berkelanjutan.</w:t>
      </w:r>
      <w:r>
        <w:rPr>
          <w:rStyle w:val="FootnoteReference"/>
        </w:rPr>
        <w:footnoteReference w:id="5"/>
      </w:r>
    </w:p>
    <w:p w14:paraId="04F9231C" w14:textId="77777777" w:rsidR="00A266BD" w:rsidRDefault="00A266BD" w:rsidP="00A266BD">
      <w:pPr>
        <w:widowControl w:val="0"/>
        <w:ind w:left="720"/>
        <w:jc w:val="both"/>
      </w:pPr>
    </w:p>
    <w:p w14:paraId="64C49DC5" w14:textId="77777777" w:rsidR="00A266BD" w:rsidRDefault="00A266BD" w:rsidP="00A266BD">
      <w:pPr>
        <w:widowControl w:val="0"/>
        <w:spacing w:line="480" w:lineRule="auto"/>
        <w:ind w:firstLine="720"/>
        <w:jc w:val="both"/>
      </w:pPr>
      <w:r>
        <w:t>Menurut analisis peneliti, jawaban hakim menyoroti peranan sentral aspek hukum dalam menjaga kepastian dan keadilan dalam proses peradilan pidana, termasuk terhadap tindak pidana ringan. Hakim menegaskan bahwa kepastian hukum merupakan pilar utama yang memastikan bahwa setiap keputusan dan proses peradilan didasarkan pada ketentuan perundang-undangan yang berlaku. Hal ini sangat penting untuk menghindari keraguan hukum dan meningkatkan kepercayaan masyarakat terhadap sistem peradilan.</w:t>
      </w:r>
    </w:p>
    <w:p w14:paraId="65E57C09" w14:textId="77777777" w:rsidR="00A266BD" w:rsidRDefault="00A266BD" w:rsidP="00A266BD">
      <w:pPr>
        <w:widowControl w:val="0"/>
        <w:spacing w:line="480" w:lineRule="auto"/>
        <w:ind w:firstLine="720"/>
        <w:jc w:val="both"/>
      </w:pPr>
      <w:r>
        <w:t>Selain itu, hakim menekankan bahwa keadilan dalam proses peradilan tidak hanya bersifat normatif, tetapi juga harus mampu melindungi hak-hak tersangka, terdakwa, dan korban secara proporsional dan manusiawi. Pendekatan ini menunjukkan kesadaran akan pentingnya keadilan substantif yang seimbang dan memperhatikan aspek kemanusiaan dalam penegakan hukum.</w:t>
      </w:r>
    </w:p>
    <w:p w14:paraId="2FD44D92" w14:textId="77777777" w:rsidR="00A266BD" w:rsidRDefault="00A266BD" w:rsidP="00A266BD">
      <w:pPr>
        <w:widowControl w:val="0"/>
        <w:spacing w:line="480" w:lineRule="auto"/>
        <w:ind w:firstLine="720"/>
        <w:jc w:val="both"/>
      </w:pPr>
      <w:r>
        <w:t>Dalam konteks tindak pidana ringan, hakim menyoroti bahwa aspek hukum harus mampu memberikan sanksi yang adil, tidak berlebihan, dan sesuai dengan tingkat kesalahan serta dampak perbuatannya. Hal ini mencerminkan prinsip keadilan restoratif dan proporsionalitas yang menjadi dasar dalam menentukan hukuman yang tidak memberatkan tetapi tetap tegas dan adil.</w:t>
      </w:r>
    </w:p>
    <w:p w14:paraId="7EB0ADE1" w14:textId="77777777" w:rsidR="00A266BD" w:rsidRDefault="00A266BD" w:rsidP="00A266BD">
      <w:pPr>
        <w:widowControl w:val="0"/>
        <w:spacing w:line="480" w:lineRule="auto"/>
        <w:ind w:firstLine="720"/>
        <w:jc w:val="both"/>
      </w:pPr>
      <w:r>
        <w:t xml:space="preserve">Selanjutnya, penekanan bahwa aspek hukum merupakan fondasi utama dalam membangun kepercayaan masyarakat dan menjamin proses hukum yang objektif, transparan, dan konsisten menunjukkan pemahaman bahwa keberhasilan sistem </w:t>
      </w:r>
      <w:r>
        <w:lastRenderedPageBreak/>
        <w:t>peradilan sangat bergantung pada penerapan hukum yang benar dan adil. Pendekatan ini juga memperkuat legitimasi putusan pengadilan serta memastikan keberlanjutan prinsip keadilan substantif.</w:t>
      </w:r>
    </w:p>
    <w:p w14:paraId="5B0B9AC1" w14:textId="77777777" w:rsidR="00A266BD" w:rsidRDefault="00A266BD" w:rsidP="00A266BD">
      <w:pPr>
        <w:widowControl w:val="0"/>
        <w:spacing w:line="480" w:lineRule="auto"/>
        <w:ind w:firstLine="720"/>
        <w:jc w:val="both"/>
      </w:pPr>
      <w:r w:rsidRPr="004921D8">
        <w:t>Secara keseluruhan, jawaban ini menegaskan bahwa aspek hukum bukan hanya sebagai kerangka formal, tetapi sebagai fondasi utama yang memastikan sistem peradilan pidana berjalan dengan integritas dan kepercayaan masyarakat. Peneliti dapat menyimpulkan bahwa peran aspek hukum yang kuat dan konsisten menjadi kunci dalam mewujudkan sistem peradilan yang adil, transparan, dan berkelanjutan.</w:t>
      </w:r>
    </w:p>
    <w:p w14:paraId="673CCE6E" w14:textId="77777777" w:rsidR="00A266BD" w:rsidRDefault="00A266BD" w:rsidP="00A266BD">
      <w:pPr>
        <w:widowControl w:val="0"/>
        <w:spacing w:line="480" w:lineRule="auto"/>
        <w:ind w:firstLine="720"/>
        <w:jc w:val="both"/>
      </w:pPr>
      <w:r>
        <w:t>Berdasarkan hasil penelitian dan pembahasan di atas dapat disimpulkan bahwa</w:t>
      </w:r>
      <w:r w:rsidRPr="00F159F5">
        <w:t xml:space="preserve"> </w:t>
      </w:r>
      <w:r w:rsidRPr="003B60BA">
        <w:t>aspek hukum yang berlaku dalam proses penetapan dan pertimbangan putusan terhadap tindak pidana pencurian ringan berdasarkan Putusan Nomor 2232/Pid.B/2025/PN Mdn</w:t>
      </w:r>
      <w:r>
        <w:t xml:space="preserve"> </w:t>
      </w:r>
      <w:r w:rsidRPr="004921D8">
        <w:t>menegaskan pentingnya penerapan norma hukum secara objektif dan proporsional. Hakim dalam putusan tersebut menunjukkan bahwa penerapan hukum tidak hanya bersifat formal, tetapi juga memperhatikan aspek keadilan substantif, seperti perlindungan hak-hak terdakwa, faktor sosial, serta tingkat kesalahan dan dampak perbuatan. Aspek hukum yang dijalankan secara konsisten dan berlandaskan ketentuan perundang-undangan menciptakan kepastian hukum, meningkatkan kepercayaan masyarakat terhadap sistem peradilan, dan memastikan bahwa hukuman yang diberikan adil, tidak berlebihan, serta sesuai dengan tingkat kejahatan. Secara keseluruhan, penerapan aspek hukum dalam putusan ini memperlihatkan upaya menjaga keseimbangan antara kepastian hukum dan keadilan substantif dalam penanganan tindak pidana ringan.</w:t>
      </w:r>
    </w:p>
    <w:p w14:paraId="22C83684" w14:textId="77777777" w:rsidR="00A266BD" w:rsidRPr="006D7499" w:rsidRDefault="00A266BD" w:rsidP="00A266BD">
      <w:pPr>
        <w:pStyle w:val="ListParagraph"/>
        <w:numPr>
          <w:ilvl w:val="0"/>
          <w:numId w:val="40"/>
        </w:numPr>
        <w:ind w:hanging="720"/>
        <w:jc w:val="both"/>
        <w:rPr>
          <w:b/>
        </w:rPr>
      </w:pPr>
      <w:r w:rsidRPr="006D7499">
        <w:rPr>
          <w:b/>
        </w:rPr>
        <w:lastRenderedPageBreak/>
        <w:t xml:space="preserve">Penerapan Prinsip Keadilan </w:t>
      </w:r>
      <w:r>
        <w:rPr>
          <w:b/>
        </w:rPr>
        <w:t>d</w:t>
      </w:r>
      <w:r w:rsidRPr="006D7499">
        <w:rPr>
          <w:b/>
        </w:rPr>
        <w:t xml:space="preserve">alam Pertimbangan Hakim </w:t>
      </w:r>
      <w:r>
        <w:rPr>
          <w:b/>
        </w:rPr>
        <w:t>d</w:t>
      </w:r>
      <w:r w:rsidRPr="006D7499">
        <w:rPr>
          <w:b/>
        </w:rPr>
        <w:t>alam Putusan Nomor 2232/Pid.B/2025/PN Mdn</w:t>
      </w:r>
    </w:p>
    <w:p w14:paraId="75E036A6" w14:textId="77777777" w:rsidR="00A266BD" w:rsidRPr="00F159F5" w:rsidRDefault="00A266BD" w:rsidP="00A266BD">
      <w:pPr>
        <w:pStyle w:val="ListParagraph"/>
        <w:jc w:val="both"/>
        <w:rPr>
          <w:b/>
        </w:rPr>
      </w:pPr>
    </w:p>
    <w:p w14:paraId="359D7032" w14:textId="77777777" w:rsidR="00A266BD" w:rsidRDefault="00A266BD" w:rsidP="00A266BD">
      <w:pPr>
        <w:widowControl w:val="0"/>
        <w:spacing w:line="480" w:lineRule="auto"/>
        <w:ind w:firstLine="720"/>
        <w:jc w:val="both"/>
      </w:pPr>
      <w:r>
        <w:t>Istilah keadilan (justitia) berasal dari kata “adil” yang berarti: tidak berat sebelah, tidak memihak, berpihak kepada yang benar, sepatutnya, tidak sewenangwenang.</w:t>
      </w:r>
      <w:r>
        <w:rPr>
          <w:rStyle w:val="FootnoteReference"/>
        </w:rPr>
        <w:footnoteReference w:id="6"/>
      </w:r>
    </w:p>
    <w:p w14:paraId="73E60B99" w14:textId="77777777" w:rsidR="00A266BD" w:rsidRDefault="00A266BD" w:rsidP="00A266BD">
      <w:pPr>
        <w:widowControl w:val="0"/>
        <w:spacing w:line="480" w:lineRule="auto"/>
        <w:ind w:firstLine="720"/>
        <w:jc w:val="both"/>
      </w:pPr>
      <w:r>
        <w:t>Dari beberapa definisi dapat dipahami bahwa pengertian keadilan adalah semua hal yang berkenan dengan sikap dan tindakan dalam hubungan antar manusia, keadilan berisi sebuah tuntutan agar orang memperlakukan sesamanya sesuai dengan hak dan kewajibannya, perlakukan tersebut tidak pandang bulu atau pilih kasih; melainkan, semua orang diperlakukan sama sesuai dengan hak dan kewajibannya. Keadilan diuraikan secara mendasar oleh Aristoteles dalam Buku ke-5 buku Nicomachean Ethics.2 Untuk mengetahui tentang keadilan dan ketidakadilan harus dibahas tiga hal utama yaitu (1) tindakan apa yang terkait dengan istilah tersebut, (2) apa arti keadilan, dan (3) diantara dua titik ekstrim apakah keadilan itu terletak.</w:t>
      </w:r>
      <w:r>
        <w:rPr>
          <w:rStyle w:val="FootnoteReference"/>
        </w:rPr>
        <w:footnoteReference w:id="7"/>
      </w:r>
    </w:p>
    <w:p w14:paraId="5B57D9D3" w14:textId="77777777" w:rsidR="00A266BD" w:rsidRDefault="00A266BD" w:rsidP="00A266BD">
      <w:pPr>
        <w:widowControl w:val="0"/>
        <w:spacing w:line="480" w:lineRule="auto"/>
        <w:ind w:firstLine="720"/>
        <w:jc w:val="both"/>
      </w:pPr>
      <w:r>
        <w:t xml:space="preserve">Lain halnya dengan Aristoteles, John Rawls, atau nama lengkapnya John Borden Rawls, dilahirkan pada tahun 1921 dari sebuah keluarga kaya di Baltimore, Maryland. Ia adalah putra kedua dari lima bersaudara. Ayahnya, William Lee Rawls adalah seorang ahli hukum perpajakan yang sukses dan sekaligus ahli dalam bidang konstitusi. Ibunya, Anna Abell Stump, berasal dari sebuah keluarga Jerman yang terhormat. Perempuan pendukung gerakan feminisme ini pernah menjabat sebagai presiden dari League of Women Voters di daerah Kediamannya. Karena latar belakang ini, oleh sebagian orang yang dekat dengannya, Rawls disebut sebagai </w:t>
      </w:r>
      <w:r>
        <w:lastRenderedPageBreak/>
        <w:t>orang yang memiliki “darah biru”. Hal ini membuatnya memiliki sense of noblege. John Rawls yang hidup pada awal abad 21 lebih menekankan pada keadilan sosial. Hal ini terkait dengan munculnya pertentangan antara kepentingan individu dan kepentingan negara pada saat itu. Rawls melihat kepentingan utama keadilan adalah (1) jaminan stabilitas hidup manusia, dan (2) keseimbangan antara kehidupan pribadi dan kehidupan bersama.</w:t>
      </w:r>
      <w:r>
        <w:rPr>
          <w:rStyle w:val="FootnoteReference"/>
        </w:rPr>
        <w:footnoteReference w:id="8"/>
      </w:r>
    </w:p>
    <w:p w14:paraId="544C6D8F" w14:textId="77777777" w:rsidR="00A266BD" w:rsidRDefault="00A266BD" w:rsidP="00A266BD">
      <w:pPr>
        <w:widowControl w:val="0"/>
        <w:spacing w:line="480" w:lineRule="auto"/>
        <w:ind w:firstLine="720"/>
        <w:jc w:val="both"/>
      </w:pPr>
      <w:r>
        <w:t>Rawls mempercayai bahwa struktur masyarakat ideal yang adil adalah struktur dasar masyarakat yang asli dimana hak-hak dasar, kebebasan, kekuasaan, kewibawaan, kesempatan, pendapatan, dan kesejahteraan terpenuhi. Kategori struktur masyarakat ideal ini digunakan untuk:</w:t>
      </w:r>
    </w:p>
    <w:p w14:paraId="1313F519" w14:textId="77777777" w:rsidR="00A266BD" w:rsidRDefault="00A266BD" w:rsidP="00A266BD">
      <w:pPr>
        <w:pStyle w:val="ListParagraph"/>
        <w:widowControl w:val="0"/>
        <w:numPr>
          <w:ilvl w:val="1"/>
          <w:numId w:val="37"/>
        </w:numPr>
        <w:spacing w:line="480" w:lineRule="auto"/>
        <w:ind w:left="720"/>
        <w:jc w:val="both"/>
      </w:pPr>
      <w:r>
        <w:t>Menilai apakah institusi-institusi sosial yang ada telah adil atau tidak;</w:t>
      </w:r>
    </w:p>
    <w:p w14:paraId="7FAE7401" w14:textId="77777777" w:rsidR="00A266BD" w:rsidRDefault="00A266BD" w:rsidP="00A266BD">
      <w:pPr>
        <w:pStyle w:val="ListParagraph"/>
        <w:widowControl w:val="0"/>
        <w:numPr>
          <w:ilvl w:val="1"/>
          <w:numId w:val="37"/>
        </w:numPr>
        <w:spacing w:line="480" w:lineRule="auto"/>
        <w:ind w:left="720"/>
        <w:jc w:val="both"/>
      </w:pPr>
      <w:r>
        <w:t>Melakukan koreksi atas ketidakadilan sosial.</w:t>
      </w:r>
      <w:r>
        <w:rPr>
          <w:rStyle w:val="FootnoteReference"/>
        </w:rPr>
        <w:footnoteReference w:id="9"/>
      </w:r>
    </w:p>
    <w:p w14:paraId="62A545D8" w14:textId="77777777" w:rsidR="00A266BD" w:rsidRDefault="00A266BD" w:rsidP="00A266BD">
      <w:pPr>
        <w:widowControl w:val="0"/>
        <w:spacing w:line="480" w:lineRule="auto"/>
        <w:ind w:firstLine="720"/>
        <w:jc w:val="both"/>
      </w:pPr>
      <w:r>
        <w:t>Rawls berpendapat bahwa yang menyebabkan ketidakadilan adalah situsi sosial sehingga perlu diperiksa kembali mana prinsip-prinsip keadilan yang dapat digunakan untuk membentuk situasi masyarakat yang baik. Koreksi atas ketidakadilan dilakukan dengan cara mengembalikan (call for redress) masyarakat pada posisi asli (people on original position). Dalam posisi dasar inilah kemudian dibuat persetujuan asli antar (original agreement) anggota masyarakat secara sederajat. Dalam menciptakan keadilan, prinsip utama yang digunakan adalah:</w:t>
      </w:r>
    </w:p>
    <w:p w14:paraId="7975567E" w14:textId="77777777" w:rsidR="00A266BD" w:rsidRDefault="00A266BD" w:rsidP="00A266BD">
      <w:pPr>
        <w:pStyle w:val="ListParagraph"/>
        <w:widowControl w:val="0"/>
        <w:numPr>
          <w:ilvl w:val="0"/>
          <w:numId w:val="38"/>
        </w:numPr>
        <w:spacing w:line="480" w:lineRule="auto"/>
        <w:ind w:left="720"/>
        <w:jc w:val="both"/>
      </w:pPr>
      <w:r>
        <w:t>Kebebasan yang sama sebesar-besarnya, asalkan tetap menguntungkan semua pihak;</w:t>
      </w:r>
    </w:p>
    <w:p w14:paraId="2584169D" w14:textId="77777777" w:rsidR="00A266BD" w:rsidRDefault="00A266BD" w:rsidP="00A266BD">
      <w:pPr>
        <w:pStyle w:val="ListParagraph"/>
        <w:widowControl w:val="0"/>
        <w:numPr>
          <w:ilvl w:val="0"/>
          <w:numId w:val="38"/>
        </w:numPr>
        <w:spacing w:line="480" w:lineRule="auto"/>
        <w:ind w:left="720"/>
        <w:jc w:val="both"/>
      </w:pPr>
      <w:r>
        <w:lastRenderedPageBreak/>
        <w:t>Prinsip ketidaksamaan yang digunakan untuk keuntungan bagi yang paling lemah.</w:t>
      </w:r>
      <w:r>
        <w:rPr>
          <w:rStyle w:val="FootnoteReference"/>
        </w:rPr>
        <w:footnoteReference w:id="10"/>
      </w:r>
    </w:p>
    <w:p w14:paraId="57643BCE" w14:textId="77777777" w:rsidR="00A266BD" w:rsidRDefault="00A266BD" w:rsidP="00A266BD">
      <w:pPr>
        <w:widowControl w:val="0"/>
        <w:spacing w:line="480" w:lineRule="auto"/>
        <w:ind w:firstLine="720"/>
        <w:jc w:val="both"/>
      </w:pPr>
      <w:r>
        <w:t>Persoalan keadilan sejauh ini masih menjadi primadona dan elegan untuk di diskusikan dalam ranah teori maupun parktis. Hal ini mengingat dalam ranah teori, interpretasi terhadap keadilan sampai saat ini masih terjadi perdebatan yang tak berkesudahan dan belum sampai pada konsesus bulat parameter keadilan yang sesungguhnya. Hal yang lebih menarik didalam praktiknya, publik sejauh ini merasakan dan menilai bahwa lembaga pengadilan kurang adil karena terlalu syarat dengan prosedur, formalistis, kaku, dan lamban dalam memberikan putusan terhadap suatu sengketa. Agaknya faktor tersebut tidak lepas dari cara pandang hakim terhadap hukum yang amat kaku dan normatif-prosedural dalam melakukan konkretisasi hukum.</w:t>
      </w:r>
    </w:p>
    <w:p w14:paraId="3B574592" w14:textId="77777777" w:rsidR="00A266BD" w:rsidRDefault="00A266BD" w:rsidP="00A266BD">
      <w:pPr>
        <w:widowControl w:val="0"/>
        <w:spacing w:line="480" w:lineRule="auto"/>
        <w:ind w:firstLine="720"/>
        <w:jc w:val="both"/>
      </w:pPr>
      <w:r>
        <w:t>Seyogyanya hakim mampu menjadi living interpretator yang mampu menangkap semangat keadilan dalam masyarakat dan tidak terbelenggu oleh kekakuan normatif procedural yang ada dalam suatu peraturan perundang-undangan, karena hakim bukan lagi sekedar la bouche de la loi (corong undang-undang).</w:t>
      </w:r>
      <w:r w:rsidRPr="008151D3">
        <w:t xml:space="preserve"> </w:t>
      </w:r>
      <w:r>
        <w:t>Permasalahan sebagaimana tergambar pada uraian tersebut agaknya memang tidak dapat dilepaskan dari dikotomi antara keadilan substantif dan keadilan prosedural.</w:t>
      </w:r>
    </w:p>
    <w:p w14:paraId="1E14D5EC" w14:textId="77777777" w:rsidR="00A266BD" w:rsidRDefault="00A266BD" w:rsidP="00A266BD">
      <w:pPr>
        <w:widowControl w:val="0"/>
        <w:spacing w:line="480" w:lineRule="auto"/>
        <w:ind w:firstLine="720"/>
        <w:jc w:val="both"/>
      </w:pPr>
      <w:r>
        <w:t xml:space="preserve">Pengertian penerapan prinsip keadilan dalam pertimbangan hakim dalam Putusan adalah proses di mana hakim menggunakan dan menerapkan prinsip keadilan sebagai dasar dalam mempertimbangkan dan memutus perkara, sehingga keputusan yang diambil tidak hanya berdasarkan ketentuan hukum formal, tetapi juga </w:t>
      </w:r>
      <w:r>
        <w:lastRenderedPageBreak/>
        <w:t xml:space="preserve">memperhatikan aspek moral, kemanusiaan, dan keadilan substantif. </w:t>
      </w:r>
    </w:p>
    <w:p w14:paraId="205F7715" w14:textId="77777777" w:rsidR="00A266BD" w:rsidRDefault="00A266BD" w:rsidP="00A266BD">
      <w:pPr>
        <w:widowControl w:val="0"/>
        <w:spacing w:line="480" w:lineRule="auto"/>
        <w:ind w:firstLine="720"/>
        <w:jc w:val="both"/>
      </w:pPr>
      <w:r>
        <w:t>Dalam konteks ini, hakim berusaha memastikan bahwa putusan yang dijatuhkan mencerminkan keseimbangan antara kepastian hukum dan perlindungan hak-hak pihak terkait, serta menegakkan keadilan yang proporsional dan manusiawi sesuai dengan situasi dan kondisi perkara yang dihadapi. Penerapan prinsip keadilan ini menjadi landasan moral dan normatif dalam pengambilan keputusan, agar hasil putusan benar-benar dapat memenuhi rasa keadilan masyarakat dan para pihak yang terlibat.</w:t>
      </w:r>
    </w:p>
    <w:p w14:paraId="09682AE3" w14:textId="77777777" w:rsidR="00A266BD" w:rsidRDefault="00A266BD" w:rsidP="00A266BD">
      <w:pPr>
        <w:widowControl w:val="0"/>
        <w:spacing w:line="480" w:lineRule="auto"/>
        <w:ind w:firstLine="720"/>
        <w:jc w:val="both"/>
      </w:pPr>
      <w:r>
        <w:t>Ruang lingkup penerapan prinsip keadilan dalam pertimbangan hakim dalam putusan terhadap tindak pidana pencurian ringan mencakup beberapa aspek utama. Hakim tidak hanya berpedoman pada ketentuan hukum formal, tetapi juga mempertimbangkan aspek kemanusiaan dan keadilan substantif, seperti faktor keadaan terdakwa, motif, dan dampak perbuatannya. Hakim mengkaji fakta-fakta yang ada di lapangan, termasuk niat terdakwa, tingkat kerugian, dan kondisi sosial ekonomi terdakwa, untuk memastikan putusan tidak bersifat terlalu keras atau terlalu ringan.</w:t>
      </w:r>
    </w:p>
    <w:p w14:paraId="7C41FA29" w14:textId="77777777" w:rsidR="00A266BD" w:rsidRDefault="00A266BD" w:rsidP="00A266BD">
      <w:pPr>
        <w:widowControl w:val="0"/>
        <w:spacing w:line="480" w:lineRule="auto"/>
        <w:ind w:firstLine="720"/>
        <w:jc w:val="both"/>
      </w:pPr>
      <w:r>
        <w:t>Dalam putusan, hakim memperhatikan faktor-faktor yang memberatkan dan meringankan, seperti niat jahat, kerugian yang ditimbulkan, serta sikap terdakwa selama proses hukum berlangsung. Penerapan keadilan dilakukan secara proporsional, artinya hukuman yang dijatuhkan sesuai dengan tingkat kejahatan dan tidak melebihi batas yang wajar, sehingga menegakkan rasa keadilan masyarakat dan perlindungan hak terdakwa.</w:t>
      </w:r>
    </w:p>
    <w:p w14:paraId="0A2703D7" w14:textId="77777777" w:rsidR="00A266BD" w:rsidRDefault="00A266BD" w:rsidP="00A266BD">
      <w:pPr>
        <w:widowControl w:val="0"/>
        <w:spacing w:line="480" w:lineRule="auto"/>
        <w:ind w:firstLine="720"/>
        <w:jc w:val="both"/>
      </w:pPr>
      <w:r>
        <w:t xml:space="preserve">Hakim mempertimbangkan aspek sosial dan budaya yang relevan agar </w:t>
      </w:r>
      <w:r>
        <w:lastRenderedPageBreak/>
        <w:t>putusan tidak menimbulkan ketidakadilan sosial ataupun diskriminasi. Selain memperhatikan keadilan substantif, ruang lingkup ini juga mencakup upaya menjaga kepastian hukum dan perlindungan hak asasi manusia terdakwa selama proses peradilan. Secara umum, ruang lingkup ini menegaskan bahwa penerapan prinsip keadilan dalam putusan pencurian ringan harus bersifat menyeluruh, manusiawi, dan proporsional demi mencapai hasil yang adil dan bermartabat.</w:t>
      </w:r>
    </w:p>
    <w:p w14:paraId="15CAF5D9" w14:textId="77777777" w:rsidR="00A266BD" w:rsidRDefault="00A266BD" w:rsidP="00A266BD">
      <w:pPr>
        <w:widowControl w:val="0"/>
        <w:spacing w:line="480" w:lineRule="auto"/>
        <w:ind w:firstLine="720"/>
        <w:jc w:val="both"/>
      </w:pPr>
      <w:r>
        <w:t>Untuk menilai apakah penerapan prinsip keadilan dalam pertimbangan hakim dalam putusan pencurian ringan sudah sesuai atau belum, dapat dilakukan dengan melakukan analisis terhadap beberapa aspek seperti   memeriksa apakah putusan sudah sesuai dengan ketentuan hukum pidana dan peraturan perundang-undangan yang relevan. Pastikan tidak ada pelanggaran hukum yang mengabaikan keadilan substantif. Nilai apakah hakim telah mempertimbangkan fakta-fakta di lapangan secara proporsional dan mendalam. Apakah fakta tersebut digunakan secara objektif untuk mendukung keputusan.</w:t>
      </w:r>
    </w:p>
    <w:p w14:paraId="264635CA" w14:textId="77777777" w:rsidR="00A266BD" w:rsidRDefault="00A266BD" w:rsidP="00A266BD">
      <w:pPr>
        <w:widowControl w:val="0"/>
        <w:spacing w:line="480" w:lineRule="auto"/>
        <w:ind w:firstLine="720"/>
        <w:jc w:val="both"/>
      </w:pPr>
      <w:r>
        <w:t>Kemudian dalam pertimbangan faktor ringan dan memberatkan, periksa apakah hakim memperhatikan faktor-faktor yang meringankan dan memberatkan secara adil. Apakah faktor-faktor tersebut relevan dan cukup dipertimbangkan dalam menentukan hukuman. Nilai apakah hukuman yang dijatuhkan proporsional dan tidak berlebihan atau terlalu ringan sesuai tingkat kejahatan. Apakah hukuman mencerminkan keadilan sosial dan rasa keadilan masyarakat. Periksa apakah hakim mempertimbangkan aspek-aspek kemanusiaan, seperti kondisi sosial ekonomi terdakwa, motif, dan niat. Apakah putusan menunjukkan keadilan yang bersifat manusiawi.</w:t>
      </w:r>
    </w:p>
    <w:p w14:paraId="6E8A4372" w14:textId="77777777" w:rsidR="00A266BD" w:rsidRDefault="00A266BD" w:rsidP="00A266BD">
      <w:pPr>
        <w:widowControl w:val="0"/>
        <w:spacing w:line="480" w:lineRule="auto"/>
        <w:ind w:firstLine="720"/>
        <w:jc w:val="both"/>
      </w:pPr>
      <w:r>
        <w:lastRenderedPageBreak/>
        <w:t>Kemudian nilai pertimbangan hakim konsisten dan transparan dalam menjelaskan dasar-dasar keputusan. Apakah alasan-alasan tersebut dapat dipertanggungjawabkan secara hukum dan moral. Menilai apakah terdakwa, masyarakat, dan pihak lain merasa bahwa putusan tersebut adil dan sesuai dengan prinsip keadilan. Apakah hakim mempertimbangkan aspek pemulihan dan rehabilitasi, terutama jika terdakwa menunjukkan itikad baik. Dengan melakukan evaluasi berdasarkan aspek-aspek tersebut, dapat diketahui apakah penerapan prinsip keadilan dalam putusan pencurian ringan sudah sesuai atau perlu adanya perbaikan.</w:t>
      </w:r>
    </w:p>
    <w:p w14:paraId="494A6E0A" w14:textId="77777777" w:rsidR="00A266BD" w:rsidRDefault="00A266BD" w:rsidP="00A266BD">
      <w:pPr>
        <w:widowControl w:val="0"/>
        <w:spacing w:line="480" w:lineRule="auto"/>
        <w:ind w:firstLine="720"/>
        <w:jc w:val="both"/>
      </w:pPr>
      <w:r>
        <w:t xml:space="preserve">Untuk mengetahui sejauh mana </w:t>
      </w:r>
      <w:r w:rsidRPr="00CE25F3">
        <w:t xml:space="preserve">penerapan prinsip keadilan dalam pertimbangan hakim dalam </w:t>
      </w:r>
      <w:r w:rsidRPr="003B60BA">
        <w:t>Putusan Nomor 2232/Pid.B/2025/PN Mdn</w:t>
      </w:r>
      <w:r>
        <w:t>, peneliti melakukan wawancara dengan salah satu hakim yang memeriksa dan mengadili perkara tersebut. Adapun hasilnya adalah sebagai berikut.</w:t>
      </w:r>
    </w:p>
    <w:p w14:paraId="476C58C3"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bagaimana prinsip keadilan menjadi dasar dalam menyusun pertimbangan hakim pada putusan ini, terutama dalam menyeimbangkan hak terdakwa dan kepentingan masyarakat, yaitu:</w:t>
      </w:r>
    </w:p>
    <w:p w14:paraId="22961698" w14:textId="77777777" w:rsidR="00A266BD" w:rsidRDefault="00A266BD" w:rsidP="00A266BD">
      <w:pPr>
        <w:widowControl w:val="0"/>
        <w:ind w:left="720"/>
        <w:jc w:val="both"/>
      </w:pPr>
      <w:r>
        <w:t xml:space="preserve">Prinsip keadilan merupakan dasar utama dalam menyusun pertimbangan hakim dalam setiap putusan, termasuk dalam kasus ini. Dalam memutuskan perkara, saya sebagai hakim berusaha menyeimbangkan antara hak terdakwa dan kepentingan masyarakat secara proporsional dan adil. Hak terdakwa harus dilindungi agar tidak mengalami perlakuan yang sewenang-wenang, serta diberikan kesempatan memperoleh perlakuan yang manusiawi dan sesuai dengan asas praduga tak bersalah. Di sisi lain, kepentingan masyarakat juga harus terlindungi dari tindak pidana yang merusak ketertiban umum dan menimbulkan rasa aman. Dalam menyusun pertimbangan ini, saya mengacu pada ketentuan hukum yang berlaku dan prinsip keadilan substantif, sehingga putusan yang diambil tidak hanya berlandaskan aspek normatif, tetapi juga mempertimbangkan aspek keadilan moral dan sosial. Dengan demikian, prinsip keadilan menjadi landasan utama agar putusan dapat memberikan rasa </w:t>
      </w:r>
      <w:r>
        <w:lastRenderedPageBreak/>
        <w:t>keadilan bagi semua pihak dan menjaga ketertiban serta keamanan masyarakat.</w:t>
      </w:r>
      <w:r>
        <w:rPr>
          <w:rStyle w:val="FootnoteReference"/>
        </w:rPr>
        <w:footnoteReference w:id="11"/>
      </w:r>
    </w:p>
    <w:p w14:paraId="72ED9251" w14:textId="77777777" w:rsidR="00A266BD" w:rsidRDefault="00A266BD" w:rsidP="00A266BD">
      <w:pPr>
        <w:widowControl w:val="0"/>
        <w:ind w:left="720"/>
        <w:jc w:val="both"/>
      </w:pPr>
    </w:p>
    <w:p w14:paraId="1F132A1C" w14:textId="77777777" w:rsidR="00A266BD" w:rsidRDefault="00A266BD" w:rsidP="00A266BD">
      <w:pPr>
        <w:widowControl w:val="0"/>
        <w:spacing w:line="480" w:lineRule="auto"/>
        <w:ind w:firstLine="720"/>
        <w:jc w:val="both"/>
      </w:pPr>
      <w:r>
        <w:t>Menurut analisis peneliti, jawaban hakim tersebut dapat dilakukan dengan membahas beberapa aspek utama. Hakim menegaskan bahwa prinsip keadilan merupakan dasar utama dalam menyusun pertimbangan putusan. Ini menunjukkan kesadaran bahwa keadilan substantif harus menjadi pedoman utama, bukan hanya aspek normatif semata. Hakim menegaskan upaya menyeimbangkan hak terdakwa dengan kepentingan masyarakat secara proporsional dan adil. Hal ini sesuai dengan prinsip keadilan distributif dan procedural yang menuntut perlakuan adil bagi semua pihak. Hak terdakwa dilindungi agar tidak mengalami perlakuan sewenang-wenang dan diberikan perlakuan manusiawi sesuai asas praduga tak bersalah. Ini menunjukkan bahwa hakim mengacu pada hak asasi manusia dan prinsip keadilan formal.</w:t>
      </w:r>
    </w:p>
    <w:p w14:paraId="3D43313D" w14:textId="77777777" w:rsidR="00A266BD" w:rsidRDefault="00A266BD" w:rsidP="00A266BD">
      <w:pPr>
        <w:widowControl w:val="0"/>
        <w:spacing w:line="480" w:lineRule="auto"/>
        <w:ind w:firstLine="720"/>
        <w:jc w:val="both"/>
      </w:pPr>
      <w:r>
        <w:t>Hakim menyatakan menggunakan ketentuan hukum yang berlaku dan prinsip keadilan substantif, yang menegaskan bahwa putusan harus tidak hanya normatif, tetapi juga adil secara moral dan sosial. Penekanan pada aspek keadilan moral dan sosial menunjukkan bahwa hakim tidak hanya berpegang pada aspek legal formal, tetapi juga memperhatikan aspek kemanusiaan dan keadilan sosial, yang penting dalam menerapkan prinsip keadilan secara menyeluruh. Jawaban hakim mencerminkan pendekatan yang holistik dan manusiawi dalam menyusun pertimbangan hukum, menegaskan bahwa keadilan harus dinilai dari berbagai dimensi, tidak hanya aspek normatif saja.</w:t>
      </w:r>
    </w:p>
    <w:p w14:paraId="55C4CC6C" w14:textId="77777777" w:rsidR="00A266BD" w:rsidRDefault="00A266BD" w:rsidP="00A266BD">
      <w:pPr>
        <w:widowControl w:val="0"/>
        <w:spacing w:line="480" w:lineRule="auto"/>
        <w:ind w:firstLine="720"/>
        <w:jc w:val="both"/>
      </w:pPr>
      <w:r>
        <w:lastRenderedPageBreak/>
        <w:t>Meskipun penjelasan hakim cukup komprehensif, peneliti dapat menilai apakah dalam praktiknya, pertimbangan tersebut benar-benar diimplementasikan secara konsisten dan transparan dalam putusan nyata. Peneliti juga dapat menilai apakah faktor sosial dan moral tersebut benar-benar diukur secara objektif dan proporsional sesuai prinsip keadilan. Secara umum, jawaban hakim menunjukkan kesadaran dan komitmen terhadap prinsip keadilan sebagai landasan utama, tetapi perlu dikaji lagi bagaimana penerapan prinsip tersebut dalam proses dan hasil putusan nyata di lapangan.</w:t>
      </w:r>
    </w:p>
    <w:p w14:paraId="79E32E36"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bagaimana prinsip keadilan mempengaruhi penilaian terhadap bukti-bukti yang diajukan selama persidangan dalam kasus ini, yaitu:</w:t>
      </w:r>
    </w:p>
    <w:p w14:paraId="1B70CBCD" w14:textId="77777777" w:rsidR="00A266BD" w:rsidRDefault="00A266BD" w:rsidP="00A266BD">
      <w:pPr>
        <w:widowControl w:val="0"/>
        <w:ind w:left="720"/>
        <w:jc w:val="both"/>
      </w:pPr>
      <w:r>
        <w:t>Prinsip keadilan sangat mempengaruhi penilaian terhadap bukti-bukti yang diajukan selama persidangan dalam kasus ini. Sebagai hakim, saya harus memastikan bahwa setiap bukti yang diperiksa dan dipertimbangkan benar-benar relevan, sah, dan diperoleh sesuai dengan prosedur hukum yang berlaku. Dalam proses penilaian bukti, saya berpedoman pada asas keadilan, yaitu memastikan bahwa bukti tersebut cukup kuat dan dapat dipercaya untuk membentuk suatu kesimpulan. Hal ini termasuk menilai keaslian, keabsahan, dan kekuatan bukti tersebut, serta mempertimbangkan seluruh rangkaian fakta yang terungkap di persidangan. Prinsip keadilan juga mengharuskan saya untuk memberikan kesempatan yang sama kepada terdakwa dan pihak lain untuk menyampaikan dan membantah bukti-bukti yang diajukan. Dengan demikian, penilaian terhadap bukti dilakukan secara objektif, jujur, dan tidak memihak, demi memastikan bahwa putusan yang diambil benar-benar didasarkan pada fakta dan bukti yang sah, serta menjunjung tinggi rasa keadilan bagi semua pihak.</w:t>
      </w:r>
      <w:r>
        <w:rPr>
          <w:rStyle w:val="FootnoteReference"/>
        </w:rPr>
        <w:footnoteReference w:id="12"/>
      </w:r>
    </w:p>
    <w:p w14:paraId="51472674" w14:textId="77777777" w:rsidR="00A266BD" w:rsidRDefault="00A266BD" w:rsidP="00A266BD">
      <w:pPr>
        <w:widowControl w:val="0"/>
        <w:ind w:left="720"/>
        <w:jc w:val="both"/>
      </w:pPr>
    </w:p>
    <w:p w14:paraId="319B05B6" w14:textId="77777777" w:rsidR="00A266BD" w:rsidRDefault="00A266BD" w:rsidP="00A266BD">
      <w:pPr>
        <w:widowControl w:val="0"/>
        <w:spacing w:line="480" w:lineRule="auto"/>
        <w:ind w:firstLine="720"/>
        <w:jc w:val="both"/>
      </w:pPr>
      <w:r>
        <w:t xml:space="preserve">Menurut analisis peneliti, jawaban hakim tersebut menyatakan bahwa prinsip </w:t>
      </w:r>
      <w:r>
        <w:lastRenderedPageBreak/>
        <w:t>keadilan memengaruhi penilaian terhadap bukti, menegaskan bahwa bukti harus relevan, sah, dan diperoleh sesuai prosedur. Hal ini menunjukkan komitmen untuk memastikan bahwa proses peradilan adil dan tidak memihak. Hakim menekankan pentingnya menilai keaslian, keabsahan, dan kekuatan bukti, serta mempertimbangkan seluruh fakta yang terungkap. Ini mencerminkan pendekatan yang mendalam dan komprehensif dalam menilai bukti, sesuai dengan prinsip keadilan substantif dan procedural.</w:t>
      </w:r>
    </w:p>
    <w:p w14:paraId="2336DB3B" w14:textId="77777777" w:rsidR="00A266BD" w:rsidRDefault="00A266BD" w:rsidP="00A266BD">
      <w:pPr>
        <w:widowControl w:val="0"/>
        <w:spacing w:line="480" w:lineRule="auto"/>
        <w:ind w:firstLine="720"/>
        <w:jc w:val="both"/>
      </w:pPr>
      <w:r>
        <w:t>Hakim menyatakan bahwa semua pihak harus diberikan kesempatan yang sama untuk menyampaikan dan membantah bukti, menegaskan pentingnya asas keadilan dalam proses pemeriksaan bukti. Penekanan pada penilaian secara objektif, jujur, dan tidak memihak menunjukkan bahwa hakim berusaha menjaga integritas proses peradilan dan menghindari penyalahgunaan kekuasaan. Hakim menegaskan bahwa putusan harus didasarkan pada fakta dan bukti sah, serta menjunjung tinggi rasa keadilan bagi semua pihak. Ini menegaskan bahwa proses penilaian bukti tidak hanya bersifat formal, tetapi juga moral dan sosial.</w:t>
      </w:r>
    </w:p>
    <w:p w14:paraId="0A851E2F" w14:textId="77777777" w:rsidR="00A266BD" w:rsidRDefault="00A266BD" w:rsidP="00A266BD">
      <w:pPr>
        <w:widowControl w:val="0"/>
        <w:spacing w:line="480" w:lineRule="auto"/>
        <w:ind w:firstLine="720"/>
        <w:jc w:val="both"/>
      </w:pPr>
      <w:r>
        <w:t xml:space="preserve">Peneliti dapat menilai apakah dalam praktik, prinsip keadilan tersebut benar-benar diimplementasikan secara konsisten dan transparan. Perlu dikaji juga apakah semua bukti dinilai secara objektif dan apakah proses pembuktian benar-benar memberi kesempatan yang adil kepada terdakwa dan pihak terkait. Jawaban hakim menunjukkan pemahaman yang baik tentang pentingnya prinsip keadilan dalam proses penilaian bukti. Pendekatan ini penting untuk memastikan bahwa putusan tidak hanya berdasarkan formalitas, tetapi juga keadilan substantif dan moral. Namun, efektivitasnya sangat bergantung pada penerapan nyata di persidangan dan </w:t>
      </w:r>
      <w:r>
        <w:lastRenderedPageBreak/>
        <w:t>konsistensi dalam penilaian bukti.</w:t>
      </w:r>
    </w:p>
    <w:p w14:paraId="2FE3A9F2"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dalam pertimbangan putusan ini, bagaimana prinsip keadilan dijaga agar tidak terjadi ketidaksetaraan perlakuan antara pihak terdakwa dan penuntut, yaitu:</w:t>
      </w:r>
    </w:p>
    <w:p w14:paraId="4BFB7D95" w14:textId="77777777" w:rsidR="00A266BD" w:rsidRDefault="00A266BD" w:rsidP="00A266BD">
      <w:pPr>
        <w:widowControl w:val="0"/>
        <w:ind w:left="720"/>
        <w:jc w:val="both"/>
      </w:pPr>
      <w:r>
        <w:t>Dalam menyusun pertimbangan putusan ini, prinsip keadilan dijaga dengan memastikan bahwa perlakuan terhadap pihak terdakwa dan penuntut dilakukan secara adil dan seimbang sesuai dengan ketentuan hukum yang berlaku. Sebagai hakim, saya berupaya menghindari adanya ketidaksetaraan perlakuan yang dapat menimbulkan rasa ketidakadilan. Hal ini dilakukan dengan memperhatikan hak dan kewajiban masing-masing pihak secara proporsional. Pihak penuntut diberikan kesempatan yang sama untuk menyampaikan bukti dan argumentasinya, sementara terdakwa juga mendapatkan hak untuk membela diri secara penuh, termasuk hak atas bantuan hukum dan hak untuk mengajukan keberatan. Selain itu, dalam pertimbangan putusan, saya memastikan bahwa setiap fakta dan bukti yang diajukan diperlakukan secara objektif, tanpa adanya prasangka, dan mengikuti asas equality before the law. Dengan demikian, prinsip keadilan tetap terjaga, dan tidak terjadi perlakuan diskriminatif yang dapat merugikan salah satu pihak, sehingga tercipta rasa keadilan yang sejati dalam putusan ini.</w:t>
      </w:r>
      <w:r>
        <w:rPr>
          <w:rStyle w:val="FootnoteReference"/>
        </w:rPr>
        <w:footnoteReference w:id="13"/>
      </w:r>
    </w:p>
    <w:p w14:paraId="0A0DA0B6" w14:textId="77777777" w:rsidR="00A266BD" w:rsidRDefault="00A266BD" w:rsidP="00A266BD">
      <w:pPr>
        <w:widowControl w:val="0"/>
        <w:ind w:left="720"/>
        <w:jc w:val="both"/>
      </w:pPr>
    </w:p>
    <w:p w14:paraId="47DB28F4" w14:textId="77777777" w:rsidR="00A266BD" w:rsidRDefault="00A266BD" w:rsidP="00A266BD">
      <w:pPr>
        <w:widowControl w:val="0"/>
        <w:spacing w:line="480" w:lineRule="auto"/>
        <w:ind w:firstLine="720"/>
        <w:jc w:val="both"/>
      </w:pPr>
      <w:r>
        <w:t xml:space="preserve">Menurut analisis peneliti, jawaban hakim tersebut menegaskan bahwa prinsip keadilan dijaga dengan memastikan perlakuan terhadap terdakwa dan penuntut dilakukan secara adil dan seimbang sesuai ketentuan hukum. Ini menunjukkan komitmen untuk menerapkan keadilan substantif dan prosedural secara bersamaan. Hakim berusaha menghindari ketidaksetaraan yang dapat menimbulkan rasa ketidakadilan, dengan memperhatikan hak dan kewajiban masing-masing pihak secara proporsional. Hal ini mencerminkan penerapan asas keadilan distributif dan procedural yang adil dan merata. Penekanan pada hak penuntut untuk menyampaikan </w:t>
      </w:r>
      <w:r>
        <w:lastRenderedPageBreak/>
        <w:t>bukti dan argumentasi, serta hak terdakwa untuk membela diri termasuk bantuan hukum dan keberatan, menunjukkan bahwa proses peradilan diatur untuk memberikan kesempatan yang sama dan adil bagi semua pihak.</w:t>
      </w:r>
    </w:p>
    <w:p w14:paraId="3DBEF361" w14:textId="77777777" w:rsidR="00A266BD" w:rsidRDefault="00A266BD" w:rsidP="00A266BD">
      <w:pPr>
        <w:widowControl w:val="0"/>
        <w:spacing w:line="480" w:lineRule="auto"/>
        <w:ind w:firstLine="720"/>
        <w:jc w:val="both"/>
      </w:pPr>
      <w:r>
        <w:t>Hakim memastikan bahwa fakta dan bukti diperlakukan secara objektif, tanpa prasangka, dan mengikuti asas equality before the law. Ini menegaskan pentingnya integritas dan keadilan formal dalam proses persidangan. Dengan menegaskan bahwa tidak terjadi perlakuan diskriminatif, hakim berupaya menciptakan rasa keadilan yang sebenarnya dan menyeluruh, yang penting dalam membangun kepercayaan masyarakat terhadap sistem peradilan.</w:t>
      </w:r>
    </w:p>
    <w:p w14:paraId="618BA8CD" w14:textId="77777777" w:rsidR="00A266BD" w:rsidRDefault="00A266BD" w:rsidP="00A266BD">
      <w:pPr>
        <w:widowControl w:val="0"/>
        <w:spacing w:line="480" w:lineRule="auto"/>
        <w:ind w:firstLine="720"/>
        <w:jc w:val="both"/>
      </w:pPr>
      <w:r>
        <w:t>Peneliti dapat mengkaji apakah prinsip-prinsip ini benar-benar diimplementasikan secara nyata dalam proses persidangan, dan apakah ada mekanisme pengawasan untuk memastikan tidak adanya diskriminasi. Perlu juga dievaluasi apakah keseimbangan hak dan kewajiban ini cukup proporsional dan adil dalam praktiknya, terutama dalam kasus tertentu yang kompleks.</w:t>
      </w:r>
    </w:p>
    <w:p w14:paraId="45D7B523" w14:textId="77777777" w:rsidR="00A266BD" w:rsidRDefault="00A266BD" w:rsidP="00A266BD">
      <w:pPr>
        <w:widowControl w:val="0"/>
        <w:spacing w:line="480" w:lineRule="auto"/>
        <w:ind w:firstLine="720"/>
        <w:jc w:val="both"/>
      </w:pPr>
      <w:r>
        <w:t>Jawaban hakim menunjukkan pemahaman yang kuat tentang pentingnya prinsip keadilan dalam memastikan proses peradilan yang adil dan tidak diskriminatif. Pendekatan ini esensial untuk menciptakan putusan yang tidak hanya sah secara hukum tetapi juga dirasakan adil oleh semua pihak, sehingga memperkuat kepercayaan terhadap sistem peradilan.</w:t>
      </w:r>
    </w:p>
    <w:p w14:paraId="7F4CD26F"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penerapan prinsip keadilan dalam putusan ini sesuai dengan ketentuan hukum dan norma-norma hukum yang berlaku, yaitu:</w:t>
      </w:r>
    </w:p>
    <w:p w14:paraId="4131DA8B" w14:textId="77777777" w:rsidR="00A266BD" w:rsidRDefault="00A266BD" w:rsidP="00A266BD">
      <w:pPr>
        <w:widowControl w:val="0"/>
        <w:ind w:left="720"/>
        <w:jc w:val="both"/>
      </w:pPr>
      <w:r>
        <w:lastRenderedPageBreak/>
        <w:t>Dalam memastikan bahwa penerapan prinsip keadilan dalam putusan ini sesuai dengan ketentuan hukum dan norma-norma hukum yang berlaku, saya sebagai hakim melakukan beberapa langkah. Pertama, saya selalu berpedoman pada peraturan perundang-undangan yang berlaku, termasuk KUHAP, KUHP, dan peraturan terkait lainnya, sebagai dasar utama dalam setiap tahapan proses peradilan. Kedua, saya melakukan pemeriksaan secara seksama terhadap seluruh bukti, keterangan saksi, dan pendapat ahli yang diajukan dalam persidangan. Saya menilai dan mempertimbangkan bukti tersebut secara objektif dan proporsional, sesuai dengan asas keadilan dan asas kejelasan hukum. Ketiga, saya juga memastikan bahwa hak-hak terdakwa dan pihak penuntut terpenuhi, termasuk hak untuk didengar, hak atas pembelaan, dan hak mendapatkan keadilan yang setara. Dengan demikian, putusan yang diambil tidak hanya berdasarkan fakta di persidangan, tetapi juga sesuai dengan norma dan prinsip hukum yang berlaku. Keempat, saya selalu mengacu pada yurisprudensi dan prinsip-prinsip hukum yang diakui secara nasional maupun internasional untuk memastikan bahwa putusan ini berlandaskan keadilan substantif. Dengan langkah-langkah tersebut, saya yakin bahwa penerapan prinsip keadilan dalam putusan ini telah sesuai dan sejalan dengan ketentuan serta norma hukum yang berlaku.</w:t>
      </w:r>
      <w:r>
        <w:rPr>
          <w:rStyle w:val="FootnoteReference"/>
        </w:rPr>
        <w:footnoteReference w:id="14"/>
      </w:r>
    </w:p>
    <w:p w14:paraId="3099E7D4" w14:textId="77777777" w:rsidR="00A266BD" w:rsidRDefault="00A266BD" w:rsidP="00A266BD">
      <w:pPr>
        <w:widowControl w:val="0"/>
        <w:ind w:left="720"/>
        <w:jc w:val="both"/>
      </w:pPr>
    </w:p>
    <w:p w14:paraId="1B5F87FC" w14:textId="77777777" w:rsidR="00A266BD" w:rsidRDefault="00A266BD" w:rsidP="00A266BD">
      <w:pPr>
        <w:widowControl w:val="0"/>
        <w:spacing w:line="480" w:lineRule="auto"/>
        <w:ind w:firstLine="720"/>
        <w:jc w:val="both"/>
      </w:pPr>
      <w:r>
        <w:t>Menurut analisis peneliti, jawaban hakim tersebut memastikan penerapan prinsip keadilan, ia selalu berpedoman pada peraturan perundang-undangan yang berlaku, seperti KUHAP, KUHP, dan peraturan terkait lainnya. Ini menunjukkan komitmen pada hukum formal dan landasan hukum yang kuat dalam proses pengambilan keputusan.</w:t>
      </w:r>
    </w:p>
    <w:p w14:paraId="3AF08B77" w14:textId="77777777" w:rsidR="00A266BD" w:rsidRDefault="00A266BD" w:rsidP="00A266BD">
      <w:pPr>
        <w:widowControl w:val="0"/>
        <w:spacing w:line="480" w:lineRule="auto"/>
        <w:ind w:firstLine="720"/>
        <w:jc w:val="both"/>
      </w:pPr>
      <w:r>
        <w:t xml:space="preserve">Hakim melakukan pemeriksaan terhadap seluruh bukti, keterangan saksi, dan pendapat ahli secara seksama, objektif, dan proporsional. Pendekatan ini menunjukkan upaya untuk memastikan bahwa putusan didasarkan pada fakta yang akurat dan adil, sesuai dengan asas keadilan dan kejelasan hukum. Hakim menegaskan bahwa hak terdakwa dan penuntut untuk didengar, membela diri, dan mendapatkan keadilan yang setara harus terpenuhi. Ini mencerminkan penerapan asas </w:t>
      </w:r>
      <w:r>
        <w:lastRenderedPageBreak/>
        <w:t>due process dan hak asasi manusia dalam proses peradilan.</w:t>
      </w:r>
    </w:p>
    <w:p w14:paraId="3923218F" w14:textId="77777777" w:rsidR="00A266BD" w:rsidRDefault="00A266BD" w:rsidP="00A266BD">
      <w:pPr>
        <w:widowControl w:val="0"/>
        <w:spacing w:line="480" w:lineRule="auto"/>
        <w:ind w:firstLine="720"/>
        <w:jc w:val="both"/>
      </w:pPr>
      <w:r>
        <w:t>Hakim mengacu pada yurisprudensi dan prinsip hukum yang diakui secara nasional maupun internasional, sebagai landasan keadilan substantif. Ini menunjukkan bahwa putusan tidak hanya mengikuti norma formal tetapi juga memperhatikan aspek keadilan yang lebih luas dan universal. Dengan langkah-langkah tersebut, hakim yakin bahwa penerapan prinsip keadilan dalam putusan sudah sesuai dan sejalan dengan ketentuan serta norma hukum yang berlaku, menegaskan integritas dan legitimasi proses pengambilan keputusan.</w:t>
      </w:r>
    </w:p>
    <w:p w14:paraId="13CB2FD0" w14:textId="77777777" w:rsidR="00A266BD" w:rsidRDefault="00A266BD" w:rsidP="00A266BD">
      <w:pPr>
        <w:widowControl w:val="0"/>
        <w:spacing w:line="480" w:lineRule="auto"/>
        <w:ind w:firstLine="720"/>
        <w:jc w:val="both"/>
      </w:pPr>
      <w:r>
        <w:t>Peneliti dapat menilai efektivitas penerapan langkah-langkah ini dalam praktik nyata, apakah benar-benar dilakukan secara konsisten dan transparan. Perlu pula dikaji apakah penggunaan yurisprudensi dan prinsip internasional benar-benar memperkaya keadilan substantif dalam konteks spesifik kasus yang ditangani.</w:t>
      </w:r>
    </w:p>
    <w:p w14:paraId="74F5EF43" w14:textId="77777777" w:rsidR="00A266BD" w:rsidRDefault="00A266BD" w:rsidP="00A266BD">
      <w:pPr>
        <w:widowControl w:val="0"/>
        <w:spacing w:line="480" w:lineRule="auto"/>
        <w:ind w:firstLine="720"/>
        <w:jc w:val="both"/>
      </w:pPr>
      <w:r>
        <w:t>Jawaban hakim menunjukkan komitmen yang kuat terhadap penerapan prinsip keadilan sesuai ketentuan hukum yang berlaku. Pendekatan ini penting untuk memastikan bahwa putusan tidak hanya sah secara formil, tetapi juga adil secara substantif, memperkuat kepercayaan masyarakat terhadap sistem peradilan dan menegakkan supremasi hukum.</w:t>
      </w:r>
    </w:p>
    <w:p w14:paraId="19E8E018"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dalam menerapkan prinsip keadilan dalam kasus ini, dan bagaimana Bapak/Ibu mengatasi tantangan tersebut agar keputusan tetap adil bagi semua pihak, yaitu:</w:t>
      </w:r>
    </w:p>
    <w:p w14:paraId="15E9AAD9" w14:textId="77777777" w:rsidR="00A266BD" w:rsidRDefault="00A266BD" w:rsidP="00A266BD">
      <w:pPr>
        <w:widowControl w:val="0"/>
        <w:ind w:left="720"/>
        <w:jc w:val="both"/>
      </w:pPr>
      <w:r>
        <w:t xml:space="preserve">Dalam menerapkan prinsip keadilan dalam kasus ini, terdapat beberapa tantangan khusus yang harus saya hadapi. Salah satunya adalah memastikan bahwa seluruh bukti dan fakta yang ada benar-benar objektif dan tidak </w:t>
      </w:r>
      <w:r>
        <w:lastRenderedPageBreak/>
        <w:t>terpengaruh oleh prasangka atau tekanan dari pihak manapun. Selain itu, tantangan lain adalah menjaga keseimbangan antara hak terdakwa dan hak penuntut agar keduanya mendapatkan perlakuan yang adil sesuai dengan ketentuan hukum. Untuk mengatasi tantangan tersebut, saya melakukan beberapa langkah. Pertama, saya memastikan bahwa proses pemeriksaan dan penilaian bukti dilakukan secara transparan dan berdasarkan aturan yang berlaku, serta selalu berpegang pada asas keadilan dan objektivitas. Kedua, saya berupaya menampung dan mempertimbangkan semua argumen dan bukti dari kedua belah pihak secara adil tanpa diskriminasi. Selain itu, saya juga berpedoman pada prinsip equality before the law dan keadilan substantif, serta menghindari pengaruh dari faktor eksternal. Jika terdapat keraguan atau ketidakjelasan, saya berusaha mencari kepastian melalui pemeriksaan yang cermat dan mendalam. Dengan pendekatan ini, saya yakin bahwa keputusan yang diambil tetap adil dan sesuai dengan semangat hukum, meskipun menghadapi tantangan-tantangan tersebut.</w:t>
      </w:r>
      <w:r>
        <w:rPr>
          <w:rStyle w:val="FootnoteReference"/>
        </w:rPr>
        <w:footnoteReference w:id="15"/>
      </w:r>
    </w:p>
    <w:p w14:paraId="404C0E2A" w14:textId="77777777" w:rsidR="00A266BD" w:rsidRDefault="00A266BD" w:rsidP="00A266BD">
      <w:pPr>
        <w:widowControl w:val="0"/>
        <w:ind w:left="720"/>
        <w:jc w:val="both"/>
      </w:pPr>
    </w:p>
    <w:p w14:paraId="40C8381A" w14:textId="77777777" w:rsidR="00A266BD" w:rsidRDefault="00A266BD" w:rsidP="00A266BD">
      <w:pPr>
        <w:widowControl w:val="0"/>
        <w:spacing w:line="480" w:lineRule="auto"/>
        <w:ind w:firstLine="720"/>
        <w:jc w:val="both"/>
      </w:pPr>
      <w:r>
        <w:t>Menurut analisis peneliti, jawaban hakim tersebut secara terbuka mengakui adanya tantangan dalam memastikan objektivitas dan menjaga keseimbangan hak antara terdakwa dan penuntut. Pengakuan ini menunjukkan kesadaran akan kompleksitas proses peradilan dan pentingnya menjaga integritas proses tersebut.  Hakim menegaskan bahwa langkah-langkah yang diambil meliputi pemeriksaan dan penilaian bukti secara transparan dan berdasarkan aturan, serta berpedoman pada asas keadilan dan objektivitas. Ini menegaskan komitmen terhadap proses yang adil dan bebas dari pengaruh eksternal.</w:t>
      </w:r>
    </w:p>
    <w:p w14:paraId="5C1D04ED" w14:textId="77777777" w:rsidR="00A266BD" w:rsidRDefault="00A266BD" w:rsidP="00A266BD">
      <w:pPr>
        <w:widowControl w:val="0"/>
        <w:spacing w:line="480" w:lineRule="auto"/>
        <w:ind w:firstLine="720"/>
        <w:jc w:val="both"/>
      </w:pPr>
      <w:r>
        <w:t xml:space="preserve">Dengan berpedoman pada prinsip kesetaraan di depan hukum dan keadilan substantif, hakim menunjukkan bahwa ia berusaha memastikan bahwa semua pihak diperlakukan secara adil dan setara, serta menghindari diskriminasi atau pengaruh luar yang tidak sesuai dengan norma hukum. Upaya mencari kepastian melalui pemeriksaan mendalam saat menghadapi keraguan menegaskan bahwa proses </w:t>
      </w:r>
      <w:r>
        <w:lastRenderedPageBreak/>
        <w:t>pengambilan keputusan didasarkan pada pencarian keadilan yang sebenar-benarnya dan tidak terburu-buru. Hakim yakin bahwa, dengan pendekatan tersebut, keputusan yang diambil tetap adil dan mencerminkan semangat hukum, meskipun menghadapi tantangan. Peneliti dapat mengkaji efektivitas langkah-langkah ini dalam praktik, apakah benar-benar mampu mengatasi pengaruh eksternal dan prasangka. Penting juga menilai apakah proses transparansi dan pemeriksaan mendalam cukup kuat untuk menangkal tekanan dari pihak luar.</w:t>
      </w:r>
    </w:p>
    <w:p w14:paraId="6052DCE0" w14:textId="77777777" w:rsidR="00A266BD" w:rsidRDefault="00A266BD" w:rsidP="00A266BD">
      <w:pPr>
        <w:widowControl w:val="0"/>
        <w:spacing w:line="480" w:lineRule="auto"/>
        <w:ind w:firstLine="720"/>
        <w:jc w:val="both"/>
      </w:pPr>
      <w:r>
        <w:t>Jawaban hakim mencerminkan kesadaran akan tantangan nyata dalam proses peradilan dan menunjukkan komitmen untuk mengatasi tantangan tersebut melalui langkah-langkah yang berlandaskan prinsip keadilan dan objektivitas. Pendekatan ini sangat penting untuk menjaga integritas sistem peradilan dan memastikan bahwa putusan yang dihasilkan benar-benar adil dan sesuai dengan semangat hukum.</w:t>
      </w:r>
    </w:p>
    <w:p w14:paraId="65F062FA" w14:textId="77777777" w:rsidR="00A266BD" w:rsidRDefault="00A266BD" w:rsidP="00A266BD">
      <w:pPr>
        <w:widowControl w:val="0"/>
        <w:spacing w:line="480" w:lineRule="auto"/>
        <w:ind w:firstLine="720"/>
        <w:jc w:val="both"/>
      </w:pPr>
      <w:r>
        <w:t>Berdasarkan hasil penelitian dan pembahasan di atas dapat disimpulkan bahwa</w:t>
      </w:r>
      <w:r w:rsidRPr="00F159F5">
        <w:t xml:space="preserve"> </w:t>
      </w:r>
      <w:r w:rsidRPr="00CE25F3">
        <w:t xml:space="preserve">penerapan prinsip keadilan dalam pertimbangan hakim dalam </w:t>
      </w:r>
      <w:r w:rsidRPr="003B60BA">
        <w:t>Putusan Nomor 2232/Pid.B/2025/PN Mdn</w:t>
      </w:r>
      <w:r>
        <w:t xml:space="preserve"> yaitu </w:t>
      </w:r>
      <w:r w:rsidRPr="00D31661">
        <w:t xml:space="preserve">hakim telah berusaha secara serius dan sistematis untuk menerapkan prinsip keadilan sesuai dengan ketentuan hukum yang berlaku. Dalam pertimbangan putusan tersebut, hakim menunjukkan komitmen terhadap penerapan asas keadilan substantif dan prosedural melalui pemeriksaan bukti yang objektif, perlindungan hak seluruh pihak, serta mengacu pada yurisprudensi dan norma hukum nasional maupun internasional. Meskipun menghadapi tantangan seperti memastikan objektivitas dan menjaga keseimbangan hak antara terdakwa dan penuntut, hakim mampu mengatasi tantangan tersebut dengan langkah-langkah transparan, cermat, dan berlandaskan asas keadilan. Secara umum, penerapan prinsip </w:t>
      </w:r>
      <w:r w:rsidRPr="00D31661">
        <w:lastRenderedPageBreak/>
        <w:t>keadilan dalam putusan ini mencerminkan upaya penegakan supremasi hukum dan keadilan substantif, yang pada akhirnya memperkuat kepercayaan masyarakat terhadap sistem peradilan pidana di Indonesia.</w:t>
      </w:r>
    </w:p>
    <w:p w14:paraId="5211F659" w14:textId="77777777" w:rsidR="00A266BD" w:rsidRPr="006D7499" w:rsidRDefault="00A266BD" w:rsidP="00A266BD">
      <w:pPr>
        <w:pStyle w:val="ListParagraph"/>
        <w:numPr>
          <w:ilvl w:val="0"/>
          <w:numId w:val="40"/>
        </w:numPr>
        <w:ind w:hanging="720"/>
        <w:jc w:val="both"/>
        <w:rPr>
          <w:b/>
        </w:rPr>
      </w:pPr>
      <w:r w:rsidRPr="006D7499">
        <w:rPr>
          <w:b/>
        </w:rPr>
        <w:t xml:space="preserve">Faktor-Faktor </w:t>
      </w:r>
      <w:r>
        <w:rPr>
          <w:b/>
        </w:rPr>
        <w:t>yang Mempengaruhi Hakim d</w:t>
      </w:r>
      <w:r w:rsidRPr="006D7499">
        <w:rPr>
          <w:b/>
        </w:rPr>
        <w:t xml:space="preserve">alam Menentukan Putusan Terhadap Tindak Pidana Pencurian Ringan </w:t>
      </w:r>
      <w:r>
        <w:rPr>
          <w:b/>
        </w:rPr>
        <w:t>d</w:t>
      </w:r>
      <w:r w:rsidRPr="006D7499">
        <w:rPr>
          <w:b/>
        </w:rPr>
        <w:t>alam Putusan Nomor 2232/Pid.B/2025/PN Mdn</w:t>
      </w:r>
    </w:p>
    <w:p w14:paraId="162492E5" w14:textId="77777777" w:rsidR="00A266BD" w:rsidRPr="00F159F5" w:rsidRDefault="00A266BD" w:rsidP="00A266BD">
      <w:pPr>
        <w:pStyle w:val="ListParagraph"/>
        <w:jc w:val="both"/>
        <w:rPr>
          <w:b/>
        </w:rPr>
      </w:pPr>
    </w:p>
    <w:p w14:paraId="14241783" w14:textId="77777777" w:rsidR="00A266BD" w:rsidRDefault="00A266BD" w:rsidP="00A266BD">
      <w:pPr>
        <w:widowControl w:val="0"/>
        <w:spacing w:line="480" w:lineRule="auto"/>
        <w:ind w:firstLine="720"/>
        <w:jc w:val="both"/>
      </w:pPr>
      <w:r w:rsidRPr="005F6E5A">
        <w:t>Dalam menentukan putusan terhadap tindak pidana pencurian ringan, hakim tentu menghadapi berbagai tantangan yang berasal dari faktor-faktor yang dapat memengaruhi objektivitas dan keadilan putusan tersebut. Faktor-faktor tersebut meliputi tekanan dari pihak-pihak terkait, pertimbangan hukum dan fakta yang kompleks, serta potensi bias pribadi atau eksternal yang dapat mempengaruhi penilaian hakim. Selain itu, adanya kebutuhan untuk menjaga keseimbangan antara aspek keadilan substantif dan prosedural, serta memastikan bahwa hukuman yang dijatuhkan sesuai dengan tingkat kejahatan dan tidak berlebihan atau merugikan secara tidak adil, juga menjadi tantangan tersendiri. Oleh karena itu, hakim harus mampu mengatasi faktor-faktor tersebut melalui proses pemeriksaan yang transparan, berdasarkan bukti yang kuat, serta berpegang teguh pada prinsip keadilan dan objektivitas dalam mengambil keputusan.</w:t>
      </w:r>
    </w:p>
    <w:p w14:paraId="47A6B888" w14:textId="77777777" w:rsidR="00A266BD" w:rsidRPr="005F6E5A" w:rsidRDefault="00A266BD" w:rsidP="00A266BD">
      <w:pPr>
        <w:widowControl w:val="0"/>
        <w:spacing w:line="480" w:lineRule="auto"/>
        <w:ind w:firstLine="720"/>
        <w:jc w:val="both"/>
      </w:pPr>
      <w:r>
        <w:t xml:space="preserve">Untuk mengetahui hal-hal apa saja </w:t>
      </w:r>
      <w:r w:rsidRPr="005F6E5A">
        <w:t>faktor-faktor yang mempengaruhi hakim dalam menentukan putusan terhadap tindak pidana pencurian ringan dalam Putusan Nomor 2232/Pid.B/2025/PN Mdn</w:t>
      </w:r>
      <w:r>
        <w:t xml:space="preserve"> tersebut, peneliti telah melakukan wawancara dengan salah satu hakim yang memeriksa dan mengadili perkara tersebut. Adapun hasil wawancaranya adalah sebagai berikut.</w:t>
      </w:r>
    </w:p>
    <w:p w14:paraId="62021F3B"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w:t>
      </w:r>
      <w:r>
        <w:lastRenderedPageBreak/>
        <w:t>selaku Hakim di Pengadilan Negeri Medan menjelaskan tentang Faktor apa saja yang menjadi pertimbangan utama hakim dalam menentukan hukuman pada kasus tindak pidana pencurian ringan ini, yaitu:</w:t>
      </w:r>
    </w:p>
    <w:p w14:paraId="067514DF" w14:textId="77777777" w:rsidR="00A266BD" w:rsidRDefault="00A266BD" w:rsidP="00A266BD">
      <w:pPr>
        <w:widowControl w:val="0"/>
        <w:ind w:left="720"/>
        <w:jc w:val="both"/>
      </w:pPr>
      <w:r>
        <w:t>Dalam menentukan hukuman pada kasus tindak pidana pencurian ringan ini, faktor utama yang saya pertimbangkan meliputi beberapa hal. Pertama, saya menilai tingkat kejahatan yang dilakukan, termasuk nilai barang yang dicuri dan tindakan-tindakan yang menyertai perbuatan tersebut. Kedua, saya memperhatikan keadaan terdakwa, seperti latar belakang pribadi, niat, serta motivasi yang mendasari tindak pidana tersebut. Selain itu, saya juga mempertimbangkan apakah terdakwa menunjukkan penyesalan, mengakui perbuatannya, dan berupaya memperbaiki diri. Selanjutnya, faktor pengaruh lingkungan dan faktor ekonomi yang mungkin mempengaruhi terdakwa juga menjadi bahan pertimbangan. Tak kalah penting, saya memperhatikan ketentuan hukum yang berlaku, termasuk sanksi yang diatur dalam KUHP dan prinsip keadilan dalam sistem peradilan pidana. Dengan memperhatikan seluruh faktor tersebut, saya berusaha menetapkan hukuman yang tidak hanya sesuai dengan ketentuan hukum tetapi juga adil dan proporsional, serta mampu memberikan efek jera dan keadilan bagi masyarakat dan terdakwa.</w:t>
      </w:r>
      <w:r>
        <w:rPr>
          <w:rStyle w:val="FootnoteReference"/>
        </w:rPr>
        <w:footnoteReference w:id="16"/>
      </w:r>
    </w:p>
    <w:p w14:paraId="54AE5AD8" w14:textId="77777777" w:rsidR="00A266BD" w:rsidRDefault="00A266BD" w:rsidP="00A266BD">
      <w:pPr>
        <w:widowControl w:val="0"/>
        <w:ind w:left="720"/>
        <w:jc w:val="both"/>
      </w:pPr>
    </w:p>
    <w:p w14:paraId="3FDFF446" w14:textId="77777777" w:rsidR="00A266BD" w:rsidRDefault="00A266BD" w:rsidP="00A266BD">
      <w:pPr>
        <w:widowControl w:val="0"/>
        <w:spacing w:line="480" w:lineRule="auto"/>
        <w:ind w:firstLine="720"/>
        <w:jc w:val="both"/>
      </w:pPr>
      <w:r>
        <w:t xml:space="preserve">Menurut analisis peneliti, jawaban hakim tersebut menunjukkan bahwa hakim menggunakan pendekatan multidimensional dalam menentukan hukuman untuk tindak pidana pencurian ringan. Hakim menilai tingkat keparahan kejahatan berdasarkan nilai barang yang dicuri dan tindakan-tindakan yang menyertai pencurian. Ini menunjukkan bahwa hakim tidak hanya melihat tindakan pencurian secara umum, tetapi juga memperhatikan aspek material dan karakteristik kejahatan yang dilakukan. Faktor latar belakang pribadi, niat, dan motivasi terdakwa menjadi bahan pertimbangan penting. Hal ini menunjukkan adanya pendekatan yang manusiawi dan mempertimbangkan faktor-faktor yang dapat mempengaruhi perilaku terdakwa. Hakim juga memperhatikan sikap terdakwa, seperti penyesalan, pengakuan </w:t>
      </w:r>
      <w:r>
        <w:lastRenderedPageBreak/>
        <w:t xml:space="preserve">perbuatan, dan usaha untuk memperbaiki diri. Ini sesuai dengan prinsip </w:t>
      </w:r>
      <w:r w:rsidRPr="004F0A72">
        <w:rPr>
          <w:i/>
        </w:rPr>
        <w:t>restorative justice</w:t>
      </w:r>
      <w:r>
        <w:t xml:space="preserve"> yang mendorong rehabilitasi dan reintegrasi terdakwa ke masyarakat.</w:t>
      </w:r>
    </w:p>
    <w:p w14:paraId="0DAAF92D" w14:textId="77777777" w:rsidR="00A266BD" w:rsidRDefault="00A266BD" w:rsidP="00A266BD">
      <w:pPr>
        <w:widowControl w:val="0"/>
        <w:spacing w:line="480" w:lineRule="auto"/>
        <w:ind w:firstLine="720"/>
        <w:jc w:val="both"/>
      </w:pPr>
      <w:r>
        <w:t>Faktor lingkungan dan ekonomi dianggap mempengaruhi terdakwa, menandakan bahwa hakim mempertimbangkan aspek sosial dan ekonomi sebagai faktor determinan perilaku kriminal. Hakim berpegang pada ketentuan hukum yang berlaku dalam KUHP dan prinsip keadilan, memastikan hukuman tidak hanya didasarkan pada aspek normatif tetapi juga memperhatikan keadilan substantif. Hakim berusaha menetapkan hukuman yang tidak hanya sesuai dengan ketentuan hukum, tetapi juga adil, proporsional, mampu memberikan efek jera, serta memenuhi keadilan sosial dan masyarakat.</w:t>
      </w:r>
    </w:p>
    <w:p w14:paraId="7325DB5B" w14:textId="77777777" w:rsidR="00A266BD" w:rsidRDefault="00A266BD" w:rsidP="00A266BD">
      <w:pPr>
        <w:widowControl w:val="0"/>
        <w:spacing w:line="480" w:lineRule="auto"/>
        <w:ind w:firstLine="720"/>
        <w:jc w:val="both"/>
      </w:pPr>
      <w:r>
        <w:t>Secara keseluruhan, jawaban hakim mencerminkan pendekatan yang komprehensif dan berimbang dalam memutuskan hukuman, mengintegrasikan aspek hukum, keadilan, dan kemanusiaan. Pendekatan ini menunjukkan kesadaran akan kompleksitas faktor-faktor yang mempengaruhi tindak pidana, serta komitmen untuk mencapai putusan yang adil dan proporsional.</w:t>
      </w:r>
    </w:p>
    <w:p w14:paraId="0E5D321D"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bagaimana faktor faktor pribadi terdakwa, seperti latar belakang dan niat, mempengaruhi pertimbangan hakim dalam menjatuhkan putusan, yaitu:</w:t>
      </w:r>
    </w:p>
    <w:p w14:paraId="28584659" w14:textId="77777777" w:rsidR="00A266BD" w:rsidRDefault="00A266BD" w:rsidP="00A266BD">
      <w:pPr>
        <w:widowControl w:val="0"/>
        <w:ind w:left="720"/>
        <w:jc w:val="both"/>
      </w:pPr>
      <w:r>
        <w:t xml:space="preserve">Faktor-faktor pribadi terdakwa, seperti latar belakang dan niat, memiliki pengaruh yang signifikan dalam pertimbangan hakim dalam menjatuhkan putusan. Latar belakang terdakwa, termasuk aspek pendidikan, keadaan ekonomi, dan pengalaman hidup, dapat memberikan gambaran mengenai situasi yang melatarbelakangi perbuatannya. Jika terdakwa memiliki latar belakang yang kurang menguntungkan, hal ini bisa menjadi bahan pertimbangan untuk memberikan hukuman yang bersifat rehabilitatif dan </w:t>
      </w:r>
      <w:r>
        <w:lastRenderedPageBreak/>
        <w:t>memperhatikan aspek kemanusiaan. Sedangkan mengenai niat, hal ini sangat penting karena dapat menentukan tingkat kejahatan dan keseriusan tindak pidana yang dilakukan. Jika terdakwa bertindak dengan niat yang jahat, maka hukuman yang dijatuhkan cenderung lebih berat. Sebaliknya, jika niat terdakwa menunjukkan adanya faktor paksaan, ketidaktahuan, atau situasi mendesak yang memaksa, maka hal tersebut akan menjadi bahan pertimbangan untuk memberikan putusan yang lebih ringan. Secara umum, faktor pribadi ini membantu hakim untuk menentukan putusan yang tidak hanya bersifat kaku berdasarkan ketentuan hukum, tetapi juga manusiawi dan proporsional, sehingga keadilan dapat tercapai secara menyeluruh.</w:t>
      </w:r>
      <w:r>
        <w:rPr>
          <w:rStyle w:val="FootnoteReference"/>
        </w:rPr>
        <w:footnoteReference w:id="17"/>
      </w:r>
    </w:p>
    <w:p w14:paraId="5D8F8691" w14:textId="77777777" w:rsidR="00A266BD" w:rsidRDefault="00A266BD" w:rsidP="00A266BD">
      <w:pPr>
        <w:widowControl w:val="0"/>
        <w:ind w:left="720"/>
        <w:jc w:val="both"/>
      </w:pPr>
    </w:p>
    <w:p w14:paraId="662A5864" w14:textId="77777777" w:rsidR="00A266BD" w:rsidRDefault="00A266BD" w:rsidP="00A266BD">
      <w:pPr>
        <w:widowControl w:val="0"/>
        <w:spacing w:line="480" w:lineRule="auto"/>
        <w:ind w:firstLine="720"/>
        <w:jc w:val="both"/>
      </w:pPr>
      <w:r>
        <w:t>Menurut analisis peneliti, jawaban hakim tersebut menunjukkan bahwa faktor-faktor pribadi terdakwa, seperti latar belakang dan niat, memiliki peranan penting dalam proses pengambilan keputusan hakim dalam menjatuhkan hukuman. Peneliti menyoroti bahwa aspek pendidikan, keadaan ekonomi, dan pengalaman hidup terdakwa dapat memberikan gambaran tentang faktor-faktor yang melatarbelakangi tindak pidana. Latar belakang yang kurang menguntungkan, misalnya, dapat dipandang sebagai indikator bahwa terdakwa membutuhkan pendekatan rehabilitatif dan memperhatikan aspek kemanusiaan, bukan sekadar hukuman tegas.</w:t>
      </w:r>
    </w:p>
    <w:p w14:paraId="018DEDDE" w14:textId="77777777" w:rsidR="00A266BD" w:rsidRDefault="00A266BD" w:rsidP="00A266BD">
      <w:pPr>
        <w:widowControl w:val="0"/>
        <w:spacing w:line="480" w:lineRule="auto"/>
        <w:ind w:firstLine="720"/>
        <w:jc w:val="both"/>
      </w:pPr>
      <w:r>
        <w:t>Niat terdakwa sangat krusial dalam menilai keseriusan tindak pidana. Jika terdakwa bertindak dengan niat jahat, maka hukuman yang dijatuhkan cenderung lebih berat, sesuai dengan prinsip keadilan retributif. Sebaliknya, jika niat terdakwa dipengaruhi oleh faktor paksaan, ketidaktahuan, atau situasi mendesak, hal ini dapat menjadi dasar untuk memberikan hukuman yang lebih ringan, menunjukkan pertimbangan terhadap faktor-faktor kemanusiaan dan keadaan terdakwa.</w:t>
      </w:r>
    </w:p>
    <w:p w14:paraId="3CEB0297" w14:textId="77777777" w:rsidR="00A266BD" w:rsidRDefault="00A266BD" w:rsidP="00A266BD">
      <w:pPr>
        <w:widowControl w:val="0"/>
        <w:spacing w:line="480" w:lineRule="auto"/>
        <w:ind w:firstLine="720"/>
        <w:jc w:val="both"/>
      </w:pPr>
      <w:r>
        <w:t xml:space="preserve">Faktor-faktor pribadi ini membantu hakim menetapkan putusan yang tidak </w:t>
      </w:r>
      <w:r>
        <w:lastRenderedPageBreak/>
        <w:t>bersifat kaku, melainkan humanis dan proporsional. Pendekatan ini penting agar putusan tidak hanya didasarkan pada norma hukum formal, tetapi juga memperhatikan aspek keadilan substantif dan kondisi terdakwa secara menyeluruh. Analisis ini menegaskan bahwa pertimbangan terhadap faktor pribadi merupakan upaya untuk mencapai keadilan yang menyeluruh. Dengan memasukkan aspek latar belakang dan niat, hakim dapat memastikan bahwa hukuman yang dijatuhkan sesuai dengan tingkat kesalahan dan situasi individu terdakwa, sehingga tercapai keadilan yang adil dan berimbang.</w:t>
      </w:r>
    </w:p>
    <w:p w14:paraId="1ECF2364" w14:textId="77777777" w:rsidR="00A266BD" w:rsidRDefault="00A266BD" w:rsidP="00A266BD">
      <w:pPr>
        <w:widowControl w:val="0"/>
        <w:spacing w:line="480" w:lineRule="auto"/>
        <w:ind w:firstLine="720"/>
        <w:jc w:val="both"/>
      </w:pPr>
      <w:r>
        <w:t>Secara keseluruhan, peneliti menegaskan bahwa faktor pribadi terdakwa adalah elemen penting bagi hakim dalam menjatuhkan hukuman yang tidak hanya berdasarkan ketentuan hukum formal, tetapi juga mencerminkan keadilan substantif dan rasa kemanusiaan. Pendekatan ini mendukung terciptanya sistem peradilan yang lebih manusiawi dan proporsional.</w:t>
      </w:r>
    </w:p>
    <w:p w14:paraId="0B8D6BAD"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sejauh mana faktor-faktor hukum seperti asas keadilan, kepastian hukum, dan kemanfaatan menjadi pertimbangan dalam penetapan putusan dalam kasus ini, yaitu:</w:t>
      </w:r>
    </w:p>
    <w:p w14:paraId="4B68961A" w14:textId="77777777" w:rsidR="00A266BD" w:rsidRDefault="00A266BD" w:rsidP="00A266BD">
      <w:pPr>
        <w:widowControl w:val="0"/>
        <w:ind w:left="720"/>
        <w:jc w:val="both"/>
      </w:pPr>
      <w:r>
        <w:t xml:space="preserve">Dalam menetapkan putusan dalam kasus ini, faktor-faktor hukum seperti asas keadilan, kepastian hukum, dan kemanfaatan sangat penting dan menjadi pertimbangan utama. Asas keadilan memastikan bahwa hukuman yang dijatuhkan sesuai dengan tingkat kesalahan terdakwa dan tidak memberatkan atau merugikan salah satu pihak secara tidak adil. Hakim berusaha menyeimbangkan antara kepentingan masyarakat, terdakwa, dan korban agar tercapai keadilan substantif. Kepastian hukum juga menjadi dasar dalam penetapan putusan, sehingga hukuman yang diberikan harus sesuai dengan ketentuan perundang-undangan yang berlaku, memberikan kepastian dan rasa keadilan bagi semua pihak. Hal ini penting agar tidak terjadi ketidakpastian hukum yang dapat menimbulkan ketidakpercayaan terhadap sistem peradilan. </w:t>
      </w:r>
      <w:r>
        <w:lastRenderedPageBreak/>
        <w:t>Selain itu, aspek kemanfaatan turut dipertimbangkan, yakni agar putusan tidak hanya bersifat represif, tetapi juga mampu memberikan efek jera dan manfaat sosial, serta memberi peluang bagi terdakwa untuk melakukan rehabilitasi dan integrasi kembali ke masyarakat. Dengan memperhatikan ketiga faktor tersebut, diharapkan putusan yang dijatuhkan bersifat adil, proporsional, dan memberikan manfaat terbaik bagi semua pihak.</w:t>
      </w:r>
      <w:r>
        <w:rPr>
          <w:rStyle w:val="FootnoteReference"/>
        </w:rPr>
        <w:footnoteReference w:id="18"/>
      </w:r>
    </w:p>
    <w:p w14:paraId="06533D83" w14:textId="77777777" w:rsidR="00A266BD" w:rsidRDefault="00A266BD" w:rsidP="00A266BD">
      <w:pPr>
        <w:widowControl w:val="0"/>
        <w:ind w:left="720"/>
        <w:jc w:val="both"/>
      </w:pPr>
    </w:p>
    <w:p w14:paraId="426B8ACE" w14:textId="77777777" w:rsidR="00A266BD" w:rsidRDefault="00A266BD" w:rsidP="00A266BD">
      <w:pPr>
        <w:widowControl w:val="0"/>
        <w:spacing w:line="480" w:lineRule="auto"/>
        <w:ind w:firstLine="720"/>
        <w:jc w:val="both"/>
      </w:pPr>
      <w:r>
        <w:t>Menurut analisis peneliti, jawaban hakim tersebut menyoroti bahwa faktor-faktor hukum seperti asas keadilan, kepastian hukum, dan kemanfaatan memegang peranan penting dalam proses penetapan putusan dalam suatu kasus. Peneliti menegaskan bahwa asas keadilan memastikan hukuman yang dijatuhkan sesuai dengan tingkat kesalahan terdakwa serta tidak memberatkan atau merugikan salah satu pihak secara tidak adil. Hakim berusaha menyeimbangkan kepentingan masyarakat, terdakwa, dan korban agar tercapai keadilan substantif, yang mencerminkan prinsip keadilan material dalam sistem peradilan pidana.</w:t>
      </w:r>
    </w:p>
    <w:p w14:paraId="32B8CDDD" w14:textId="77777777" w:rsidR="00A266BD" w:rsidRDefault="00A266BD" w:rsidP="00A266BD">
      <w:pPr>
        <w:widowControl w:val="0"/>
        <w:spacing w:line="480" w:lineRule="auto"/>
        <w:ind w:firstLine="720"/>
        <w:jc w:val="both"/>
      </w:pPr>
      <w:r>
        <w:t>Kepastian hukum menjadi fondasi penting dalam penetapan putusan. Hukuman yang diberikan harus sesuai dengan ketentuan perundang-undangan yang berlaku, sehingga memberikan rasa keadilan dan kepercayaan kepada masyarakat terhadap sistem peradilan. Penegasan ini menegaskan pentingnya konsistensi dan kepatuhan terhadap norma hukum sebagai dasar legitimasi putusan.</w:t>
      </w:r>
    </w:p>
    <w:p w14:paraId="76BE66A2" w14:textId="77777777" w:rsidR="00A266BD" w:rsidRDefault="00A266BD" w:rsidP="00A266BD">
      <w:pPr>
        <w:widowControl w:val="0"/>
        <w:spacing w:line="480" w:lineRule="auto"/>
        <w:ind w:firstLine="720"/>
        <w:jc w:val="both"/>
      </w:pPr>
      <w:r>
        <w:t xml:space="preserve">Peneliti menyoroti bahwa aspek kemanfaatan turut menjadi pertimbangan. Hukuman tidak hanya bersifat represif, tetapi juga harus mampu memberikan efek jera, manfaat sosial, dan mendukung rehabilitasi serta reintegrasi terdakwa ke masyarakat. Pendekatan ini sejalan dengan prinsip restoratif dan rehabilitatif dalam sistem peradilan pidana. Dengan memperhatikan ketiga faktor ini, diharapkan </w:t>
      </w:r>
      <w:r>
        <w:lastRenderedPageBreak/>
        <w:t>putusan yang dijatuhkan bersifat adil, proporsional, dan mampu memberikan manfaat terbaik bagi semua pihak. Pendekatan ini mencerminkan filosofi hukum yang tidak hanya menegakkan norma formal, tetapi juga memperhatikan aspek sosial dan kemanusiaan.</w:t>
      </w:r>
    </w:p>
    <w:p w14:paraId="01743C68" w14:textId="77777777" w:rsidR="00A266BD" w:rsidRDefault="00A266BD" w:rsidP="00A266BD">
      <w:pPr>
        <w:widowControl w:val="0"/>
        <w:spacing w:line="480" w:lineRule="auto"/>
        <w:ind w:firstLine="720"/>
        <w:jc w:val="both"/>
      </w:pPr>
      <w:r>
        <w:t>Secara keseluruhan, peneliti menegaskan bahwa penggunaan asas keadilan, kepastian hukum, dan kemanfaatan secara bersamaan merupakan pendekatan yang komprehensif dan berimbang dalam menjatuhkan putusan. Pendekatan ini mendukung terciptanya sistem peradilan yang adil, terpercaya, dan mampu memberikan manfaat sosial secara optimal.</w:t>
      </w:r>
    </w:p>
    <w:p w14:paraId="633E1674"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apakah faktor lingkungan sosial dan keadaan ekonomi terdakwa turut mempengaruhi keputusan hakim dalam memutuskan hukuman? Jika ya, bagaimana pengaruhnya, yaitu:</w:t>
      </w:r>
    </w:p>
    <w:p w14:paraId="5FF05494" w14:textId="77777777" w:rsidR="00A266BD" w:rsidRDefault="00A266BD" w:rsidP="00A266BD">
      <w:pPr>
        <w:widowControl w:val="0"/>
        <w:ind w:left="720"/>
        <w:jc w:val="both"/>
      </w:pPr>
      <w:r>
        <w:t xml:space="preserve">Ya, faktor lingkungan sosial dan keadaan ekonomi terdakwa turut mempengaruhi keputusan hakim dalam memutuskan hukuman. Faktor lingkungan sosial, seperti latar belakang keluarga, komunitas, serta pengaruh lingkungan sekitar, dapat memberikan gambaran mengenai kondisi dan motivasi terdakwa saat melakukan perbuatan pidana. Jika lingkungan tersebut kurang mendukung atau penuh tekanan, hal ini dapat menjadi pertimbangan untuk memberikan hukuman yang bersifat rehabilitatif dan mendukung proses integrasi kembali terdakwa ke masyarakat. Sementara itu, keadaan ekonomi terdakwa juga memegang peranan penting. Terdakwa yang berasal dari latar belakang ekonomi lemah atau kurang mampu biasanya akan dipertimbangkan untuk mendapatkan hukuman yang tidak memberatkan secara ekonomi, serta diberikan peluang untuk mendapatkan pendidikan atau pelatihan agar mampu memperbaiki kehidupan di masa mendatang. Pengaruh dari faktor ini adalah agar putusan yang dijatuhkan tidak bersifat semata-mata repressive, tetapi juga mampu memberikan keadilan sosial dan peluang rehabilitasi, sehingga terdakwa dapat memperoleh keadilan yang humanis dan memperbaiki </w:t>
      </w:r>
      <w:r>
        <w:lastRenderedPageBreak/>
        <w:t>keadaan sosial ekonominya.</w:t>
      </w:r>
      <w:r>
        <w:rPr>
          <w:rStyle w:val="FootnoteReference"/>
        </w:rPr>
        <w:footnoteReference w:id="19"/>
      </w:r>
    </w:p>
    <w:p w14:paraId="21E9A169" w14:textId="77777777" w:rsidR="00A266BD" w:rsidRDefault="00A266BD" w:rsidP="00A266BD">
      <w:pPr>
        <w:widowControl w:val="0"/>
        <w:ind w:left="720"/>
        <w:jc w:val="both"/>
      </w:pPr>
    </w:p>
    <w:p w14:paraId="1AE20559" w14:textId="77777777" w:rsidR="00A266BD" w:rsidRDefault="00A266BD" w:rsidP="00A266BD">
      <w:pPr>
        <w:widowControl w:val="0"/>
        <w:spacing w:line="480" w:lineRule="auto"/>
        <w:ind w:firstLine="720"/>
        <w:jc w:val="both"/>
      </w:pPr>
      <w:r>
        <w:t>Menurut analisis peneliti, jawaban hakim tersebut menunjukkan bahwa faktor lingkungan sosial dan keadaan ekonomi terdakwa merupakan pertimbangan penting dalam proses penjatuhan hukuman. Peneliti menyoroti bahwa latar belakang keluarga, komunitas, dan pengaruh lingkungan sekitar dapat memberikan gambaran lengkap mengenai kondisi dan motivasi terdakwa saat melakukan tindak pidana. Lingkungan yang kurang mendukung atau penuh tekanan dapat menjadi faktor yang mendorong terdakwa untuk berbuat jahat. Oleh karena itu, hakim mempertimbangkan aspek ini untuk memberikan hukuman yang bersifat rehabilitatif, yang mendukung proses integrasi kembali terdakwa ke masyarakat dan mencegah kemungkinan pengulangan tindak pidana.</w:t>
      </w:r>
    </w:p>
    <w:p w14:paraId="6BF3F6C1" w14:textId="77777777" w:rsidR="00A266BD" w:rsidRDefault="00A266BD" w:rsidP="00A266BD">
      <w:pPr>
        <w:widowControl w:val="0"/>
        <w:spacing w:line="480" w:lineRule="auto"/>
        <w:ind w:firstLine="720"/>
        <w:jc w:val="both"/>
      </w:pPr>
      <w:r>
        <w:t>Keadaan ekonomi terdakwa juga menjadi faktor penting dalam penetapan hukuman. Terdakwa yang berasal dari latar belakang ekonomi lemah atau kurang mampu biasanya dipertimbangkan untuk mendapatkan hukuman yang tidak memberatkan secara ekonomi. Selain itu, peluang pendidikan atau pelatihan diberikan agar terdakwa memiliki kesempatan memperbaiki kehidupan di masa mendatang. Hal ini mencerminkan pendekatan keadilan sosial dan humanis dalam sistem peradilan pidana.</w:t>
      </w:r>
    </w:p>
    <w:p w14:paraId="094E38A3" w14:textId="77777777" w:rsidR="00A266BD" w:rsidRDefault="00A266BD" w:rsidP="00A266BD">
      <w:pPr>
        <w:widowControl w:val="0"/>
        <w:spacing w:line="480" w:lineRule="auto"/>
        <w:ind w:firstLine="720"/>
        <w:jc w:val="both"/>
      </w:pPr>
      <w:r>
        <w:t xml:space="preserve">Peneliti menegaskan bahwa pengaruh faktor lingkungan sosial dan ekonomi bertujuan agar putusan tidak bersifat semata-mata repressive, melainkan juga mampu memberikan keadilan sosial dan peluang rehabilitasi. Pendekatan ini diharapkan </w:t>
      </w:r>
      <w:r>
        <w:lastRenderedPageBreak/>
        <w:t>dapat membantu terdakwa memperoleh keadilan yang lebih manusiawi dan memperbaiki kondisi sosial ekonomi mereka, sehingga mendukung proses reintegrasi sosial secara efektif.</w:t>
      </w:r>
    </w:p>
    <w:p w14:paraId="18DF75B2" w14:textId="77777777" w:rsidR="00A266BD" w:rsidRDefault="00A266BD" w:rsidP="00A266BD">
      <w:pPr>
        <w:widowControl w:val="0"/>
        <w:spacing w:line="480" w:lineRule="auto"/>
        <w:ind w:firstLine="720"/>
        <w:jc w:val="both"/>
      </w:pPr>
      <w:r>
        <w:t>Dengan memperhatikan faktor sosial dan ekonomi, hakim diharapkan mampu menjatuhkan hukuman yang lebih adil dan proporsional, serta mampu mendukung tujuan rehabilitasi dan pencegahan kejahatan. Pendekatan ini mencerminkan prinsip keadilan restoratif yang menempatkan aspek sosial dan kemanusiaan sebagai bagian integral dari penegakan hukum.</w:t>
      </w:r>
    </w:p>
    <w:p w14:paraId="4FB2F525" w14:textId="77777777" w:rsidR="00A266BD" w:rsidRDefault="00A266BD" w:rsidP="00A266BD">
      <w:pPr>
        <w:widowControl w:val="0"/>
        <w:spacing w:line="480" w:lineRule="auto"/>
        <w:ind w:firstLine="720"/>
        <w:jc w:val="both"/>
      </w:pPr>
      <w:r>
        <w:t>Secara keseluruhan, peneliti menilai bahwa pengaruh faktor lingkungan sosial dan ekonomi merupakan aspek penting yang harus dipertimbangkan dalam sistem peradilan pidana. Pendekatan ini tidak hanya memberikan keadilan formal, tetapi juga keadilan substantif yang memperhatikan kondisi sosial dan ekonomi terdakwa, sehingga mendukung terciptanya masyarakat yang lebih adil, manusiawi, dan berkeadilan sosial.</w:t>
      </w:r>
    </w:p>
    <w:p w14:paraId="1F737139" w14:textId="77777777" w:rsidR="00A266BD" w:rsidRDefault="00A266BD" w:rsidP="00A266BD">
      <w:pPr>
        <w:widowControl w:val="0"/>
        <w:spacing w:line="480" w:lineRule="auto"/>
        <w:ind w:firstLine="720"/>
        <w:jc w:val="both"/>
      </w:pPr>
      <w:r>
        <w:t>Berdasarkan hasil wawancara dengan Bapak Abd. Hadi Nasution</w:t>
      </w:r>
      <w:r w:rsidRPr="00655FF1">
        <w:t>, S.H., M.H.</w:t>
      </w:r>
      <w:r>
        <w:t xml:space="preserve"> selaku Hakim di Pengadilan Negeri Medan menjelaskan tentang bagaimana Bapak/Ibu menyeimbangkan faktor-faktor subjektif dan objektif dalam proses penjatuhan putusan terhadap tindak pidana pencurian ringan ini, yaitu:</w:t>
      </w:r>
    </w:p>
    <w:p w14:paraId="2ACB56F3" w14:textId="77777777" w:rsidR="00A266BD" w:rsidRDefault="00A266BD" w:rsidP="00A266BD">
      <w:pPr>
        <w:widowControl w:val="0"/>
        <w:ind w:left="720"/>
        <w:jc w:val="both"/>
      </w:pPr>
      <w:r>
        <w:t xml:space="preserve">Dalam proses penjatuhan putusan terhadap tindak pidana pencurian ringan ini, Bapak/Ibu Hakim berusaha menyeimbangkan antara faktor subjektif dan objektif secara hati-hati dan proporsional. Faktor objektif mencakup unsur-unsur hukum yang berlaku, seperti perbuatan terdakwa yang terbukti bersalah sesuai dengan alat bukti yang ada, serta ketentuan hukum yang mengatur jenis dan ancaman pidana terhadap tindak pidana pencurian. Sementara itu, faktor subjektif meliputi keadaan terdakwa, niat, motivasi, serta kondisi psikologis dan sosial terdakwa saat melakukan perbuatan tersebut. Faktor ini penting untuk dipertimbangkan agar putusan tidak bersifat keras secara otomatis, </w:t>
      </w:r>
      <w:r>
        <w:lastRenderedPageBreak/>
        <w:t>tetapi juga adil dan manusiawi. Dalam menyeimbangkan kedua faktor tersebut, hakim berusaha memastikan bahwa hukuman yang dijatuhkan tidak semata-mata didasarkan pada aspek hukum formal, tetapi juga mempertimbangkan aspek kemanusiaan dan keadilan sosial. Dengan demikian, putusan diharapkan mampu memberi efek jera sekaligus memberi peluang rehabilitasi dan keadilan yang menyentuh aspek kemanusiaan terdakwa.</w:t>
      </w:r>
      <w:r>
        <w:rPr>
          <w:rStyle w:val="FootnoteReference"/>
        </w:rPr>
        <w:footnoteReference w:id="20"/>
      </w:r>
    </w:p>
    <w:p w14:paraId="55D36771" w14:textId="77777777" w:rsidR="00A266BD" w:rsidRDefault="00A266BD" w:rsidP="00A266BD">
      <w:pPr>
        <w:widowControl w:val="0"/>
        <w:ind w:left="720"/>
        <w:jc w:val="both"/>
      </w:pPr>
    </w:p>
    <w:p w14:paraId="2A34389D" w14:textId="77777777" w:rsidR="00A266BD" w:rsidRDefault="00A266BD" w:rsidP="00A266BD">
      <w:pPr>
        <w:widowControl w:val="0"/>
        <w:spacing w:line="480" w:lineRule="auto"/>
        <w:ind w:firstLine="720"/>
        <w:jc w:val="both"/>
      </w:pPr>
      <w:r>
        <w:t>Menurut analisis peneliti, jawaban hakim tersebut menunjukkan bahwa proses penjatuhan putusan dalam kasus pencurian ringan dilakukan dengan pendekatan yang seimbang antara faktor subjektif dan objektif. Peneliti mengapresiasi bahwa hakim berusaha menyeimbangkan unsur-unsur hukum formal (objektif) dan kondisi terdakwa (subjektif). Faktor objektif meliputi bukti yang cukup dan ketentuan hukum yang berlaku, memastikan bahwa terdakwa memang terbukti bersalah sesuai alat bukti dan aturan yang ada. Ini menunjukkan penerapan prinsip legalitas dan keadilan formal.</w:t>
      </w:r>
    </w:p>
    <w:p w14:paraId="306C9B5B" w14:textId="77777777" w:rsidR="00A266BD" w:rsidRDefault="00A266BD" w:rsidP="00A266BD">
      <w:pPr>
        <w:widowControl w:val="0"/>
        <w:spacing w:line="480" w:lineRule="auto"/>
        <w:ind w:firstLine="720"/>
        <w:jc w:val="both"/>
      </w:pPr>
      <w:r>
        <w:t>Faktor subjektif meliputi keadaan mental, niat, motivasi, serta kondisi psikologis dan sosial terdakwa saat melakukan tindak pidana. Peneliti menilai bahwa pertimbangan ini penting agar hukuman tidak bersifat keras secara otomatis, tetapi tetap manusiawi dan sesuai dengan kondisi terdakwa. Hal ini menunjukkan adanya pendekatan keadilan yang memperhatikan aspek kemanusiaan dan konteks sosial terdakwa.</w:t>
      </w:r>
    </w:p>
    <w:p w14:paraId="5190AE00" w14:textId="77777777" w:rsidR="00A266BD" w:rsidRDefault="00A266BD" w:rsidP="00A266BD">
      <w:pPr>
        <w:widowControl w:val="0"/>
        <w:spacing w:line="480" w:lineRule="auto"/>
        <w:ind w:firstLine="720"/>
        <w:jc w:val="both"/>
      </w:pPr>
      <w:r>
        <w:t xml:space="preserve">Hakim berusaha memastikan bahwa hukuman tidak hanya didasarkan pada aspek hukum formal, tetapi juga mempertimbangkan aspek kemanusiaan dan keadilan sosial. Pendekatan ini menunjukkan adanya kepekaan terhadap kebutuhan </w:t>
      </w:r>
      <w:r>
        <w:lastRenderedPageBreak/>
        <w:t>rehabilitasi dan pencegahan kejahatan, serta keadilan restoratif yang berorientasi pada pemulihan sosial terdakwa.</w:t>
      </w:r>
    </w:p>
    <w:p w14:paraId="36701BD4" w14:textId="77777777" w:rsidR="00A266BD" w:rsidRDefault="00A266BD" w:rsidP="00A266BD">
      <w:pPr>
        <w:widowControl w:val="0"/>
        <w:spacing w:line="480" w:lineRule="auto"/>
        <w:ind w:firstLine="720"/>
        <w:jc w:val="both"/>
      </w:pPr>
      <w:r>
        <w:t>Dengan menyeimbangkan kedua faktor tersebut, putusan diharapkan mampu memberikan efek jera sekaligus membuka peluang rehabilitasi. Pendekatan ini juga bertujuan mencapai keadilan yang menyentuh aspek kemanusiaan, sehingga terdakwa tidak merasa diperlakukan secara tidak adil dan tetap memiliki kesempatan untuk memperbaiki diri.</w:t>
      </w:r>
    </w:p>
    <w:p w14:paraId="05E86817" w14:textId="77777777" w:rsidR="00A266BD" w:rsidRDefault="00A266BD" w:rsidP="00A266BD">
      <w:pPr>
        <w:widowControl w:val="0"/>
        <w:spacing w:line="480" w:lineRule="auto"/>
        <w:ind w:firstLine="720"/>
        <w:jc w:val="both"/>
      </w:pPr>
      <w:r>
        <w:t>Penelitian menunjukkan bahwa pendekatan ini mencerminkan prinsip keadilan substantif yang mengutamakan keseimbangan antara penegakan hukum dan perlindungan hak asasi manusia. Hal ini penting dalam menciptakan sistem peradilan yang humanis dan berkeadilan sosial, terutama dalam kasus pencurian ringan yang cenderung bersifat rehabilitatif.</w:t>
      </w:r>
    </w:p>
    <w:p w14:paraId="3FEDE630" w14:textId="77777777" w:rsidR="00A266BD" w:rsidRDefault="00A266BD" w:rsidP="00A266BD">
      <w:pPr>
        <w:widowControl w:val="0"/>
        <w:spacing w:line="480" w:lineRule="auto"/>
        <w:ind w:firstLine="720"/>
        <w:jc w:val="both"/>
      </w:pPr>
      <w:r>
        <w:t>Secara keseluruhan, peneliti menilai bahwa usaha hakim dalam menyeimbangkan faktor subjektif dan objektif merupakan langkah penting untuk menjamin keadilan yang tidak hanya formal, tetapi juga humanis dan sosial. Pendekatan ini mendukung terciptanya keadilan yang mampu memberikan rasa keadilan yang nyata dan berkelanjutan bagi terdakwa serta masyarakat.</w:t>
      </w:r>
    </w:p>
    <w:p w14:paraId="24A4A33E" w14:textId="77777777" w:rsidR="00A266BD" w:rsidRDefault="00A266BD" w:rsidP="00A266BD">
      <w:pPr>
        <w:widowControl w:val="0"/>
        <w:spacing w:line="480" w:lineRule="auto"/>
        <w:ind w:firstLine="720"/>
        <w:jc w:val="both"/>
      </w:pPr>
      <w:r>
        <w:t>Berdasarkan hasil penelitian dan pembahasan di atas dapat disimpulkan bahwa</w:t>
      </w:r>
      <w:r w:rsidRPr="00F159F5">
        <w:t xml:space="preserve"> </w:t>
      </w:r>
      <w:r>
        <w:t>f</w:t>
      </w:r>
      <w:r w:rsidRPr="00CE25F3">
        <w:t xml:space="preserve">aktor-faktor yang mempengaruhi hakim dalam menentukan putusan terhadap tindak pidana pencurian ringan dalam </w:t>
      </w:r>
      <w:r w:rsidRPr="003B60BA">
        <w:t>Putusan Nomor 2232/Pid.B/2025/PN Mdn</w:t>
      </w:r>
      <w:r>
        <w:t xml:space="preserve"> yaitu </w:t>
      </w:r>
      <w:r w:rsidRPr="009B2F26">
        <w:t xml:space="preserve">meliputi aspek hukum formal dan pertimbangan non-legal. Faktor hukum meliputi bukti yang cukup dan ketentuan hukum yang berlaku mengenai jenis dan ancaman pidana, yang memastikan bahwa putusan didasarkan pada asas legalitas dan </w:t>
      </w:r>
      <w:r w:rsidRPr="009B2F26">
        <w:lastRenderedPageBreak/>
        <w:t>keadilan formal. Sementara itu, faktor non-hukum meliputi kondisi subjektif terdakwa seperti niat, motivasi, keadaan psikologis, serta kondisi sosial dan ekonomi terdakwa. Hakim berusaha menyeimbangkan antara aspek objektif dan subjektif ini agar putusan tidak bersifat keras secara otomatis, tetapi tetap manusiawi, adil, dan mampu memberikan efek jera sekaligus peluang rehabilitasi. Hasil penelitian ini menunjukkan bahwa pendekatan yang humanis dan berkeadilan sosial dalam penjatuhan hukuman sangat penting untuk mencapai keadilan substantif dan mendukung proses reintegrasi sosial terdakwa.</w:t>
      </w:r>
    </w:p>
    <w:p w14:paraId="5B175943" w14:textId="77777777" w:rsidR="00A266BD" w:rsidRDefault="00A266BD" w:rsidP="00A266BD">
      <w:pPr>
        <w:widowControl w:val="0"/>
        <w:spacing w:line="480" w:lineRule="auto"/>
        <w:ind w:firstLine="720"/>
        <w:jc w:val="both"/>
      </w:pPr>
    </w:p>
    <w:p w14:paraId="29C85414" w14:textId="77777777" w:rsidR="00A266BD" w:rsidRDefault="00A266BD" w:rsidP="00A266BD">
      <w:pPr>
        <w:widowControl w:val="0"/>
        <w:spacing w:line="480" w:lineRule="auto"/>
        <w:ind w:firstLine="720"/>
        <w:jc w:val="both"/>
      </w:pPr>
    </w:p>
    <w:p w14:paraId="054E5CF5" w14:textId="77777777" w:rsidR="00A266BD" w:rsidRDefault="00A266BD" w:rsidP="00A266BD">
      <w:pPr>
        <w:widowControl w:val="0"/>
        <w:spacing w:line="480" w:lineRule="auto"/>
        <w:ind w:firstLine="720"/>
        <w:jc w:val="both"/>
      </w:pPr>
    </w:p>
    <w:p w14:paraId="081E3F47" w14:textId="77777777" w:rsidR="009C7390" w:rsidRPr="006901A2" w:rsidRDefault="009C7390" w:rsidP="006901A2">
      <w:pPr>
        <w:pStyle w:val="FootnoteText"/>
        <w:spacing w:after="100" w:afterAutospacing="1"/>
        <w:ind w:left="720" w:hanging="720"/>
        <w:jc w:val="both"/>
        <w:rPr>
          <w:sz w:val="24"/>
          <w:szCs w:val="24"/>
        </w:rPr>
      </w:pPr>
    </w:p>
    <w:sectPr w:rsidR="009C7390" w:rsidRPr="006901A2" w:rsidSect="00B2077B">
      <w:headerReference w:type="even" r:id="rId8"/>
      <w:headerReference w:type="default" r:id="rId9"/>
      <w:footerReference w:type="even" r:id="rId10"/>
      <w:footerReference w:type="default" r:id="rId11"/>
      <w:headerReference w:type="first" r:id="rId12"/>
      <w:footerReference w:type="first" r:id="rId13"/>
      <w:pgSz w:w="12240" w:h="15840" w:code="1"/>
      <w:pgMar w:top="1699" w:right="1699" w:bottom="1699" w:left="227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DB138D" w14:textId="77777777" w:rsidR="006B0918" w:rsidRDefault="006B0918" w:rsidP="00996743">
      <w:r>
        <w:separator/>
      </w:r>
    </w:p>
  </w:endnote>
  <w:endnote w:type="continuationSeparator" w:id="0">
    <w:p w14:paraId="00761FB7" w14:textId="77777777" w:rsidR="006B0918" w:rsidRDefault="006B0918" w:rsidP="0099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Abadi MT Condensed Light">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1472CB" w14:textId="77777777" w:rsidR="00231E39" w:rsidRDefault="00231E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DA25F" w14:textId="77777777" w:rsidR="002A340F" w:rsidRPr="001475FD" w:rsidRDefault="002A340F" w:rsidP="001475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2781093"/>
      <w:docPartObj>
        <w:docPartGallery w:val="Page Numbers (Bottom of Page)"/>
        <w:docPartUnique/>
      </w:docPartObj>
    </w:sdtPr>
    <w:sdtEndPr/>
    <w:sdtContent>
      <w:p w14:paraId="4AE7745D" w14:textId="77777777" w:rsidR="002A340F" w:rsidRDefault="002A340F">
        <w:pPr>
          <w:pStyle w:val="Footer"/>
          <w:jc w:val="center"/>
        </w:pPr>
        <w:r>
          <w:fldChar w:fldCharType="begin"/>
        </w:r>
        <w:r>
          <w:instrText xml:space="preserve"> PAGE   \* MERGEFORMAT </w:instrText>
        </w:r>
        <w:r>
          <w:fldChar w:fldCharType="separate"/>
        </w:r>
        <w:r w:rsidR="00231E39">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48A41F" w14:textId="77777777" w:rsidR="006B0918" w:rsidRDefault="006B0918" w:rsidP="00996743">
      <w:r>
        <w:separator/>
      </w:r>
    </w:p>
  </w:footnote>
  <w:footnote w:type="continuationSeparator" w:id="0">
    <w:p w14:paraId="164F018E" w14:textId="77777777" w:rsidR="006B0918" w:rsidRDefault="006B0918" w:rsidP="00996743">
      <w:r>
        <w:continuationSeparator/>
      </w:r>
    </w:p>
  </w:footnote>
  <w:footnote w:id="1">
    <w:p w14:paraId="7977D3F9" w14:textId="77777777" w:rsidR="002A340F" w:rsidRDefault="002A340F" w:rsidP="00A266BD">
      <w:pPr>
        <w:pStyle w:val="FootnoteText"/>
        <w:ind w:firstLine="720"/>
        <w:jc w:val="both"/>
      </w:pPr>
      <w:r>
        <w:rPr>
          <w:rStyle w:val="FootnoteReference"/>
        </w:rPr>
        <w:footnoteRef/>
      </w:r>
      <w:proofErr w:type="gramStart"/>
      <w:r>
        <w:t>Hasil wawancara dengan Bapak Abd.</w:t>
      </w:r>
      <w:proofErr w:type="gramEnd"/>
      <w:r>
        <w:t xml:space="preserve"> Hadi Nasution</w:t>
      </w:r>
      <w:r w:rsidRPr="00655FF1">
        <w:t>, S.H., M.H.</w:t>
      </w:r>
      <w:r>
        <w:t xml:space="preserve"> selaku Hakim di Pengadilan Negeri Medan pada tanggal 10 Juni 2026, pukul 14.00 Wib.</w:t>
      </w:r>
    </w:p>
  </w:footnote>
  <w:footnote w:id="2">
    <w:p w14:paraId="050BEB9A"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 w:id="3">
    <w:p w14:paraId="355A150A"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 w:id="4">
    <w:p w14:paraId="5BE5ECE9"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 w:id="5">
    <w:p w14:paraId="1EBE7D0A"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 w:id="6">
    <w:p w14:paraId="0CCFACAC" w14:textId="77777777" w:rsidR="002A340F" w:rsidRDefault="002A340F" w:rsidP="00A266BD">
      <w:pPr>
        <w:pStyle w:val="FootnoteText"/>
        <w:ind w:firstLine="720"/>
        <w:jc w:val="both"/>
      </w:pPr>
      <w:r>
        <w:rPr>
          <w:rStyle w:val="FootnoteReference"/>
        </w:rPr>
        <w:footnoteRef/>
      </w:r>
      <w:r>
        <w:t xml:space="preserve">J. C. T. Simorangkir, </w:t>
      </w:r>
      <w:r w:rsidRPr="004C0101">
        <w:rPr>
          <w:i/>
        </w:rPr>
        <w:t>Kamus Hukum</w:t>
      </w:r>
      <w:r>
        <w:t xml:space="preserve">, Jakarta: Catra Dharma Press, 2019, hlm. 21 </w:t>
      </w:r>
    </w:p>
  </w:footnote>
  <w:footnote w:id="7">
    <w:p w14:paraId="161FF344" w14:textId="77777777" w:rsidR="002A340F" w:rsidRDefault="002A340F" w:rsidP="00A266BD">
      <w:pPr>
        <w:pStyle w:val="FootnoteText"/>
        <w:ind w:firstLine="720"/>
        <w:jc w:val="both"/>
      </w:pPr>
      <w:r>
        <w:rPr>
          <w:rStyle w:val="FootnoteReference"/>
        </w:rPr>
        <w:footnoteRef/>
      </w:r>
      <w:r>
        <w:rPr>
          <w:i/>
        </w:rPr>
        <w:t>Ibid.</w:t>
      </w:r>
      <w:r>
        <w:t xml:space="preserve"> </w:t>
      </w:r>
    </w:p>
  </w:footnote>
  <w:footnote w:id="8">
    <w:p w14:paraId="62C434B1" w14:textId="77777777" w:rsidR="002A340F" w:rsidRDefault="002A340F" w:rsidP="00A266BD">
      <w:pPr>
        <w:pStyle w:val="FootnoteText"/>
        <w:ind w:firstLine="720"/>
        <w:jc w:val="both"/>
      </w:pPr>
      <w:r>
        <w:rPr>
          <w:rStyle w:val="FootnoteReference"/>
        </w:rPr>
        <w:footnoteRef/>
      </w:r>
      <w:r>
        <w:rPr>
          <w:i/>
        </w:rPr>
        <w:t>Ibid.</w:t>
      </w:r>
      <w:r>
        <w:t xml:space="preserve"> </w:t>
      </w:r>
    </w:p>
  </w:footnote>
  <w:footnote w:id="9">
    <w:p w14:paraId="1C2664F6" w14:textId="77777777" w:rsidR="002A340F" w:rsidRDefault="002A340F" w:rsidP="00A266BD">
      <w:pPr>
        <w:pStyle w:val="FootnoteText"/>
        <w:ind w:firstLine="720"/>
        <w:jc w:val="both"/>
      </w:pPr>
      <w:r>
        <w:rPr>
          <w:rStyle w:val="FootnoteReference"/>
        </w:rPr>
        <w:footnoteRef/>
      </w:r>
      <w:r>
        <w:t xml:space="preserve">Damanhuri Fattah, </w:t>
      </w:r>
      <w:r w:rsidRPr="00D87DF9">
        <w:rPr>
          <w:i/>
        </w:rPr>
        <w:t>Teori Keadilan Menurut John Rawls</w:t>
      </w:r>
      <w:r>
        <w:t>, Jurnal TAPIs, Vol. 9, No. 2, 2013, hlm. 31.</w:t>
      </w:r>
    </w:p>
  </w:footnote>
  <w:footnote w:id="10">
    <w:p w14:paraId="07FBF21C" w14:textId="77777777" w:rsidR="002A340F" w:rsidRDefault="002A340F" w:rsidP="00A266BD">
      <w:pPr>
        <w:pStyle w:val="FootnoteText"/>
        <w:ind w:firstLine="720"/>
        <w:jc w:val="both"/>
      </w:pPr>
      <w:r>
        <w:rPr>
          <w:rStyle w:val="FootnoteReference"/>
        </w:rPr>
        <w:footnoteRef/>
      </w:r>
      <w:r>
        <w:rPr>
          <w:i/>
        </w:rPr>
        <w:t xml:space="preserve">Ibid., </w:t>
      </w:r>
      <w:r>
        <w:t xml:space="preserve">hlm. 32. </w:t>
      </w:r>
    </w:p>
  </w:footnote>
  <w:footnote w:id="11">
    <w:p w14:paraId="6783CD3F"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 w:id="12">
    <w:p w14:paraId="4665E91D"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 w:id="13">
    <w:p w14:paraId="4EACE7B5"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 w:id="14">
    <w:p w14:paraId="5A41F35A"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 w:id="15">
    <w:p w14:paraId="2F21B36A"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 w:id="16">
    <w:p w14:paraId="3AECBCAE"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 w:id="17">
    <w:p w14:paraId="270F2A84"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 w:id="18">
    <w:p w14:paraId="0BDED27D"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 w:id="19">
    <w:p w14:paraId="7E3DB24A"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 w:id="20">
    <w:p w14:paraId="1FEDB985" w14:textId="77777777" w:rsidR="002A340F" w:rsidRDefault="002A340F" w:rsidP="00A266BD">
      <w:pPr>
        <w:pStyle w:val="FootnoteText"/>
        <w:ind w:firstLine="720"/>
        <w:jc w:val="both"/>
      </w:pPr>
      <w:r>
        <w:rPr>
          <w:rStyle w:val="FootnoteReference"/>
        </w:rPr>
        <w:footnoteRef/>
      </w:r>
      <w:r>
        <w:t>Hasil wawancara dengan Bapak Abd. Hadi Nasution</w:t>
      </w:r>
      <w:r w:rsidRPr="00655FF1">
        <w:t>, S.H., M.H.</w:t>
      </w:r>
      <w:r>
        <w:t xml:space="preserve"> selaku Hakim di Pengadilan Negeri Medan pada tanggal 10 Juni 2026, pukul 14.00 Wib.</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BFFB9C" w14:textId="4B6D59EB" w:rsidR="00231E39" w:rsidRDefault="00231E39">
    <w:pPr>
      <w:pStyle w:val="Header"/>
    </w:pPr>
    <w:r>
      <w:rPr>
        <w:noProof/>
      </w:rPr>
      <w:pict w14:anchorId="3D1F6B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945188" o:spid="_x0000_s2050" type="#_x0000_t75" style="position:absolute;margin-left:0;margin-top:0;width:413.05pt;height:407.3pt;z-index:-251657216;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6324971"/>
      <w:docPartObj>
        <w:docPartGallery w:val="Page Numbers (Top of Page)"/>
        <w:docPartUnique/>
      </w:docPartObj>
    </w:sdtPr>
    <w:sdtEndPr/>
    <w:sdtContent>
      <w:p w14:paraId="015C3A36" w14:textId="797E4D54" w:rsidR="002A340F" w:rsidRDefault="00231E39">
        <w:pPr>
          <w:pStyle w:val="Header"/>
          <w:jc w:val="right"/>
        </w:pPr>
        <w:r>
          <w:rPr>
            <w:noProof/>
          </w:rPr>
          <w:pict w14:anchorId="7D6984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945189" o:spid="_x0000_s2051" type="#_x0000_t75" style="position:absolute;left:0;text-align:left;margin-left:0;margin-top:0;width:413.05pt;height:407.3pt;z-index:-251656192;mso-position-horizontal:center;mso-position-horizontal-relative:margin;mso-position-vertical:center;mso-position-vertical-relative:margin" o:allowincell="f">
              <v:imagedata r:id="rId1" o:title="WhatsApp Image 2026-09-14 at 09.02.31" gain="19661f" blacklevel="22938f"/>
            </v:shape>
          </w:pict>
        </w:r>
        <w:r w:rsidR="002A340F">
          <w:fldChar w:fldCharType="begin"/>
        </w:r>
        <w:r w:rsidR="002A340F">
          <w:instrText xml:space="preserve"> PAGE   \* MERGEFORMAT </w:instrText>
        </w:r>
        <w:r w:rsidR="002A340F">
          <w:fldChar w:fldCharType="separate"/>
        </w:r>
        <w:r>
          <w:rPr>
            <w:noProof/>
          </w:rPr>
          <w:t>57</w:t>
        </w:r>
        <w:r w:rsidR="002A340F">
          <w:rPr>
            <w:noProof/>
          </w:rPr>
          <w:fldChar w:fldCharType="end"/>
        </w:r>
      </w:p>
    </w:sdtContent>
  </w:sdt>
  <w:p w14:paraId="4A31DB98" w14:textId="77777777" w:rsidR="002A340F" w:rsidRDefault="002A34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8ACED" w14:textId="6C954159" w:rsidR="002A340F" w:rsidRDefault="00231E39">
    <w:pPr>
      <w:pStyle w:val="Header"/>
    </w:pPr>
    <w:r>
      <w:rPr>
        <w:noProof/>
      </w:rPr>
      <w:pict w14:anchorId="34F8E4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945187" o:spid="_x0000_s2049" type="#_x0000_t75" style="position:absolute;margin-left:0;margin-top:0;width:413.05pt;height:407.3pt;z-index:-251658240;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66122"/>
    <w:multiLevelType w:val="hybridMultilevel"/>
    <w:tmpl w:val="198EC910"/>
    <w:lvl w:ilvl="0" w:tplc="04090011">
      <w:start w:val="1"/>
      <w:numFmt w:val="decimal"/>
      <w:lvlText w:val="%1)"/>
      <w:lvlJc w:val="left"/>
      <w:pPr>
        <w:ind w:left="1440" w:hanging="360"/>
      </w:pPr>
    </w:lvl>
    <w:lvl w:ilvl="1" w:tplc="04090017">
      <w:start w:val="1"/>
      <w:numFmt w:val="lowerLetter"/>
      <w:lvlText w:val="%2)"/>
      <w:lvlJc w:val="left"/>
      <w:pPr>
        <w:ind w:left="2160" w:hanging="360"/>
      </w:pPr>
    </w:lvl>
    <w:lvl w:ilvl="2" w:tplc="FD80ABC6">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B14E36"/>
    <w:multiLevelType w:val="hybridMultilevel"/>
    <w:tmpl w:val="FDEE304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72725D8"/>
    <w:multiLevelType w:val="hybridMultilevel"/>
    <w:tmpl w:val="701C7FF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11">
      <w:start w:val="1"/>
      <w:numFmt w:val="decimal"/>
      <w:lvlText w:val="%4)"/>
      <w:lvlJc w:val="left"/>
      <w:pPr>
        <w:ind w:left="3600" w:hanging="360"/>
      </w:pPr>
    </w:lvl>
    <w:lvl w:ilvl="4" w:tplc="04090017">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A4825CE"/>
    <w:multiLevelType w:val="hybridMultilevel"/>
    <w:tmpl w:val="1850130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C0F5E60"/>
    <w:multiLevelType w:val="hybridMultilevel"/>
    <w:tmpl w:val="7152BB1E"/>
    <w:lvl w:ilvl="0" w:tplc="66BCA9AE">
      <w:start w:val="1"/>
      <w:numFmt w:val="upperLetter"/>
      <w:lvlText w:val="%1."/>
      <w:lvlJc w:val="left"/>
      <w:pPr>
        <w:ind w:left="720" w:hanging="360"/>
      </w:pPr>
      <w:rPr>
        <w:rFonts w:hint="default"/>
        <w:b/>
      </w:rPr>
    </w:lvl>
    <w:lvl w:ilvl="1" w:tplc="0409000F">
      <w:start w:val="1"/>
      <w:numFmt w:val="decimal"/>
      <w:lvlText w:val="%2."/>
      <w:lvlJc w:val="left"/>
      <w:pPr>
        <w:ind w:left="2010" w:hanging="930"/>
      </w:pPr>
      <w:rPr>
        <w:rFonts w:hint="default"/>
      </w:rPr>
    </w:lvl>
    <w:lvl w:ilvl="2" w:tplc="0409000F">
      <w:start w:val="1"/>
      <w:numFmt w:val="decimal"/>
      <w:lvlText w:val="%3."/>
      <w:lvlJc w:val="left"/>
      <w:pPr>
        <w:ind w:left="2940" w:hanging="960"/>
      </w:pPr>
      <w:rPr>
        <w:rFonts w:hint="default"/>
      </w:rPr>
    </w:lvl>
    <w:lvl w:ilvl="3" w:tplc="0409000F">
      <w:start w:val="1"/>
      <w:numFmt w:val="decimal"/>
      <w:lvlText w:val="%4."/>
      <w:lvlJc w:val="left"/>
      <w:pPr>
        <w:ind w:left="2880" w:hanging="360"/>
      </w:pPr>
      <w:rPr>
        <w:rFonts w:hint="default"/>
      </w:r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291E23"/>
    <w:multiLevelType w:val="hybridMultilevel"/>
    <w:tmpl w:val="D996F29A"/>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D1F576A"/>
    <w:multiLevelType w:val="hybridMultilevel"/>
    <w:tmpl w:val="A65EDD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E9F6B29"/>
    <w:multiLevelType w:val="hybridMultilevel"/>
    <w:tmpl w:val="D0A8795A"/>
    <w:lvl w:ilvl="0" w:tplc="04090013">
      <w:start w:val="1"/>
      <w:numFmt w:val="upperRoman"/>
      <w:lvlText w:val="%1."/>
      <w:lvlJc w:val="right"/>
      <w:pPr>
        <w:ind w:left="1440" w:hanging="360"/>
      </w:pPr>
    </w:lvl>
    <w:lvl w:ilvl="1" w:tplc="F986237E">
      <w:start w:val="1"/>
      <w:numFmt w:val="lowerLetter"/>
      <w:lvlText w:val="%2."/>
      <w:lvlJc w:val="left"/>
      <w:pPr>
        <w:ind w:left="2805" w:hanging="1005"/>
      </w:pPr>
      <w:rPr>
        <w:rFonts w:hint="default"/>
      </w:r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3470858"/>
    <w:multiLevelType w:val="hybridMultilevel"/>
    <w:tmpl w:val="4D0EA9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0F">
      <w:start w:val="1"/>
      <w:numFmt w:val="decimal"/>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47E1E6A"/>
    <w:multiLevelType w:val="hybridMultilevel"/>
    <w:tmpl w:val="1DB612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6C51077"/>
    <w:multiLevelType w:val="hybridMultilevel"/>
    <w:tmpl w:val="C51684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9D344F9"/>
    <w:multiLevelType w:val="hybridMultilevel"/>
    <w:tmpl w:val="75D4B9C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E983182"/>
    <w:multiLevelType w:val="hybridMultilevel"/>
    <w:tmpl w:val="E80C912C"/>
    <w:lvl w:ilvl="0" w:tplc="04090015">
      <w:start w:val="1"/>
      <w:numFmt w:val="upperLetter"/>
      <w:lvlText w:val="%1."/>
      <w:lvlJc w:val="left"/>
      <w:pPr>
        <w:ind w:left="720" w:hanging="360"/>
      </w:pPr>
    </w:lvl>
    <w:lvl w:ilvl="1" w:tplc="354E60D6">
      <w:start w:val="1"/>
      <w:numFmt w:val="lowerLetter"/>
      <w:lvlText w:val="%2."/>
      <w:lvlJc w:val="left"/>
      <w:pPr>
        <w:ind w:left="1440" w:hanging="360"/>
      </w:pPr>
      <w:rPr>
        <w:rFonts w:hint="default"/>
      </w:rPr>
    </w:lvl>
    <w:lvl w:ilvl="2" w:tplc="0409000F">
      <w:start w:val="1"/>
      <w:numFmt w:val="decimal"/>
      <w:lvlText w:val="%3."/>
      <w:lvlJc w:val="left"/>
      <w:pPr>
        <w:ind w:left="3075" w:hanging="1095"/>
      </w:pPr>
      <w:rPr>
        <w:rFonts w:hint="default"/>
      </w:rPr>
    </w:lvl>
    <w:lvl w:ilvl="3" w:tplc="544405E0">
      <w:start w:val="1"/>
      <w:numFmt w:val="decimal"/>
      <w:lvlText w:val="%4)"/>
      <w:lvlJc w:val="left"/>
      <w:pPr>
        <w:ind w:left="3525" w:hanging="1005"/>
      </w:pPr>
      <w:rPr>
        <w:rFonts w:hint="default"/>
      </w:rPr>
    </w:lvl>
    <w:lvl w:ilvl="4" w:tplc="C458E9C4">
      <w:start w:val="1"/>
      <w:numFmt w:val="decimal"/>
      <w:lvlText w:val="%5."/>
      <w:lvlJc w:val="left"/>
      <w:pPr>
        <w:ind w:left="4215" w:hanging="975"/>
      </w:pPr>
      <w:rPr>
        <w:rFonts w:hint="default"/>
      </w:rPr>
    </w:lvl>
    <w:lvl w:ilvl="5" w:tplc="04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2D7BD1"/>
    <w:multiLevelType w:val="hybridMultilevel"/>
    <w:tmpl w:val="AD261EBA"/>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
    <w:nsid w:val="2FF7496E"/>
    <w:multiLevelType w:val="hybridMultilevel"/>
    <w:tmpl w:val="31D65CC4"/>
    <w:lvl w:ilvl="0" w:tplc="04090013">
      <w:start w:val="1"/>
      <w:numFmt w:val="upperRoman"/>
      <w:lvlText w:val="%1."/>
      <w:lvlJc w:val="right"/>
      <w:pPr>
        <w:ind w:left="1440" w:hanging="360"/>
      </w:pPr>
    </w:lvl>
    <w:lvl w:ilvl="1" w:tplc="20888CD6">
      <w:start w:val="1"/>
      <w:numFmt w:val="lowerLetter"/>
      <w:lvlText w:val="%2."/>
      <w:lvlJc w:val="left"/>
      <w:pPr>
        <w:ind w:left="2850" w:hanging="105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0F">
      <w:start w:val="1"/>
      <w:numFmt w:val="decimal"/>
      <w:lvlText w:val="%6."/>
      <w:lvlJc w:val="lef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472453E"/>
    <w:multiLevelType w:val="hybridMultilevel"/>
    <w:tmpl w:val="AFEED93E"/>
    <w:lvl w:ilvl="0" w:tplc="D13472D4">
      <w:start w:val="1"/>
      <w:numFmt w:val="decimal"/>
      <w:lvlText w:val="%1."/>
      <w:lvlJc w:val="left"/>
      <w:pPr>
        <w:ind w:left="1080" w:hanging="360"/>
      </w:pPr>
      <w:rPr>
        <w:rFonts w:ascii="Times New Roman" w:eastAsiaTheme="minorHAnsi" w:hAnsi="Times New Roman" w:cs="Times New Roman"/>
        <w:b w:val="0"/>
      </w:rPr>
    </w:lvl>
    <w:lvl w:ilvl="1" w:tplc="0409000F">
      <w:start w:val="1"/>
      <w:numFmt w:val="decimal"/>
      <w:lvlText w:val="%2."/>
      <w:lvlJc w:val="left"/>
      <w:pPr>
        <w:ind w:left="1800" w:hanging="360"/>
      </w:pPr>
      <w:rPr>
        <w:rFonts w:hint="default"/>
      </w:rPr>
    </w:lvl>
    <w:lvl w:ilvl="2" w:tplc="79066FC8">
      <w:start w:val="1"/>
      <w:numFmt w:val="lowerLetter"/>
      <w:lvlText w:val="%3."/>
      <w:lvlJc w:val="left"/>
      <w:pPr>
        <w:ind w:left="2700" w:hanging="360"/>
      </w:pPr>
      <w:rPr>
        <w:rFonts w:hint="default"/>
      </w:rPr>
    </w:lvl>
    <w:lvl w:ilvl="3" w:tplc="42FE6960">
      <w:start w:val="1"/>
      <w:numFmt w:val="decimal"/>
      <w:lvlText w:val="(%4)"/>
      <w:lvlJc w:val="left"/>
      <w:pPr>
        <w:ind w:left="4080" w:hanging="1200"/>
      </w:pPr>
      <w:rPr>
        <w:rFonts w:hint="default"/>
      </w:rPr>
    </w:lvl>
    <w:lvl w:ilvl="4" w:tplc="0409000F">
      <w:start w:val="1"/>
      <w:numFmt w:val="decimal"/>
      <w:lvlText w:val="%5."/>
      <w:lvlJc w:val="left"/>
      <w:pPr>
        <w:ind w:left="4665" w:hanging="1065"/>
      </w:pPr>
      <w:rPr>
        <w:rFonts w:hint="default"/>
      </w:rPr>
    </w:lvl>
    <w:lvl w:ilvl="5" w:tplc="0409000F">
      <w:start w:val="1"/>
      <w:numFmt w:val="decimal"/>
      <w:lvlText w:val="%6."/>
      <w:lvlJc w:val="left"/>
      <w:pPr>
        <w:ind w:left="4860" w:hanging="360"/>
      </w:pPr>
      <w:rPr>
        <w:rFonts w:hint="default"/>
      </w:rPr>
    </w:lvl>
    <w:lvl w:ilvl="6" w:tplc="0409000F">
      <w:start w:val="1"/>
      <w:numFmt w:val="decimal"/>
      <w:lvlText w:val="%7."/>
      <w:lvlJc w:val="left"/>
      <w:pPr>
        <w:ind w:left="5400" w:hanging="360"/>
      </w:pPr>
    </w:lvl>
    <w:lvl w:ilvl="7" w:tplc="462698E8">
      <w:start w:val="1"/>
      <w:numFmt w:val="upperLetter"/>
      <w:lvlText w:val="%8."/>
      <w:lvlJc w:val="left"/>
      <w:pPr>
        <w:ind w:left="6120" w:hanging="360"/>
      </w:pPr>
      <w:rPr>
        <w:rFonts w:hint="default"/>
      </w:rPr>
    </w:lvl>
    <w:lvl w:ilvl="8" w:tplc="0409001B" w:tentative="1">
      <w:start w:val="1"/>
      <w:numFmt w:val="lowerRoman"/>
      <w:lvlText w:val="%9."/>
      <w:lvlJc w:val="right"/>
      <w:pPr>
        <w:ind w:left="6840" w:hanging="180"/>
      </w:pPr>
    </w:lvl>
  </w:abstractNum>
  <w:abstractNum w:abstractNumId="16">
    <w:nsid w:val="354A2469"/>
    <w:multiLevelType w:val="hybridMultilevel"/>
    <w:tmpl w:val="A1943F4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1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65A58C5"/>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85266D"/>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7F66CC"/>
    <w:multiLevelType w:val="hybridMultilevel"/>
    <w:tmpl w:val="AA9A4C32"/>
    <w:lvl w:ilvl="0" w:tplc="04090013">
      <w:start w:val="1"/>
      <w:numFmt w:val="upperRoman"/>
      <w:lvlText w:val="%1."/>
      <w:lvlJc w:val="right"/>
      <w:pPr>
        <w:ind w:left="1440" w:hanging="360"/>
      </w:pPr>
    </w:lvl>
    <w:lvl w:ilvl="1" w:tplc="0409000F">
      <w:start w:val="1"/>
      <w:numFmt w:val="decimal"/>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0E67218"/>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92720E"/>
    <w:multiLevelType w:val="hybridMultilevel"/>
    <w:tmpl w:val="AC5CF84C"/>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3AA0BDD"/>
    <w:multiLevelType w:val="hybridMultilevel"/>
    <w:tmpl w:val="92D43AF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5BE5D19"/>
    <w:multiLevelType w:val="multilevel"/>
    <w:tmpl w:val="BF328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699242D"/>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A014C12"/>
    <w:multiLevelType w:val="hybridMultilevel"/>
    <w:tmpl w:val="9144441C"/>
    <w:lvl w:ilvl="0" w:tplc="0409000F">
      <w:start w:val="1"/>
      <w:numFmt w:val="decimal"/>
      <w:lvlText w:val="%1."/>
      <w:lvlJc w:val="left"/>
      <w:pPr>
        <w:ind w:left="1440" w:hanging="360"/>
      </w:pPr>
    </w:lvl>
    <w:lvl w:ilvl="1" w:tplc="52284742">
      <w:start w:val="1"/>
      <w:numFmt w:val="lowerLetter"/>
      <w:lvlText w:val="%2."/>
      <w:lvlJc w:val="left"/>
      <w:pPr>
        <w:ind w:left="2805" w:hanging="1005"/>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D2D6B39"/>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DFA41EA"/>
    <w:multiLevelType w:val="hybridMultilevel"/>
    <w:tmpl w:val="D2D4CD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F4011BD"/>
    <w:multiLevelType w:val="hybridMultilevel"/>
    <w:tmpl w:val="CA50E868"/>
    <w:lvl w:ilvl="0" w:tplc="04090019">
      <w:start w:val="1"/>
      <w:numFmt w:val="lowerLetter"/>
      <w:lvlText w:val="%1."/>
      <w:lvlJc w:val="left"/>
      <w:pPr>
        <w:ind w:left="1440" w:hanging="360"/>
      </w:pPr>
    </w:lvl>
    <w:lvl w:ilvl="1" w:tplc="04090011">
      <w:start w:val="1"/>
      <w:numFmt w:val="decimal"/>
      <w:lvlText w:val="%2)"/>
      <w:lvlJc w:val="left"/>
      <w:pPr>
        <w:ind w:left="2160" w:hanging="360"/>
      </w:pPr>
    </w:lvl>
    <w:lvl w:ilvl="2" w:tplc="04090017">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1BA0976"/>
    <w:multiLevelType w:val="hybridMultilevel"/>
    <w:tmpl w:val="0C6034B0"/>
    <w:lvl w:ilvl="0" w:tplc="DB8AC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F1F70F2"/>
    <w:multiLevelType w:val="hybridMultilevel"/>
    <w:tmpl w:val="2E7A8398"/>
    <w:lvl w:ilvl="0" w:tplc="1902AE68">
      <w:start w:val="1"/>
      <w:numFmt w:val="upperLetter"/>
      <w:lvlText w:val="%1."/>
      <w:lvlJc w:val="left"/>
      <w:pPr>
        <w:ind w:left="720" w:hanging="360"/>
      </w:pPr>
      <w:rPr>
        <w:rFonts w:hint="default"/>
        <w:b/>
      </w:rPr>
    </w:lvl>
    <w:lvl w:ilvl="1" w:tplc="11CCFC88">
      <w:start w:val="1"/>
      <w:numFmt w:val="decimal"/>
      <w:lvlText w:val="%2."/>
      <w:lvlJc w:val="left"/>
      <w:pPr>
        <w:ind w:left="1440" w:hanging="360"/>
      </w:pPr>
      <w:rPr>
        <w:b/>
      </w:rPr>
    </w:lvl>
    <w:lvl w:ilvl="2" w:tplc="0421001B">
      <w:start w:val="1"/>
      <w:numFmt w:val="lowerRoman"/>
      <w:lvlText w:val="%3."/>
      <w:lvlJc w:val="right"/>
      <w:pPr>
        <w:ind w:left="2160" w:hanging="180"/>
      </w:pPr>
    </w:lvl>
    <w:lvl w:ilvl="3" w:tplc="04090019">
      <w:start w:val="1"/>
      <w:numFmt w:val="lowerLetter"/>
      <w:lvlText w:val="%4."/>
      <w:lvlJc w:val="left"/>
      <w:pPr>
        <w:ind w:left="2880" w:hanging="360"/>
      </w:pPr>
      <w:rPr>
        <w:rFonts w:hint="default"/>
      </w:rPr>
    </w:lvl>
    <w:lvl w:ilvl="4" w:tplc="04090019">
      <w:start w:val="1"/>
      <w:numFmt w:val="lowerLetter"/>
      <w:lvlText w:val="%5."/>
      <w:lvlJc w:val="left"/>
      <w:pPr>
        <w:ind w:left="3600" w:hanging="360"/>
      </w:pPr>
      <w:rPr>
        <w:rFonts w:hint="default"/>
      </w:rPr>
    </w:lvl>
    <w:lvl w:ilvl="5" w:tplc="04090011">
      <w:start w:val="1"/>
      <w:numFmt w:val="decimal"/>
      <w:lvlText w:val="%6)"/>
      <w:lvlJc w:val="left"/>
      <w:pPr>
        <w:ind w:left="4500" w:hanging="360"/>
      </w:pPr>
      <w:rPr>
        <w:rFonts w:hint="default"/>
      </w:rPr>
    </w:lvl>
    <w:lvl w:ilvl="6" w:tplc="04090017">
      <w:start w:val="1"/>
      <w:numFmt w:val="lowerLetter"/>
      <w:lvlText w:val="%7)"/>
      <w:lvlJc w:val="left"/>
      <w:pPr>
        <w:ind w:left="5745" w:hanging="1065"/>
      </w:pPr>
      <w:rPr>
        <w:rFonts w:hint="default"/>
      </w:rPr>
    </w:lvl>
    <w:lvl w:ilvl="7" w:tplc="04090011">
      <w:start w:val="1"/>
      <w:numFmt w:val="decimal"/>
      <w:lvlText w:val="%8)"/>
      <w:lvlJc w:val="left"/>
      <w:pPr>
        <w:ind w:left="5760" w:hanging="360"/>
      </w:pPr>
    </w:lvl>
    <w:lvl w:ilvl="8" w:tplc="04090011">
      <w:start w:val="1"/>
      <w:numFmt w:val="decimal"/>
      <w:lvlText w:val="%9)"/>
      <w:lvlJc w:val="left"/>
      <w:pPr>
        <w:ind w:left="6480" w:hanging="180"/>
      </w:pPr>
      <w:rPr>
        <w:rFonts w:hint="default"/>
      </w:rPr>
    </w:lvl>
  </w:abstractNum>
  <w:abstractNum w:abstractNumId="31">
    <w:nsid w:val="617A47FB"/>
    <w:multiLevelType w:val="hybridMultilevel"/>
    <w:tmpl w:val="4AC262E4"/>
    <w:lvl w:ilvl="0" w:tplc="0409000F">
      <w:start w:val="1"/>
      <w:numFmt w:val="decimal"/>
      <w:lvlText w:val="%1."/>
      <w:lvlJc w:val="left"/>
      <w:pPr>
        <w:ind w:left="144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2">
    <w:nsid w:val="64C93908"/>
    <w:multiLevelType w:val="hybridMultilevel"/>
    <w:tmpl w:val="EF588AD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7446C87"/>
    <w:multiLevelType w:val="hybridMultilevel"/>
    <w:tmpl w:val="20E445F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8484ECF"/>
    <w:multiLevelType w:val="hybridMultilevel"/>
    <w:tmpl w:val="8B64112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1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99244FC"/>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6DAF225D"/>
    <w:multiLevelType w:val="hybridMultilevel"/>
    <w:tmpl w:val="EB6C3000"/>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0F">
      <w:start w:val="1"/>
      <w:numFmt w:val="decimal"/>
      <w:lvlText w:val="%5."/>
      <w:lvlJc w:val="left"/>
      <w:pPr>
        <w:ind w:left="4275" w:hanging="1035"/>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C33BAD"/>
    <w:multiLevelType w:val="hybridMultilevel"/>
    <w:tmpl w:val="1846758E"/>
    <w:lvl w:ilvl="0" w:tplc="0C08EB6C">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7A00510"/>
    <w:multiLevelType w:val="hybridMultilevel"/>
    <w:tmpl w:val="6F163366"/>
    <w:lvl w:ilvl="0" w:tplc="4134EB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C1626DB"/>
    <w:multiLevelType w:val="hybridMultilevel"/>
    <w:tmpl w:val="DD8E11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36"/>
  </w:num>
  <w:num w:numId="3">
    <w:abstractNumId w:val="18"/>
  </w:num>
  <w:num w:numId="4">
    <w:abstractNumId w:val="26"/>
  </w:num>
  <w:num w:numId="5">
    <w:abstractNumId w:val="15"/>
  </w:num>
  <w:num w:numId="6">
    <w:abstractNumId w:val="30"/>
  </w:num>
  <w:num w:numId="7">
    <w:abstractNumId w:val="4"/>
  </w:num>
  <w:num w:numId="8">
    <w:abstractNumId w:val="29"/>
  </w:num>
  <w:num w:numId="9">
    <w:abstractNumId w:val="32"/>
  </w:num>
  <w:num w:numId="10">
    <w:abstractNumId w:val="22"/>
  </w:num>
  <w:num w:numId="11">
    <w:abstractNumId w:val="19"/>
  </w:num>
  <w:num w:numId="12">
    <w:abstractNumId w:val="8"/>
  </w:num>
  <w:num w:numId="13">
    <w:abstractNumId w:val="28"/>
  </w:num>
  <w:num w:numId="14">
    <w:abstractNumId w:val="37"/>
  </w:num>
  <w:num w:numId="15">
    <w:abstractNumId w:val="38"/>
  </w:num>
  <w:num w:numId="16">
    <w:abstractNumId w:val="23"/>
  </w:num>
  <w:num w:numId="17">
    <w:abstractNumId w:val="31"/>
  </w:num>
  <w:num w:numId="18">
    <w:abstractNumId w:val="13"/>
  </w:num>
  <w:num w:numId="19">
    <w:abstractNumId w:val="7"/>
  </w:num>
  <w:num w:numId="20">
    <w:abstractNumId w:val="27"/>
  </w:num>
  <w:num w:numId="21">
    <w:abstractNumId w:val="14"/>
  </w:num>
  <w:num w:numId="22">
    <w:abstractNumId w:val="9"/>
  </w:num>
  <w:num w:numId="23">
    <w:abstractNumId w:val="21"/>
  </w:num>
  <w:num w:numId="24">
    <w:abstractNumId w:val="11"/>
  </w:num>
  <w:num w:numId="25">
    <w:abstractNumId w:val="6"/>
  </w:num>
  <w:num w:numId="26">
    <w:abstractNumId w:val="3"/>
  </w:num>
  <w:num w:numId="27">
    <w:abstractNumId w:val="0"/>
  </w:num>
  <w:num w:numId="28">
    <w:abstractNumId w:val="34"/>
  </w:num>
  <w:num w:numId="29">
    <w:abstractNumId w:val="2"/>
  </w:num>
  <w:num w:numId="30">
    <w:abstractNumId w:val="16"/>
  </w:num>
  <w:num w:numId="31">
    <w:abstractNumId w:val="17"/>
  </w:num>
  <w:num w:numId="32">
    <w:abstractNumId w:val="20"/>
  </w:num>
  <w:num w:numId="33">
    <w:abstractNumId w:val="35"/>
  </w:num>
  <w:num w:numId="34">
    <w:abstractNumId w:val="39"/>
  </w:num>
  <w:num w:numId="35">
    <w:abstractNumId w:val="25"/>
  </w:num>
  <w:num w:numId="36">
    <w:abstractNumId w:val="33"/>
  </w:num>
  <w:num w:numId="37">
    <w:abstractNumId w:val="5"/>
  </w:num>
  <w:num w:numId="38">
    <w:abstractNumId w:val="10"/>
  </w:num>
  <w:num w:numId="39">
    <w:abstractNumId w:val="1"/>
  </w:num>
  <w:num w:numId="40">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grammar="clean"/>
  <w:defaultTabStop w:val="720"/>
  <w:drawingGridHorizontalSpacing w:val="12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55E"/>
    <w:rsid w:val="00005683"/>
    <w:rsid w:val="00006049"/>
    <w:rsid w:val="00007016"/>
    <w:rsid w:val="00010BBC"/>
    <w:rsid w:val="00010D9F"/>
    <w:rsid w:val="00014608"/>
    <w:rsid w:val="00016DE5"/>
    <w:rsid w:val="00017A33"/>
    <w:rsid w:val="00020303"/>
    <w:rsid w:val="000212F2"/>
    <w:rsid w:val="000218D3"/>
    <w:rsid w:val="00026501"/>
    <w:rsid w:val="00026761"/>
    <w:rsid w:val="00030273"/>
    <w:rsid w:val="00030FFA"/>
    <w:rsid w:val="0004022C"/>
    <w:rsid w:val="00040C04"/>
    <w:rsid w:val="0004240C"/>
    <w:rsid w:val="000457BE"/>
    <w:rsid w:val="000500CA"/>
    <w:rsid w:val="00050997"/>
    <w:rsid w:val="00051AB0"/>
    <w:rsid w:val="000541B2"/>
    <w:rsid w:val="00054453"/>
    <w:rsid w:val="00055AF8"/>
    <w:rsid w:val="000610BE"/>
    <w:rsid w:val="00061870"/>
    <w:rsid w:val="00063EFE"/>
    <w:rsid w:val="00064271"/>
    <w:rsid w:val="00064C76"/>
    <w:rsid w:val="000652BC"/>
    <w:rsid w:val="00067978"/>
    <w:rsid w:val="000702F3"/>
    <w:rsid w:val="0007192A"/>
    <w:rsid w:val="0007338D"/>
    <w:rsid w:val="00074632"/>
    <w:rsid w:val="000752D8"/>
    <w:rsid w:val="0007624A"/>
    <w:rsid w:val="00081077"/>
    <w:rsid w:val="00084C94"/>
    <w:rsid w:val="00085053"/>
    <w:rsid w:val="000A1AA9"/>
    <w:rsid w:val="000A2D9E"/>
    <w:rsid w:val="000A45F9"/>
    <w:rsid w:val="000A5435"/>
    <w:rsid w:val="000A785A"/>
    <w:rsid w:val="000A7FEB"/>
    <w:rsid w:val="000B05D7"/>
    <w:rsid w:val="000B4507"/>
    <w:rsid w:val="000B4A49"/>
    <w:rsid w:val="000B515A"/>
    <w:rsid w:val="000C1FAE"/>
    <w:rsid w:val="000C204E"/>
    <w:rsid w:val="000C28B9"/>
    <w:rsid w:val="000D0E37"/>
    <w:rsid w:val="000D24D5"/>
    <w:rsid w:val="000E2F86"/>
    <w:rsid w:val="000E7B14"/>
    <w:rsid w:val="000F758D"/>
    <w:rsid w:val="0010071D"/>
    <w:rsid w:val="0010121E"/>
    <w:rsid w:val="0010239B"/>
    <w:rsid w:val="001049B1"/>
    <w:rsid w:val="001050D8"/>
    <w:rsid w:val="00111B3D"/>
    <w:rsid w:val="00113111"/>
    <w:rsid w:val="001153FC"/>
    <w:rsid w:val="001217A5"/>
    <w:rsid w:val="00131A9D"/>
    <w:rsid w:val="00133DCD"/>
    <w:rsid w:val="0013594C"/>
    <w:rsid w:val="0013771E"/>
    <w:rsid w:val="00140470"/>
    <w:rsid w:val="001404AA"/>
    <w:rsid w:val="001417A9"/>
    <w:rsid w:val="00142B58"/>
    <w:rsid w:val="00143657"/>
    <w:rsid w:val="001475FD"/>
    <w:rsid w:val="00153FFE"/>
    <w:rsid w:val="00155023"/>
    <w:rsid w:val="00160E29"/>
    <w:rsid w:val="00161AE2"/>
    <w:rsid w:val="00162C9C"/>
    <w:rsid w:val="00163C08"/>
    <w:rsid w:val="00171D0E"/>
    <w:rsid w:val="00175312"/>
    <w:rsid w:val="0018086D"/>
    <w:rsid w:val="00182148"/>
    <w:rsid w:val="00184AAA"/>
    <w:rsid w:val="001865C0"/>
    <w:rsid w:val="00187C9F"/>
    <w:rsid w:val="001942CC"/>
    <w:rsid w:val="0019597D"/>
    <w:rsid w:val="001A0DC1"/>
    <w:rsid w:val="001A3E46"/>
    <w:rsid w:val="001A677C"/>
    <w:rsid w:val="001A6F7A"/>
    <w:rsid w:val="001A7145"/>
    <w:rsid w:val="001B4A21"/>
    <w:rsid w:val="001B59F7"/>
    <w:rsid w:val="001C14C5"/>
    <w:rsid w:val="001C2E6A"/>
    <w:rsid w:val="001C56A6"/>
    <w:rsid w:val="001D0139"/>
    <w:rsid w:val="001D5723"/>
    <w:rsid w:val="001D7928"/>
    <w:rsid w:val="001D7D3A"/>
    <w:rsid w:val="001E0801"/>
    <w:rsid w:val="001E310F"/>
    <w:rsid w:val="001E3CFD"/>
    <w:rsid w:val="001F2E97"/>
    <w:rsid w:val="00204016"/>
    <w:rsid w:val="002109FA"/>
    <w:rsid w:val="00210F54"/>
    <w:rsid w:val="00212EFE"/>
    <w:rsid w:val="0021409E"/>
    <w:rsid w:val="002144A4"/>
    <w:rsid w:val="00215466"/>
    <w:rsid w:val="00222286"/>
    <w:rsid w:val="00223AB3"/>
    <w:rsid w:val="002246F6"/>
    <w:rsid w:val="00224871"/>
    <w:rsid w:val="002265CB"/>
    <w:rsid w:val="002306CD"/>
    <w:rsid w:val="00231E39"/>
    <w:rsid w:val="002327DD"/>
    <w:rsid w:val="00236688"/>
    <w:rsid w:val="00237BF8"/>
    <w:rsid w:val="002420D3"/>
    <w:rsid w:val="0024259E"/>
    <w:rsid w:val="00243074"/>
    <w:rsid w:val="0024464B"/>
    <w:rsid w:val="00244834"/>
    <w:rsid w:val="00254E89"/>
    <w:rsid w:val="0025642C"/>
    <w:rsid w:val="00256FB4"/>
    <w:rsid w:val="002645C9"/>
    <w:rsid w:val="00265AD5"/>
    <w:rsid w:val="0026680E"/>
    <w:rsid w:val="0027565E"/>
    <w:rsid w:val="00280EC4"/>
    <w:rsid w:val="00281A1A"/>
    <w:rsid w:val="00281DB8"/>
    <w:rsid w:val="00283C66"/>
    <w:rsid w:val="00286A03"/>
    <w:rsid w:val="00286AC3"/>
    <w:rsid w:val="00287598"/>
    <w:rsid w:val="00292FF2"/>
    <w:rsid w:val="002A0C5C"/>
    <w:rsid w:val="002A3261"/>
    <w:rsid w:val="002A340F"/>
    <w:rsid w:val="002A3D45"/>
    <w:rsid w:val="002A3D9D"/>
    <w:rsid w:val="002B16C0"/>
    <w:rsid w:val="002B25A2"/>
    <w:rsid w:val="002B4030"/>
    <w:rsid w:val="002B5171"/>
    <w:rsid w:val="002B58F5"/>
    <w:rsid w:val="002C1DAE"/>
    <w:rsid w:val="002C2932"/>
    <w:rsid w:val="002C3B37"/>
    <w:rsid w:val="002D330B"/>
    <w:rsid w:val="002D47BB"/>
    <w:rsid w:val="002D6F4C"/>
    <w:rsid w:val="002E1215"/>
    <w:rsid w:val="002E27B8"/>
    <w:rsid w:val="002E2C04"/>
    <w:rsid w:val="002E34B8"/>
    <w:rsid w:val="002E4506"/>
    <w:rsid w:val="002E7241"/>
    <w:rsid w:val="002F17D5"/>
    <w:rsid w:val="00312198"/>
    <w:rsid w:val="00320F72"/>
    <w:rsid w:val="003212C2"/>
    <w:rsid w:val="00322B5B"/>
    <w:rsid w:val="00323073"/>
    <w:rsid w:val="003303BD"/>
    <w:rsid w:val="003350D1"/>
    <w:rsid w:val="003356BC"/>
    <w:rsid w:val="00342DBF"/>
    <w:rsid w:val="00343C36"/>
    <w:rsid w:val="00345CD4"/>
    <w:rsid w:val="00353228"/>
    <w:rsid w:val="00356604"/>
    <w:rsid w:val="003572C9"/>
    <w:rsid w:val="003574C5"/>
    <w:rsid w:val="003620F5"/>
    <w:rsid w:val="00371A44"/>
    <w:rsid w:val="00373B36"/>
    <w:rsid w:val="00374255"/>
    <w:rsid w:val="00375291"/>
    <w:rsid w:val="0037713C"/>
    <w:rsid w:val="003803F0"/>
    <w:rsid w:val="00380BAC"/>
    <w:rsid w:val="00381ECE"/>
    <w:rsid w:val="00386D00"/>
    <w:rsid w:val="00391B57"/>
    <w:rsid w:val="00393CC1"/>
    <w:rsid w:val="00396259"/>
    <w:rsid w:val="003962CF"/>
    <w:rsid w:val="003963D4"/>
    <w:rsid w:val="00397360"/>
    <w:rsid w:val="003A20A5"/>
    <w:rsid w:val="003A4C79"/>
    <w:rsid w:val="003A5FFE"/>
    <w:rsid w:val="003A66C4"/>
    <w:rsid w:val="003B217E"/>
    <w:rsid w:val="003B60BA"/>
    <w:rsid w:val="003B60FD"/>
    <w:rsid w:val="003B6B48"/>
    <w:rsid w:val="003C044F"/>
    <w:rsid w:val="003C7FE5"/>
    <w:rsid w:val="003D035B"/>
    <w:rsid w:val="003D0B26"/>
    <w:rsid w:val="003D129E"/>
    <w:rsid w:val="003D2A3D"/>
    <w:rsid w:val="003D3718"/>
    <w:rsid w:val="003D371B"/>
    <w:rsid w:val="003D3C80"/>
    <w:rsid w:val="003D47E6"/>
    <w:rsid w:val="003E0D23"/>
    <w:rsid w:val="003E6591"/>
    <w:rsid w:val="003F3B5A"/>
    <w:rsid w:val="003F43CE"/>
    <w:rsid w:val="003F7EDF"/>
    <w:rsid w:val="00401728"/>
    <w:rsid w:val="00401806"/>
    <w:rsid w:val="0040325B"/>
    <w:rsid w:val="004049DC"/>
    <w:rsid w:val="00405A1B"/>
    <w:rsid w:val="0041581D"/>
    <w:rsid w:val="00417531"/>
    <w:rsid w:val="004213D8"/>
    <w:rsid w:val="0042240A"/>
    <w:rsid w:val="00425BA6"/>
    <w:rsid w:val="00426B80"/>
    <w:rsid w:val="00431FFE"/>
    <w:rsid w:val="004328CB"/>
    <w:rsid w:val="004330E9"/>
    <w:rsid w:val="00433FB5"/>
    <w:rsid w:val="0043513C"/>
    <w:rsid w:val="00440FA0"/>
    <w:rsid w:val="00445EA4"/>
    <w:rsid w:val="00450707"/>
    <w:rsid w:val="00460818"/>
    <w:rsid w:val="00461A20"/>
    <w:rsid w:val="00473333"/>
    <w:rsid w:val="004749C0"/>
    <w:rsid w:val="00475767"/>
    <w:rsid w:val="004760F7"/>
    <w:rsid w:val="00476247"/>
    <w:rsid w:val="00482258"/>
    <w:rsid w:val="004840E7"/>
    <w:rsid w:val="00486CBA"/>
    <w:rsid w:val="004923B4"/>
    <w:rsid w:val="00495CA2"/>
    <w:rsid w:val="0049726A"/>
    <w:rsid w:val="004A0477"/>
    <w:rsid w:val="004A0C07"/>
    <w:rsid w:val="004A21E9"/>
    <w:rsid w:val="004A34A4"/>
    <w:rsid w:val="004A4351"/>
    <w:rsid w:val="004B0F89"/>
    <w:rsid w:val="004B3861"/>
    <w:rsid w:val="004B7556"/>
    <w:rsid w:val="004C1D7D"/>
    <w:rsid w:val="004C3788"/>
    <w:rsid w:val="004C4A85"/>
    <w:rsid w:val="004C65F4"/>
    <w:rsid w:val="004C6EE9"/>
    <w:rsid w:val="004C714C"/>
    <w:rsid w:val="004D01A7"/>
    <w:rsid w:val="004D4BD5"/>
    <w:rsid w:val="004D66BC"/>
    <w:rsid w:val="004D755F"/>
    <w:rsid w:val="004E0DC7"/>
    <w:rsid w:val="004E1558"/>
    <w:rsid w:val="004E198E"/>
    <w:rsid w:val="004E582E"/>
    <w:rsid w:val="004E5834"/>
    <w:rsid w:val="004E7F4E"/>
    <w:rsid w:val="004F54AE"/>
    <w:rsid w:val="004F5F79"/>
    <w:rsid w:val="004F6E51"/>
    <w:rsid w:val="00501662"/>
    <w:rsid w:val="00502046"/>
    <w:rsid w:val="00505BB8"/>
    <w:rsid w:val="005075BA"/>
    <w:rsid w:val="00511431"/>
    <w:rsid w:val="00511B22"/>
    <w:rsid w:val="005131C8"/>
    <w:rsid w:val="005159C3"/>
    <w:rsid w:val="005164E2"/>
    <w:rsid w:val="00516F08"/>
    <w:rsid w:val="00523387"/>
    <w:rsid w:val="005241CD"/>
    <w:rsid w:val="0053382F"/>
    <w:rsid w:val="00533EEF"/>
    <w:rsid w:val="005350BA"/>
    <w:rsid w:val="0053595C"/>
    <w:rsid w:val="0054037C"/>
    <w:rsid w:val="00544310"/>
    <w:rsid w:val="0054614D"/>
    <w:rsid w:val="00551145"/>
    <w:rsid w:val="00551C18"/>
    <w:rsid w:val="005528A4"/>
    <w:rsid w:val="00555AF7"/>
    <w:rsid w:val="0056056B"/>
    <w:rsid w:val="00561E16"/>
    <w:rsid w:val="00566952"/>
    <w:rsid w:val="00566E9A"/>
    <w:rsid w:val="005678C5"/>
    <w:rsid w:val="00567B76"/>
    <w:rsid w:val="00570CCD"/>
    <w:rsid w:val="00571EE4"/>
    <w:rsid w:val="00573EE1"/>
    <w:rsid w:val="00575497"/>
    <w:rsid w:val="005755CD"/>
    <w:rsid w:val="00576730"/>
    <w:rsid w:val="00577AE2"/>
    <w:rsid w:val="00580E14"/>
    <w:rsid w:val="00582311"/>
    <w:rsid w:val="005840EF"/>
    <w:rsid w:val="00584802"/>
    <w:rsid w:val="0058655E"/>
    <w:rsid w:val="00590519"/>
    <w:rsid w:val="005909AA"/>
    <w:rsid w:val="0059640C"/>
    <w:rsid w:val="005A1BC6"/>
    <w:rsid w:val="005A5EE2"/>
    <w:rsid w:val="005B5889"/>
    <w:rsid w:val="005B645E"/>
    <w:rsid w:val="005B657B"/>
    <w:rsid w:val="005B7CE1"/>
    <w:rsid w:val="005C03E0"/>
    <w:rsid w:val="005C1222"/>
    <w:rsid w:val="005C59F3"/>
    <w:rsid w:val="005D2034"/>
    <w:rsid w:val="005D2DC0"/>
    <w:rsid w:val="005D305B"/>
    <w:rsid w:val="005D359B"/>
    <w:rsid w:val="005D3D16"/>
    <w:rsid w:val="005D565F"/>
    <w:rsid w:val="005D74AC"/>
    <w:rsid w:val="005E56E4"/>
    <w:rsid w:val="005E6207"/>
    <w:rsid w:val="005E7753"/>
    <w:rsid w:val="005F123D"/>
    <w:rsid w:val="005F13D0"/>
    <w:rsid w:val="005F1C58"/>
    <w:rsid w:val="005F1F3E"/>
    <w:rsid w:val="006007E2"/>
    <w:rsid w:val="0060346E"/>
    <w:rsid w:val="0060748F"/>
    <w:rsid w:val="00607F06"/>
    <w:rsid w:val="006106D9"/>
    <w:rsid w:val="006206C5"/>
    <w:rsid w:val="00623237"/>
    <w:rsid w:val="00625E1A"/>
    <w:rsid w:val="006308B8"/>
    <w:rsid w:val="00631E40"/>
    <w:rsid w:val="006422FC"/>
    <w:rsid w:val="006459C8"/>
    <w:rsid w:val="0064687B"/>
    <w:rsid w:val="0065710E"/>
    <w:rsid w:val="00657C23"/>
    <w:rsid w:val="00660B64"/>
    <w:rsid w:val="006622A3"/>
    <w:rsid w:val="006658AF"/>
    <w:rsid w:val="006663FD"/>
    <w:rsid w:val="00673CF7"/>
    <w:rsid w:val="00674B51"/>
    <w:rsid w:val="00677704"/>
    <w:rsid w:val="00683114"/>
    <w:rsid w:val="00685C5B"/>
    <w:rsid w:val="00687383"/>
    <w:rsid w:val="006901A2"/>
    <w:rsid w:val="006907A9"/>
    <w:rsid w:val="0069232D"/>
    <w:rsid w:val="00696244"/>
    <w:rsid w:val="006B0918"/>
    <w:rsid w:val="006B224D"/>
    <w:rsid w:val="006B2A3C"/>
    <w:rsid w:val="006B5052"/>
    <w:rsid w:val="006B535F"/>
    <w:rsid w:val="006B6495"/>
    <w:rsid w:val="006B6D28"/>
    <w:rsid w:val="006C0AFE"/>
    <w:rsid w:val="006C0B16"/>
    <w:rsid w:val="006C4300"/>
    <w:rsid w:val="006C611A"/>
    <w:rsid w:val="006C6189"/>
    <w:rsid w:val="006D0B23"/>
    <w:rsid w:val="006D0B34"/>
    <w:rsid w:val="006D6F8E"/>
    <w:rsid w:val="006E0DCD"/>
    <w:rsid w:val="006E0DE0"/>
    <w:rsid w:val="006E120C"/>
    <w:rsid w:val="006E1DCD"/>
    <w:rsid w:val="006E204D"/>
    <w:rsid w:val="006E7601"/>
    <w:rsid w:val="006F0B3E"/>
    <w:rsid w:val="006F1C34"/>
    <w:rsid w:val="006F216E"/>
    <w:rsid w:val="006F34F0"/>
    <w:rsid w:val="006F57C7"/>
    <w:rsid w:val="006F60D3"/>
    <w:rsid w:val="006F637F"/>
    <w:rsid w:val="007009D7"/>
    <w:rsid w:val="00706AF5"/>
    <w:rsid w:val="00707E26"/>
    <w:rsid w:val="00715FC6"/>
    <w:rsid w:val="007163A4"/>
    <w:rsid w:val="007222AE"/>
    <w:rsid w:val="00722BA0"/>
    <w:rsid w:val="00732C17"/>
    <w:rsid w:val="00735CB4"/>
    <w:rsid w:val="007425BD"/>
    <w:rsid w:val="007434F7"/>
    <w:rsid w:val="00743C89"/>
    <w:rsid w:val="00747FA9"/>
    <w:rsid w:val="00751838"/>
    <w:rsid w:val="0075199B"/>
    <w:rsid w:val="007537B8"/>
    <w:rsid w:val="00753F76"/>
    <w:rsid w:val="00755ED6"/>
    <w:rsid w:val="00757292"/>
    <w:rsid w:val="007617CB"/>
    <w:rsid w:val="00761AA5"/>
    <w:rsid w:val="00762F3F"/>
    <w:rsid w:val="00763411"/>
    <w:rsid w:val="007641A9"/>
    <w:rsid w:val="007651AC"/>
    <w:rsid w:val="00765BA4"/>
    <w:rsid w:val="007669E1"/>
    <w:rsid w:val="00773056"/>
    <w:rsid w:val="00773836"/>
    <w:rsid w:val="007762DE"/>
    <w:rsid w:val="007767DF"/>
    <w:rsid w:val="00782FE7"/>
    <w:rsid w:val="00786C68"/>
    <w:rsid w:val="007937EF"/>
    <w:rsid w:val="0079619E"/>
    <w:rsid w:val="007A0078"/>
    <w:rsid w:val="007A1151"/>
    <w:rsid w:val="007A236D"/>
    <w:rsid w:val="007A5E8D"/>
    <w:rsid w:val="007A614B"/>
    <w:rsid w:val="007A6F81"/>
    <w:rsid w:val="007A702B"/>
    <w:rsid w:val="007B078A"/>
    <w:rsid w:val="007B0DC9"/>
    <w:rsid w:val="007B18FF"/>
    <w:rsid w:val="007B3FFB"/>
    <w:rsid w:val="007B50E2"/>
    <w:rsid w:val="007C0337"/>
    <w:rsid w:val="007C380C"/>
    <w:rsid w:val="007D185F"/>
    <w:rsid w:val="007D1FE9"/>
    <w:rsid w:val="007E2476"/>
    <w:rsid w:val="007E28F7"/>
    <w:rsid w:val="007E5965"/>
    <w:rsid w:val="007E6D5C"/>
    <w:rsid w:val="007F4368"/>
    <w:rsid w:val="007F475A"/>
    <w:rsid w:val="008014AF"/>
    <w:rsid w:val="008034E8"/>
    <w:rsid w:val="00811E68"/>
    <w:rsid w:val="008143E1"/>
    <w:rsid w:val="00815123"/>
    <w:rsid w:val="00820D77"/>
    <w:rsid w:val="008212AF"/>
    <w:rsid w:val="00822FFB"/>
    <w:rsid w:val="00831882"/>
    <w:rsid w:val="008319F9"/>
    <w:rsid w:val="00835542"/>
    <w:rsid w:val="0083675E"/>
    <w:rsid w:val="00836F00"/>
    <w:rsid w:val="008376C1"/>
    <w:rsid w:val="00841DB8"/>
    <w:rsid w:val="00842EEB"/>
    <w:rsid w:val="00844766"/>
    <w:rsid w:val="00845361"/>
    <w:rsid w:val="008500EB"/>
    <w:rsid w:val="008504E6"/>
    <w:rsid w:val="0085638B"/>
    <w:rsid w:val="00856CB2"/>
    <w:rsid w:val="00862DE6"/>
    <w:rsid w:val="008677CE"/>
    <w:rsid w:val="00867F3E"/>
    <w:rsid w:val="00873AA1"/>
    <w:rsid w:val="00874550"/>
    <w:rsid w:val="008875D0"/>
    <w:rsid w:val="00890AEA"/>
    <w:rsid w:val="0089135A"/>
    <w:rsid w:val="00891483"/>
    <w:rsid w:val="0089586A"/>
    <w:rsid w:val="00897C76"/>
    <w:rsid w:val="008A3515"/>
    <w:rsid w:val="008A58BE"/>
    <w:rsid w:val="008A65C3"/>
    <w:rsid w:val="008A70C8"/>
    <w:rsid w:val="008B1418"/>
    <w:rsid w:val="008B254E"/>
    <w:rsid w:val="008B7467"/>
    <w:rsid w:val="008C05D3"/>
    <w:rsid w:val="008C0653"/>
    <w:rsid w:val="008C074B"/>
    <w:rsid w:val="008C0F22"/>
    <w:rsid w:val="008C1FEB"/>
    <w:rsid w:val="008C4273"/>
    <w:rsid w:val="008D1822"/>
    <w:rsid w:val="008D2F68"/>
    <w:rsid w:val="008D3719"/>
    <w:rsid w:val="008D4B98"/>
    <w:rsid w:val="008D5053"/>
    <w:rsid w:val="008E01B8"/>
    <w:rsid w:val="008E11E5"/>
    <w:rsid w:val="008E12C8"/>
    <w:rsid w:val="008E2DA5"/>
    <w:rsid w:val="008F1953"/>
    <w:rsid w:val="009062DF"/>
    <w:rsid w:val="00910DE4"/>
    <w:rsid w:val="00910E69"/>
    <w:rsid w:val="00911443"/>
    <w:rsid w:val="00911A8A"/>
    <w:rsid w:val="009133DF"/>
    <w:rsid w:val="00915818"/>
    <w:rsid w:val="0091615E"/>
    <w:rsid w:val="009170CD"/>
    <w:rsid w:val="0092166A"/>
    <w:rsid w:val="00924822"/>
    <w:rsid w:val="00926419"/>
    <w:rsid w:val="00931520"/>
    <w:rsid w:val="00931FE5"/>
    <w:rsid w:val="00936770"/>
    <w:rsid w:val="0094324E"/>
    <w:rsid w:val="00943BEF"/>
    <w:rsid w:val="009529F5"/>
    <w:rsid w:val="00953406"/>
    <w:rsid w:val="009544D1"/>
    <w:rsid w:val="009569E1"/>
    <w:rsid w:val="00957B72"/>
    <w:rsid w:val="00961FD7"/>
    <w:rsid w:val="00963C05"/>
    <w:rsid w:val="0097011D"/>
    <w:rsid w:val="00973067"/>
    <w:rsid w:val="009733CF"/>
    <w:rsid w:val="009757B4"/>
    <w:rsid w:val="009764E1"/>
    <w:rsid w:val="00981756"/>
    <w:rsid w:val="00981A1D"/>
    <w:rsid w:val="00983376"/>
    <w:rsid w:val="009860C8"/>
    <w:rsid w:val="009919B4"/>
    <w:rsid w:val="00992294"/>
    <w:rsid w:val="00992BA4"/>
    <w:rsid w:val="00996743"/>
    <w:rsid w:val="009A33E7"/>
    <w:rsid w:val="009B20DD"/>
    <w:rsid w:val="009B2303"/>
    <w:rsid w:val="009B45DA"/>
    <w:rsid w:val="009B6F1B"/>
    <w:rsid w:val="009B7A01"/>
    <w:rsid w:val="009C010B"/>
    <w:rsid w:val="009C27FE"/>
    <w:rsid w:val="009C7390"/>
    <w:rsid w:val="009D6AB1"/>
    <w:rsid w:val="009D7298"/>
    <w:rsid w:val="009D73F0"/>
    <w:rsid w:val="009D79A0"/>
    <w:rsid w:val="009D7B18"/>
    <w:rsid w:val="009E0EB3"/>
    <w:rsid w:val="009E668B"/>
    <w:rsid w:val="009F602E"/>
    <w:rsid w:val="009F6326"/>
    <w:rsid w:val="00A01A38"/>
    <w:rsid w:val="00A03EB7"/>
    <w:rsid w:val="00A07074"/>
    <w:rsid w:val="00A0792D"/>
    <w:rsid w:val="00A07E04"/>
    <w:rsid w:val="00A07EC3"/>
    <w:rsid w:val="00A15C24"/>
    <w:rsid w:val="00A21E98"/>
    <w:rsid w:val="00A266BD"/>
    <w:rsid w:val="00A2753F"/>
    <w:rsid w:val="00A32804"/>
    <w:rsid w:val="00A33AED"/>
    <w:rsid w:val="00A4245B"/>
    <w:rsid w:val="00A44C6C"/>
    <w:rsid w:val="00A45ED4"/>
    <w:rsid w:val="00A460DA"/>
    <w:rsid w:val="00A52679"/>
    <w:rsid w:val="00A62484"/>
    <w:rsid w:val="00A660E2"/>
    <w:rsid w:val="00A67579"/>
    <w:rsid w:val="00A67804"/>
    <w:rsid w:val="00A67D82"/>
    <w:rsid w:val="00A72816"/>
    <w:rsid w:val="00A741BF"/>
    <w:rsid w:val="00A80087"/>
    <w:rsid w:val="00A82E0E"/>
    <w:rsid w:val="00A87AE4"/>
    <w:rsid w:val="00A9302B"/>
    <w:rsid w:val="00A936A9"/>
    <w:rsid w:val="00A9548F"/>
    <w:rsid w:val="00A97AE3"/>
    <w:rsid w:val="00AA02A8"/>
    <w:rsid w:val="00AB0177"/>
    <w:rsid w:val="00AB1617"/>
    <w:rsid w:val="00AB20FB"/>
    <w:rsid w:val="00AB2447"/>
    <w:rsid w:val="00AB58D1"/>
    <w:rsid w:val="00AB5BAA"/>
    <w:rsid w:val="00AB60E6"/>
    <w:rsid w:val="00AB7BC7"/>
    <w:rsid w:val="00AC1184"/>
    <w:rsid w:val="00AC1DED"/>
    <w:rsid w:val="00AC32E9"/>
    <w:rsid w:val="00AC3688"/>
    <w:rsid w:val="00AC3A19"/>
    <w:rsid w:val="00AC5816"/>
    <w:rsid w:val="00AC6067"/>
    <w:rsid w:val="00AD1379"/>
    <w:rsid w:val="00AD403E"/>
    <w:rsid w:val="00AD53E1"/>
    <w:rsid w:val="00AD5C3C"/>
    <w:rsid w:val="00AD5EF5"/>
    <w:rsid w:val="00AE0DB8"/>
    <w:rsid w:val="00AE6361"/>
    <w:rsid w:val="00AF10F1"/>
    <w:rsid w:val="00AF6A36"/>
    <w:rsid w:val="00B006BA"/>
    <w:rsid w:val="00B02ECF"/>
    <w:rsid w:val="00B035AD"/>
    <w:rsid w:val="00B0445F"/>
    <w:rsid w:val="00B06D9F"/>
    <w:rsid w:val="00B10196"/>
    <w:rsid w:val="00B128DB"/>
    <w:rsid w:val="00B15B65"/>
    <w:rsid w:val="00B2077B"/>
    <w:rsid w:val="00B235F2"/>
    <w:rsid w:val="00B27BD6"/>
    <w:rsid w:val="00B336A6"/>
    <w:rsid w:val="00B365FD"/>
    <w:rsid w:val="00B405FD"/>
    <w:rsid w:val="00B52BD3"/>
    <w:rsid w:val="00B559EA"/>
    <w:rsid w:val="00B55B32"/>
    <w:rsid w:val="00B600C0"/>
    <w:rsid w:val="00B6021E"/>
    <w:rsid w:val="00B618ED"/>
    <w:rsid w:val="00B61C5D"/>
    <w:rsid w:val="00B62966"/>
    <w:rsid w:val="00B63E35"/>
    <w:rsid w:val="00B669DC"/>
    <w:rsid w:val="00B72AC7"/>
    <w:rsid w:val="00B734A7"/>
    <w:rsid w:val="00B74D96"/>
    <w:rsid w:val="00B75BDD"/>
    <w:rsid w:val="00B76C84"/>
    <w:rsid w:val="00B81D66"/>
    <w:rsid w:val="00B82091"/>
    <w:rsid w:val="00B83C0F"/>
    <w:rsid w:val="00B84E6F"/>
    <w:rsid w:val="00B87FB6"/>
    <w:rsid w:val="00B92C9B"/>
    <w:rsid w:val="00B9305A"/>
    <w:rsid w:val="00B93F71"/>
    <w:rsid w:val="00B9584F"/>
    <w:rsid w:val="00B95A37"/>
    <w:rsid w:val="00B96BBA"/>
    <w:rsid w:val="00BA39B5"/>
    <w:rsid w:val="00BA6440"/>
    <w:rsid w:val="00BB642D"/>
    <w:rsid w:val="00BB73DA"/>
    <w:rsid w:val="00BC6A0B"/>
    <w:rsid w:val="00BD6885"/>
    <w:rsid w:val="00BE0009"/>
    <w:rsid w:val="00BE01E6"/>
    <w:rsid w:val="00BE6031"/>
    <w:rsid w:val="00BF1E37"/>
    <w:rsid w:val="00BF2E58"/>
    <w:rsid w:val="00BF5A5D"/>
    <w:rsid w:val="00BF63BB"/>
    <w:rsid w:val="00BF6B85"/>
    <w:rsid w:val="00C01B2B"/>
    <w:rsid w:val="00C05687"/>
    <w:rsid w:val="00C0750E"/>
    <w:rsid w:val="00C07FAC"/>
    <w:rsid w:val="00C13B38"/>
    <w:rsid w:val="00C142AC"/>
    <w:rsid w:val="00C15E56"/>
    <w:rsid w:val="00C16652"/>
    <w:rsid w:val="00C204E5"/>
    <w:rsid w:val="00C25BA5"/>
    <w:rsid w:val="00C26A04"/>
    <w:rsid w:val="00C30AD6"/>
    <w:rsid w:val="00C3170B"/>
    <w:rsid w:val="00C37768"/>
    <w:rsid w:val="00C41032"/>
    <w:rsid w:val="00C42443"/>
    <w:rsid w:val="00C436CB"/>
    <w:rsid w:val="00C54749"/>
    <w:rsid w:val="00C55590"/>
    <w:rsid w:val="00C55AB5"/>
    <w:rsid w:val="00C565C9"/>
    <w:rsid w:val="00C6101F"/>
    <w:rsid w:val="00C6130B"/>
    <w:rsid w:val="00C61C08"/>
    <w:rsid w:val="00C642DE"/>
    <w:rsid w:val="00C66FDC"/>
    <w:rsid w:val="00C725F0"/>
    <w:rsid w:val="00C74D33"/>
    <w:rsid w:val="00C830B0"/>
    <w:rsid w:val="00C86995"/>
    <w:rsid w:val="00C910E4"/>
    <w:rsid w:val="00C953CE"/>
    <w:rsid w:val="00C979C6"/>
    <w:rsid w:val="00CA4735"/>
    <w:rsid w:val="00CB2C33"/>
    <w:rsid w:val="00CB4CF4"/>
    <w:rsid w:val="00CB6ADD"/>
    <w:rsid w:val="00CC4360"/>
    <w:rsid w:val="00CC4B07"/>
    <w:rsid w:val="00CC797D"/>
    <w:rsid w:val="00CD2F10"/>
    <w:rsid w:val="00CD3DBE"/>
    <w:rsid w:val="00CE0EEC"/>
    <w:rsid w:val="00CE1C8E"/>
    <w:rsid w:val="00CE25F3"/>
    <w:rsid w:val="00CE34C0"/>
    <w:rsid w:val="00CE4985"/>
    <w:rsid w:val="00CE531A"/>
    <w:rsid w:val="00CE6EDF"/>
    <w:rsid w:val="00CF29F3"/>
    <w:rsid w:val="00D07699"/>
    <w:rsid w:val="00D112E8"/>
    <w:rsid w:val="00D1621E"/>
    <w:rsid w:val="00D1700D"/>
    <w:rsid w:val="00D20DAF"/>
    <w:rsid w:val="00D21393"/>
    <w:rsid w:val="00D21920"/>
    <w:rsid w:val="00D23A63"/>
    <w:rsid w:val="00D260F0"/>
    <w:rsid w:val="00D34BBC"/>
    <w:rsid w:val="00D355BF"/>
    <w:rsid w:val="00D36691"/>
    <w:rsid w:val="00D36A74"/>
    <w:rsid w:val="00D40889"/>
    <w:rsid w:val="00D4427E"/>
    <w:rsid w:val="00D44BFC"/>
    <w:rsid w:val="00D4768F"/>
    <w:rsid w:val="00D51333"/>
    <w:rsid w:val="00D52743"/>
    <w:rsid w:val="00D5363D"/>
    <w:rsid w:val="00D551E8"/>
    <w:rsid w:val="00D60789"/>
    <w:rsid w:val="00D63568"/>
    <w:rsid w:val="00D67125"/>
    <w:rsid w:val="00D679C0"/>
    <w:rsid w:val="00D75F6F"/>
    <w:rsid w:val="00D8203E"/>
    <w:rsid w:val="00D84748"/>
    <w:rsid w:val="00D909BE"/>
    <w:rsid w:val="00D96749"/>
    <w:rsid w:val="00D97303"/>
    <w:rsid w:val="00D9789D"/>
    <w:rsid w:val="00D97FF9"/>
    <w:rsid w:val="00DA61F6"/>
    <w:rsid w:val="00DA6C88"/>
    <w:rsid w:val="00DB4EAF"/>
    <w:rsid w:val="00DB5FF5"/>
    <w:rsid w:val="00DC1BC7"/>
    <w:rsid w:val="00DC221E"/>
    <w:rsid w:val="00DC33EC"/>
    <w:rsid w:val="00DD0750"/>
    <w:rsid w:val="00DD5C4C"/>
    <w:rsid w:val="00DD77FD"/>
    <w:rsid w:val="00DD7973"/>
    <w:rsid w:val="00DE19AA"/>
    <w:rsid w:val="00DE243E"/>
    <w:rsid w:val="00DF0BD3"/>
    <w:rsid w:val="00DF32CD"/>
    <w:rsid w:val="00DF39AC"/>
    <w:rsid w:val="00DF5C64"/>
    <w:rsid w:val="00E04874"/>
    <w:rsid w:val="00E078D8"/>
    <w:rsid w:val="00E1164E"/>
    <w:rsid w:val="00E11C55"/>
    <w:rsid w:val="00E15BDD"/>
    <w:rsid w:val="00E172DB"/>
    <w:rsid w:val="00E21255"/>
    <w:rsid w:val="00E22595"/>
    <w:rsid w:val="00E22C05"/>
    <w:rsid w:val="00E27D19"/>
    <w:rsid w:val="00E33CB6"/>
    <w:rsid w:val="00E34B91"/>
    <w:rsid w:val="00E41248"/>
    <w:rsid w:val="00E41F5D"/>
    <w:rsid w:val="00E430C3"/>
    <w:rsid w:val="00E512BC"/>
    <w:rsid w:val="00E52ECF"/>
    <w:rsid w:val="00E53F29"/>
    <w:rsid w:val="00E55CC1"/>
    <w:rsid w:val="00E615EC"/>
    <w:rsid w:val="00E61D4B"/>
    <w:rsid w:val="00E62C2C"/>
    <w:rsid w:val="00E636D4"/>
    <w:rsid w:val="00E65E94"/>
    <w:rsid w:val="00E7065A"/>
    <w:rsid w:val="00E719A9"/>
    <w:rsid w:val="00E738D0"/>
    <w:rsid w:val="00E74864"/>
    <w:rsid w:val="00E768D7"/>
    <w:rsid w:val="00E77498"/>
    <w:rsid w:val="00E77D47"/>
    <w:rsid w:val="00E82256"/>
    <w:rsid w:val="00E84A5E"/>
    <w:rsid w:val="00E86F67"/>
    <w:rsid w:val="00E90B80"/>
    <w:rsid w:val="00E92E8C"/>
    <w:rsid w:val="00E93175"/>
    <w:rsid w:val="00E93E20"/>
    <w:rsid w:val="00EA5B0F"/>
    <w:rsid w:val="00EA5E00"/>
    <w:rsid w:val="00EB1697"/>
    <w:rsid w:val="00EB2086"/>
    <w:rsid w:val="00EB404D"/>
    <w:rsid w:val="00EB4EBA"/>
    <w:rsid w:val="00EB51F6"/>
    <w:rsid w:val="00EB75DD"/>
    <w:rsid w:val="00EC011C"/>
    <w:rsid w:val="00EC01DD"/>
    <w:rsid w:val="00EC3104"/>
    <w:rsid w:val="00EC7059"/>
    <w:rsid w:val="00ED2E54"/>
    <w:rsid w:val="00ED6AE1"/>
    <w:rsid w:val="00ED6DAE"/>
    <w:rsid w:val="00ED71BD"/>
    <w:rsid w:val="00EE0958"/>
    <w:rsid w:val="00EE48F5"/>
    <w:rsid w:val="00EE62F5"/>
    <w:rsid w:val="00EF54DF"/>
    <w:rsid w:val="00EF73A0"/>
    <w:rsid w:val="00F0132C"/>
    <w:rsid w:val="00F04119"/>
    <w:rsid w:val="00F0649C"/>
    <w:rsid w:val="00F07ED9"/>
    <w:rsid w:val="00F10C69"/>
    <w:rsid w:val="00F13B24"/>
    <w:rsid w:val="00F15C91"/>
    <w:rsid w:val="00F20CE9"/>
    <w:rsid w:val="00F24348"/>
    <w:rsid w:val="00F26F69"/>
    <w:rsid w:val="00F3090D"/>
    <w:rsid w:val="00F358FB"/>
    <w:rsid w:val="00F36CBC"/>
    <w:rsid w:val="00F37E02"/>
    <w:rsid w:val="00F41DC5"/>
    <w:rsid w:val="00F42782"/>
    <w:rsid w:val="00F52626"/>
    <w:rsid w:val="00F53802"/>
    <w:rsid w:val="00F54F79"/>
    <w:rsid w:val="00F65446"/>
    <w:rsid w:val="00F65F84"/>
    <w:rsid w:val="00F663B2"/>
    <w:rsid w:val="00F663E4"/>
    <w:rsid w:val="00F6676B"/>
    <w:rsid w:val="00F6763F"/>
    <w:rsid w:val="00F70196"/>
    <w:rsid w:val="00F736BD"/>
    <w:rsid w:val="00F7386C"/>
    <w:rsid w:val="00F75079"/>
    <w:rsid w:val="00F83479"/>
    <w:rsid w:val="00F8358B"/>
    <w:rsid w:val="00F85644"/>
    <w:rsid w:val="00F90138"/>
    <w:rsid w:val="00F948D7"/>
    <w:rsid w:val="00FA3D87"/>
    <w:rsid w:val="00FB2886"/>
    <w:rsid w:val="00FB4ED2"/>
    <w:rsid w:val="00FC08F1"/>
    <w:rsid w:val="00FC2BFB"/>
    <w:rsid w:val="00FC30F6"/>
    <w:rsid w:val="00FC3555"/>
    <w:rsid w:val="00FC3DD3"/>
    <w:rsid w:val="00FC3F9D"/>
    <w:rsid w:val="00FC65D4"/>
    <w:rsid w:val="00FC6F44"/>
    <w:rsid w:val="00FD123A"/>
    <w:rsid w:val="00FD2045"/>
    <w:rsid w:val="00FD22CA"/>
    <w:rsid w:val="00FD2EC5"/>
    <w:rsid w:val="00FD4665"/>
    <w:rsid w:val="00FD6791"/>
    <w:rsid w:val="00FD6F43"/>
    <w:rsid w:val="00FE0F2F"/>
    <w:rsid w:val="00FE1863"/>
    <w:rsid w:val="00FE1EA9"/>
    <w:rsid w:val="00FE5492"/>
    <w:rsid w:val="00FE5F99"/>
    <w:rsid w:val="00FF06F8"/>
    <w:rsid w:val="00FF204E"/>
    <w:rsid w:val="00FF3CA2"/>
    <w:rsid w:val="00FF3D6A"/>
    <w:rsid w:val="00FF643C"/>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13E6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6214">
      <w:bodyDiv w:val="1"/>
      <w:marLeft w:val="0"/>
      <w:marRight w:val="0"/>
      <w:marTop w:val="0"/>
      <w:marBottom w:val="0"/>
      <w:divBdr>
        <w:top w:val="none" w:sz="0" w:space="0" w:color="auto"/>
        <w:left w:val="none" w:sz="0" w:space="0" w:color="auto"/>
        <w:bottom w:val="none" w:sz="0" w:space="0" w:color="auto"/>
        <w:right w:val="none" w:sz="0" w:space="0" w:color="auto"/>
      </w:divBdr>
    </w:div>
    <w:div w:id="505874124">
      <w:bodyDiv w:val="1"/>
      <w:marLeft w:val="0"/>
      <w:marRight w:val="0"/>
      <w:marTop w:val="0"/>
      <w:marBottom w:val="0"/>
      <w:divBdr>
        <w:top w:val="none" w:sz="0" w:space="0" w:color="auto"/>
        <w:left w:val="none" w:sz="0" w:space="0" w:color="auto"/>
        <w:bottom w:val="none" w:sz="0" w:space="0" w:color="auto"/>
        <w:right w:val="none" w:sz="0" w:space="0" w:color="auto"/>
      </w:divBdr>
      <w:divsChild>
        <w:div w:id="1861354861">
          <w:marLeft w:val="0"/>
          <w:marRight w:val="0"/>
          <w:marTop w:val="0"/>
          <w:marBottom w:val="0"/>
          <w:divBdr>
            <w:top w:val="none" w:sz="0" w:space="0" w:color="auto"/>
            <w:left w:val="none" w:sz="0" w:space="0" w:color="auto"/>
            <w:bottom w:val="none" w:sz="0" w:space="0" w:color="auto"/>
            <w:right w:val="none" w:sz="0" w:space="0" w:color="auto"/>
          </w:divBdr>
          <w:divsChild>
            <w:div w:id="1410541123">
              <w:marLeft w:val="0"/>
              <w:marRight w:val="0"/>
              <w:marTop w:val="0"/>
              <w:marBottom w:val="0"/>
              <w:divBdr>
                <w:top w:val="none" w:sz="0" w:space="0" w:color="auto"/>
                <w:left w:val="none" w:sz="0" w:space="0" w:color="auto"/>
                <w:bottom w:val="none" w:sz="0" w:space="0" w:color="auto"/>
                <w:right w:val="none" w:sz="0" w:space="0" w:color="auto"/>
              </w:divBdr>
              <w:divsChild>
                <w:div w:id="2144999915">
                  <w:marLeft w:val="0"/>
                  <w:marRight w:val="0"/>
                  <w:marTop w:val="0"/>
                  <w:marBottom w:val="0"/>
                  <w:divBdr>
                    <w:top w:val="none" w:sz="0" w:space="0" w:color="auto"/>
                    <w:left w:val="none" w:sz="0" w:space="0" w:color="auto"/>
                    <w:bottom w:val="none" w:sz="0" w:space="0" w:color="auto"/>
                    <w:right w:val="none" w:sz="0" w:space="0" w:color="auto"/>
                  </w:divBdr>
                  <w:divsChild>
                    <w:div w:id="19284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39288">
          <w:marLeft w:val="0"/>
          <w:marRight w:val="0"/>
          <w:marTop w:val="0"/>
          <w:marBottom w:val="0"/>
          <w:divBdr>
            <w:top w:val="none" w:sz="0" w:space="0" w:color="auto"/>
            <w:left w:val="none" w:sz="0" w:space="0" w:color="auto"/>
            <w:bottom w:val="none" w:sz="0" w:space="0" w:color="auto"/>
            <w:right w:val="none" w:sz="0" w:space="0" w:color="auto"/>
          </w:divBdr>
          <w:divsChild>
            <w:div w:id="101077356">
              <w:marLeft w:val="0"/>
              <w:marRight w:val="0"/>
              <w:marTop w:val="0"/>
              <w:marBottom w:val="0"/>
              <w:divBdr>
                <w:top w:val="none" w:sz="0" w:space="0" w:color="auto"/>
                <w:left w:val="none" w:sz="0" w:space="0" w:color="auto"/>
                <w:bottom w:val="none" w:sz="0" w:space="0" w:color="auto"/>
                <w:right w:val="none" w:sz="0" w:space="0" w:color="auto"/>
              </w:divBdr>
              <w:divsChild>
                <w:div w:id="1432093553">
                  <w:marLeft w:val="0"/>
                  <w:marRight w:val="0"/>
                  <w:marTop w:val="0"/>
                  <w:marBottom w:val="0"/>
                  <w:divBdr>
                    <w:top w:val="none" w:sz="0" w:space="0" w:color="auto"/>
                    <w:left w:val="none" w:sz="0" w:space="0" w:color="auto"/>
                    <w:bottom w:val="none" w:sz="0" w:space="0" w:color="auto"/>
                    <w:right w:val="none" w:sz="0" w:space="0" w:color="auto"/>
                  </w:divBdr>
                  <w:divsChild>
                    <w:div w:id="882906216">
                      <w:marLeft w:val="0"/>
                      <w:marRight w:val="0"/>
                      <w:marTop w:val="0"/>
                      <w:marBottom w:val="0"/>
                      <w:divBdr>
                        <w:top w:val="none" w:sz="0" w:space="0" w:color="auto"/>
                        <w:left w:val="none" w:sz="0" w:space="0" w:color="auto"/>
                        <w:bottom w:val="none" w:sz="0" w:space="0" w:color="auto"/>
                        <w:right w:val="none" w:sz="0" w:space="0" w:color="auto"/>
                      </w:divBdr>
                      <w:divsChild>
                        <w:div w:id="790592966">
                          <w:marLeft w:val="0"/>
                          <w:marRight w:val="0"/>
                          <w:marTop w:val="0"/>
                          <w:marBottom w:val="0"/>
                          <w:divBdr>
                            <w:top w:val="none" w:sz="0" w:space="0" w:color="auto"/>
                            <w:left w:val="none" w:sz="0" w:space="0" w:color="auto"/>
                            <w:bottom w:val="none" w:sz="0" w:space="0" w:color="auto"/>
                            <w:right w:val="none" w:sz="0" w:space="0" w:color="auto"/>
                          </w:divBdr>
                          <w:divsChild>
                            <w:div w:id="2108188857">
                              <w:marLeft w:val="0"/>
                              <w:marRight w:val="0"/>
                              <w:marTop w:val="0"/>
                              <w:marBottom w:val="0"/>
                              <w:divBdr>
                                <w:top w:val="none" w:sz="0" w:space="0" w:color="auto"/>
                                <w:left w:val="none" w:sz="0" w:space="0" w:color="auto"/>
                                <w:bottom w:val="none" w:sz="0" w:space="0" w:color="auto"/>
                                <w:right w:val="none" w:sz="0" w:space="0" w:color="auto"/>
                              </w:divBdr>
                              <w:divsChild>
                                <w:div w:id="631832733">
                                  <w:marLeft w:val="0"/>
                                  <w:marRight w:val="0"/>
                                  <w:marTop w:val="0"/>
                                  <w:marBottom w:val="0"/>
                                  <w:divBdr>
                                    <w:top w:val="none" w:sz="0" w:space="0" w:color="auto"/>
                                    <w:left w:val="none" w:sz="0" w:space="0" w:color="auto"/>
                                    <w:bottom w:val="none" w:sz="0" w:space="0" w:color="auto"/>
                                    <w:right w:val="none" w:sz="0" w:space="0" w:color="auto"/>
                                  </w:divBdr>
                                  <w:divsChild>
                                    <w:div w:id="1195193605">
                                      <w:marLeft w:val="0"/>
                                      <w:marRight w:val="0"/>
                                      <w:marTop w:val="0"/>
                                      <w:marBottom w:val="0"/>
                                      <w:divBdr>
                                        <w:top w:val="none" w:sz="0" w:space="0" w:color="auto"/>
                                        <w:left w:val="none" w:sz="0" w:space="0" w:color="auto"/>
                                        <w:bottom w:val="none" w:sz="0" w:space="0" w:color="auto"/>
                                        <w:right w:val="none" w:sz="0" w:space="0" w:color="auto"/>
                                      </w:divBdr>
                                      <w:divsChild>
                                        <w:div w:id="238293085">
                                          <w:marLeft w:val="0"/>
                                          <w:marRight w:val="0"/>
                                          <w:marTop w:val="0"/>
                                          <w:marBottom w:val="0"/>
                                          <w:divBdr>
                                            <w:top w:val="none" w:sz="0" w:space="0" w:color="auto"/>
                                            <w:left w:val="none" w:sz="0" w:space="0" w:color="auto"/>
                                            <w:bottom w:val="none" w:sz="0" w:space="0" w:color="auto"/>
                                            <w:right w:val="none" w:sz="0" w:space="0" w:color="auto"/>
                                          </w:divBdr>
                                          <w:divsChild>
                                            <w:div w:id="1227372708">
                                              <w:marLeft w:val="0"/>
                                              <w:marRight w:val="0"/>
                                              <w:marTop w:val="0"/>
                                              <w:marBottom w:val="0"/>
                                              <w:divBdr>
                                                <w:top w:val="none" w:sz="0" w:space="0" w:color="auto"/>
                                                <w:left w:val="none" w:sz="0" w:space="0" w:color="auto"/>
                                                <w:bottom w:val="none" w:sz="0" w:space="0" w:color="auto"/>
                                                <w:right w:val="none" w:sz="0" w:space="0" w:color="auto"/>
                                              </w:divBdr>
                                              <w:divsChild>
                                                <w:div w:id="10146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4837222">
      <w:bodyDiv w:val="1"/>
      <w:marLeft w:val="0"/>
      <w:marRight w:val="0"/>
      <w:marTop w:val="0"/>
      <w:marBottom w:val="0"/>
      <w:divBdr>
        <w:top w:val="none" w:sz="0" w:space="0" w:color="auto"/>
        <w:left w:val="none" w:sz="0" w:space="0" w:color="auto"/>
        <w:bottom w:val="none" w:sz="0" w:space="0" w:color="auto"/>
        <w:right w:val="none" w:sz="0" w:space="0" w:color="auto"/>
      </w:divBdr>
      <w:divsChild>
        <w:div w:id="1281497752">
          <w:marLeft w:val="0"/>
          <w:marRight w:val="0"/>
          <w:marTop w:val="0"/>
          <w:marBottom w:val="0"/>
          <w:divBdr>
            <w:top w:val="none" w:sz="0" w:space="0" w:color="auto"/>
            <w:left w:val="none" w:sz="0" w:space="0" w:color="auto"/>
            <w:bottom w:val="none" w:sz="0" w:space="0" w:color="auto"/>
            <w:right w:val="none" w:sz="0" w:space="0" w:color="auto"/>
          </w:divBdr>
        </w:div>
        <w:div w:id="1343436898">
          <w:marLeft w:val="0"/>
          <w:marRight w:val="0"/>
          <w:marTop w:val="0"/>
          <w:marBottom w:val="0"/>
          <w:divBdr>
            <w:top w:val="none" w:sz="0" w:space="0" w:color="auto"/>
            <w:left w:val="none" w:sz="0" w:space="0" w:color="auto"/>
            <w:bottom w:val="none" w:sz="0" w:space="0" w:color="auto"/>
            <w:right w:val="none" w:sz="0" w:space="0" w:color="auto"/>
          </w:divBdr>
        </w:div>
      </w:divsChild>
    </w:div>
    <w:div w:id="932401116">
      <w:bodyDiv w:val="1"/>
      <w:marLeft w:val="0"/>
      <w:marRight w:val="0"/>
      <w:marTop w:val="0"/>
      <w:marBottom w:val="0"/>
      <w:divBdr>
        <w:top w:val="none" w:sz="0" w:space="0" w:color="auto"/>
        <w:left w:val="none" w:sz="0" w:space="0" w:color="auto"/>
        <w:bottom w:val="none" w:sz="0" w:space="0" w:color="auto"/>
        <w:right w:val="none" w:sz="0" w:space="0" w:color="auto"/>
      </w:divBdr>
    </w:div>
    <w:div w:id="1452506978">
      <w:bodyDiv w:val="1"/>
      <w:marLeft w:val="0"/>
      <w:marRight w:val="0"/>
      <w:marTop w:val="0"/>
      <w:marBottom w:val="0"/>
      <w:divBdr>
        <w:top w:val="none" w:sz="0" w:space="0" w:color="auto"/>
        <w:left w:val="none" w:sz="0" w:space="0" w:color="auto"/>
        <w:bottom w:val="none" w:sz="0" w:space="0" w:color="auto"/>
        <w:right w:val="none" w:sz="0" w:space="0" w:color="auto"/>
      </w:divBdr>
    </w:div>
    <w:div w:id="1639991664">
      <w:bodyDiv w:val="1"/>
      <w:marLeft w:val="0"/>
      <w:marRight w:val="0"/>
      <w:marTop w:val="0"/>
      <w:marBottom w:val="0"/>
      <w:divBdr>
        <w:top w:val="none" w:sz="0" w:space="0" w:color="auto"/>
        <w:left w:val="none" w:sz="0" w:space="0" w:color="auto"/>
        <w:bottom w:val="none" w:sz="0" w:space="0" w:color="auto"/>
        <w:right w:val="none" w:sz="0" w:space="0" w:color="auto"/>
      </w:divBdr>
    </w:div>
    <w:div w:id="1745688396">
      <w:bodyDiv w:val="1"/>
      <w:marLeft w:val="0"/>
      <w:marRight w:val="0"/>
      <w:marTop w:val="0"/>
      <w:marBottom w:val="0"/>
      <w:divBdr>
        <w:top w:val="none" w:sz="0" w:space="0" w:color="auto"/>
        <w:left w:val="none" w:sz="0" w:space="0" w:color="auto"/>
        <w:bottom w:val="none" w:sz="0" w:space="0" w:color="auto"/>
        <w:right w:val="none" w:sz="0" w:space="0" w:color="auto"/>
      </w:divBdr>
    </w:div>
    <w:div w:id="1852333492">
      <w:bodyDiv w:val="1"/>
      <w:marLeft w:val="0"/>
      <w:marRight w:val="0"/>
      <w:marTop w:val="0"/>
      <w:marBottom w:val="0"/>
      <w:divBdr>
        <w:top w:val="none" w:sz="0" w:space="0" w:color="auto"/>
        <w:left w:val="none" w:sz="0" w:space="0" w:color="auto"/>
        <w:bottom w:val="none" w:sz="0" w:space="0" w:color="auto"/>
        <w:right w:val="none" w:sz="0" w:space="0" w:color="auto"/>
      </w:divBdr>
    </w:div>
    <w:div w:id="1910263434">
      <w:bodyDiv w:val="1"/>
      <w:marLeft w:val="0"/>
      <w:marRight w:val="0"/>
      <w:marTop w:val="0"/>
      <w:marBottom w:val="0"/>
      <w:divBdr>
        <w:top w:val="none" w:sz="0" w:space="0" w:color="auto"/>
        <w:left w:val="none" w:sz="0" w:space="0" w:color="auto"/>
        <w:bottom w:val="none" w:sz="0" w:space="0" w:color="auto"/>
        <w:right w:val="none" w:sz="0" w:space="0" w:color="auto"/>
      </w:divBdr>
      <w:divsChild>
        <w:div w:id="1164393689">
          <w:marLeft w:val="0"/>
          <w:marRight w:val="0"/>
          <w:marTop w:val="0"/>
          <w:marBottom w:val="0"/>
          <w:divBdr>
            <w:top w:val="none" w:sz="0" w:space="0" w:color="auto"/>
            <w:left w:val="none" w:sz="0" w:space="0" w:color="auto"/>
            <w:bottom w:val="none" w:sz="0" w:space="0" w:color="auto"/>
            <w:right w:val="none" w:sz="0" w:space="0" w:color="auto"/>
          </w:divBdr>
          <w:divsChild>
            <w:div w:id="119737373">
              <w:marLeft w:val="0"/>
              <w:marRight w:val="0"/>
              <w:marTop w:val="0"/>
              <w:marBottom w:val="0"/>
              <w:divBdr>
                <w:top w:val="none" w:sz="0" w:space="0" w:color="auto"/>
                <w:left w:val="none" w:sz="0" w:space="0" w:color="auto"/>
                <w:bottom w:val="none" w:sz="0" w:space="0" w:color="auto"/>
                <w:right w:val="none" w:sz="0" w:space="0" w:color="auto"/>
              </w:divBdr>
              <w:divsChild>
                <w:div w:id="411974153">
                  <w:marLeft w:val="0"/>
                  <w:marRight w:val="0"/>
                  <w:marTop w:val="0"/>
                  <w:marBottom w:val="0"/>
                  <w:divBdr>
                    <w:top w:val="none" w:sz="0" w:space="0" w:color="auto"/>
                    <w:left w:val="none" w:sz="0" w:space="0" w:color="auto"/>
                    <w:bottom w:val="none" w:sz="0" w:space="0" w:color="auto"/>
                    <w:right w:val="none" w:sz="0" w:space="0" w:color="auto"/>
                  </w:divBdr>
                  <w:divsChild>
                    <w:div w:id="1647977118">
                      <w:marLeft w:val="0"/>
                      <w:marRight w:val="0"/>
                      <w:marTop w:val="0"/>
                      <w:marBottom w:val="0"/>
                      <w:divBdr>
                        <w:top w:val="none" w:sz="0" w:space="0" w:color="auto"/>
                        <w:left w:val="none" w:sz="0" w:space="0" w:color="auto"/>
                        <w:bottom w:val="none" w:sz="0" w:space="0" w:color="auto"/>
                        <w:right w:val="none" w:sz="0" w:space="0" w:color="auto"/>
                      </w:divBdr>
                      <w:divsChild>
                        <w:div w:id="604582818">
                          <w:marLeft w:val="0"/>
                          <w:marRight w:val="0"/>
                          <w:marTop w:val="0"/>
                          <w:marBottom w:val="0"/>
                          <w:divBdr>
                            <w:top w:val="none" w:sz="0" w:space="0" w:color="auto"/>
                            <w:left w:val="none" w:sz="0" w:space="0" w:color="auto"/>
                            <w:bottom w:val="none" w:sz="0" w:space="0" w:color="auto"/>
                            <w:right w:val="none" w:sz="0" w:space="0" w:color="auto"/>
                          </w:divBdr>
                          <w:divsChild>
                            <w:div w:id="434861525">
                              <w:marLeft w:val="0"/>
                              <w:marRight w:val="0"/>
                              <w:marTop w:val="0"/>
                              <w:marBottom w:val="0"/>
                              <w:divBdr>
                                <w:top w:val="none" w:sz="0" w:space="0" w:color="auto"/>
                                <w:left w:val="none" w:sz="0" w:space="0" w:color="auto"/>
                                <w:bottom w:val="none" w:sz="0" w:space="0" w:color="auto"/>
                                <w:right w:val="none" w:sz="0" w:space="0" w:color="auto"/>
                              </w:divBdr>
                              <w:divsChild>
                                <w:div w:id="627275998">
                                  <w:marLeft w:val="0"/>
                                  <w:marRight w:val="0"/>
                                  <w:marTop w:val="0"/>
                                  <w:marBottom w:val="0"/>
                                  <w:divBdr>
                                    <w:top w:val="none" w:sz="0" w:space="0" w:color="auto"/>
                                    <w:left w:val="none" w:sz="0" w:space="0" w:color="auto"/>
                                    <w:bottom w:val="none" w:sz="0" w:space="0" w:color="auto"/>
                                    <w:right w:val="none" w:sz="0" w:space="0" w:color="auto"/>
                                  </w:divBdr>
                                  <w:divsChild>
                                    <w:div w:id="1393118114">
                                      <w:marLeft w:val="0"/>
                                      <w:marRight w:val="0"/>
                                      <w:marTop w:val="0"/>
                                      <w:marBottom w:val="0"/>
                                      <w:divBdr>
                                        <w:top w:val="none" w:sz="0" w:space="0" w:color="auto"/>
                                        <w:left w:val="none" w:sz="0" w:space="0" w:color="auto"/>
                                        <w:bottom w:val="none" w:sz="0" w:space="0" w:color="auto"/>
                                        <w:right w:val="none" w:sz="0" w:space="0" w:color="auto"/>
                                      </w:divBdr>
                                      <w:divsChild>
                                        <w:div w:id="1695350943">
                                          <w:marLeft w:val="0"/>
                                          <w:marRight w:val="0"/>
                                          <w:marTop w:val="0"/>
                                          <w:marBottom w:val="0"/>
                                          <w:divBdr>
                                            <w:top w:val="none" w:sz="0" w:space="0" w:color="auto"/>
                                            <w:left w:val="none" w:sz="0" w:space="0" w:color="auto"/>
                                            <w:bottom w:val="none" w:sz="0" w:space="0" w:color="auto"/>
                                            <w:right w:val="none" w:sz="0" w:space="0" w:color="auto"/>
                                          </w:divBdr>
                                          <w:divsChild>
                                            <w:div w:id="1902017210">
                                              <w:marLeft w:val="0"/>
                                              <w:marRight w:val="0"/>
                                              <w:marTop w:val="0"/>
                                              <w:marBottom w:val="0"/>
                                              <w:divBdr>
                                                <w:top w:val="none" w:sz="0" w:space="0" w:color="auto"/>
                                                <w:left w:val="none" w:sz="0" w:space="0" w:color="auto"/>
                                                <w:bottom w:val="none" w:sz="0" w:space="0" w:color="auto"/>
                                                <w:right w:val="none" w:sz="0" w:space="0" w:color="auto"/>
                                              </w:divBdr>
                                              <w:divsChild>
                                                <w:div w:id="2054846155">
                                                  <w:marLeft w:val="0"/>
                                                  <w:marRight w:val="0"/>
                                                  <w:marTop w:val="0"/>
                                                  <w:marBottom w:val="0"/>
                                                  <w:divBdr>
                                                    <w:top w:val="none" w:sz="0" w:space="0" w:color="auto"/>
                                                    <w:left w:val="none" w:sz="0" w:space="0" w:color="auto"/>
                                                    <w:bottom w:val="none" w:sz="0" w:space="0" w:color="auto"/>
                                                    <w:right w:val="none" w:sz="0" w:space="0" w:color="auto"/>
                                                  </w:divBdr>
                                                  <w:divsChild>
                                                    <w:div w:id="1167555829">
                                                      <w:marLeft w:val="0"/>
                                                      <w:marRight w:val="0"/>
                                                      <w:marTop w:val="0"/>
                                                      <w:marBottom w:val="0"/>
                                                      <w:divBdr>
                                                        <w:top w:val="none" w:sz="0" w:space="0" w:color="auto"/>
                                                        <w:left w:val="none" w:sz="0" w:space="0" w:color="auto"/>
                                                        <w:bottom w:val="none" w:sz="0" w:space="0" w:color="auto"/>
                                                        <w:right w:val="none" w:sz="0" w:space="0" w:color="auto"/>
                                                      </w:divBdr>
                                                      <w:divsChild>
                                                        <w:div w:id="1418986128">
                                                          <w:marLeft w:val="0"/>
                                                          <w:marRight w:val="0"/>
                                                          <w:marTop w:val="0"/>
                                                          <w:marBottom w:val="0"/>
                                                          <w:divBdr>
                                                            <w:top w:val="none" w:sz="0" w:space="0" w:color="auto"/>
                                                            <w:left w:val="none" w:sz="0" w:space="0" w:color="auto"/>
                                                            <w:bottom w:val="none" w:sz="0" w:space="0" w:color="auto"/>
                                                            <w:right w:val="none" w:sz="0" w:space="0" w:color="auto"/>
                                                          </w:divBdr>
                                                          <w:divsChild>
                                                            <w:div w:id="158277960">
                                                              <w:marLeft w:val="0"/>
                                                              <w:marRight w:val="0"/>
                                                              <w:marTop w:val="0"/>
                                                              <w:marBottom w:val="0"/>
                                                              <w:divBdr>
                                                                <w:top w:val="none" w:sz="0" w:space="0" w:color="auto"/>
                                                                <w:left w:val="none" w:sz="0" w:space="0" w:color="auto"/>
                                                                <w:bottom w:val="none" w:sz="0" w:space="0" w:color="auto"/>
                                                                <w:right w:val="none" w:sz="0" w:space="0" w:color="auto"/>
                                                              </w:divBdr>
                                                              <w:divsChild>
                                                                <w:div w:id="7104913">
                                                                  <w:marLeft w:val="0"/>
                                                                  <w:marRight w:val="0"/>
                                                                  <w:marTop w:val="0"/>
                                                                  <w:marBottom w:val="0"/>
                                                                  <w:divBdr>
                                                                    <w:top w:val="none" w:sz="0" w:space="0" w:color="auto"/>
                                                                    <w:left w:val="none" w:sz="0" w:space="0" w:color="auto"/>
                                                                    <w:bottom w:val="none" w:sz="0" w:space="0" w:color="auto"/>
                                                                    <w:right w:val="none" w:sz="0" w:space="0" w:color="auto"/>
                                                                  </w:divBdr>
                                                                  <w:divsChild>
                                                                    <w:div w:id="1961106234">
                                                                      <w:marLeft w:val="0"/>
                                                                      <w:marRight w:val="0"/>
                                                                      <w:marTop w:val="0"/>
                                                                      <w:marBottom w:val="0"/>
                                                                      <w:divBdr>
                                                                        <w:top w:val="none" w:sz="0" w:space="0" w:color="auto"/>
                                                                        <w:left w:val="none" w:sz="0" w:space="0" w:color="auto"/>
                                                                        <w:bottom w:val="none" w:sz="0" w:space="0" w:color="auto"/>
                                                                        <w:right w:val="none" w:sz="0" w:space="0" w:color="auto"/>
                                                                      </w:divBdr>
                                                                      <w:divsChild>
                                                                        <w:div w:id="985823006">
                                                                          <w:marLeft w:val="0"/>
                                                                          <w:marRight w:val="0"/>
                                                                          <w:marTop w:val="0"/>
                                                                          <w:marBottom w:val="0"/>
                                                                          <w:divBdr>
                                                                            <w:top w:val="none" w:sz="0" w:space="0" w:color="auto"/>
                                                                            <w:left w:val="none" w:sz="0" w:space="0" w:color="auto"/>
                                                                            <w:bottom w:val="none" w:sz="0" w:space="0" w:color="auto"/>
                                                                            <w:right w:val="none" w:sz="0" w:space="0" w:color="auto"/>
                                                                          </w:divBdr>
                                                                          <w:divsChild>
                                                                            <w:div w:id="60687762">
                                                                              <w:marLeft w:val="0"/>
                                                                              <w:marRight w:val="0"/>
                                                                              <w:marTop w:val="0"/>
                                                                              <w:marBottom w:val="0"/>
                                                                              <w:divBdr>
                                                                                <w:top w:val="none" w:sz="0" w:space="0" w:color="auto"/>
                                                                                <w:left w:val="none" w:sz="0" w:space="0" w:color="auto"/>
                                                                                <w:bottom w:val="none" w:sz="0" w:space="0" w:color="auto"/>
                                                                                <w:right w:val="none" w:sz="0" w:space="0" w:color="auto"/>
                                                                              </w:divBdr>
                                                                              <w:divsChild>
                                                                                <w:div w:id="794719717">
                                                                                  <w:marLeft w:val="0"/>
                                                                                  <w:marRight w:val="0"/>
                                                                                  <w:marTop w:val="0"/>
                                                                                  <w:marBottom w:val="0"/>
                                                                                  <w:divBdr>
                                                                                    <w:top w:val="none" w:sz="0" w:space="0" w:color="auto"/>
                                                                                    <w:left w:val="none" w:sz="0" w:space="0" w:color="auto"/>
                                                                                    <w:bottom w:val="none" w:sz="0" w:space="0" w:color="auto"/>
                                                                                    <w:right w:val="none" w:sz="0" w:space="0" w:color="auto"/>
                                                                                  </w:divBdr>
                                                                                  <w:divsChild>
                                                                                    <w:div w:id="840007523">
                                                                                      <w:marLeft w:val="0"/>
                                                                                      <w:marRight w:val="0"/>
                                                                                      <w:marTop w:val="0"/>
                                                                                      <w:marBottom w:val="0"/>
                                                                                      <w:divBdr>
                                                                                        <w:top w:val="none" w:sz="0" w:space="0" w:color="auto"/>
                                                                                        <w:left w:val="none" w:sz="0" w:space="0" w:color="auto"/>
                                                                                        <w:bottom w:val="none" w:sz="0" w:space="0" w:color="auto"/>
                                                                                        <w:right w:val="none" w:sz="0" w:space="0" w:color="auto"/>
                                                                                      </w:divBdr>
                                                                                      <w:divsChild>
                                                                                        <w:div w:id="1211459693">
                                                                                          <w:marLeft w:val="0"/>
                                                                                          <w:marRight w:val="0"/>
                                                                                          <w:marTop w:val="0"/>
                                                                                          <w:marBottom w:val="0"/>
                                                                                          <w:divBdr>
                                                                                            <w:top w:val="none" w:sz="0" w:space="0" w:color="auto"/>
                                                                                            <w:left w:val="none" w:sz="0" w:space="0" w:color="auto"/>
                                                                                            <w:bottom w:val="none" w:sz="0" w:space="0" w:color="auto"/>
                                                                                            <w:right w:val="none" w:sz="0" w:space="0" w:color="auto"/>
                                                                                          </w:divBdr>
                                                                                          <w:divsChild>
                                                                                            <w:div w:id="1033535462">
                                                                                              <w:marLeft w:val="0"/>
                                                                                              <w:marRight w:val="0"/>
                                                                                              <w:marTop w:val="0"/>
                                                                                              <w:marBottom w:val="0"/>
                                                                                              <w:divBdr>
                                                                                                <w:top w:val="none" w:sz="0" w:space="0" w:color="auto"/>
                                                                                                <w:left w:val="none" w:sz="0" w:space="0" w:color="auto"/>
                                                                                                <w:bottom w:val="none" w:sz="0" w:space="0" w:color="auto"/>
                                                                                                <w:right w:val="none" w:sz="0" w:space="0" w:color="auto"/>
                                                                                              </w:divBdr>
                                                                                              <w:divsChild>
                                                                                                <w:div w:id="2081902726">
                                                                                                  <w:marLeft w:val="0"/>
                                                                                                  <w:marRight w:val="0"/>
                                                                                                  <w:marTop w:val="0"/>
                                                                                                  <w:marBottom w:val="0"/>
                                                                                                  <w:divBdr>
                                                                                                    <w:top w:val="none" w:sz="0" w:space="0" w:color="auto"/>
                                                                                                    <w:left w:val="none" w:sz="0" w:space="0" w:color="auto"/>
                                                                                                    <w:bottom w:val="none" w:sz="0" w:space="0" w:color="auto"/>
                                                                                                    <w:right w:val="none" w:sz="0" w:space="0" w:color="auto"/>
                                                                                                  </w:divBdr>
                                                                                                  <w:divsChild>
                                                                                                    <w:div w:id="1317537113">
                                                                                                      <w:marLeft w:val="0"/>
                                                                                                      <w:marRight w:val="0"/>
                                                                                                      <w:marTop w:val="0"/>
                                                                                                      <w:marBottom w:val="0"/>
                                                                                                      <w:divBdr>
                                                                                                        <w:top w:val="none" w:sz="0" w:space="0" w:color="auto"/>
                                                                                                        <w:left w:val="none" w:sz="0" w:space="0" w:color="auto"/>
                                                                                                        <w:bottom w:val="none" w:sz="0" w:space="0" w:color="auto"/>
                                                                                                        <w:right w:val="none" w:sz="0" w:space="0" w:color="auto"/>
                                                                                                      </w:divBdr>
                                                                                                      <w:divsChild>
                                                                                                        <w:div w:id="1980449752">
                                                                                                          <w:marLeft w:val="0"/>
                                                                                                          <w:marRight w:val="0"/>
                                                                                                          <w:marTop w:val="0"/>
                                                                                                          <w:marBottom w:val="0"/>
                                                                                                          <w:divBdr>
                                                                                                            <w:top w:val="none" w:sz="0" w:space="0" w:color="auto"/>
                                                                                                            <w:left w:val="none" w:sz="0" w:space="0" w:color="auto"/>
                                                                                                            <w:bottom w:val="none" w:sz="0" w:space="0" w:color="auto"/>
                                                                                                            <w:right w:val="none" w:sz="0" w:space="0" w:color="auto"/>
                                                                                                          </w:divBdr>
                                                                                                          <w:divsChild>
                                                                                                            <w:div w:id="1802265392">
                                                                                                              <w:marLeft w:val="0"/>
                                                                                                              <w:marRight w:val="0"/>
                                                                                                              <w:marTop w:val="0"/>
                                                                                                              <w:marBottom w:val="335"/>
                                                                                                              <w:divBdr>
                                                                                                                <w:top w:val="none" w:sz="0" w:space="0" w:color="auto"/>
                                                                                                                <w:left w:val="none" w:sz="0" w:space="0" w:color="auto"/>
                                                                                                                <w:bottom w:val="none" w:sz="0" w:space="0" w:color="auto"/>
                                                                                                                <w:right w:val="none" w:sz="0" w:space="0" w:color="auto"/>
                                                                                                              </w:divBdr>
                                                                                                            </w:div>
                                                                                                            <w:div w:id="1441872480">
                                                                                                              <w:marLeft w:val="0"/>
                                                                                                              <w:marRight w:val="0"/>
                                                                                                              <w:marTop w:val="335"/>
                                                                                                              <w:marBottom w:val="167"/>
                                                                                                              <w:divBdr>
                                                                                                                <w:top w:val="none" w:sz="0" w:space="0" w:color="auto"/>
                                                                                                                <w:left w:val="none" w:sz="0" w:space="0" w:color="auto"/>
                                                                                                                <w:bottom w:val="none" w:sz="0" w:space="0" w:color="auto"/>
                                                                                                                <w:right w:val="none" w:sz="0" w:space="0" w:color="auto"/>
                                                                                                              </w:divBdr>
                                                                                                            </w:div>
                                                                                                            <w:div w:id="2028167709">
                                                                                                              <w:marLeft w:val="0"/>
                                                                                                              <w:marRight w:val="0"/>
                                                                                                              <w:marTop w:val="335"/>
                                                                                                              <w:marBottom w:val="167"/>
                                                                                                              <w:divBdr>
                                                                                                                <w:top w:val="none" w:sz="0" w:space="0" w:color="auto"/>
                                                                                                                <w:left w:val="none" w:sz="0" w:space="0" w:color="auto"/>
                                                                                                                <w:bottom w:val="none" w:sz="0" w:space="0" w:color="auto"/>
                                                                                                                <w:right w:val="none" w:sz="0" w:space="0" w:color="auto"/>
                                                                                                              </w:divBdr>
                                                                                                            </w:div>
                                                                                                            <w:div w:id="1623995834">
                                                                                                              <w:marLeft w:val="0"/>
                                                                                                              <w:marRight w:val="0"/>
                                                                                                              <w:marTop w:val="335"/>
                                                                                                              <w:marBottom w:val="167"/>
                                                                                                              <w:divBdr>
                                                                                                                <w:top w:val="none" w:sz="0" w:space="0" w:color="auto"/>
                                                                                                                <w:left w:val="none" w:sz="0" w:space="0" w:color="auto"/>
                                                                                                                <w:bottom w:val="none" w:sz="0" w:space="0" w:color="auto"/>
                                                                                                                <w:right w:val="none" w:sz="0" w:space="0" w:color="auto"/>
                                                                                                              </w:divBdr>
                                                                                                            </w:div>
                                                                                                          </w:divsChild>
                                                                                                        </w:div>
                                                                                                      </w:divsChild>
                                                                                                    </w:div>
                                                                                                    <w:div w:id="2087147769">
                                                                                                      <w:marLeft w:val="0"/>
                                                                                                      <w:marRight w:val="0"/>
                                                                                                      <w:marTop w:val="0"/>
                                                                                                      <w:marBottom w:val="0"/>
                                                                                                      <w:divBdr>
                                                                                                        <w:top w:val="none" w:sz="0" w:space="0" w:color="auto"/>
                                                                                                        <w:left w:val="none" w:sz="0" w:space="0" w:color="auto"/>
                                                                                                        <w:bottom w:val="none" w:sz="0" w:space="0" w:color="auto"/>
                                                                                                        <w:right w:val="none" w:sz="0" w:space="0" w:color="auto"/>
                                                                                                      </w:divBdr>
                                                                                                      <w:divsChild>
                                                                                                        <w:div w:id="917597165">
                                                                                                          <w:marLeft w:val="0"/>
                                                                                                          <w:marRight w:val="0"/>
                                                                                                          <w:marTop w:val="0"/>
                                                                                                          <w:marBottom w:val="0"/>
                                                                                                          <w:divBdr>
                                                                                                            <w:top w:val="none" w:sz="0" w:space="0" w:color="auto"/>
                                                                                                            <w:left w:val="none" w:sz="0" w:space="0" w:color="auto"/>
                                                                                                            <w:bottom w:val="none" w:sz="0" w:space="0" w:color="auto"/>
                                                                                                            <w:right w:val="none" w:sz="0" w:space="0" w:color="auto"/>
                                                                                                          </w:divBdr>
                                                                                                          <w:divsChild>
                                                                                                            <w:div w:id="486820173">
                                                                                                              <w:marLeft w:val="0"/>
                                                                                                              <w:marRight w:val="0"/>
                                                                                                              <w:marTop w:val="0"/>
                                                                                                              <w:marBottom w:val="0"/>
                                                                                                              <w:divBdr>
                                                                                                                <w:top w:val="none" w:sz="0" w:space="0" w:color="auto"/>
                                                                                                                <w:left w:val="none" w:sz="0" w:space="0" w:color="auto"/>
                                                                                                                <w:bottom w:val="none" w:sz="0" w:space="0" w:color="auto"/>
                                                                                                                <w:right w:val="none" w:sz="0" w:space="0" w:color="auto"/>
                                                                                                              </w:divBdr>
                                                                                                              <w:divsChild>
                                                                                                                <w:div w:id="94443345">
                                                                                                                  <w:marLeft w:val="0"/>
                                                                                                                  <w:marRight w:val="0"/>
                                                                                                                  <w:marTop w:val="0"/>
                                                                                                                  <w:marBottom w:val="335"/>
                                                                                                                  <w:divBdr>
                                                                                                                    <w:top w:val="none" w:sz="0" w:space="0" w:color="auto"/>
                                                                                                                    <w:left w:val="none" w:sz="0" w:space="0" w:color="auto"/>
                                                                                                                    <w:bottom w:val="none" w:sz="0" w:space="0" w:color="auto"/>
                                                                                                                    <w:right w:val="none" w:sz="0" w:space="0" w:color="auto"/>
                                                                                                                  </w:divBdr>
                                                                                                                  <w:divsChild>
                                                                                                                    <w:div w:id="821576815">
                                                                                                                      <w:marLeft w:val="0"/>
                                                                                                                      <w:marRight w:val="0"/>
                                                                                                                      <w:marTop w:val="0"/>
                                                                                                                      <w:marBottom w:val="0"/>
                                                                                                                      <w:divBdr>
                                                                                                                        <w:top w:val="none" w:sz="0" w:space="0" w:color="auto"/>
                                                                                                                        <w:left w:val="none" w:sz="0" w:space="0" w:color="auto"/>
                                                                                                                        <w:bottom w:val="none" w:sz="0" w:space="0" w:color="auto"/>
                                                                                                                        <w:right w:val="none" w:sz="0" w:space="0" w:color="auto"/>
                                                                                                                      </w:divBdr>
                                                                                                                      <w:divsChild>
                                                                                                                        <w:div w:id="1518731538">
                                                                                                                          <w:marLeft w:val="0"/>
                                                                                                                          <w:marRight w:val="0"/>
                                                                                                                          <w:marTop w:val="0"/>
                                                                                                                          <w:marBottom w:val="0"/>
                                                                                                                          <w:divBdr>
                                                                                                                            <w:top w:val="none" w:sz="0" w:space="0" w:color="auto"/>
                                                                                                                            <w:left w:val="none" w:sz="0" w:space="0" w:color="auto"/>
                                                                                                                            <w:bottom w:val="none" w:sz="0" w:space="0" w:color="auto"/>
                                                                                                                            <w:right w:val="none" w:sz="0" w:space="0" w:color="auto"/>
                                                                                                                          </w:divBdr>
                                                                                                                          <w:divsChild>
                                                                                                                            <w:div w:id="190187062">
                                                                                                                              <w:marLeft w:val="0"/>
                                                                                                                              <w:marRight w:val="0"/>
                                                                                                                              <w:marTop w:val="0"/>
                                                                                                                              <w:marBottom w:val="0"/>
                                                                                                                              <w:divBdr>
                                                                                                                                <w:top w:val="none" w:sz="0" w:space="0" w:color="auto"/>
                                                                                                                                <w:left w:val="none" w:sz="0" w:space="0" w:color="auto"/>
                                                                                                                                <w:bottom w:val="none" w:sz="0" w:space="0" w:color="auto"/>
                                                                                                                                <w:right w:val="none" w:sz="0" w:space="0" w:color="auto"/>
                                                                                                                              </w:divBdr>
                                                                                                                              <w:divsChild>
                                                                                                                                <w:div w:id="1617252645">
                                                                                                                                  <w:marLeft w:val="0"/>
                                                                                                                                  <w:marRight w:val="0"/>
                                                                                                                                  <w:marTop w:val="0"/>
                                                                                                                                  <w:marBottom w:val="0"/>
                                                                                                                                  <w:divBdr>
                                                                                                                                    <w:top w:val="none" w:sz="0" w:space="0" w:color="auto"/>
                                                                                                                                    <w:left w:val="none" w:sz="0" w:space="0" w:color="auto"/>
                                                                                                                                    <w:bottom w:val="none" w:sz="0" w:space="0" w:color="auto"/>
                                                                                                                                    <w:right w:val="none" w:sz="0" w:space="0" w:color="auto"/>
                                                                                                                                  </w:divBdr>
                                                                                                                                  <w:divsChild>
                                                                                                                                    <w:div w:id="580213638">
                                                                                                                                      <w:marLeft w:val="0"/>
                                                                                                                                      <w:marRight w:val="0"/>
                                                                                                                                      <w:marTop w:val="0"/>
                                                                                                                                      <w:marBottom w:val="0"/>
                                                                                                                                      <w:divBdr>
                                                                                                                                        <w:top w:val="none" w:sz="0" w:space="0" w:color="auto"/>
                                                                                                                                        <w:left w:val="none" w:sz="0" w:space="0" w:color="auto"/>
                                                                                                                                        <w:bottom w:val="none" w:sz="0" w:space="0" w:color="auto"/>
                                                                                                                                        <w:right w:val="none" w:sz="0" w:space="0" w:color="auto"/>
                                                                                                                                      </w:divBdr>
                                                                                                                                      <w:divsChild>
                                                                                                                                        <w:div w:id="1223517486">
                                                                                                                                          <w:marLeft w:val="0"/>
                                                                                                                                          <w:marRight w:val="0"/>
                                                                                                                                          <w:marTop w:val="0"/>
                                                                                                                                          <w:marBottom w:val="67"/>
                                                                                                                                          <w:divBdr>
                                                                                                                                            <w:top w:val="none" w:sz="0" w:space="0" w:color="auto"/>
                                                                                                                                            <w:left w:val="none" w:sz="0" w:space="0" w:color="auto"/>
                                                                                                                                            <w:bottom w:val="none" w:sz="0" w:space="0" w:color="auto"/>
                                                                                                                                            <w:right w:val="none" w:sz="0" w:space="0" w:color="auto"/>
                                                                                                                                          </w:divBdr>
                                                                                                                                        </w:div>
                                                                                                                                        <w:div w:id="1901401507">
                                                                                                                                          <w:marLeft w:val="0"/>
                                                                                                                                          <w:marRight w:val="0"/>
                                                                                                                                          <w:marTop w:val="100"/>
                                                                                                                                          <w:marBottom w:val="0"/>
                                                                                                                                          <w:divBdr>
                                                                                                                                            <w:top w:val="none" w:sz="0" w:space="0" w:color="auto"/>
                                                                                                                                            <w:left w:val="none" w:sz="0" w:space="0" w:color="auto"/>
                                                                                                                                            <w:bottom w:val="none" w:sz="0" w:space="0" w:color="auto"/>
                                                                                                                                            <w:right w:val="none" w:sz="0" w:space="0" w:color="auto"/>
                                                                                                                                          </w:divBdr>
                                                                                                                                          <w:divsChild>
                                                                                                                                            <w:div w:id="919827705">
                                                                                                                                              <w:marLeft w:val="0"/>
                                                                                                                                              <w:marRight w:val="0"/>
                                                                                                                                              <w:marTop w:val="0"/>
                                                                                                                                              <w:marBottom w:val="0"/>
                                                                                                                                              <w:divBdr>
                                                                                                                                                <w:top w:val="none" w:sz="0" w:space="0" w:color="auto"/>
                                                                                                                                                <w:left w:val="none" w:sz="0" w:space="0" w:color="auto"/>
                                                                                                                                                <w:bottom w:val="none" w:sz="0" w:space="0" w:color="auto"/>
                                                                                                                                                <w:right w:val="none" w:sz="0" w:space="0" w:color="auto"/>
                                                                                                                                              </w:divBdr>
                                                                                                                                            </w:div>
                                                                                                                                            <w:div w:id="6149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5050">
                                                                                                                          <w:marLeft w:val="0"/>
                                                                                                                          <w:marRight w:val="0"/>
                                                                                                                          <w:marTop w:val="0"/>
                                                                                                                          <w:marBottom w:val="0"/>
                                                                                                                          <w:divBdr>
                                                                                                                            <w:top w:val="none" w:sz="0" w:space="0" w:color="auto"/>
                                                                                                                            <w:left w:val="none" w:sz="0" w:space="0" w:color="auto"/>
                                                                                                                            <w:bottom w:val="none" w:sz="0" w:space="0" w:color="auto"/>
                                                                                                                            <w:right w:val="none" w:sz="0" w:space="0" w:color="auto"/>
                                                                                                                          </w:divBdr>
                                                                                                                          <w:divsChild>
                                                                                                                            <w:div w:id="1916235643">
                                                                                                                              <w:marLeft w:val="0"/>
                                                                                                                              <w:marRight w:val="0"/>
                                                                                                                              <w:marTop w:val="0"/>
                                                                                                                              <w:marBottom w:val="0"/>
                                                                                                                              <w:divBdr>
                                                                                                                                <w:top w:val="none" w:sz="0" w:space="0" w:color="auto"/>
                                                                                                                                <w:left w:val="none" w:sz="0" w:space="0" w:color="auto"/>
                                                                                                                                <w:bottom w:val="none" w:sz="0" w:space="0" w:color="auto"/>
                                                                                                                                <w:right w:val="none" w:sz="0" w:space="0" w:color="auto"/>
                                                                                                                              </w:divBdr>
                                                                                                                              <w:divsChild>
                                                                                                                                <w:div w:id="1214269101">
                                                                                                                                  <w:marLeft w:val="0"/>
                                                                                                                                  <w:marRight w:val="0"/>
                                                                                                                                  <w:marTop w:val="0"/>
                                                                                                                                  <w:marBottom w:val="0"/>
                                                                                                                                  <w:divBdr>
                                                                                                                                    <w:top w:val="none" w:sz="0" w:space="0" w:color="auto"/>
                                                                                                                                    <w:left w:val="none" w:sz="0" w:space="0" w:color="auto"/>
                                                                                                                                    <w:bottom w:val="none" w:sz="0" w:space="0" w:color="auto"/>
                                                                                                                                    <w:right w:val="none" w:sz="0" w:space="0" w:color="auto"/>
                                                                                                                                  </w:divBdr>
                                                                                                                                  <w:divsChild>
                                                                                                                                    <w:div w:id="879323880">
                                                                                                                                      <w:marLeft w:val="0"/>
                                                                                                                                      <w:marRight w:val="0"/>
                                                                                                                                      <w:marTop w:val="0"/>
                                                                                                                                      <w:marBottom w:val="0"/>
                                                                                                                                      <w:divBdr>
                                                                                                                                        <w:top w:val="none" w:sz="0" w:space="0" w:color="auto"/>
                                                                                                                                        <w:left w:val="none" w:sz="0" w:space="0" w:color="auto"/>
                                                                                                                                        <w:bottom w:val="none" w:sz="0" w:space="0" w:color="auto"/>
                                                                                                                                        <w:right w:val="none" w:sz="0" w:space="0" w:color="auto"/>
                                                                                                                                      </w:divBdr>
                                                                                                                                      <w:divsChild>
                                                                                                                                        <w:div w:id="517276594">
                                                                                                                                          <w:marLeft w:val="0"/>
                                                                                                                                          <w:marRight w:val="0"/>
                                                                                                                                          <w:marTop w:val="0"/>
                                                                                                                                          <w:marBottom w:val="67"/>
                                                                                                                                          <w:divBdr>
                                                                                                                                            <w:top w:val="none" w:sz="0" w:space="0" w:color="auto"/>
                                                                                                                                            <w:left w:val="none" w:sz="0" w:space="0" w:color="auto"/>
                                                                                                                                            <w:bottom w:val="none" w:sz="0" w:space="0" w:color="auto"/>
                                                                                                                                            <w:right w:val="none" w:sz="0" w:space="0" w:color="auto"/>
                                                                                                                                          </w:divBdr>
                                                                                                                                        </w:div>
                                                                                                                                        <w:div w:id="399140943">
                                                                                                                                          <w:marLeft w:val="0"/>
                                                                                                                                          <w:marRight w:val="0"/>
                                                                                                                                          <w:marTop w:val="100"/>
                                                                                                                                          <w:marBottom w:val="0"/>
                                                                                                                                          <w:divBdr>
                                                                                                                                            <w:top w:val="none" w:sz="0" w:space="0" w:color="auto"/>
                                                                                                                                            <w:left w:val="none" w:sz="0" w:space="0" w:color="auto"/>
                                                                                                                                            <w:bottom w:val="none" w:sz="0" w:space="0" w:color="auto"/>
                                                                                                                                            <w:right w:val="none" w:sz="0" w:space="0" w:color="auto"/>
                                                                                                                                          </w:divBdr>
                                                                                                                                          <w:divsChild>
                                                                                                                                            <w:div w:id="985400434">
                                                                                                                                              <w:marLeft w:val="0"/>
                                                                                                                                              <w:marRight w:val="0"/>
                                                                                                                                              <w:marTop w:val="0"/>
                                                                                                                                              <w:marBottom w:val="0"/>
                                                                                                                                              <w:divBdr>
                                                                                                                                                <w:top w:val="none" w:sz="0" w:space="0" w:color="auto"/>
                                                                                                                                                <w:left w:val="none" w:sz="0" w:space="0" w:color="auto"/>
                                                                                                                                                <w:bottom w:val="none" w:sz="0" w:space="0" w:color="auto"/>
                                                                                                                                                <w:right w:val="none" w:sz="0" w:space="0" w:color="auto"/>
                                                                                                                                              </w:divBdr>
                                                                                                                                            </w:div>
                                                                                                                                            <w:div w:id="5139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457023">
                                                                                                                          <w:marLeft w:val="0"/>
                                                                                                                          <w:marRight w:val="0"/>
                                                                                                                          <w:marTop w:val="0"/>
                                                                                                                          <w:marBottom w:val="0"/>
                                                                                                                          <w:divBdr>
                                                                                                                            <w:top w:val="none" w:sz="0" w:space="0" w:color="auto"/>
                                                                                                                            <w:left w:val="none" w:sz="0" w:space="0" w:color="auto"/>
                                                                                                                            <w:bottom w:val="none" w:sz="0" w:space="0" w:color="auto"/>
                                                                                                                            <w:right w:val="none" w:sz="0" w:space="0" w:color="auto"/>
                                                                                                                          </w:divBdr>
                                                                                                                          <w:divsChild>
                                                                                                                            <w:div w:id="2107728468">
                                                                                                                              <w:marLeft w:val="0"/>
                                                                                                                              <w:marRight w:val="0"/>
                                                                                                                              <w:marTop w:val="0"/>
                                                                                                                              <w:marBottom w:val="0"/>
                                                                                                                              <w:divBdr>
                                                                                                                                <w:top w:val="none" w:sz="0" w:space="0" w:color="auto"/>
                                                                                                                                <w:left w:val="none" w:sz="0" w:space="0" w:color="auto"/>
                                                                                                                                <w:bottom w:val="none" w:sz="0" w:space="0" w:color="auto"/>
                                                                                                                                <w:right w:val="none" w:sz="0" w:space="0" w:color="auto"/>
                                                                                                                              </w:divBdr>
                                                                                                                              <w:divsChild>
                                                                                                                                <w:div w:id="897014383">
                                                                                                                                  <w:marLeft w:val="0"/>
                                                                                                                                  <w:marRight w:val="0"/>
                                                                                                                                  <w:marTop w:val="0"/>
                                                                                                                                  <w:marBottom w:val="0"/>
                                                                                                                                  <w:divBdr>
                                                                                                                                    <w:top w:val="none" w:sz="0" w:space="0" w:color="auto"/>
                                                                                                                                    <w:left w:val="none" w:sz="0" w:space="0" w:color="auto"/>
                                                                                                                                    <w:bottom w:val="none" w:sz="0" w:space="0" w:color="auto"/>
                                                                                                                                    <w:right w:val="none" w:sz="0" w:space="0" w:color="auto"/>
                                                                                                                                  </w:divBdr>
                                                                                                                                  <w:divsChild>
                                                                                                                                    <w:div w:id="328603591">
                                                                                                                                      <w:marLeft w:val="0"/>
                                                                                                                                      <w:marRight w:val="0"/>
                                                                                                                                      <w:marTop w:val="0"/>
                                                                                                                                      <w:marBottom w:val="0"/>
                                                                                                                                      <w:divBdr>
                                                                                                                                        <w:top w:val="none" w:sz="0" w:space="0" w:color="auto"/>
                                                                                                                                        <w:left w:val="none" w:sz="0" w:space="0" w:color="auto"/>
                                                                                                                                        <w:bottom w:val="none" w:sz="0" w:space="0" w:color="auto"/>
                                                                                                                                        <w:right w:val="none" w:sz="0" w:space="0" w:color="auto"/>
                                                                                                                                      </w:divBdr>
                                                                                                                                      <w:divsChild>
                                                                                                                                        <w:div w:id="1854879909">
                                                                                                                                          <w:marLeft w:val="0"/>
                                                                                                                                          <w:marRight w:val="0"/>
                                                                                                                                          <w:marTop w:val="0"/>
                                                                                                                                          <w:marBottom w:val="67"/>
                                                                                                                                          <w:divBdr>
                                                                                                                                            <w:top w:val="none" w:sz="0" w:space="0" w:color="auto"/>
                                                                                                                                            <w:left w:val="none" w:sz="0" w:space="0" w:color="auto"/>
                                                                                                                                            <w:bottom w:val="none" w:sz="0" w:space="0" w:color="auto"/>
                                                                                                                                            <w:right w:val="none" w:sz="0" w:space="0" w:color="auto"/>
                                                                                                                                          </w:divBdr>
                                                                                                                                        </w:div>
                                                                                                                                        <w:div w:id="1182938583">
                                                                                                                                          <w:marLeft w:val="0"/>
                                                                                                                                          <w:marRight w:val="0"/>
                                                                                                                                          <w:marTop w:val="100"/>
                                                                                                                                          <w:marBottom w:val="0"/>
                                                                                                                                          <w:divBdr>
                                                                                                                                            <w:top w:val="none" w:sz="0" w:space="0" w:color="auto"/>
                                                                                                                                            <w:left w:val="none" w:sz="0" w:space="0" w:color="auto"/>
                                                                                                                                            <w:bottom w:val="none" w:sz="0" w:space="0" w:color="auto"/>
                                                                                                                                            <w:right w:val="none" w:sz="0" w:space="0" w:color="auto"/>
                                                                                                                                          </w:divBdr>
                                                                                                                                          <w:divsChild>
                                                                                                                                            <w:div w:id="1018968671">
                                                                                                                                              <w:marLeft w:val="0"/>
                                                                                                                                              <w:marRight w:val="0"/>
                                                                                                                                              <w:marTop w:val="0"/>
                                                                                                                                              <w:marBottom w:val="0"/>
                                                                                                                                              <w:divBdr>
                                                                                                                                                <w:top w:val="none" w:sz="0" w:space="0" w:color="auto"/>
                                                                                                                                                <w:left w:val="none" w:sz="0" w:space="0" w:color="auto"/>
                                                                                                                                                <w:bottom w:val="none" w:sz="0" w:space="0" w:color="auto"/>
                                                                                                                                                <w:right w:val="none" w:sz="0" w:space="0" w:color="auto"/>
                                                                                                                                              </w:divBdr>
                                                                                                                                            </w:div>
                                                                                                                                            <w:div w:id="15110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392497">
                                                                                                                          <w:marLeft w:val="0"/>
                                                                                                                          <w:marRight w:val="0"/>
                                                                                                                          <w:marTop w:val="0"/>
                                                                                                                          <w:marBottom w:val="0"/>
                                                                                                                          <w:divBdr>
                                                                                                                            <w:top w:val="none" w:sz="0" w:space="0" w:color="auto"/>
                                                                                                                            <w:left w:val="none" w:sz="0" w:space="0" w:color="auto"/>
                                                                                                                            <w:bottom w:val="none" w:sz="0" w:space="0" w:color="auto"/>
                                                                                                                            <w:right w:val="none" w:sz="0" w:space="0" w:color="auto"/>
                                                                                                                          </w:divBdr>
                                                                                                                          <w:divsChild>
                                                                                                                            <w:div w:id="17618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087263">
      <w:bodyDiv w:val="1"/>
      <w:marLeft w:val="0"/>
      <w:marRight w:val="0"/>
      <w:marTop w:val="0"/>
      <w:marBottom w:val="0"/>
      <w:divBdr>
        <w:top w:val="none" w:sz="0" w:space="0" w:color="auto"/>
        <w:left w:val="none" w:sz="0" w:space="0" w:color="auto"/>
        <w:bottom w:val="none" w:sz="0" w:space="0" w:color="auto"/>
        <w:right w:val="none" w:sz="0" w:space="0" w:color="auto"/>
      </w:divBdr>
    </w:div>
    <w:div w:id="2006468359">
      <w:bodyDiv w:val="1"/>
      <w:marLeft w:val="0"/>
      <w:marRight w:val="0"/>
      <w:marTop w:val="0"/>
      <w:marBottom w:val="0"/>
      <w:divBdr>
        <w:top w:val="none" w:sz="0" w:space="0" w:color="auto"/>
        <w:left w:val="none" w:sz="0" w:space="0" w:color="auto"/>
        <w:bottom w:val="none" w:sz="0" w:space="0" w:color="auto"/>
        <w:right w:val="none" w:sz="0" w:space="0" w:color="auto"/>
      </w:divBdr>
    </w:div>
    <w:div w:id="206687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57</Pages>
  <Words>14373</Words>
  <Characters>81928</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2026-09-09T11:03:00Z</cp:lastPrinted>
  <dcterms:created xsi:type="dcterms:W3CDTF">2026-09-11T08:20:00Z</dcterms:created>
  <dcterms:modified xsi:type="dcterms:W3CDTF">2026-09-17T03:45:00Z</dcterms:modified>
</cp:coreProperties>
</file>