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226AC" w14:textId="77777777" w:rsidR="005E6F2C" w:rsidRDefault="009C57C4">
      <w:pPr>
        <w:pStyle w:val="Heading1"/>
      </w:pPr>
      <w:bookmarkStart w:id="0" w:name="_Toc232117580"/>
      <w:bookmarkStart w:id="1" w:name="_GoBack"/>
      <w:bookmarkEnd w:id="1"/>
      <w:r>
        <w:rPr>
          <w:szCs w:val="24"/>
        </w:rPr>
        <w:t>BAB I</w:t>
      </w:r>
      <w:bookmarkEnd w:id="0"/>
    </w:p>
    <w:p w14:paraId="3682A10D" w14:textId="77777777" w:rsidR="005E6F2C" w:rsidRDefault="009C57C4">
      <w:pPr>
        <w:pStyle w:val="Heading1"/>
        <w:contextualSpacing/>
        <w:rPr>
          <w:color w:val="0D0D0D"/>
          <w:szCs w:val="24"/>
        </w:rPr>
      </w:pPr>
      <w:bookmarkStart w:id="2" w:name="_Toc232117581"/>
      <w:r>
        <w:rPr>
          <w:color w:val="0D0D0D"/>
          <w:szCs w:val="24"/>
        </w:rPr>
        <w:t>PENDAHULUAN</w:t>
      </w:r>
      <w:bookmarkEnd w:id="2"/>
    </w:p>
    <w:p w14:paraId="4C694045" w14:textId="77777777" w:rsidR="005E6F2C" w:rsidRDefault="005E6F2C">
      <w:pPr>
        <w:contextualSpacing/>
        <w:jc w:val="both"/>
        <w:rPr>
          <w:b/>
          <w:color w:val="0D0D0D"/>
        </w:rPr>
      </w:pPr>
    </w:p>
    <w:p w14:paraId="7CD37B04" w14:textId="77777777" w:rsidR="005E6F2C" w:rsidRDefault="009C57C4">
      <w:pPr>
        <w:pStyle w:val="Heading2"/>
        <w:rPr>
          <w:color w:val="0D0D0D"/>
          <w:szCs w:val="24"/>
        </w:rPr>
      </w:pPr>
      <w:bookmarkStart w:id="3" w:name="_Toc232117582"/>
      <w:r>
        <w:rPr>
          <w:color w:val="0D0D0D"/>
          <w:szCs w:val="24"/>
        </w:rPr>
        <w:t>A.  </w:t>
      </w:r>
      <w:r>
        <w:rPr>
          <w:color w:val="0D0D0D"/>
          <w:szCs w:val="24"/>
        </w:rPr>
        <w:tab/>
      </w:r>
      <w:proofErr w:type="spellStart"/>
      <w:r>
        <w:rPr>
          <w:color w:val="0D0D0D"/>
          <w:szCs w:val="24"/>
        </w:rPr>
        <w:t>Latar</w:t>
      </w:r>
      <w:proofErr w:type="spellEnd"/>
      <w:r>
        <w:rPr>
          <w:color w:val="0D0D0D"/>
          <w:szCs w:val="24"/>
        </w:rPr>
        <w:t xml:space="preserve"> </w:t>
      </w:r>
      <w:proofErr w:type="spellStart"/>
      <w:r>
        <w:rPr>
          <w:color w:val="0D0D0D"/>
          <w:szCs w:val="24"/>
        </w:rPr>
        <w:t>Belakang</w:t>
      </w:r>
      <w:proofErr w:type="spellEnd"/>
      <w:r>
        <w:rPr>
          <w:color w:val="0D0D0D"/>
          <w:szCs w:val="24"/>
        </w:rPr>
        <w:t xml:space="preserve"> </w:t>
      </w:r>
      <w:proofErr w:type="spellStart"/>
      <w:r>
        <w:rPr>
          <w:color w:val="0D0D0D"/>
          <w:szCs w:val="24"/>
        </w:rPr>
        <w:t>Masalah</w:t>
      </w:r>
      <w:bookmarkEnd w:id="3"/>
      <w:proofErr w:type="spellEnd"/>
    </w:p>
    <w:p w14:paraId="5823547E" w14:textId="77777777" w:rsidR="005E6F2C" w:rsidRDefault="009C57C4">
      <w:pPr>
        <w:spacing w:line="480" w:lineRule="auto"/>
        <w:ind w:firstLine="709"/>
        <w:jc w:val="both"/>
      </w:pPr>
      <w:r>
        <w:t>Tindak pidana pencurian dengan kekerasan merupakan salah satu bentuk kejahatan terhadap harta benda yang tidak hanya menimbulkan kerugian materiil, tetapi juga menyerang rasa aman korban dan masyarakat. Kejahatan ini menjadi lebih serius karena pelaku tidak sekadar mengambil barang milik orang lain, melainkan menggunakan kekerasan atau ancaman kekerasan sebagai sarana untuk mempermudah perbuatan tersebut. Dalam konteks hukum pidana, pencurian dengan kekerasan memiliki karakter yang berbeda dari pencurian biasa karena terdapat unsur tambahan berupa kekerasan terhadap orang.</w:t>
      </w:r>
      <w:r>
        <w:rPr>
          <w:rStyle w:val="FootnoteReference"/>
        </w:rPr>
        <w:footnoteReference w:id="1"/>
      </w:r>
    </w:p>
    <w:p w14:paraId="5E6D5258" w14:textId="77777777" w:rsidR="005E6F2C" w:rsidRDefault="009C57C4">
      <w:pPr>
        <w:spacing w:line="480" w:lineRule="auto"/>
        <w:ind w:firstLine="709"/>
        <w:jc w:val="both"/>
      </w:pPr>
      <w:r>
        <w:t>Kejahatan pencurian dengan kekerasan sering disebut sebagai kejahatan jalanan yang memiliki dampak langsung terhadap ketertiban umum. Korban tidak hanya kehilangan barang, tetapi juga dapat mengalami luka fisik, trauma psikologis, dan rasa takut untuk beraktivitas di tempat umum. Oleh karena itu, penegakan hukum terhadap tindak pidana ini perlu dilakukan secara tegas, hati-hati, dan berdasarkan alat bukti yang kuat.</w:t>
      </w:r>
      <w:r>
        <w:rPr>
          <w:rStyle w:val="FootnoteReference"/>
        </w:rPr>
        <w:footnoteReference w:id="2"/>
      </w:r>
    </w:p>
    <w:p w14:paraId="22FCDB61" w14:textId="77777777" w:rsidR="005E6F2C" w:rsidRDefault="009C57C4">
      <w:pPr>
        <w:spacing w:line="480" w:lineRule="auto"/>
        <w:ind w:firstLine="709"/>
        <w:jc w:val="both"/>
      </w:pPr>
      <w:r>
        <w:t xml:space="preserve">Dalam Kitab Undang-Undang Hukum Pidana, pencurian dengan kekerasan diatur dalam Pasal 365 KUHP. Pasal ini pada pokoknya mengatur bahwa pencurian yang didahului, disertai, atau diikuti dengan kekerasan atau ancaman kekerasan terhadap orang dapat dikenakan pidana yang lebih berat dibandingkan pencurian biasa. Pengaturan tersebut menunjukkan bahwa hukum pidana </w:t>
      </w:r>
      <w:r>
        <w:lastRenderedPageBreak/>
        <w:t>memberikan perhatian khusus terhadap perbuatan pencurian yang dilakukan dengan cara membahayakan keselamatan korban.</w:t>
      </w:r>
      <w:r>
        <w:rPr>
          <w:rStyle w:val="FootnoteReference"/>
        </w:rPr>
        <w:footnoteReference w:id="3"/>
      </w:r>
    </w:p>
    <w:p w14:paraId="5978D0CF" w14:textId="77777777" w:rsidR="005E6F2C" w:rsidRDefault="009C57C4">
      <w:pPr>
        <w:spacing w:line="480" w:lineRule="auto"/>
        <w:ind w:firstLine="709"/>
        <w:jc w:val="both"/>
      </w:pPr>
      <w:r>
        <w:t>Permasalahan menjadi semakin kompleks apabila pencurian dengan kekerasan dilakukan secara bersama-sama. Keterlibatan lebih dari satu orang pelaku dapat menunjukkan adanya kerja sama, pembagian peran, atau kesadaran bersama untuk melakukan tindak pidana. Dalam hukum pidana, perbuatan yang dilakukan secara bersama-sama berkaitan dengan konsep penyertaan sebagaimana diatur dalam Pasal 55 KUHP. Hal ini penting untuk menentukan siapa yang dapat dimintai pertanggungjawaban pidana dan sejauh mana peran masing-masing pelaku.</w:t>
      </w:r>
      <w:r>
        <w:rPr>
          <w:rStyle w:val="FootnoteReference"/>
        </w:rPr>
        <w:footnoteReference w:id="4"/>
      </w:r>
    </w:p>
    <w:p w14:paraId="0AEF745D" w14:textId="77777777" w:rsidR="005E6F2C" w:rsidRDefault="009C57C4">
      <w:pPr>
        <w:spacing w:line="480" w:lineRule="auto"/>
        <w:ind w:firstLine="709"/>
        <w:jc w:val="both"/>
      </w:pPr>
      <w:r>
        <w:t>Berdasarkan Berita Acara Pemeriksaan yang dilampirkan, perkara ini berkaitan dengan dugaan tindak pidana pencurian dengan kekerasan terhadap korban Jhon Crist Purba yang terjadi di sekitar Dusun I Desa Batu 13, Kecamatan Dolok Masihul, Kabupaten Serdang Bedagai. Dalam BAP tersebut, korban menerangkan bahwa peristiwa terjadi ketika korban sedang mengendarai sepeda motor, kemudian didatangi oleh beberapa orang yang diduga melakukan kekerasan dan mengambil barang milik korban. Barang yang disebut dalam BAP antara lain 1 unit sepeda motor Honda Beat BK 3998 NAW warna silver, 1 unit handphone OPPO Reno 6 warna hitam, dompet, serta uang tunai. Fakta tersebut menunjukkan bahwa perkara ini tidak hanya berkaitan dengan pengambilan barang milik orang lain, tetapi juga disertai tindakan kekerasan terhadap korban.</w:t>
      </w:r>
      <w:r>
        <w:rPr>
          <w:rStyle w:val="FootnoteCharacters"/>
        </w:rPr>
        <w:t xml:space="preserve"> </w:t>
      </w:r>
      <w:r>
        <w:rPr>
          <w:rStyle w:val="FootnoteReference"/>
        </w:rPr>
        <w:footnoteReference w:id="5"/>
      </w:r>
    </w:p>
    <w:p w14:paraId="1F4FBB20" w14:textId="77777777" w:rsidR="005E6F2C" w:rsidRDefault="009C57C4">
      <w:pPr>
        <w:spacing w:line="480" w:lineRule="auto"/>
        <w:ind w:firstLine="709"/>
        <w:jc w:val="both"/>
      </w:pPr>
      <w:r>
        <w:lastRenderedPageBreak/>
        <w:t>Dari keterangan dalam BAP, juga memuat keterangan mengenai beberapa pihak yang diduga terlibat, antara lain Martin Harahap alias Martin, Toni Sitorus, Pebrin Siahaan alias Febri, dan Teguh Firmansyah alias Teguh. Keterangan dalam BAP menunjukkan adanya dugaan keterlibatan beberapa orang dengan peran yang berbeda-beda, baik dalam melakukan kekerasan, menghalangi korban, maupun menguasai barang milik korban. Oleh karena itu, perkara ini penting dianalisis menggunakan Pasal 365 KUHP karena terdapat unsur pencurian, unsur kekerasan, serta unsur dilakukan secara bersama-sama yang perlu dibuktikan berdasarkan fakta empiris dalam BAP.</w:t>
      </w:r>
      <w:r>
        <w:rPr>
          <w:rStyle w:val="FootnoteReference"/>
        </w:rPr>
        <w:footnoteReference w:id="6"/>
      </w:r>
    </w:p>
    <w:p w14:paraId="50CA7BF6" w14:textId="77777777" w:rsidR="005E6F2C" w:rsidRDefault="009C57C4">
      <w:pPr>
        <w:spacing w:line="480" w:lineRule="auto"/>
        <w:ind w:firstLine="709"/>
        <w:jc w:val="both"/>
      </w:pPr>
      <w:r>
        <w:t>Analisis terhadap Pasal 365 KUHP dalam perkara ini perlu dilakukan dengan meneliti unsur-unsur tindak pidana secara sistematis. Unsur tersebut meliputi adanya perbuatan mengambil barang, barang tersebut seluruhnya atau sebagian milik orang lain, adanya maksud untuk memiliki secara melawan hukum, serta adanya kekerasan atau ancaman kekerasan. Apabila unsur-unsur tersebut terbukti berdasarkan keterangan saksi, korban, tersangka, dan barang bukti, maka perbuatan tersebut dapat dikualifikasikan sebagai pencurian dengan kekerasan.</w:t>
      </w:r>
      <w:r>
        <w:rPr>
          <w:rStyle w:val="FootnoteReference"/>
        </w:rPr>
        <w:footnoteReference w:id="7"/>
      </w:r>
    </w:p>
    <w:p w14:paraId="03027532" w14:textId="77777777" w:rsidR="005E6F2C" w:rsidRDefault="009C57C4">
      <w:pPr>
        <w:spacing w:line="480" w:lineRule="auto"/>
        <w:ind w:firstLine="709"/>
        <w:jc w:val="both"/>
      </w:pPr>
      <w:r>
        <w:t xml:space="preserve">Selain unsur pencurian dengan kekerasan, aspek penyertaan juga perlu dikaji karena perkara ini diduga dilakukan secara bersama-sama. Dalam teori hukum pidana, penyertaan pidana tidak hanya melihat siapa yang secara langsung mengambil barang, tetapi juga siapa yang membantu, turut melakukan, atau memiliki kesadaran bersama dalam terjadinya tindak pidana. Oleh karena itu, </w:t>
      </w:r>
      <w:r>
        <w:lastRenderedPageBreak/>
        <w:t>pembuktian terhadap hubungan batin dan kerja sama antar pelaku menjadi bagian penting dalam menentukan pertanggungjawaban pidana.</w:t>
      </w:r>
      <w:r>
        <w:rPr>
          <w:rStyle w:val="FootnoteReference"/>
        </w:rPr>
        <w:footnoteReference w:id="8"/>
      </w:r>
    </w:p>
    <w:p w14:paraId="1056B710" w14:textId="77777777" w:rsidR="005E6F2C" w:rsidRDefault="009C57C4">
      <w:pPr>
        <w:spacing w:line="480" w:lineRule="auto"/>
        <w:ind w:firstLine="709"/>
        <w:jc w:val="both"/>
      </w:pPr>
      <w:r>
        <w:t>Berita Acara Pemeriksaan memiliki kedudukan penting dalam proses penyidikan karena memuat keterangan awal dari korban, saksi, dan tersangka. BAP menjadi dasar bagi penyidik untuk menyusun konstruksi perkara, menentukan pasal yang disangkakan, serta menilai kecukupan alat bukti. Namun demikian, BAP tidak boleh dipahami hanya sebagai dokumen administratif, melainkan harus dianalisis secara hukum untuk melihat kesesuaian antara fakta peristiwa dan unsur pasal yang diterapkan.</w:t>
      </w:r>
      <w:r>
        <w:rPr>
          <w:rStyle w:val="FootnoteReference"/>
        </w:rPr>
        <w:footnoteReference w:id="9"/>
      </w:r>
    </w:p>
    <w:p w14:paraId="69B9A79F" w14:textId="77777777" w:rsidR="005E6F2C" w:rsidRDefault="009C57C4">
      <w:pPr>
        <w:spacing w:line="480" w:lineRule="auto"/>
        <w:ind w:firstLine="709"/>
        <w:jc w:val="both"/>
      </w:pPr>
      <w:r>
        <w:t>Dalam perkara pencurian dengan kekerasan, pembuktian menjadi aspek yang sangat menentukan. Keterangan korban perlu diperkuat dengan keterangan saksi, pengakuan tersangka, barang bukti, serta keadaan yang bersesuaian satu sama lain. Apabila terdapat perbedaan keterangan antara korban dan tersangka, maka penyidik dan penegak hukum harus menilai secara objektif berdasarkan alat bukti yang sah menurut hukum acara pidana.</w:t>
      </w:r>
      <w:r>
        <w:rPr>
          <w:rStyle w:val="FootnoteReference"/>
        </w:rPr>
        <w:footnoteReference w:id="10"/>
      </w:r>
    </w:p>
    <w:p w14:paraId="12606232" w14:textId="77777777" w:rsidR="005E6F2C" w:rsidRDefault="009C57C4">
      <w:pPr>
        <w:spacing w:line="480" w:lineRule="auto"/>
        <w:ind w:firstLine="709"/>
        <w:jc w:val="both"/>
      </w:pPr>
      <w:r>
        <w:t xml:space="preserve">Penelitian ini menjadi penting karena pencurian dengan kekerasan yang dilakukan secara bersama-sama tidak cukup dianalisis hanya dari sisi peristiwa pidananya. Penelitian juga perlu melihat bagaimana penerapan Pasal 365 KUHP terhadap fakta dalam BAP, bagaimana unsur kekerasan dibuktikan, serta bagaimana pertanggungjawaban pidana masing-masing pelaku ditentukan. </w:t>
      </w:r>
      <w:r>
        <w:lastRenderedPageBreak/>
        <w:t>Dengan demikian, penelitian ini memiliki arah yang jelas, yaitu menghubungkan fakta penyidikan dengan norma hukum pidana yang berlaku.</w:t>
      </w:r>
    </w:p>
    <w:p w14:paraId="16A3CD11" w14:textId="77777777" w:rsidR="005E6F2C" w:rsidRDefault="009C57C4">
      <w:pPr>
        <w:spacing w:line="480" w:lineRule="auto"/>
        <w:ind w:firstLine="709"/>
        <w:jc w:val="both"/>
      </w:pPr>
      <w:r>
        <w:t>Penggunaan Pasal 365 KUHP dalam penelitian ini masih mengacu pada Kitab Undang-Undang Hukum Pidana (KUHP) lama karena peristiwa pidana yang diteliti terjadi sebelum berlakunya Undang-Undang Nomor 1 Tahun 2023 tentang KUHP secara penuh. Selain itu, dalam Berita Acara Pemeriksaan (BAP) dan proses penyidikan yang dilakukan oleh penyidik Polsek Dolok Masihul, dasar hukum yang digunakan juga masih merujuk pada ketentuan KUHP lama, khususnya Pasal 365 KUHP mengenai pencurian dengan kekerasan. Oleh karena itu, untuk menjaga kesesuaian antara fakta perkara, proses penyidikan, dan ketentuan hukum yang diterapkan oleh penyidik, penelitian ini menggunakan ketentuan KUHP lama sebagai dasar analisis yuridis.</w:t>
      </w:r>
    </w:p>
    <w:p w14:paraId="24FEC1CB" w14:textId="77777777" w:rsidR="005E6F2C" w:rsidRDefault="009C57C4">
      <w:pPr>
        <w:pStyle w:val="NormalWeb"/>
        <w:spacing w:before="0" w:after="0" w:line="480" w:lineRule="auto"/>
        <w:ind w:firstLine="709"/>
        <w:jc w:val="both"/>
      </w:pPr>
      <w:proofErr w:type="spellStart"/>
      <w:r>
        <w:t>Berdasarkan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tersebut</w:t>
      </w:r>
      <w:proofErr w:type="spellEnd"/>
      <w:r>
        <w:t xml:space="preserve">, </w:t>
      </w:r>
      <w:proofErr w:type="spellStart"/>
      <w:r>
        <w:t>penulis</w:t>
      </w:r>
      <w:proofErr w:type="spellEnd"/>
      <w:r>
        <w:t xml:space="preserve"> </w:t>
      </w:r>
      <w:proofErr w:type="spellStart"/>
      <w:r>
        <w:t>tertarik</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dengan</w:t>
      </w:r>
      <w:proofErr w:type="spellEnd"/>
      <w:r>
        <w:t xml:space="preserve"> </w:t>
      </w:r>
      <w:proofErr w:type="spellStart"/>
      <w:r>
        <w:t>judul</w:t>
      </w:r>
      <w:proofErr w:type="spellEnd"/>
      <w:r>
        <w:t xml:space="preserve"> </w:t>
      </w:r>
      <w:r>
        <w:rPr>
          <w:rStyle w:val="Strong"/>
        </w:rPr>
        <w:t>“</w:t>
      </w:r>
      <w:proofErr w:type="spellStart"/>
      <w:r>
        <w:rPr>
          <w:b/>
          <w:bCs/>
        </w:rPr>
        <w:t>Analisis</w:t>
      </w:r>
      <w:proofErr w:type="spellEnd"/>
      <w:r>
        <w:rPr>
          <w:b/>
          <w:bCs/>
        </w:rPr>
        <w:t xml:space="preserve"> </w:t>
      </w:r>
      <w:proofErr w:type="spellStart"/>
      <w:r>
        <w:rPr>
          <w:b/>
          <w:bCs/>
        </w:rPr>
        <w:t>Yuridis</w:t>
      </w:r>
      <w:proofErr w:type="spellEnd"/>
      <w:r>
        <w:rPr>
          <w:b/>
          <w:bCs/>
        </w:rPr>
        <w:t xml:space="preserve"> </w:t>
      </w:r>
      <w:proofErr w:type="spellStart"/>
      <w:r>
        <w:rPr>
          <w:b/>
          <w:bCs/>
        </w:rPr>
        <w:t>Tindak</w:t>
      </w:r>
      <w:proofErr w:type="spellEnd"/>
      <w:r>
        <w:rPr>
          <w:b/>
          <w:bCs/>
        </w:rPr>
        <w:t xml:space="preserve"> </w:t>
      </w:r>
      <w:proofErr w:type="spellStart"/>
      <w:r>
        <w:rPr>
          <w:b/>
          <w:bCs/>
        </w:rPr>
        <w:t>Pidana</w:t>
      </w:r>
      <w:proofErr w:type="spellEnd"/>
      <w:r>
        <w:rPr>
          <w:b/>
          <w:bCs/>
        </w:rPr>
        <w:t xml:space="preserve"> </w:t>
      </w:r>
      <w:proofErr w:type="spellStart"/>
      <w:r>
        <w:rPr>
          <w:b/>
          <w:bCs/>
        </w:rPr>
        <w:t>Pencurian</w:t>
      </w:r>
      <w:proofErr w:type="spellEnd"/>
      <w:r>
        <w:rPr>
          <w:b/>
          <w:bCs/>
        </w:rPr>
        <w:t xml:space="preserve"> </w:t>
      </w:r>
      <w:proofErr w:type="spellStart"/>
      <w:r>
        <w:rPr>
          <w:b/>
          <w:bCs/>
        </w:rPr>
        <w:t>dengan</w:t>
      </w:r>
      <w:proofErr w:type="spellEnd"/>
      <w:r>
        <w:rPr>
          <w:b/>
          <w:bCs/>
        </w:rPr>
        <w:t xml:space="preserve"> </w:t>
      </w:r>
      <w:proofErr w:type="spellStart"/>
      <w:r>
        <w:rPr>
          <w:b/>
          <w:bCs/>
        </w:rPr>
        <w:t>Kekerasan</w:t>
      </w:r>
      <w:proofErr w:type="spellEnd"/>
      <w:r>
        <w:rPr>
          <w:b/>
          <w:bCs/>
        </w:rPr>
        <w:t xml:space="preserve"> yang </w:t>
      </w:r>
      <w:proofErr w:type="spellStart"/>
      <w:r>
        <w:rPr>
          <w:b/>
          <w:bCs/>
        </w:rPr>
        <w:t>Dilakukan</w:t>
      </w:r>
      <w:proofErr w:type="spellEnd"/>
      <w:r>
        <w:rPr>
          <w:b/>
          <w:bCs/>
        </w:rPr>
        <w:t xml:space="preserve"> </w:t>
      </w:r>
      <w:proofErr w:type="spellStart"/>
      <w:r>
        <w:rPr>
          <w:b/>
          <w:bCs/>
        </w:rPr>
        <w:t>Secara</w:t>
      </w:r>
      <w:proofErr w:type="spellEnd"/>
      <w:r>
        <w:rPr>
          <w:b/>
          <w:bCs/>
        </w:rPr>
        <w:t xml:space="preserve"> </w:t>
      </w:r>
      <w:proofErr w:type="spellStart"/>
      <w:r>
        <w:rPr>
          <w:b/>
          <w:bCs/>
        </w:rPr>
        <w:t>Bersama-Sama</w:t>
      </w:r>
      <w:proofErr w:type="spellEnd"/>
      <w:r>
        <w:rPr>
          <w:b/>
          <w:bCs/>
        </w:rPr>
        <w:t xml:space="preserve"> </w:t>
      </w:r>
      <w:proofErr w:type="spellStart"/>
      <w:r>
        <w:rPr>
          <w:b/>
          <w:bCs/>
        </w:rPr>
        <w:t>berdasarkan</w:t>
      </w:r>
      <w:proofErr w:type="spellEnd"/>
      <w:r>
        <w:rPr>
          <w:b/>
          <w:bCs/>
        </w:rPr>
        <w:t xml:space="preserve"> </w:t>
      </w:r>
      <w:proofErr w:type="spellStart"/>
      <w:r>
        <w:rPr>
          <w:b/>
          <w:bCs/>
        </w:rPr>
        <w:t>Pasal</w:t>
      </w:r>
      <w:proofErr w:type="spellEnd"/>
      <w:r>
        <w:rPr>
          <w:b/>
          <w:bCs/>
        </w:rPr>
        <w:t xml:space="preserve"> 365 KUHP (</w:t>
      </w:r>
      <w:proofErr w:type="spellStart"/>
      <w:r>
        <w:rPr>
          <w:b/>
          <w:bCs/>
        </w:rPr>
        <w:t>Studi</w:t>
      </w:r>
      <w:proofErr w:type="spellEnd"/>
      <w:r>
        <w:rPr>
          <w:b/>
          <w:bCs/>
        </w:rPr>
        <w:t xml:space="preserve"> </w:t>
      </w:r>
      <w:proofErr w:type="spellStart"/>
      <w:r>
        <w:rPr>
          <w:b/>
          <w:bCs/>
        </w:rPr>
        <w:t>Kasus</w:t>
      </w:r>
      <w:proofErr w:type="spellEnd"/>
      <w:r>
        <w:rPr>
          <w:b/>
          <w:bCs/>
        </w:rPr>
        <w:t xml:space="preserve"> </w:t>
      </w:r>
      <w:proofErr w:type="spellStart"/>
      <w:r>
        <w:rPr>
          <w:b/>
          <w:bCs/>
        </w:rPr>
        <w:t>Berdasarkan</w:t>
      </w:r>
      <w:proofErr w:type="spellEnd"/>
      <w:r>
        <w:rPr>
          <w:b/>
          <w:bCs/>
        </w:rPr>
        <w:t xml:space="preserve"> BAP di </w:t>
      </w:r>
      <w:proofErr w:type="spellStart"/>
      <w:r>
        <w:rPr>
          <w:b/>
          <w:bCs/>
        </w:rPr>
        <w:t>Polsek</w:t>
      </w:r>
      <w:proofErr w:type="spellEnd"/>
      <w:r>
        <w:rPr>
          <w:b/>
          <w:bCs/>
        </w:rPr>
        <w:t xml:space="preserve"> </w:t>
      </w:r>
      <w:proofErr w:type="spellStart"/>
      <w:r>
        <w:rPr>
          <w:b/>
          <w:bCs/>
        </w:rPr>
        <w:t>Dolok</w:t>
      </w:r>
      <w:proofErr w:type="spellEnd"/>
      <w:r>
        <w:rPr>
          <w:b/>
          <w:bCs/>
        </w:rPr>
        <w:t xml:space="preserve"> </w:t>
      </w:r>
      <w:proofErr w:type="spellStart"/>
      <w:r>
        <w:rPr>
          <w:b/>
          <w:bCs/>
        </w:rPr>
        <w:t>Masihul</w:t>
      </w:r>
      <w:proofErr w:type="spellEnd"/>
      <w:r>
        <w:rPr>
          <w:b/>
          <w:bCs/>
        </w:rPr>
        <w:t>)</w:t>
      </w:r>
      <w:r>
        <w:rPr>
          <w:rStyle w:val="Strong"/>
        </w:rPr>
        <w:t>”</w:t>
      </w:r>
      <w:r>
        <w:t>.</w:t>
      </w:r>
    </w:p>
    <w:p w14:paraId="5C5D6090" w14:textId="77777777" w:rsidR="005E6F2C" w:rsidRDefault="009C57C4">
      <w:pPr>
        <w:pStyle w:val="Heading2"/>
        <w:rPr>
          <w:color w:val="0D0D0D"/>
          <w:szCs w:val="24"/>
        </w:rPr>
      </w:pPr>
      <w:bookmarkStart w:id="4" w:name="_Toc232117583"/>
      <w:r>
        <w:rPr>
          <w:color w:val="0D0D0D"/>
          <w:szCs w:val="24"/>
        </w:rPr>
        <w:t xml:space="preserve">B. </w:t>
      </w:r>
      <w:r>
        <w:rPr>
          <w:color w:val="0D0D0D"/>
          <w:szCs w:val="24"/>
        </w:rPr>
        <w:tab/>
      </w:r>
      <w:proofErr w:type="spellStart"/>
      <w:r>
        <w:rPr>
          <w:color w:val="0D0D0D"/>
          <w:szCs w:val="24"/>
        </w:rPr>
        <w:t>Rumusan</w:t>
      </w:r>
      <w:proofErr w:type="spellEnd"/>
      <w:r>
        <w:rPr>
          <w:color w:val="0D0D0D"/>
          <w:szCs w:val="24"/>
        </w:rPr>
        <w:t xml:space="preserve"> </w:t>
      </w:r>
      <w:proofErr w:type="spellStart"/>
      <w:r>
        <w:rPr>
          <w:color w:val="0D0D0D"/>
          <w:szCs w:val="24"/>
        </w:rPr>
        <w:t>Masalah</w:t>
      </w:r>
      <w:bookmarkEnd w:id="4"/>
      <w:proofErr w:type="spellEnd"/>
    </w:p>
    <w:p w14:paraId="054E49A9" w14:textId="77777777" w:rsidR="005E6F2C" w:rsidRDefault="009C57C4">
      <w:pPr>
        <w:spacing w:line="480" w:lineRule="auto"/>
        <w:contextualSpacing/>
        <w:jc w:val="both"/>
      </w:pPr>
      <w:r>
        <w:t xml:space="preserve"> </w:t>
      </w:r>
      <w:r>
        <w:tab/>
        <w:t>Dari penjabaran latar belakang diatas maka penulis membuat rumusan masalah sebagai berikut :</w:t>
      </w:r>
    </w:p>
    <w:p w14:paraId="276C879A" w14:textId="77777777" w:rsidR="005E6F2C" w:rsidRDefault="009C57C4">
      <w:pPr>
        <w:numPr>
          <w:ilvl w:val="0"/>
          <w:numId w:val="7"/>
        </w:numPr>
        <w:spacing w:line="480" w:lineRule="auto"/>
        <w:ind w:left="709"/>
        <w:contextualSpacing/>
        <w:jc w:val="both"/>
      </w:pPr>
      <w:r>
        <w:t>Bagaimana penerapan unsur-unsur tindak pidana pencurian dengan kekerasan yang dilakukan secara bersama-sama berdasarkan Pasal 365 KUHP dalam praktik penyidikan yang tercermin dalam Berita Acara Pemeriksaan (BAP) di Polsek Dolok Masihul?</w:t>
      </w:r>
    </w:p>
    <w:p w14:paraId="099AE30F" w14:textId="77777777" w:rsidR="005E6F2C" w:rsidRDefault="009C57C4">
      <w:pPr>
        <w:numPr>
          <w:ilvl w:val="0"/>
          <w:numId w:val="7"/>
        </w:numPr>
        <w:spacing w:line="480" w:lineRule="auto"/>
        <w:ind w:left="709"/>
        <w:contextualSpacing/>
        <w:jc w:val="both"/>
      </w:pPr>
      <w:r>
        <w:lastRenderedPageBreak/>
        <w:t>Bagaimana peran dan bentuk keterlibatan masing-masing pelaku dalam tindak pidana pencurian dengan kekerasan yang dilakukan secara bersama-sama berdasarkan fakta empiris dalam BAP di Polsek Dolok Masihul?</w:t>
      </w:r>
    </w:p>
    <w:p w14:paraId="16056E33" w14:textId="77777777" w:rsidR="005E6F2C" w:rsidRDefault="009C57C4">
      <w:pPr>
        <w:numPr>
          <w:ilvl w:val="0"/>
          <w:numId w:val="7"/>
        </w:numPr>
        <w:spacing w:line="480" w:lineRule="auto"/>
        <w:ind w:left="709"/>
        <w:contextualSpacing/>
        <w:jc w:val="both"/>
      </w:pPr>
      <w:r>
        <w:t>Bagaimana kesesuaian antara fakta-fakta yang terungkap dalam BAP dengan ketentuan hukum pidana terkait pertanggungjawaban pidana pelaku pencurian dengan kekerasan secara bersama-sama menurut Pasal 365 KUHP?</w:t>
      </w:r>
    </w:p>
    <w:p w14:paraId="69615365" w14:textId="77777777" w:rsidR="005E6F2C" w:rsidRDefault="009C57C4">
      <w:pPr>
        <w:pStyle w:val="Heading2"/>
        <w:rPr>
          <w:color w:val="0D0D0D"/>
          <w:szCs w:val="24"/>
        </w:rPr>
      </w:pPr>
      <w:bookmarkStart w:id="5" w:name="_Toc232117584"/>
      <w:r>
        <w:rPr>
          <w:color w:val="0D0D0D"/>
          <w:szCs w:val="24"/>
        </w:rPr>
        <w:t xml:space="preserve">C. </w:t>
      </w:r>
      <w:r>
        <w:rPr>
          <w:color w:val="0D0D0D"/>
          <w:szCs w:val="24"/>
        </w:rPr>
        <w:tab/>
      </w:r>
      <w:proofErr w:type="spellStart"/>
      <w:r>
        <w:rPr>
          <w:color w:val="0D0D0D"/>
          <w:szCs w:val="24"/>
        </w:rPr>
        <w:t>Tujuan</w:t>
      </w:r>
      <w:proofErr w:type="spellEnd"/>
      <w:r>
        <w:rPr>
          <w:color w:val="0D0D0D"/>
          <w:szCs w:val="24"/>
        </w:rPr>
        <w:t xml:space="preserve"> </w:t>
      </w:r>
      <w:proofErr w:type="spellStart"/>
      <w:r>
        <w:rPr>
          <w:color w:val="0D0D0D"/>
          <w:szCs w:val="24"/>
        </w:rPr>
        <w:t>Penelitian</w:t>
      </w:r>
      <w:bookmarkEnd w:id="5"/>
      <w:proofErr w:type="spellEnd"/>
    </w:p>
    <w:p w14:paraId="55C944B9" w14:textId="77777777" w:rsidR="005E6F2C" w:rsidRDefault="009C57C4">
      <w:pPr>
        <w:spacing w:line="480" w:lineRule="auto"/>
        <w:contextualSpacing/>
        <w:jc w:val="both"/>
      </w:pPr>
      <w:r>
        <w:rPr>
          <w:lang w:val="en-US"/>
        </w:rPr>
        <w:t xml:space="preserve">   </w:t>
      </w:r>
      <w:r>
        <w:rPr>
          <w:lang w:val="en-US"/>
        </w:rPr>
        <w:tab/>
      </w:r>
      <w:r>
        <w:t>Berdasarkan dari rumusan masalah, maka tujuan penelitian ini adalah sebagai berikut :</w:t>
      </w:r>
    </w:p>
    <w:p w14:paraId="255E50CA" w14:textId="77777777" w:rsidR="005E6F2C" w:rsidRPr="00295DA4" w:rsidRDefault="009C57C4">
      <w:pPr>
        <w:pStyle w:val="ListParagraph"/>
        <w:numPr>
          <w:ilvl w:val="0"/>
          <w:numId w:val="5"/>
        </w:numPr>
        <w:spacing w:line="480" w:lineRule="auto"/>
        <w:jc w:val="both"/>
        <w:rPr>
          <w:sz w:val="24"/>
          <w:szCs w:val="24"/>
          <w:lang w:val="id-ID"/>
        </w:rPr>
      </w:pPr>
      <w:r w:rsidRPr="00295DA4">
        <w:rPr>
          <w:sz w:val="24"/>
          <w:szCs w:val="24"/>
          <w:lang w:val="id-ID"/>
        </w:rPr>
        <w:t>Menjelaskan dan menganalisis penerapan unsur-unsur tindak pidana pencurian dengan kekerasan yang dilakukan secara bersama-sama berdasarkan Pasal 365 KUHP dalam praktik penyidikan yang tercermin dalam Berita Acara Pemeriksaan (BAP) di Polsek Dolok Masihul</w:t>
      </w:r>
    </w:p>
    <w:p w14:paraId="2E4E1838" w14:textId="77777777" w:rsidR="005E6F2C" w:rsidRDefault="009C57C4">
      <w:pPr>
        <w:pStyle w:val="ListParagraph"/>
        <w:numPr>
          <w:ilvl w:val="0"/>
          <w:numId w:val="5"/>
        </w:numPr>
        <w:spacing w:line="480" w:lineRule="auto"/>
        <w:jc w:val="both"/>
        <w:rPr>
          <w:sz w:val="24"/>
          <w:szCs w:val="24"/>
        </w:rPr>
      </w:pPr>
      <w:proofErr w:type="spellStart"/>
      <w:r>
        <w:rPr>
          <w:sz w:val="24"/>
          <w:szCs w:val="24"/>
        </w:rPr>
        <w:t>Mengkaji</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dan</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keterlibatan</w:t>
      </w:r>
      <w:proofErr w:type="spellEnd"/>
      <w:r>
        <w:rPr>
          <w:sz w:val="24"/>
          <w:szCs w:val="24"/>
        </w:rPr>
        <w:t xml:space="preserve"> </w:t>
      </w:r>
      <w:proofErr w:type="spellStart"/>
      <w:r>
        <w:rPr>
          <w:sz w:val="24"/>
          <w:szCs w:val="24"/>
        </w:rPr>
        <w:t>masing-masing</w:t>
      </w:r>
      <w:proofErr w:type="spellEnd"/>
      <w:r>
        <w:rPr>
          <w:sz w:val="24"/>
          <w:szCs w:val="24"/>
        </w:rPr>
        <w:t xml:space="preserve"> </w:t>
      </w:r>
      <w:proofErr w:type="spellStart"/>
      <w:r>
        <w:rPr>
          <w:sz w:val="24"/>
          <w:szCs w:val="24"/>
        </w:rPr>
        <w:t>pelaku</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tindak</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pencurian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kekerasan</w:t>
      </w:r>
      <w:proofErr w:type="spellEnd"/>
      <w:r>
        <w:rPr>
          <w:sz w:val="24"/>
          <w:szCs w:val="24"/>
        </w:rPr>
        <w:t xml:space="preserve"> yang </w:t>
      </w:r>
      <w:proofErr w:type="spellStart"/>
      <w:r>
        <w:rPr>
          <w:sz w:val="24"/>
          <w:szCs w:val="24"/>
        </w:rPr>
        <w:t>dilakukan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fakta</w:t>
      </w:r>
      <w:proofErr w:type="spellEnd"/>
      <w:r>
        <w:rPr>
          <w:sz w:val="24"/>
          <w:szCs w:val="24"/>
        </w:rPr>
        <w:t xml:space="preserve"> </w:t>
      </w:r>
      <w:proofErr w:type="spellStart"/>
      <w:r>
        <w:rPr>
          <w:sz w:val="24"/>
          <w:szCs w:val="24"/>
        </w:rPr>
        <w:t>empiris</w:t>
      </w:r>
      <w:proofErr w:type="spellEnd"/>
      <w:r>
        <w:rPr>
          <w:sz w:val="24"/>
          <w:szCs w:val="24"/>
        </w:rPr>
        <w:t xml:space="preserve"> </w:t>
      </w:r>
      <w:proofErr w:type="spellStart"/>
      <w:r>
        <w:rPr>
          <w:sz w:val="24"/>
          <w:szCs w:val="24"/>
        </w:rPr>
        <w:t>dalam</w:t>
      </w:r>
      <w:proofErr w:type="spellEnd"/>
      <w:r>
        <w:rPr>
          <w:sz w:val="24"/>
          <w:szCs w:val="24"/>
        </w:rPr>
        <w:t xml:space="preserve"> BAP di </w:t>
      </w:r>
      <w:proofErr w:type="spellStart"/>
      <w:r>
        <w:rPr>
          <w:sz w:val="24"/>
          <w:szCs w:val="24"/>
        </w:rPr>
        <w:t>Polsek</w:t>
      </w:r>
      <w:proofErr w:type="spellEnd"/>
      <w:r>
        <w:rPr>
          <w:sz w:val="24"/>
          <w:szCs w:val="24"/>
        </w:rPr>
        <w:t xml:space="preserve"> </w:t>
      </w:r>
      <w:proofErr w:type="spellStart"/>
      <w:r>
        <w:rPr>
          <w:sz w:val="24"/>
          <w:szCs w:val="24"/>
        </w:rPr>
        <w:t>Dolok</w:t>
      </w:r>
      <w:proofErr w:type="spellEnd"/>
      <w:r>
        <w:rPr>
          <w:sz w:val="24"/>
          <w:szCs w:val="24"/>
        </w:rPr>
        <w:t xml:space="preserve"> </w:t>
      </w:r>
      <w:proofErr w:type="spellStart"/>
      <w:r>
        <w:rPr>
          <w:sz w:val="24"/>
          <w:szCs w:val="24"/>
        </w:rPr>
        <w:t>Masihul</w:t>
      </w:r>
      <w:proofErr w:type="spellEnd"/>
    </w:p>
    <w:p w14:paraId="0503F716" w14:textId="77777777" w:rsidR="005E6F2C" w:rsidRDefault="009C57C4">
      <w:pPr>
        <w:pStyle w:val="ListParagraph"/>
        <w:numPr>
          <w:ilvl w:val="0"/>
          <w:numId w:val="5"/>
        </w:numPr>
        <w:spacing w:line="480" w:lineRule="auto"/>
        <w:jc w:val="both"/>
        <w:rPr>
          <w:sz w:val="24"/>
          <w:szCs w:val="24"/>
        </w:rPr>
      </w:pPr>
      <w:r>
        <w:rPr>
          <w:sz w:val="24"/>
          <w:szCs w:val="24"/>
          <w:lang w:val="id-ID"/>
        </w:rPr>
        <w:t>Menganalisis</w:t>
      </w:r>
      <w:r>
        <w:rPr>
          <w:sz w:val="24"/>
          <w:szCs w:val="24"/>
        </w:rPr>
        <w:t xml:space="preserve"> </w:t>
      </w:r>
      <w:proofErr w:type="spellStart"/>
      <w:r>
        <w:rPr>
          <w:sz w:val="24"/>
          <w:szCs w:val="24"/>
        </w:rPr>
        <w:t>fakta-fakta</w:t>
      </w:r>
      <w:proofErr w:type="spellEnd"/>
      <w:r>
        <w:rPr>
          <w:sz w:val="24"/>
          <w:szCs w:val="24"/>
        </w:rPr>
        <w:t xml:space="preserve"> yang </w:t>
      </w:r>
      <w:proofErr w:type="spellStart"/>
      <w:r>
        <w:rPr>
          <w:sz w:val="24"/>
          <w:szCs w:val="24"/>
        </w:rPr>
        <w:t>terungkap</w:t>
      </w:r>
      <w:proofErr w:type="spellEnd"/>
      <w:r>
        <w:rPr>
          <w:sz w:val="24"/>
          <w:szCs w:val="24"/>
        </w:rPr>
        <w:t xml:space="preserve"> </w:t>
      </w:r>
      <w:proofErr w:type="spellStart"/>
      <w:r>
        <w:rPr>
          <w:sz w:val="24"/>
          <w:szCs w:val="24"/>
        </w:rPr>
        <w:t>dalam</w:t>
      </w:r>
      <w:proofErr w:type="spellEnd"/>
      <w:r>
        <w:rPr>
          <w:sz w:val="24"/>
          <w:szCs w:val="24"/>
        </w:rPr>
        <w:t xml:space="preserve"> BAP </w:t>
      </w:r>
      <w:proofErr w:type="spellStart"/>
      <w:r>
        <w:rPr>
          <w:sz w:val="24"/>
          <w:szCs w:val="24"/>
        </w:rPr>
        <w:t>dengan</w:t>
      </w:r>
      <w:proofErr w:type="spellEnd"/>
      <w:r>
        <w:rPr>
          <w:sz w:val="24"/>
          <w:szCs w:val="24"/>
        </w:rPr>
        <w:t xml:space="preserve"> </w:t>
      </w:r>
      <w:proofErr w:type="spellStart"/>
      <w:r>
        <w:rPr>
          <w:sz w:val="24"/>
          <w:szCs w:val="24"/>
        </w:rPr>
        <w:t>ketentuan</w:t>
      </w:r>
      <w:proofErr w:type="spellEnd"/>
      <w:r>
        <w:rPr>
          <w:sz w:val="24"/>
          <w:szCs w:val="24"/>
        </w:rPr>
        <w:t xml:space="preserve"> </w:t>
      </w:r>
      <w:proofErr w:type="spellStart"/>
      <w:r>
        <w:rPr>
          <w:sz w:val="24"/>
          <w:szCs w:val="24"/>
        </w:rPr>
        <w:t>hukum</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pertanggungjawaban</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pelaku</w:t>
      </w:r>
      <w:proofErr w:type="spellEnd"/>
      <w:r>
        <w:rPr>
          <w:sz w:val="24"/>
          <w:szCs w:val="24"/>
        </w:rPr>
        <w:t xml:space="preserve"> </w:t>
      </w:r>
      <w:proofErr w:type="spellStart"/>
      <w:r>
        <w:rPr>
          <w:sz w:val="24"/>
          <w:szCs w:val="24"/>
        </w:rPr>
        <w:t>pencurian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kekerasan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Pasal</w:t>
      </w:r>
      <w:proofErr w:type="spellEnd"/>
      <w:r>
        <w:rPr>
          <w:sz w:val="24"/>
          <w:szCs w:val="24"/>
        </w:rPr>
        <w:t xml:space="preserve"> 365 KUHP</w:t>
      </w:r>
    </w:p>
    <w:p w14:paraId="042AB933" w14:textId="77777777" w:rsidR="005E6F2C" w:rsidRDefault="009C57C4">
      <w:pPr>
        <w:pStyle w:val="Heading2"/>
        <w:rPr>
          <w:color w:val="0D0D0D"/>
          <w:szCs w:val="24"/>
        </w:rPr>
      </w:pPr>
      <w:bookmarkStart w:id="6" w:name="_Toc232117585"/>
      <w:r>
        <w:rPr>
          <w:color w:val="0D0D0D"/>
          <w:szCs w:val="24"/>
        </w:rPr>
        <w:t xml:space="preserve">D. </w:t>
      </w:r>
      <w:r>
        <w:rPr>
          <w:color w:val="0D0D0D"/>
          <w:szCs w:val="24"/>
        </w:rPr>
        <w:tab/>
      </w:r>
      <w:proofErr w:type="spellStart"/>
      <w:r>
        <w:rPr>
          <w:color w:val="0D0D0D"/>
          <w:szCs w:val="24"/>
        </w:rPr>
        <w:t>Manfaat</w:t>
      </w:r>
      <w:proofErr w:type="spellEnd"/>
      <w:r>
        <w:rPr>
          <w:color w:val="0D0D0D"/>
          <w:szCs w:val="24"/>
        </w:rPr>
        <w:t xml:space="preserve"> </w:t>
      </w:r>
      <w:proofErr w:type="spellStart"/>
      <w:r>
        <w:rPr>
          <w:color w:val="0D0D0D"/>
          <w:szCs w:val="24"/>
        </w:rPr>
        <w:t>Penelitian</w:t>
      </w:r>
      <w:bookmarkEnd w:id="6"/>
      <w:proofErr w:type="spellEnd"/>
    </w:p>
    <w:p w14:paraId="760F8176" w14:textId="77777777" w:rsidR="005E6F2C" w:rsidRDefault="009C57C4">
      <w:pPr>
        <w:pStyle w:val="Bodytext1"/>
        <w:ind w:firstLine="720"/>
        <w:contextualSpacing/>
        <w:jc w:val="both"/>
        <w:rPr>
          <w:color w:val="000000"/>
          <w:sz w:val="24"/>
          <w:szCs w:val="24"/>
          <w:lang w:val="id-ID" w:eastAsia="id-ID" w:bidi="id-ID"/>
        </w:rPr>
      </w:pPr>
      <w:r>
        <w:rPr>
          <w:color w:val="000000"/>
          <w:sz w:val="24"/>
          <w:szCs w:val="24"/>
          <w:lang w:val="id-ID" w:eastAsia="id-ID" w:bidi="id-ID"/>
        </w:rPr>
        <w:t>Adapun yang menjadi manfaat dalam penelitian ini adalah sebagai berikut:</w:t>
      </w:r>
    </w:p>
    <w:p w14:paraId="4BE684F3" w14:textId="77777777" w:rsidR="005E6F2C" w:rsidRDefault="005E6F2C">
      <w:pPr>
        <w:pStyle w:val="Bodytext1"/>
        <w:ind w:firstLine="720"/>
        <w:contextualSpacing/>
        <w:jc w:val="both"/>
        <w:rPr>
          <w:color w:val="000000"/>
          <w:sz w:val="24"/>
          <w:szCs w:val="24"/>
          <w:lang w:val="id-ID" w:eastAsia="id-ID" w:bidi="id-ID"/>
        </w:rPr>
      </w:pPr>
    </w:p>
    <w:p w14:paraId="65874C7F" w14:textId="77777777" w:rsidR="005E6F2C" w:rsidRDefault="005E6F2C">
      <w:pPr>
        <w:pStyle w:val="Bodytext1"/>
        <w:ind w:firstLine="720"/>
        <w:contextualSpacing/>
        <w:jc w:val="both"/>
        <w:rPr>
          <w:color w:val="000000"/>
          <w:sz w:val="24"/>
          <w:szCs w:val="24"/>
          <w:lang w:val="id-ID" w:eastAsia="id-ID" w:bidi="id-ID"/>
        </w:rPr>
      </w:pPr>
    </w:p>
    <w:p w14:paraId="128E8566" w14:textId="77777777" w:rsidR="005E6F2C" w:rsidRDefault="009C57C4">
      <w:pPr>
        <w:pStyle w:val="Bodytext1"/>
        <w:numPr>
          <w:ilvl w:val="0"/>
          <w:numId w:val="4"/>
        </w:numPr>
        <w:ind w:left="567" w:hanging="425"/>
        <w:contextualSpacing/>
        <w:jc w:val="both"/>
        <w:rPr>
          <w:sz w:val="24"/>
          <w:szCs w:val="24"/>
        </w:rPr>
      </w:pPr>
      <w:proofErr w:type="spellStart"/>
      <w:r>
        <w:rPr>
          <w:sz w:val="24"/>
          <w:szCs w:val="24"/>
        </w:rPr>
        <w:lastRenderedPageBreak/>
        <w:t>Manfaat</w:t>
      </w:r>
      <w:proofErr w:type="spellEnd"/>
      <w:r>
        <w:rPr>
          <w:sz w:val="24"/>
          <w:szCs w:val="24"/>
        </w:rPr>
        <w:t xml:space="preserve"> </w:t>
      </w:r>
      <w:proofErr w:type="spellStart"/>
      <w:r>
        <w:rPr>
          <w:sz w:val="24"/>
          <w:szCs w:val="24"/>
        </w:rPr>
        <w:t>teoritis</w:t>
      </w:r>
      <w:proofErr w:type="spellEnd"/>
    </w:p>
    <w:p w14:paraId="00A044B1" w14:textId="77777777" w:rsidR="005E6F2C" w:rsidRDefault="009C57C4">
      <w:pPr>
        <w:spacing w:line="480" w:lineRule="auto"/>
        <w:ind w:left="567"/>
        <w:jc w:val="both"/>
        <w:rPr>
          <w:lang w:val="en-US"/>
        </w:rPr>
      </w:pPr>
      <w:r>
        <w:t xml:space="preserve">Penelitian ini diharapkan dapat memberikan kontribusi dalam pengembangan ilmu hukum, khususnya di bidang hukum pidana dan hukum acara pidana, terutama berkaitan dengan analisis yuridis terhadap tindak pidana pencurian dengan kekerasan yang dilakukan secara bersama-sama berdasarkan Pasal 365 KUHP. Selain itu, penelitian ini juga diharapkan dapat menjadi bahan kajian akademik mengenai penerapan unsur-unsur pencurian dengan kekerasan, bentuk keterlibatan para pelaku, pertanggungjawaban pidana masing-masing pelaku, serta proses penyidikan perkara berdasarkan Berita Acara Pemeriksaan di Polsek Dolok Masihul. </w:t>
      </w:r>
    </w:p>
    <w:p w14:paraId="1F77FB57" w14:textId="77777777" w:rsidR="005E6F2C" w:rsidRDefault="009C57C4">
      <w:pPr>
        <w:pStyle w:val="Bodytext1"/>
        <w:numPr>
          <w:ilvl w:val="0"/>
          <w:numId w:val="4"/>
        </w:numPr>
        <w:ind w:left="567" w:hanging="425"/>
        <w:contextualSpacing/>
        <w:jc w:val="both"/>
        <w:rPr>
          <w:sz w:val="24"/>
          <w:szCs w:val="24"/>
        </w:rPr>
      </w:pPr>
      <w:proofErr w:type="spellStart"/>
      <w:r>
        <w:rPr>
          <w:sz w:val="24"/>
          <w:szCs w:val="24"/>
        </w:rPr>
        <w:t>Manfaat</w:t>
      </w:r>
      <w:proofErr w:type="spellEnd"/>
      <w:r>
        <w:rPr>
          <w:sz w:val="24"/>
          <w:szCs w:val="24"/>
        </w:rPr>
        <w:t xml:space="preserve"> </w:t>
      </w:r>
      <w:proofErr w:type="spellStart"/>
      <w:r>
        <w:rPr>
          <w:sz w:val="24"/>
          <w:szCs w:val="24"/>
        </w:rPr>
        <w:t>Praktis</w:t>
      </w:r>
      <w:proofErr w:type="spellEnd"/>
    </w:p>
    <w:p w14:paraId="57355AC3" w14:textId="0E363609" w:rsidR="005E6F2C" w:rsidRDefault="009C57C4" w:rsidP="000D1F92">
      <w:pPr>
        <w:spacing w:line="480" w:lineRule="auto"/>
        <w:ind w:left="567"/>
        <w:jc w:val="both"/>
      </w:pPr>
      <w:r>
        <w:t xml:space="preserve">Penelitian ini diharapkan dapat memberikan manfaat praktis bagi aparat penegak hukum, khususnya </w:t>
      </w:r>
      <w:r>
        <w:rPr>
          <w:rStyle w:val="Strong"/>
          <w:b w:val="0"/>
          <w:bCs w:val="0"/>
        </w:rPr>
        <w:t>Polsek Dolok Masihul</w:t>
      </w:r>
      <w:r>
        <w:t xml:space="preserve">, sebagai bahan evaluasi dan pedoman dalam menangani tindak pidana pencurian dengan kekerasan yang dilakukan secara bersama-sama berdasarkan Pasal 365 KUHP. Selain itu, penelitian ini juga diharapkan dapat membantu penyidik, penuntut umum, serta pihak terkait lainnya dalam menerapkan ketentuan hukum pidana dan hukum acara pidana secara tepat, terutama dalam pembuktian unsur kekerasan, unsur pengambilan barang milik korban, bentuk keterlibatan masing-masing pelaku, serta pertanggungjawaban pidana para pelaku. Dengan demikian, penelitian ini diharapkan dapat mendukung terciptanya proses penegakan hukum yang lebih profesional, objektif, cermat, dan akuntabel dalam penanganan perkara pencurian dengan kekerasan di wilayah hukum Polsek Dolok Masihul. </w:t>
      </w:r>
      <w:r w:rsidRPr="00295DA4">
        <w:t xml:space="preserve">Selain itu, penelitian </w:t>
      </w:r>
      <w:r w:rsidRPr="00295DA4">
        <w:lastRenderedPageBreak/>
        <w:t>ini juga bermanfaat bagi penulis untuk menambah wawasan dan pemahaman dalam bidang hukum pidana serta sebagai salah satu syarat untuk menyelesaikan pendidikan Strata Satu (S1) guna meraih gelar Sarjana Hukum pada Fakultas Hukum di Universitas Muslim Nusantara Al-Washliyah</w:t>
      </w:r>
      <w:r w:rsidR="000D1F92">
        <w:rPr>
          <w:lang w:val="en-US"/>
        </w:rPr>
        <w:t> </w:t>
      </w:r>
      <w:r w:rsidRPr="00295DA4">
        <w:t>Medan.</w:t>
      </w:r>
    </w:p>
    <w:p w14:paraId="673F2B2B" w14:textId="77777777" w:rsidR="005E6F2C" w:rsidRDefault="005E6F2C" w:rsidP="0012507D">
      <w:pPr>
        <w:pStyle w:val="BodyText0"/>
        <w:spacing w:after="0" w:line="240" w:lineRule="auto"/>
        <w:ind w:left="851" w:hanging="851"/>
        <w:jc w:val="both"/>
        <w:rPr>
          <w:color w:val="000000"/>
          <w:sz w:val="24"/>
          <w:szCs w:val="24"/>
          <w:lang w:bidi="id-ID"/>
        </w:rPr>
      </w:pPr>
    </w:p>
    <w:sectPr w:rsidR="005E6F2C">
      <w:headerReference w:type="even" r:id="rId9"/>
      <w:headerReference w:type="default" r:id="rId10"/>
      <w:footerReference w:type="default" r:id="rId11"/>
      <w:headerReference w:type="first" r:id="rId12"/>
      <w:footerReference w:type="first" r:id="rId13"/>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C95E0" w14:textId="77777777" w:rsidR="00736D0A" w:rsidRDefault="00736D0A">
      <w:r>
        <w:separator/>
      </w:r>
    </w:p>
  </w:endnote>
  <w:endnote w:type="continuationSeparator" w:id="0">
    <w:p w14:paraId="3F910576" w14:textId="77777777" w:rsidR="00736D0A" w:rsidRDefault="0073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100EF" w14:textId="77777777" w:rsidR="005E6F2C" w:rsidRDefault="005E6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BC884" w14:textId="77777777" w:rsidR="005E6F2C" w:rsidRDefault="009C57C4">
    <w:pPr>
      <w:pStyle w:val="Footer"/>
      <w:jc w:val="center"/>
    </w:pPr>
    <w:r>
      <w:fldChar w:fldCharType="begin"/>
    </w:r>
    <w:r>
      <w:instrText xml:space="preserve"> PAGE </w:instrText>
    </w:r>
    <w:r>
      <w:fldChar w:fldCharType="separate"/>
    </w:r>
    <w:r w:rsidR="000D1F92">
      <w:rPr>
        <w:noProof/>
      </w:rPr>
      <w:t>1</w:t>
    </w:r>
    <w:r>
      <w:fldChar w:fldCharType="end"/>
    </w:r>
  </w:p>
  <w:p w14:paraId="41A83C9B" w14:textId="77777777" w:rsidR="005E6F2C" w:rsidRDefault="005E6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33921" w14:textId="77777777" w:rsidR="00736D0A" w:rsidRDefault="00736D0A">
      <w:r>
        <w:separator/>
      </w:r>
    </w:p>
  </w:footnote>
  <w:footnote w:type="continuationSeparator" w:id="0">
    <w:p w14:paraId="461AE623" w14:textId="77777777" w:rsidR="00736D0A" w:rsidRDefault="00736D0A">
      <w:r>
        <w:continuationSeparator/>
      </w:r>
    </w:p>
  </w:footnote>
  <w:footnote w:id="1">
    <w:p w14:paraId="29F720F4" w14:textId="77777777" w:rsidR="005E6F2C" w:rsidRDefault="009C57C4" w:rsidP="006B7248">
      <w:pPr>
        <w:pStyle w:val="FootnoteText"/>
        <w:ind w:firstLine="709"/>
        <w:jc w:val="both"/>
      </w:pPr>
      <w:r>
        <w:rPr>
          <w:rStyle w:val="FootnoteCharacters"/>
        </w:rPr>
        <w:footnoteRef/>
      </w:r>
      <w:r>
        <w:t xml:space="preserve"> </w:t>
      </w:r>
      <w:proofErr w:type="spellStart"/>
      <w:r>
        <w:t>Moeljatno</w:t>
      </w:r>
      <w:proofErr w:type="spellEnd"/>
      <w:r>
        <w:t xml:space="preserve">, </w:t>
      </w:r>
      <w:proofErr w:type="spellStart"/>
      <w:r>
        <w:rPr>
          <w:rStyle w:val="Emphasis"/>
        </w:rPr>
        <w:t>Asas-Asas</w:t>
      </w:r>
      <w:proofErr w:type="spellEnd"/>
      <w:r>
        <w:rPr>
          <w:rStyle w:val="Emphasis"/>
        </w:rPr>
        <w:t xml:space="preserve"> </w:t>
      </w:r>
      <w:proofErr w:type="spellStart"/>
      <w:r>
        <w:rPr>
          <w:rStyle w:val="Emphasis"/>
        </w:rPr>
        <w:t>Hukum</w:t>
      </w:r>
      <w:proofErr w:type="spellEnd"/>
      <w:r>
        <w:rPr>
          <w:rStyle w:val="Emphasis"/>
        </w:rPr>
        <w:t xml:space="preserve"> Pidana</w:t>
      </w:r>
      <w:r>
        <w:t>, (Jakarta: Rineka Cipta, 2008), hlm. 59.</w:t>
      </w:r>
    </w:p>
  </w:footnote>
  <w:footnote w:id="2">
    <w:p w14:paraId="08B8095C" w14:textId="77777777" w:rsidR="005E6F2C" w:rsidRDefault="009C57C4" w:rsidP="006B7248">
      <w:pPr>
        <w:pStyle w:val="FootnoteText"/>
        <w:ind w:firstLine="709"/>
        <w:jc w:val="both"/>
      </w:pPr>
      <w:r>
        <w:rPr>
          <w:rStyle w:val="FootnoteCharacters"/>
        </w:rPr>
        <w:footnoteRef/>
      </w:r>
      <w:r>
        <w:t xml:space="preserve"> Topo Santoso dan Eva Achjani Zulfa, </w:t>
      </w:r>
      <w:r>
        <w:rPr>
          <w:rStyle w:val="Emphasis"/>
        </w:rPr>
        <w:t>Kriminologi</w:t>
      </w:r>
      <w:r>
        <w:t>, (Jakarta: RajaGrafindo Persada, 2010), hlm. 21.</w:t>
      </w:r>
    </w:p>
  </w:footnote>
  <w:footnote w:id="3">
    <w:p w14:paraId="174BC44C" w14:textId="77777777" w:rsidR="005E6F2C" w:rsidRDefault="009C57C4" w:rsidP="006B7248">
      <w:pPr>
        <w:pStyle w:val="FootnoteText"/>
        <w:ind w:firstLine="714"/>
        <w:jc w:val="both"/>
      </w:pPr>
      <w:r>
        <w:rPr>
          <w:rStyle w:val="FootnoteCharacters"/>
        </w:rPr>
        <w:footnoteRef/>
      </w:r>
      <w:r>
        <w:t xml:space="preserve"> R. Soesilo, </w:t>
      </w:r>
      <w:r>
        <w:rPr>
          <w:rStyle w:val="Emphasis"/>
        </w:rPr>
        <w:t>Kitab Undang-Undang Hukum Pidana serta Komentar-Komentarnya Lengkap Pasal Demi Pasal</w:t>
      </w:r>
      <w:r>
        <w:t>, (Bogor: Politeia, 1995), hlm. 253.</w:t>
      </w:r>
    </w:p>
  </w:footnote>
  <w:footnote w:id="4">
    <w:p w14:paraId="50B66216" w14:textId="77777777" w:rsidR="005E6F2C" w:rsidRDefault="009C57C4" w:rsidP="006B7248">
      <w:pPr>
        <w:pStyle w:val="FootnoteText"/>
        <w:ind w:firstLine="709"/>
        <w:jc w:val="both"/>
      </w:pPr>
      <w:r>
        <w:rPr>
          <w:rStyle w:val="FootnoteCharacters"/>
        </w:rPr>
        <w:footnoteRef/>
      </w:r>
      <w:r>
        <w:t xml:space="preserve"> Teguh Prasetyo, </w:t>
      </w:r>
      <w:r>
        <w:rPr>
          <w:rStyle w:val="Emphasis"/>
        </w:rPr>
        <w:t>Hukum Pidana</w:t>
      </w:r>
      <w:r>
        <w:t>, (Jakarta: RajaGrafindo Persada, 2016), hlm. 205.</w:t>
      </w:r>
    </w:p>
  </w:footnote>
  <w:footnote w:id="5">
    <w:p w14:paraId="7FDDD4F5" w14:textId="77777777" w:rsidR="005E6F2C" w:rsidRDefault="009C57C4" w:rsidP="006B7248">
      <w:pPr>
        <w:pStyle w:val="FootnoteText"/>
        <w:ind w:firstLine="709"/>
        <w:jc w:val="both"/>
      </w:pPr>
      <w:r>
        <w:rPr>
          <w:rStyle w:val="FootnoteCharacters"/>
        </w:rPr>
        <w:footnoteRef/>
      </w:r>
      <w:r>
        <w:t xml:space="preserve"> Berita Acara Pemeriksaan Polsek Dolok Masihul, Perkara Dugaan Tindak Pidana Pencurian dengan Kekerasan, 2025, hlm. 1-24.</w:t>
      </w:r>
    </w:p>
  </w:footnote>
  <w:footnote w:id="6">
    <w:p w14:paraId="7C3FBB94" w14:textId="77777777" w:rsidR="005E6F2C" w:rsidRDefault="009C57C4" w:rsidP="006B7248">
      <w:pPr>
        <w:pStyle w:val="FootnoteText"/>
        <w:ind w:firstLine="709"/>
        <w:jc w:val="both"/>
      </w:pPr>
      <w:r>
        <w:rPr>
          <w:rStyle w:val="FootnoteCharacters"/>
        </w:rPr>
        <w:footnoteRef/>
      </w:r>
      <w:r>
        <w:t xml:space="preserve"> </w:t>
      </w:r>
      <w:r>
        <w:rPr>
          <w:i/>
          <w:iCs/>
          <w:lang w:val="id-ID"/>
        </w:rPr>
        <w:t>Ibid</w:t>
      </w:r>
    </w:p>
  </w:footnote>
  <w:footnote w:id="7">
    <w:p w14:paraId="340C1148" w14:textId="77777777" w:rsidR="005E6F2C" w:rsidRDefault="009C57C4" w:rsidP="006B7248">
      <w:pPr>
        <w:pStyle w:val="FootnoteText"/>
        <w:ind w:firstLine="709"/>
        <w:jc w:val="both"/>
      </w:pPr>
      <w:r>
        <w:rPr>
          <w:rStyle w:val="FootnoteCharacters"/>
        </w:rPr>
        <w:footnoteRef/>
      </w:r>
      <w:r>
        <w:t xml:space="preserve"> P.A.F. Lamintang dan Theo Lamintang, </w:t>
      </w:r>
      <w:r>
        <w:rPr>
          <w:rStyle w:val="Emphasis"/>
        </w:rPr>
        <w:t>Delik-Delik Khusus Kejahatan terhadap Harta Kekayaan</w:t>
      </w:r>
      <w:r>
        <w:t>, (Jakarta: Sinar Grafika, 2009), hlm. 51.</w:t>
      </w:r>
    </w:p>
  </w:footnote>
  <w:footnote w:id="8">
    <w:p w14:paraId="4DFFBC04" w14:textId="77777777" w:rsidR="005E6F2C" w:rsidRDefault="009C57C4" w:rsidP="006B7248">
      <w:pPr>
        <w:pStyle w:val="FootnoteText"/>
        <w:ind w:firstLine="709"/>
        <w:jc w:val="both"/>
      </w:pPr>
      <w:r>
        <w:rPr>
          <w:rStyle w:val="FootnoteCharacters"/>
        </w:rPr>
        <w:footnoteRef/>
      </w:r>
      <w:r>
        <w:t xml:space="preserve"> E.Y. Kanter dan S.R. Sianturi, </w:t>
      </w:r>
      <w:r>
        <w:rPr>
          <w:rStyle w:val="Emphasis"/>
        </w:rPr>
        <w:t>Asas-Asas Hukum Pidana di Indonesia dan Penerapannya</w:t>
      </w:r>
      <w:r>
        <w:t>, (Jakarta: Storia Grafika, 2012), hlm. 342.</w:t>
      </w:r>
    </w:p>
  </w:footnote>
  <w:footnote w:id="9">
    <w:p w14:paraId="66DCBC85" w14:textId="77777777" w:rsidR="005E6F2C" w:rsidRDefault="009C57C4" w:rsidP="006B7248">
      <w:pPr>
        <w:pStyle w:val="FootnoteText"/>
        <w:ind w:firstLine="709"/>
        <w:jc w:val="both"/>
      </w:pPr>
      <w:r>
        <w:rPr>
          <w:rStyle w:val="FootnoteCharacters"/>
        </w:rPr>
        <w:footnoteRef/>
      </w:r>
      <w:r>
        <w:t xml:space="preserve"> Andi Hamzah, </w:t>
      </w:r>
      <w:r>
        <w:rPr>
          <w:rStyle w:val="Emphasis"/>
        </w:rPr>
        <w:t>Hukum Acara Pidana Indonesia</w:t>
      </w:r>
      <w:r>
        <w:t>, (Jakarta: Sinar Grafika, 2014), hlm. 120.</w:t>
      </w:r>
    </w:p>
  </w:footnote>
  <w:footnote w:id="10">
    <w:p w14:paraId="3D3916B4" w14:textId="77777777" w:rsidR="005E6F2C" w:rsidRDefault="009C57C4" w:rsidP="006B7248">
      <w:pPr>
        <w:pStyle w:val="FootnoteText"/>
        <w:ind w:firstLine="709"/>
        <w:jc w:val="both"/>
      </w:pPr>
      <w:r>
        <w:rPr>
          <w:rStyle w:val="FootnoteCharacters"/>
        </w:rPr>
        <w:footnoteRef/>
      </w:r>
      <w:r>
        <w:t xml:space="preserve"> M. Yahya Harahap, </w:t>
      </w:r>
      <w:r>
        <w:rPr>
          <w:rStyle w:val="Emphasis"/>
        </w:rPr>
        <w:t>Pembahasan Permasalahan dan Penerapan KUHAP: Penyidikan dan Penuntutan</w:t>
      </w:r>
      <w:r>
        <w:t>, (Jakarta: Sinar Grafika, 2012), hlm. 134.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4EC09" w14:textId="0BFFCBAC" w:rsidR="00457008" w:rsidRDefault="00457008">
    <w:pPr>
      <w:pStyle w:val="Header"/>
    </w:pPr>
    <w:r>
      <w:rPr>
        <w:noProof/>
      </w:rPr>
      <w:pict w14:anchorId="6F353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4" o:spid="_x0000_s2065" type="#_x0000_t75" style="position:absolute;margin-left:0;margin-top:0;width:396.45pt;height:390.95pt;z-index:-251641856;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F3DBD" w14:textId="67196691" w:rsidR="005E6F2C" w:rsidRDefault="00457008">
    <w:pPr>
      <w:pStyle w:val="Header"/>
      <w:jc w:val="right"/>
    </w:pPr>
    <w:r>
      <w:rPr>
        <w:noProof/>
      </w:rPr>
      <w:pict w14:anchorId="5480B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5" o:spid="_x0000_s2066" type="#_x0000_t75" style="position:absolute;left:0;text-align:left;margin-left:0;margin-top:0;width:396.45pt;height:390.95pt;z-index:-251640832;mso-position-horizontal:center;mso-position-horizontal-relative:margin;mso-position-vertical:center;mso-position-vertical-relative:margin" o:allowincell="f">
          <v:imagedata r:id="rId1" o:title="WhatsApp Image 2026-09-14 at 09.02.31" gain="19661f" blacklevel="22938f"/>
        </v:shape>
      </w:pict>
    </w:r>
    <w:r w:rsidR="009C57C4">
      <w:fldChar w:fldCharType="begin"/>
    </w:r>
    <w:r w:rsidR="009C57C4">
      <w:instrText xml:space="preserve"> PAGE </w:instrText>
    </w:r>
    <w:r w:rsidR="009C57C4">
      <w:fldChar w:fldCharType="separate"/>
    </w:r>
    <w:r w:rsidR="000D1F92">
      <w:rPr>
        <w:noProof/>
      </w:rPr>
      <w:t>2</w:t>
    </w:r>
    <w:r w:rsidR="009C57C4">
      <w:fldChar w:fldCharType="end"/>
    </w:r>
  </w:p>
  <w:p w14:paraId="5D30684E" w14:textId="77777777" w:rsidR="005E6F2C" w:rsidRDefault="005E6F2C">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3C5D2" w14:textId="3D01A8D7" w:rsidR="005E6F2C" w:rsidRDefault="00457008">
    <w:pPr>
      <w:pStyle w:val="Header"/>
    </w:pPr>
    <w:r>
      <w:rPr>
        <w:noProof/>
      </w:rPr>
      <w:pict w14:anchorId="03B70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408593" o:spid="_x0000_s2064" type="#_x0000_t75" style="position:absolute;margin-left:0;margin-top:0;width:396.45pt;height:390.95pt;z-index:-251642880;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C1E"/>
    <w:multiLevelType w:val="multilevel"/>
    <w:tmpl w:val="839C8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CA4958"/>
    <w:multiLevelType w:val="hybridMultilevel"/>
    <w:tmpl w:val="DD605B02"/>
    <w:lvl w:ilvl="0" w:tplc="C0C25088">
      <w:start w:val="1"/>
      <w:numFmt w:val="decimal"/>
      <w:lvlText w:val="%1."/>
      <w:lvlJc w:val="left"/>
      <w:pPr>
        <w:ind w:left="720" w:hanging="360"/>
      </w:pPr>
      <w:rPr>
        <w:rFonts w:ascii="Times New Roman" w:hAnsi="Times New Roman" w:cs="Times New Roman" w:hint="default"/>
        <w:b w:val="0"/>
        <w:bCs w:val="0"/>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nsid w:val="23C20B5D"/>
    <w:multiLevelType w:val="multilevel"/>
    <w:tmpl w:val="5D26CCDE"/>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523AA0"/>
    <w:multiLevelType w:val="multilevel"/>
    <w:tmpl w:val="8E84FE2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3263DB0"/>
    <w:multiLevelType w:val="multilevel"/>
    <w:tmpl w:val="A0FA2B2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71943C0"/>
    <w:multiLevelType w:val="multilevel"/>
    <w:tmpl w:val="B53C509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85C242F"/>
    <w:multiLevelType w:val="multilevel"/>
    <w:tmpl w:val="B9D846A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823E66"/>
    <w:multiLevelType w:val="multilevel"/>
    <w:tmpl w:val="35569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86A202C"/>
    <w:multiLevelType w:val="multilevel"/>
    <w:tmpl w:val="C16CF49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5BA87567"/>
    <w:multiLevelType w:val="multilevel"/>
    <w:tmpl w:val="922624F6"/>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BA309D"/>
    <w:multiLevelType w:val="multilevel"/>
    <w:tmpl w:val="7FA44544"/>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E14475"/>
    <w:multiLevelType w:val="multilevel"/>
    <w:tmpl w:val="DC1E20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CDA461D"/>
    <w:multiLevelType w:val="multilevel"/>
    <w:tmpl w:val="2EEC6FEE"/>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E60C82"/>
    <w:multiLevelType w:val="multilevel"/>
    <w:tmpl w:val="16D0A51C"/>
    <w:lvl w:ilvl="0">
      <w:start w:val="1"/>
      <w:numFmt w:val="decimal"/>
      <w:lvlText w:val="%1."/>
      <w:lvlJc w:val="left"/>
      <w:pPr>
        <w:tabs>
          <w:tab w:val="num" w:pos="72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10"/>
  </w:num>
  <w:num w:numId="4">
    <w:abstractNumId w:val="5"/>
  </w:num>
  <w:num w:numId="5">
    <w:abstractNumId w:val="9"/>
  </w:num>
  <w:num w:numId="6">
    <w:abstractNumId w:val="2"/>
  </w:num>
  <w:num w:numId="7">
    <w:abstractNumId w:val="12"/>
  </w:num>
  <w:num w:numId="8">
    <w:abstractNumId w:val="4"/>
  </w:num>
  <w:num w:numId="9">
    <w:abstractNumId w:val="13"/>
  </w:num>
  <w:num w:numId="10">
    <w:abstractNumId w:val="6"/>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hyphenationZone w:val="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F2C"/>
    <w:rsid w:val="00013BBA"/>
    <w:rsid w:val="000545C5"/>
    <w:rsid w:val="0006018B"/>
    <w:rsid w:val="000D1F92"/>
    <w:rsid w:val="00103A55"/>
    <w:rsid w:val="0012082D"/>
    <w:rsid w:val="0012507D"/>
    <w:rsid w:val="001762AD"/>
    <w:rsid w:val="002249AF"/>
    <w:rsid w:val="00271660"/>
    <w:rsid w:val="00295DA4"/>
    <w:rsid w:val="002D6330"/>
    <w:rsid w:val="00413A30"/>
    <w:rsid w:val="00457008"/>
    <w:rsid w:val="00481D99"/>
    <w:rsid w:val="004A7187"/>
    <w:rsid w:val="00560193"/>
    <w:rsid w:val="00590457"/>
    <w:rsid w:val="005E6F2C"/>
    <w:rsid w:val="006B3A37"/>
    <w:rsid w:val="006B7248"/>
    <w:rsid w:val="006E7FC8"/>
    <w:rsid w:val="00712266"/>
    <w:rsid w:val="0072287D"/>
    <w:rsid w:val="00736D0A"/>
    <w:rsid w:val="007C17E3"/>
    <w:rsid w:val="00953761"/>
    <w:rsid w:val="009C57C4"/>
    <w:rsid w:val="009E3D9D"/>
    <w:rsid w:val="00A0571E"/>
    <w:rsid w:val="00AA082D"/>
    <w:rsid w:val="00B822FC"/>
    <w:rsid w:val="00C05DF9"/>
    <w:rsid w:val="00C501DE"/>
    <w:rsid w:val="00C66659"/>
    <w:rsid w:val="00D24EA3"/>
    <w:rsid w:val="00D728E3"/>
    <w:rsid w:val="00F332A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277E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4z0">
    <w:name w:val="WW8Num4z0"/>
    <w:qFormat/>
  </w:style>
  <w:style w:type="character" w:customStyle="1" w:styleId="WW8Num5z0">
    <w:name w:val="WW8Num5z0"/>
    <w:qFormat/>
    <w:rPr>
      <w:rFonts w:cs="Times New Roman"/>
    </w:rPr>
  </w:style>
  <w:style w:type="character" w:customStyle="1" w:styleId="WW8Num5z1">
    <w:name w:val="WW8Num5z1"/>
    <w:qFormat/>
    <w:rPr>
      <w:rFonts w:cs="Times New Roman"/>
    </w:rPr>
  </w:style>
  <w:style w:type="character" w:customStyle="1" w:styleId="WW8Num6z1">
    <w:name w:val="WW8Num6z1"/>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6z0">
    <w:name w:val="WW8Num16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72EAB-EAD6-4C09-A24A-E3D34BC1A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lhggroup</dc:creator>
  <cp:lastModifiedBy>user</cp:lastModifiedBy>
  <cp:revision>2</cp:revision>
  <cp:lastPrinted>2026-09-10T10:49:00Z</cp:lastPrinted>
  <dcterms:created xsi:type="dcterms:W3CDTF">2026-09-18T05:12:00Z</dcterms:created>
  <dcterms:modified xsi:type="dcterms:W3CDTF">2026-09-18T05:12:00Z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