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F44" w:rsidRPr="004E5113" w:rsidRDefault="00CB6F44" w:rsidP="00CB6F44">
      <w:pPr>
        <w:spacing w:after="0" w:line="480" w:lineRule="auto"/>
        <w:jc w:val="center"/>
        <w:rPr>
          <w:rFonts w:ascii="Times New Roman" w:hAnsi="Times New Roman" w:cs="Times New Roman"/>
          <w:b/>
          <w:bCs/>
          <w:sz w:val="24"/>
          <w:szCs w:val="24"/>
        </w:rPr>
      </w:pPr>
      <w:r w:rsidRPr="004E5113">
        <w:rPr>
          <w:rFonts w:ascii="Times New Roman" w:hAnsi="Times New Roman" w:cs="Times New Roman"/>
          <w:b/>
          <w:bCs/>
          <w:sz w:val="24"/>
          <w:szCs w:val="24"/>
        </w:rPr>
        <w:t>BAB IV</w:t>
      </w:r>
    </w:p>
    <w:p w:rsidR="00CB6F44" w:rsidRPr="004E5113" w:rsidRDefault="00CB6F44" w:rsidP="00CB6F44">
      <w:pPr>
        <w:spacing w:after="0" w:line="480" w:lineRule="auto"/>
        <w:jc w:val="center"/>
        <w:rPr>
          <w:rFonts w:ascii="Times New Roman" w:hAnsi="Times New Roman" w:cs="Times New Roman"/>
          <w:b/>
          <w:bCs/>
          <w:sz w:val="24"/>
          <w:szCs w:val="24"/>
        </w:rPr>
      </w:pPr>
      <w:r w:rsidRPr="004E5113">
        <w:rPr>
          <w:rFonts w:ascii="Times New Roman" w:hAnsi="Times New Roman" w:cs="Times New Roman"/>
          <w:b/>
          <w:bCs/>
          <w:sz w:val="24"/>
          <w:szCs w:val="24"/>
        </w:rPr>
        <w:t>HASIL PENELITIAN DAN PEMBAHASAN</w:t>
      </w:r>
    </w:p>
    <w:p w:rsidR="00CB6F44" w:rsidRDefault="00CB6F44" w:rsidP="00CB6F44">
      <w:pPr>
        <w:spacing w:after="0" w:line="480" w:lineRule="auto"/>
        <w:jc w:val="both"/>
        <w:rPr>
          <w:rFonts w:ascii="Times New Roman" w:hAnsi="Times New Roman" w:cs="Times New Roman"/>
          <w:sz w:val="24"/>
          <w:szCs w:val="24"/>
        </w:rPr>
      </w:pPr>
    </w:p>
    <w:p w:rsidR="00CB6F44" w:rsidRPr="00F035A7" w:rsidRDefault="00CB6F44" w:rsidP="00927BAB">
      <w:pPr>
        <w:pStyle w:val="ListParagraph"/>
        <w:numPr>
          <w:ilvl w:val="1"/>
          <w:numId w:val="1"/>
        </w:numPr>
        <w:spacing w:after="0" w:line="480" w:lineRule="auto"/>
        <w:ind w:left="426"/>
        <w:jc w:val="both"/>
        <w:rPr>
          <w:rFonts w:ascii="Times New Roman" w:hAnsi="Times New Roman" w:cs="Times New Roman"/>
          <w:b/>
          <w:bCs/>
          <w:sz w:val="24"/>
          <w:szCs w:val="24"/>
        </w:rPr>
      </w:pPr>
      <w:r w:rsidRPr="00F035A7">
        <w:rPr>
          <w:rFonts w:ascii="Times New Roman" w:hAnsi="Times New Roman" w:cs="Times New Roman"/>
          <w:b/>
          <w:bCs/>
          <w:sz w:val="24"/>
          <w:szCs w:val="24"/>
        </w:rPr>
        <w:t>Penerapan Undang-Undang No. 5 Tahun 2018 dalam Operasi Gegana di Wilayah Polda Sumatera Utara</w:t>
      </w:r>
    </w:p>
    <w:p w:rsidR="00CB6F44" w:rsidRPr="00787730" w:rsidRDefault="00CB6F44" w:rsidP="00CB6F44">
      <w:pPr>
        <w:spacing w:after="0" w:line="480" w:lineRule="auto"/>
        <w:ind w:firstLine="720"/>
        <w:jc w:val="both"/>
        <w:rPr>
          <w:rFonts w:ascii="Times New Roman" w:hAnsi="Times New Roman" w:cs="Times New Roman"/>
          <w:sz w:val="24"/>
          <w:szCs w:val="24"/>
        </w:rPr>
      </w:pPr>
      <w:r w:rsidRPr="00787730">
        <w:rPr>
          <w:rFonts w:ascii="Times New Roman" w:hAnsi="Times New Roman" w:cs="Times New Roman"/>
          <w:sz w:val="24"/>
          <w:szCs w:val="24"/>
        </w:rPr>
        <w:t>Hasil penelitian di lapangan menunjukkan bahwa Detasemen Gegana Satuan Brimob Polda Sumatera Utara telah menerapkan ketentuan dalam Undang-Undang No. 5 Tahun 2018 secara menyeluruh dalam kegiatan operasionalnya, terutama dalam konteks penanggulangan tindak pidana terorisme. Implementasi ini tidak hanya terbatas pada aspek penindakan (represif), tetapi juga mencakup pendekatan preventif dan preemptif. Ketiganya dijalankan dengan mempertimbangkan karakteristik ancaman terorisme yang bersifat kompleks, dinamis, dan sering kali tak terduga.</w:t>
      </w:r>
    </w:p>
    <w:p w:rsidR="00CB6F44" w:rsidRPr="00787730" w:rsidRDefault="00CB6F44" w:rsidP="00CB6F44">
      <w:pPr>
        <w:spacing w:after="0" w:line="480" w:lineRule="auto"/>
        <w:ind w:firstLine="720"/>
        <w:jc w:val="both"/>
        <w:rPr>
          <w:rFonts w:ascii="Times New Roman" w:hAnsi="Times New Roman" w:cs="Times New Roman"/>
          <w:sz w:val="24"/>
          <w:szCs w:val="24"/>
        </w:rPr>
      </w:pPr>
      <w:r w:rsidRPr="00787730">
        <w:rPr>
          <w:rFonts w:ascii="Times New Roman" w:hAnsi="Times New Roman" w:cs="Times New Roman"/>
          <w:sz w:val="24"/>
          <w:szCs w:val="24"/>
        </w:rPr>
        <w:t>Pendekatan preventif berfokus pada kegiatan pencegahan dini dengan menggandeng masyarakat dan tokoh agama sebagai mitra strategis dalam upaya kontra-radikalisasi. Detasemen Gegana juga melibatkan elemen masyarakat sipil dalam kegiatan edukasi dan penyuluhan hukum, yang bertujuan membangun ketahanan sosial terhadap pengaruh ideologi radikal.</w:t>
      </w:r>
    </w:p>
    <w:p w:rsidR="00CB6F44" w:rsidRDefault="00CB6F44" w:rsidP="00CB6F44">
      <w:pPr>
        <w:spacing w:after="0" w:line="480" w:lineRule="auto"/>
        <w:ind w:firstLine="720"/>
        <w:jc w:val="both"/>
        <w:rPr>
          <w:rFonts w:ascii="Times New Roman" w:hAnsi="Times New Roman" w:cs="Times New Roman"/>
          <w:sz w:val="24"/>
          <w:szCs w:val="24"/>
        </w:rPr>
      </w:pPr>
      <w:r w:rsidRPr="00787730">
        <w:rPr>
          <w:rFonts w:ascii="Times New Roman" w:hAnsi="Times New Roman" w:cs="Times New Roman"/>
          <w:sz w:val="24"/>
          <w:szCs w:val="24"/>
        </w:rPr>
        <w:t>Pendekatan preemptif dilakukan melalui peningkatan kapasitas intelijen dan analisis risiko di daerah-daerah rawan. Unit Gegana bekerja sama dengan Densus 88 dan BNPT untuk melakukan pemetaan potensi sel tidur atau jaringan radikal yang mulai menunjukkan aktivitas. Analisis ini kemudian menjadi dasar untuk penentuan prioritas operasi atau intervensi.</w:t>
      </w:r>
    </w:p>
    <w:p w:rsidR="00CB6F44" w:rsidRDefault="00CB6F44" w:rsidP="00CB6F44">
      <w:pPr>
        <w:spacing w:after="0" w:line="480" w:lineRule="auto"/>
        <w:ind w:firstLine="720"/>
        <w:jc w:val="both"/>
        <w:rPr>
          <w:rFonts w:ascii="Times New Roman" w:hAnsi="Times New Roman" w:cs="Times New Roman"/>
          <w:sz w:val="24"/>
          <w:szCs w:val="24"/>
        </w:rPr>
      </w:pPr>
      <w:r w:rsidRPr="00787730">
        <w:rPr>
          <w:rFonts w:ascii="Times New Roman" w:hAnsi="Times New Roman" w:cs="Times New Roman"/>
          <w:sz w:val="24"/>
          <w:szCs w:val="24"/>
        </w:rPr>
        <w:t>Sementara itu, pendekatan represif tetap menjadi elemen penting ketika ancaman telah teridentifikasi secara konkret. Gegana bertindak cepat dalam penindakan terhadap pelaku maupun simpatisan jaringan teror yang terdeteksi akan melakukan aksi kekerasan.</w:t>
      </w:r>
    </w:p>
    <w:p w:rsidR="00CB6F44" w:rsidRPr="00506C00" w:rsidRDefault="00CB6F44" w:rsidP="00CB6F44">
      <w:pPr>
        <w:spacing w:after="0" w:line="480" w:lineRule="auto"/>
        <w:ind w:firstLine="720"/>
        <w:jc w:val="both"/>
        <w:rPr>
          <w:rFonts w:ascii="Times New Roman" w:hAnsi="Times New Roman" w:cs="Times New Roman"/>
          <w:sz w:val="24"/>
          <w:szCs w:val="24"/>
        </w:rPr>
      </w:pPr>
      <w:r w:rsidRPr="00506C00">
        <w:rPr>
          <w:rFonts w:ascii="Times New Roman" w:hAnsi="Times New Roman" w:cs="Times New Roman"/>
          <w:sz w:val="24"/>
          <w:szCs w:val="24"/>
        </w:rPr>
        <w:lastRenderedPageBreak/>
        <w:t>Selain itu, pelaksanaan Undang-Undang No. 5 Tahun 2018 dalam Operasi Gegana di wilayah Polda Sumatera Utara juga ditopang oleh peningkatan profesionalisme personel melalui pelatihan berkelanjutan. Personel Gegana secara rutin mengikuti program peningkatan kapasitas, baik dalam bidang penjinakan bahan peledak, taktik penyerbuan, negosiasi krisis, maupun penanganan situasi berisiko tinggi. Hal ini bertujuan agar setiap tindakan operasional tetap berada dalam koridor hukum dan menjunjung tinggi prinsip proporsionalitas serta akuntabilitas.</w:t>
      </w:r>
    </w:p>
    <w:p w:rsidR="00CB6F44" w:rsidRPr="00506C00" w:rsidRDefault="00CB6F44" w:rsidP="00CB6F44">
      <w:pPr>
        <w:spacing w:after="0" w:line="480" w:lineRule="auto"/>
        <w:ind w:firstLine="720"/>
        <w:jc w:val="both"/>
        <w:rPr>
          <w:rFonts w:ascii="Times New Roman" w:hAnsi="Times New Roman" w:cs="Times New Roman"/>
          <w:sz w:val="24"/>
          <w:szCs w:val="24"/>
        </w:rPr>
      </w:pPr>
      <w:r w:rsidRPr="00506C00">
        <w:rPr>
          <w:rFonts w:ascii="Times New Roman" w:hAnsi="Times New Roman" w:cs="Times New Roman"/>
          <w:sz w:val="24"/>
          <w:szCs w:val="24"/>
        </w:rPr>
        <w:t>Dari sisi koordinasi kelembagaan, implementasi undang-undang tersebut diperkuat melalui sinergi lintas sektor antara Polda Sumatera Utara dengan instansi terkait, seperti pemerintah daerah, TNI, dan aparat penegak hukum lainnya. Pola kerja kolaboratif ini memungkinkan pertukaran informasi secara cepat dan akurat, sekaligus meminimalkan potensi tumpang tindih kewenangan di lapangan. Dengan demikian, penanganan ancaman terorisme dapat dilakukan secara terpadu dan lebih efektif.</w:t>
      </w:r>
    </w:p>
    <w:p w:rsidR="00CB6F44" w:rsidRPr="00506C00" w:rsidRDefault="00CB6F44" w:rsidP="00CB6F4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506C00">
        <w:rPr>
          <w:rFonts w:ascii="Times New Roman" w:hAnsi="Times New Roman" w:cs="Times New Roman"/>
          <w:sz w:val="24"/>
          <w:szCs w:val="24"/>
        </w:rPr>
        <w:t>enelitian ini juga menemukan sejumlah tantangan dalam pelaksanaan Undang-Undang No. 5 Tahun 2018, seperti keterbatasan sarana prasarana, kebutuhan peningkatan teknologi deteksi dini, serta perlunya penguatan dukungan anggaran untuk operasi berisiko tinggi. Tantangan tersebut menuntut adanya kebijakan strategis yang berkelanjutan agar kapasitas operasional Gegana dapat terus ditingkatkan seiring dengan perkembangan pola dan modus operandi terorisme.</w:t>
      </w:r>
    </w:p>
    <w:p w:rsidR="00CB6F44" w:rsidRPr="00787730" w:rsidRDefault="00CB6F44" w:rsidP="00CB6F44">
      <w:pPr>
        <w:spacing w:after="0" w:line="480" w:lineRule="auto"/>
        <w:ind w:firstLine="720"/>
        <w:jc w:val="both"/>
        <w:rPr>
          <w:rFonts w:ascii="Times New Roman" w:hAnsi="Times New Roman" w:cs="Times New Roman"/>
          <w:sz w:val="24"/>
          <w:szCs w:val="24"/>
        </w:rPr>
      </w:pPr>
      <w:r w:rsidRPr="00787730">
        <w:rPr>
          <w:rFonts w:ascii="Times New Roman" w:hAnsi="Times New Roman" w:cs="Times New Roman"/>
          <w:sz w:val="24"/>
          <w:szCs w:val="24"/>
        </w:rPr>
        <w:t>Beberapa bentuk nyata dari penerapan Undang-Undang No. 5 Tahun 2018 oleh Detasemen Gegana di wilayah hukum Polda Sumatera Utara adalah sebagai berikut:</w:t>
      </w:r>
    </w:p>
    <w:p w:rsidR="00CB6F44" w:rsidRDefault="00CB6F44" w:rsidP="00927BAB">
      <w:pPr>
        <w:numPr>
          <w:ilvl w:val="0"/>
          <w:numId w:val="5"/>
        </w:numPr>
        <w:tabs>
          <w:tab w:val="clear" w:pos="720"/>
          <w:tab w:val="num" w:pos="426"/>
        </w:tabs>
        <w:spacing w:after="0" w:line="480" w:lineRule="auto"/>
        <w:ind w:left="426"/>
        <w:jc w:val="both"/>
        <w:rPr>
          <w:rFonts w:ascii="Times New Roman" w:hAnsi="Times New Roman" w:cs="Times New Roman"/>
          <w:sz w:val="24"/>
          <w:szCs w:val="24"/>
        </w:rPr>
      </w:pPr>
      <w:r w:rsidRPr="00787730">
        <w:rPr>
          <w:rFonts w:ascii="Times New Roman" w:hAnsi="Times New Roman" w:cs="Times New Roman"/>
          <w:sz w:val="24"/>
          <w:szCs w:val="24"/>
        </w:rPr>
        <w:t>Sterilisasi Tempat Ibadah saat Hari Besar Keagamaan</w:t>
      </w:r>
    </w:p>
    <w:p w:rsidR="00CB6F44" w:rsidRDefault="00CB6F44" w:rsidP="00CB6F44">
      <w:pPr>
        <w:spacing w:after="0" w:line="480" w:lineRule="auto"/>
        <w:ind w:left="426" w:firstLine="720"/>
        <w:jc w:val="both"/>
        <w:rPr>
          <w:rFonts w:ascii="Times New Roman" w:hAnsi="Times New Roman" w:cs="Times New Roman"/>
          <w:sz w:val="24"/>
          <w:szCs w:val="24"/>
        </w:rPr>
      </w:pPr>
      <w:r w:rsidRPr="00274025">
        <w:rPr>
          <w:rFonts w:ascii="Times New Roman" w:hAnsi="Times New Roman" w:cs="Times New Roman"/>
          <w:sz w:val="24"/>
          <w:szCs w:val="24"/>
        </w:rPr>
        <w:t xml:space="preserve">Dalam rangka menerapkan pendekatan preventif dan preemptif sebagaimana diamanatkan dalam Undang-Undang No. 5 Tahun 2018, Detasemen Gegana memiliki peran </w:t>
      </w:r>
      <w:r w:rsidRPr="00274025">
        <w:rPr>
          <w:rFonts w:ascii="Times New Roman" w:hAnsi="Times New Roman" w:cs="Times New Roman"/>
          <w:sz w:val="24"/>
          <w:szCs w:val="24"/>
        </w:rPr>
        <w:lastRenderedPageBreak/>
        <w:t>vital dalam melakukan sterilisasi tempat ibadah menjelang dan saat berlangsungnya perayaan hari besar keagamaan. Kegiatan ini mencerminkan langkah nyata penegakan keamanan yang tidak hanya reaktif terhadap insiden, tetapi juga proaktif dalam mencegah potensi ancaman terorisme.</w:t>
      </w:r>
    </w:p>
    <w:p w:rsidR="00CB6F44" w:rsidRPr="00274025" w:rsidRDefault="00CB6F44" w:rsidP="00CB6F44">
      <w:pPr>
        <w:spacing w:after="0" w:line="480" w:lineRule="auto"/>
        <w:ind w:left="426" w:firstLine="720"/>
        <w:jc w:val="both"/>
        <w:rPr>
          <w:rFonts w:ascii="Times New Roman" w:hAnsi="Times New Roman" w:cs="Times New Roman"/>
          <w:sz w:val="24"/>
          <w:szCs w:val="24"/>
        </w:rPr>
      </w:pPr>
      <w:r w:rsidRPr="00274025">
        <w:rPr>
          <w:rFonts w:ascii="Times New Roman" w:hAnsi="Times New Roman" w:cs="Times New Roman"/>
          <w:sz w:val="24"/>
          <w:szCs w:val="24"/>
        </w:rPr>
        <w:t>Hari-hari besar seperti Natal, Imlek, Waisak, dan Idul Fitri seringkali menjadi momen rawan, mengingat adanya potensi serangan terhadap simbol-simbol agama yang dapat memicu ketegangan sosial. Oleh karena itu, tempat-tempat ibadah seperti gereja, masjid, vihara, dan pura menjadi objek vital yang harus diamankan secara maksimal.</w:t>
      </w:r>
    </w:p>
    <w:p w:rsidR="00CB6F44" w:rsidRPr="00F035A7" w:rsidRDefault="00CB6F44" w:rsidP="00927BAB">
      <w:pPr>
        <w:pStyle w:val="ListParagraph"/>
        <w:numPr>
          <w:ilvl w:val="2"/>
          <w:numId w:val="3"/>
        </w:numPr>
        <w:spacing w:after="0" w:line="480" w:lineRule="auto"/>
        <w:ind w:left="851"/>
        <w:jc w:val="both"/>
        <w:rPr>
          <w:rFonts w:ascii="Times New Roman" w:hAnsi="Times New Roman" w:cs="Times New Roman"/>
          <w:sz w:val="24"/>
          <w:szCs w:val="24"/>
        </w:rPr>
      </w:pPr>
      <w:r w:rsidRPr="00F035A7">
        <w:rPr>
          <w:rFonts w:ascii="Times New Roman" w:hAnsi="Times New Roman" w:cs="Times New Roman"/>
          <w:sz w:val="24"/>
          <w:szCs w:val="24"/>
        </w:rPr>
        <w:t>Tujuan dan Signifikansi Operasional</w:t>
      </w:r>
    </w:p>
    <w:p w:rsidR="00CB6F44" w:rsidRPr="00274025" w:rsidRDefault="00CB6F44" w:rsidP="00CB6F44">
      <w:pPr>
        <w:spacing w:after="0" w:line="480" w:lineRule="auto"/>
        <w:ind w:left="851" w:firstLine="720"/>
        <w:jc w:val="both"/>
        <w:rPr>
          <w:rFonts w:ascii="Times New Roman" w:hAnsi="Times New Roman" w:cs="Times New Roman"/>
          <w:sz w:val="24"/>
          <w:szCs w:val="24"/>
        </w:rPr>
      </w:pPr>
      <w:r w:rsidRPr="00274025">
        <w:rPr>
          <w:rFonts w:ascii="Times New Roman" w:hAnsi="Times New Roman" w:cs="Times New Roman"/>
          <w:sz w:val="24"/>
          <w:szCs w:val="24"/>
        </w:rPr>
        <w:t>Sterilisasi dilakukan dengan tujuan untuk mengeliminasi ancaman, baik yang bersifat nyata maupun potensial, seperti:</w:t>
      </w:r>
    </w:p>
    <w:p w:rsidR="00CB6F44" w:rsidRPr="00F035A7" w:rsidRDefault="00CB6F44" w:rsidP="00927BAB">
      <w:pPr>
        <w:pStyle w:val="ListParagraph"/>
        <w:numPr>
          <w:ilvl w:val="0"/>
          <w:numId w:val="6"/>
        </w:numPr>
        <w:spacing w:after="0" w:line="480" w:lineRule="auto"/>
        <w:jc w:val="both"/>
        <w:rPr>
          <w:rFonts w:ascii="Times New Roman" w:hAnsi="Times New Roman" w:cs="Times New Roman"/>
          <w:sz w:val="24"/>
          <w:szCs w:val="24"/>
        </w:rPr>
      </w:pPr>
      <w:r w:rsidRPr="00F035A7">
        <w:rPr>
          <w:rFonts w:ascii="Times New Roman" w:hAnsi="Times New Roman" w:cs="Times New Roman"/>
          <w:sz w:val="24"/>
          <w:szCs w:val="24"/>
        </w:rPr>
        <w:t>Pemasangan bom rakitan di area strategis (pewaktu, remote, atau manual),</w:t>
      </w:r>
    </w:p>
    <w:p w:rsidR="00CB6F44" w:rsidRPr="00274025" w:rsidRDefault="00CB6F44" w:rsidP="00927BAB">
      <w:pPr>
        <w:numPr>
          <w:ilvl w:val="0"/>
          <w:numId w:val="6"/>
        </w:numPr>
        <w:tabs>
          <w:tab w:val="num" w:pos="720"/>
        </w:tabs>
        <w:spacing w:after="0" w:line="480" w:lineRule="auto"/>
        <w:jc w:val="both"/>
        <w:rPr>
          <w:rFonts w:ascii="Times New Roman" w:hAnsi="Times New Roman" w:cs="Times New Roman"/>
          <w:sz w:val="24"/>
          <w:szCs w:val="24"/>
        </w:rPr>
      </w:pPr>
      <w:r w:rsidRPr="00274025">
        <w:rPr>
          <w:rFonts w:ascii="Times New Roman" w:hAnsi="Times New Roman" w:cs="Times New Roman"/>
          <w:sz w:val="24"/>
          <w:szCs w:val="24"/>
        </w:rPr>
        <w:t>Penempatan bahan peledak dalam kendaraan atau barang bawaan jamaah,</w:t>
      </w:r>
    </w:p>
    <w:p w:rsidR="00CB6F44" w:rsidRPr="00274025" w:rsidRDefault="00CB6F44" w:rsidP="00927BAB">
      <w:pPr>
        <w:numPr>
          <w:ilvl w:val="0"/>
          <w:numId w:val="6"/>
        </w:numPr>
        <w:tabs>
          <w:tab w:val="num" w:pos="720"/>
        </w:tabs>
        <w:spacing w:after="0" w:line="480" w:lineRule="auto"/>
        <w:jc w:val="both"/>
        <w:rPr>
          <w:rFonts w:ascii="Times New Roman" w:hAnsi="Times New Roman" w:cs="Times New Roman"/>
          <w:sz w:val="24"/>
          <w:szCs w:val="24"/>
        </w:rPr>
      </w:pPr>
      <w:r w:rsidRPr="00274025">
        <w:rPr>
          <w:rFonts w:ascii="Times New Roman" w:hAnsi="Times New Roman" w:cs="Times New Roman"/>
          <w:sz w:val="24"/>
          <w:szCs w:val="24"/>
        </w:rPr>
        <w:t>Penyusupan pelaku dengan modus kamuflase sebagai jamaah.</w:t>
      </w:r>
    </w:p>
    <w:p w:rsidR="00CB6F44" w:rsidRDefault="00CB6F44" w:rsidP="00CB6F44">
      <w:pPr>
        <w:spacing w:after="0" w:line="480" w:lineRule="auto"/>
        <w:ind w:left="720" w:firstLine="720"/>
        <w:jc w:val="both"/>
        <w:rPr>
          <w:rFonts w:ascii="Times New Roman" w:hAnsi="Times New Roman" w:cs="Times New Roman"/>
          <w:sz w:val="24"/>
          <w:szCs w:val="24"/>
        </w:rPr>
      </w:pPr>
      <w:r w:rsidRPr="00274025">
        <w:rPr>
          <w:rFonts w:ascii="Times New Roman" w:hAnsi="Times New Roman" w:cs="Times New Roman"/>
          <w:sz w:val="24"/>
          <w:szCs w:val="24"/>
        </w:rPr>
        <w:t xml:space="preserve">Langkah-langkah sterilisasi dilakukan dengan penggunaan peralatan khusus seperti </w:t>
      </w:r>
      <w:r w:rsidRPr="00274025">
        <w:rPr>
          <w:rFonts w:ascii="Times New Roman" w:hAnsi="Times New Roman" w:cs="Times New Roman"/>
          <w:i/>
          <w:iCs/>
          <w:sz w:val="24"/>
          <w:szCs w:val="24"/>
        </w:rPr>
        <w:t>robot Explosive Ordnance Disposal</w:t>
      </w:r>
      <w:r w:rsidRPr="00274025">
        <w:rPr>
          <w:rFonts w:ascii="Times New Roman" w:hAnsi="Times New Roman" w:cs="Times New Roman"/>
          <w:sz w:val="24"/>
          <w:szCs w:val="24"/>
        </w:rPr>
        <w:t xml:space="preserve"> (EOD), mirror detector, metal </w:t>
      </w:r>
      <w:r w:rsidRPr="00274025">
        <w:rPr>
          <w:rFonts w:ascii="Times New Roman" w:hAnsi="Times New Roman" w:cs="Times New Roman"/>
          <w:i/>
          <w:iCs/>
          <w:sz w:val="24"/>
          <w:szCs w:val="24"/>
        </w:rPr>
        <w:t>detector</w:t>
      </w:r>
      <w:r w:rsidRPr="00274025">
        <w:rPr>
          <w:rFonts w:ascii="Times New Roman" w:hAnsi="Times New Roman" w:cs="Times New Roman"/>
          <w:sz w:val="24"/>
          <w:szCs w:val="24"/>
        </w:rPr>
        <w:t>, dan anjing pelacak (K-9), serta pemeriksaan menyeluruh terhadap setiap ruangan, kursi, kendaraan, dan barang bawaan yang mencurigakan.</w:t>
      </w:r>
    </w:p>
    <w:p w:rsidR="00CB6F44" w:rsidRPr="00274025" w:rsidRDefault="00CB6F44" w:rsidP="00CB6F44">
      <w:pPr>
        <w:spacing w:after="0" w:line="480" w:lineRule="auto"/>
        <w:ind w:left="720" w:firstLine="720"/>
        <w:jc w:val="both"/>
        <w:rPr>
          <w:rFonts w:ascii="Times New Roman" w:hAnsi="Times New Roman" w:cs="Times New Roman"/>
          <w:sz w:val="24"/>
          <w:szCs w:val="24"/>
        </w:rPr>
      </w:pPr>
      <w:r w:rsidRPr="00274025">
        <w:rPr>
          <w:rFonts w:ascii="Times New Roman" w:hAnsi="Times New Roman" w:cs="Times New Roman"/>
          <w:sz w:val="24"/>
          <w:szCs w:val="24"/>
        </w:rPr>
        <w:t>Proses ini biasanya dilakukan beberapa jam sebelum ibadah dimulai, dengan koordinasi langsung bersama pengurus rumah ibadah, tokoh agama, serta aparat pengamanan wilayah setempat (Babinkamtibmas dan Koramil).</w:t>
      </w:r>
    </w:p>
    <w:p w:rsidR="00CB6F44" w:rsidRPr="00F035A7" w:rsidRDefault="00CB6F44" w:rsidP="00927BAB">
      <w:pPr>
        <w:pStyle w:val="ListParagraph"/>
        <w:numPr>
          <w:ilvl w:val="2"/>
          <w:numId w:val="3"/>
        </w:numPr>
        <w:spacing w:after="0" w:line="480" w:lineRule="auto"/>
        <w:ind w:left="709"/>
        <w:jc w:val="both"/>
        <w:rPr>
          <w:rFonts w:ascii="Times New Roman" w:hAnsi="Times New Roman" w:cs="Times New Roman"/>
          <w:sz w:val="24"/>
          <w:szCs w:val="24"/>
        </w:rPr>
      </w:pPr>
      <w:r w:rsidRPr="00F035A7">
        <w:rPr>
          <w:rFonts w:ascii="Times New Roman" w:hAnsi="Times New Roman" w:cs="Times New Roman"/>
          <w:sz w:val="24"/>
          <w:szCs w:val="24"/>
        </w:rPr>
        <w:t>Basis Hukum dan Intelijen</w:t>
      </w:r>
    </w:p>
    <w:p w:rsidR="00CB6F44" w:rsidRDefault="00CB6F44" w:rsidP="00CB6F44">
      <w:pPr>
        <w:spacing w:after="0" w:line="480" w:lineRule="auto"/>
        <w:ind w:left="709" w:firstLine="720"/>
        <w:jc w:val="both"/>
        <w:rPr>
          <w:rFonts w:ascii="Times New Roman" w:hAnsi="Times New Roman" w:cs="Times New Roman"/>
          <w:sz w:val="24"/>
          <w:szCs w:val="24"/>
        </w:rPr>
      </w:pPr>
      <w:r w:rsidRPr="00274025">
        <w:rPr>
          <w:rFonts w:ascii="Times New Roman" w:hAnsi="Times New Roman" w:cs="Times New Roman"/>
          <w:sz w:val="24"/>
          <w:szCs w:val="24"/>
        </w:rPr>
        <w:lastRenderedPageBreak/>
        <w:t>Sterilisasi ini bukan hanya sekadar bagian dari prosedur keamanan rutin, melainkan merupakan bentuk implementasi langsung dari Pasal 43D UU No. 5 Tahun 2018, yang menekankan pada upaya pencegahan dini dan pelibatan aparat khusus dalam mengantisipasi terorisme.</w:t>
      </w:r>
    </w:p>
    <w:p w:rsidR="00CB6F44" w:rsidRDefault="00CB6F44" w:rsidP="00CB6F44">
      <w:pPr>
        <w:spacing w:after="0" w:line="480" w:lineRule="auto"/>
        <w:ind w:left="709" w:firstLine="720"/>
        <w:jc w:val="both"/>
        <w:rPr>
          <w:rFonts w:ascii="Times New Roman" w:hAnsi="Times New Roman" w:cs="Times New Roman"/>
          <w:sz w:val="24"/>
          <w:szCs w:val="24"/>
        </w:rPr>
      </w:pPr>
      <w:r w:rsidRPr="00274025">
        <w:rPr>
          <w:rFonts w:ascii="Times New Roman" w:hAnsi="Times New Roman" w:cs="Times New Roman"/>
          <w:sz w:val="24"/>
          <w:szCs w:val="24"/>
        </w:rPr>
        <w:t>Selain itu, pelaksanaan kegiatan ini juga kerap berdasarkan hasil pemetaan risiko yang diperoleh dari unit intelijen, baik di level Polri maupun BIN. Misalnya, adanya laporan tentang peningkatan aktivitas kelompok radikal, pola komunikasi mencurigakan di media sosial, atau rekam jejak insiden teror di masa lalu pada lokasi serupa.</w:t>
      </w:r>
      <w:r>
        <w:rPr>
          <w:rStyle w:val="FootnoteReference"/>
          <w:rFonts w:ascii="Times New Roman" w:hAnsi="Times New Roman" w:cs="Times New Roman"/>
          <w:sz w:val="24"/>
          <w:szCs w:val="24"/>
        </w:rPr>
        <w:footnoteReference w:id="1"/>
      </w:r>
    </w:p>
    <w:p w:rsidR="00CB6F44" w:rsidRPr="00274025" w:rsidRDefault="00CB6F44" w:rsidP="00CB6F44">
      <w:pPr>
        <w:spacing w:after="0" w:line="480" w:lineRule="auto"/>
        <w:ind w:left="709" w:firstLine="720"/>
        <w:jc w:val="both"/>
        <w:rPr>
          <w:rFonts w:ascii="Times New Roman" w:hAnsi="Times New Roman" w:cs="Times New Roman"/>
          <w:sz w:val="24"/>
          <w:szCs w:val="24"/>
        </w:rPr>
      </w:pPr>
      <w:r w:rsidRPr="00274025">
        <w:rPr>
          <w:rFonts w:ascii="Times New Roman" w:hAnsi="Times New Roman" w:cs="Times New Roman"/>
          <w:sz w:val="24"/>
          <w:szCs w:val="24"/>
        </w:rPr>
        <w:t xml:space="preserve">Informasi ini kemudian dipadukan dalam analisis </w:t>
      </w:r>
      <w:r w:rsidRPr="007926E5">
        <w:rPr>
          <w:rFonts w:ascii="Times New Roman" w:hAnsi="Times New Roman" w:cs="Times New Roman"/>
          <w:i/>
          <w:iCs/>
          <w:sz w:val="24"/>
          <w:szCs w:val="24"/>
        </w:rPr>
        <w:t>threat</w:t>
      </w:r>
      <w:r w:rsidRPr="00274025">
        <w:rPr>
          <w:rFonts w:ascii="Times New Roman" w:hAnsi="Times New Roman" w:cs="Times New Roman"/>
          <w:sz w:val="24"/>
          <w:szCs w:val="24"/>
        </w:rPr>
        <w:t xml:space="preserve"> </w:t>
      </w:r>
      <w:r w:rsidRPr="007926E5">
        <w:rPr>
          <w:rFonts w:ascii="Times New Roman" w:hAnsi="Times New Roman" w:cs="Times New Roman"/>
          <w:i/>
          <w:iCs/>
          <w:sz w:val="24"/>
          <w:szCs w:val="24"/>
        </w:rPr>
        <w:t>assessment</w:t>
      </w:r>
      <w:r w:rsidRPr="00274025">
        <w:rPr>
          <w:rFonts w:ascii="Times New Roman" w:hAnsi="Times New Roman" w:cs="Times New Roman"/>
          <w:sz w:val="24"/>
          <w:szCs w:val="24"/>
        </w:rPr>
        <w:t>, yang menjadi dasar keputusan Detasemen Gegana untuk menurunkan tim sterilisasi.</w:t>
      </w:r>
    </w:p>
    <w:p w:rsidR="00CB6F44" w:rsidRPr="003E63AD" w:rsidRDefault="00CB6F44" w:rsidP="00927BAB">
      <w:pPr>
        <w:pStyle w:val="ListParagraph"/>
        <w:numPr>
          <w:ilvl w:val="2"/>
          <w:numId w:val="3"/>
        </w:numPr>
        <w:tabs>
          <w:tab w:val="left" w:pos="1058"/>
        </w:tabs>
        <w:spacing w:after="0" w:line="480" w:lineRule="auto"/>
        <w:ind w:left="709"/>
        <w:jc w:val="both"/>
        <w:rPr>
          <w:rFonts w:ascii="Times New Roman" w:hAnsi="Times New Roman" w:cs="Times New Roman"/>
          <w:sz w:val="24"/>
          <w:szCs w:val="24"/>
        </w:rPr>
      </w:pPr>
      <w:r w:rsidRPr="003E63AD">
        <w:rPr>
          <w:rFonts w:ascii="Times New Roman" w:hAnsi="Times New Roman" w:cs="Times New Roman"/>
          <w:sz w:val="24"/>
          <w:szCs w:val="24"/>
        </w:rPr>
        <w:t>Dimensi Sosial dan Kepercayaan Publik</w:t>
      </w:r>
    </w:p>
    <w:p w:rsidR="00CB6F44" w:rsidRDefault="00CB6F44" w:rsidP="00CB6F44">
      <w:pPr>
        <w:spacing w:after="0" w:line="480" w:lineRule="auto"/>
        <w:ind w:left="709" w:firstLine="720"/>
        <w:jc w:val="both"/>
        <w:rPr>
          <w:rFonts w:ascii="Times New Roman" w:hAnsi="Times New Roman" w:cs="Times New Roman"/>
          <w:sz w:val="24"/>
          <w:szCs w:val="24"/>
        </w:rPr>
      </w:pPr>
      <w:r w:rsidRPr="00274025">
        <w:rPr>
          <w:rFonts w:ascii="Times New Roman" w:hAnsi="Times New Roman" w:cs="Times New Roman"/>
          <w:sz w:val="24"/>
          <w:szCs w:val="24"/>
        </w:rPr>
        <w:t>Sterilisasi tempat ibadah memiliki dampak sosial yang signifikan. Selain melindungi keselamatan jamaah, tindakan ini juga memberikan rasa aman secara psikologis bagi umat beragama untuk menjalankan ibadah tanpa ketakutan. Dalam masyarakat multikultural seperti Sumatera Utara, langkah ini menjadi simbol kehadiran negara dalam menjamin kebebasan beragama sekaligus perlindungan terhadap minoritas.</w:t>
      </w:r>
    </w:p>
    <w:p w:rsidR="00CB6F44" w:rsidRPr="00274025" w:rsidRDefault="00CB6F44" w:rsidP="00CB6F44">
      <w:pPr>
        <w:spacing w:after="0" w:line="480" w:lineRule="auto"/>
        <w:ind w:left="709" w:firstLine="720"/>
        <w:jc w:val="both"/>
        <w:rPr>
          <w:rFonts w:ascii="Times New Roman" w:hAnsi="Times New Roman" w:cs="Times New Roman"/>
          <w:sz w:val="24"/>
          <w:szCs w:val="24"/>
        </w:rPr>
      </w:pPr>
      <w:r w:rsidRPr="00274025">
        <w:rPr>
          <w:rFonts w:ascii="Times New Roman" w:hAnsi="Times New Roman" w:cs="Times New Roman"/>
          <w:sz w:val="24"/>
          <w:szCs w:val="24"/>
        </w:rPr>
        <w:t>Kegiatan ini juga mendorong partisipasi aktif masyarakat, terutama pengurus rumah ibadah, untuk melaporkan segala hal yang mencurigakan dan mendukung aparat dalam mengakses lokasi-lokasi sensitif. Dalam beberapa kasus, kerja sama masyarakat telah berhasil membantu petugas dalam mendeteksi benda mencurigakan sebelum terjadi ledakan.</w:t>
      </w:r>
      <w:r>
        <w:rPr>
          <w:rStyle w:val="FootnoteReference"/>
          <w:rFonts w:ascii="Times New Roman" w:hAnsi="Times New Roman" w:cs="Times New Roman"/>
          <w:sz w:val="24"/>
          <w:szCs w:val="24"/>
        </w:rPr>
        <w:footnoteReference w:id="2"/>
      </w:r>
    </w:p>
    <w:p w:rsidR="00CB6F44" w:rsidRPr="003E63AD" w:rsidRDefault="00CB6F44" w:rsidP="00927BAB">
      <w:pPr>
        <w:pStyle w:val="ListParagraph"/>
        <w:numPr>
          <w:ilvl w:val="2"/>
          <w:numId w:val="3"/>
        </w:numPr>
        <w:spacing w:after="0" w:line="480" w:lineRule="auto"/>
        <w:ind w:left="709"/>
        <w:jc w:val="both"/>
        <w:rPr>
          <w:rFonts w:ascii="Times New Roman" w:hAnsi="Times New Roman" w:cs="Times New Roman"/>
          <w:sz w:val="24"/>
          <w:szCs w:val="24"/>
        </w:rPr>
      </w:pPr>
      <w:r w:rsidRPr="003E63AD">
        <w:rPr>
          <w:rFonts w:ascii="Times New Roman" w:hAnsi="Times New Roman" w:cs="Times New Roman"/>
          <w:sz w:val="24"/>
          <w:szCs w:val="24"/>
        </w:rPr>
        <w:lastRenderedPageBreak/>
        <w:t>Tantangan dan Evaluasi</w:t>
      </w:r>
    </w:p>
    <w:p w:rsidR="00CB6F44" w:rsidRPr="00274025" w:rsidRDefault="00CB6F44" w:rsidP="00CB6F44">
      <w:pPr>
        <w:spacing w:after="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K</w:t>
      </w:r>
      <w:r w:rsidRPr="00274025">
        <w:rPr>
          <w:rFonts w:ascii="Times New Roman" w:hAnsi="Times New Roman" w:cs="Times New Roman"/>
          <w:sz w:val="24"/>
          <w:szCs w:val="24"/>
        </w:rPr>
        <w:t>egiatan sterilisasi tidak lepas dari berbagai tantangan, seperti:</w:t>
      </w:r>
    </w:p>
    <w:p w:rsidR="00CB6F44" w:rsidRDefault="00CB6F44" w:rsidP="00927BAB">
      <w:pPr>
        <w:pStyle w:val="ListParagraph"/>
        <w:numPr>
          <w:ilvl w:val="0"/>
          <w:numId w:val="7"/>
        </w:numPr>
        <w:tabs>
          <w:tab w:val="clear" w:pos="1800"/>
          <w:tab w:val="num" w:pos="1440"/>
        </w:tabs>
        <w:spacing w:after="0" w:line="480" w:lineRule="auto"/>
        <w:ind w:left="1134"/>
        <w:jc w:val="both"/>
        <w:rPr>
          <w:rFonts w:ascii="Times New Roman" w:hAnsi="Times New Roman" w:cs="Times New Roman"/>
          <w:sz w:val="24"/>
          <w:szCs w:val="24"/>
        </w:rPr>
      </w:pPr>
      <w:r w:rsidRPr="00F035A7">
        <w:rPr>
          <w:rFonts w:ascii="Times New Roman" w:hAnsi="Times New Roman" w:cs="Times New Roman"/>
          <w:sz w:val="24"/>
          <w:szCs w:val="24"/>
        </w:rPr>
        <w:t>Keterbatasan personel saat hari besar yang bersamaan di berbagai tempat ibadah.</w:t>
      </w:r>
    </w:p>
    <w:p w:rsidR="00CB6F44" w:rsidRDefault="00CB6F44" w:rsidP="00927BAB">
      <w:pPr>
        <w:pStyle w:val="ListParagraph"/>
        <w:numPr>
          <w:ilvl w:val="0"/>
          <w:numId w:val="7"/>
        </w:numPr>
        <w:tabs>
          <w:tab w:val="clear" w:pos="1800"/>
          <w:tab w:val="num" w:pos="1440"/>
        </w:tabs>
        <w:spacing w:after="0" w:line="480" w:lineRule="auto"/>
        <w:ind w:left="1134"/>
        <w:jc w:val="both"/>
        <w:rPr>
          <w:rFonts w:ascii="Times New Roman" w:hAnsi="Times New Roman" w:cs="Times New Roman"/>
          <w:sz w:val="24"/>
          <w:szCs w:val="24"/>
        </w:rPr>
      </w:pPr>
      <w:r w:rsidRPr="00707323">
        <w:rPr>
          <w:rFonts w:ascii="Times New Roman" w:hAnsi="Times New Roman" w:cs="Times New Roman"/>
          <w:sz w:val="24"/>
          <w:szCs w:val="24"/>
        </w:rPr>
        <w:t>Distribusi alat taktis yang belum merata di seluruh jajaran Brimob Polda.</w:t>
      </w:r>
    </w:p>
    <w:p w:rsidR="00CB6F44" w:rsidRPr="00707323" w:rsidRDefault="00CB6F44" w:rsidP="00927BAB">
      <w:pPr>
        <w:pStyle w:val="ListParagraph"/>
        <w:numPr>
          <w:ilvl w:val="0"/>
          <w:numId w:val="7"/>
        </w:numPr>
        <w:tabs>
          <w:tab w:val="clear" w:pos="1800"/>
          <w:tab w:val="num" w:pos="1440"/>
        </w:tabs>
        <w:spacing w:after="0" w:line="480" w:lineRule="auto"/>
        <w:ind w:left="1134"/>
        <w:jc w:val="both"/>
        <w:rPr>
          <w:rFonts w:ascii="Times New Roman" w:hAnsi="Times New Roman" w:cs="Times New Roman"/>
          <w:sz w:val="24"/>
          <w:szCs w:val="24"/>
        </w:rPr>
      </w:pPr>
      <w:r w:rsidRPr="00707323">
        <w:rPr>
          <w:rFonts w:ascii="Times New Roman" w:hAnsi="Times New Roman" w:cs="Times New Roman"/>
          <w:sz w:val="24"/>
          <w:szCs w:val="24"/>
        </w:rPr>
        <w:t>Kurangnya pemahaman sebagian masyarakat terhadap urgensi pemeriksaan ketat, yang kadang dianggap mengganggu.</w:t>
      </w:r>
    </w:p>
    <w:p w:rsidR="00CB6F44" w:rsidRDefault="00CB6F44" w:rsidP="00CB6F44">
      <w:pPr>
        <w:spacing w:after="0" w:line="480" w:lineRule="auto"/>
        <w:ind w:left="720" w:firstLine="720"/>
        <w:jc w:val="both"/>
        <w:rPr>
          <w:rFonts w:ascii="Times New Roman" w:hAnsi="Times New Roman" w:cs="Times New Roman"/>
          <w:sz w:val="24"/>
          <w:szCs w:val="24"/>
        </w:rPr>
      </w:pPr>
      <w:r w:rsidRPr="00274025">
        <w:rPr>
          <w:rFonts w:ascii="Times New Roman" w:hAnsi="Times New Roman" w:cs="Times New Roman"/>
          <w:sz w:val="24"/>
          <w:szCs w:val="24"/>
        </w:rPr>
        <w:t>Oleh karena itu, perlu dilakukan pendekatan komunikasi yang humanis dan persuasif, serta peningkatan dukungan logistik dan pelatihan bagi personel lapangan agar pelaksanaan tugas tetap profesional dan efisien.</w:t>
      </w:r>
    </w:p>
    <w:p w:rsidR="00CB6F44" w:rsidRPr="00787730" w:rsidRDefault="00CB6F44" w:rsidP="00CB6F44">
      <w:pPr>
        <w:spacing w:after="0" w:line="480" w:lineRule="auto"/>
        <w:ind w:left="720" w:firstLine="720"/>
        <w:jc w:val="both"/>
        <w:rPr>
          <w:rFonts w:ascii="Times New Roman" w:hAnsi="Times New Roman" w:cs="Times New Roman"/>
          <w:sz w:val="24"/>
          <w:szCs w:val="24"/>
        </w:rPr>
      </w:pPr>
      <w:r w:rsidRPr="00787730">
        <w:rPr>
          <w:rFonts w:ascii="Times New Roman" w:hAnsi="Times New Roman" w:cs="Times New Roman"/>
          <w:sz w:val="24"/>
          <w:szCs w:val="24"/>
        </w:rPr>
        <w:t>Sebagai bentuk langkah preventif, Detasemen Gegana secara aktif melakukan sterilisasi terhadap tempat-tempat ibadah seperti gereja, vihara, dan masjid saat momen perayaan besar seperti Natal, Imlek, dan Idul Fitri. Langkah ini diambil untuk mengantisipasi kemungkinan adanya ancaman teror berupa peledakan bom atau sabotase lainnya yang dapat mengganggu ketertiban dan keselamatan masyarakat umum.</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r w:rsidRPr="00787730">
        <w:rPr>
          <w:rFonts w:ascii="Times New Roman" w:hAnsi="Times New Roman" w:cs="Times New Roman"/>
          <w:sz w:val="24"/>
          <w:szCs w:val="24"/>
        </w:rPr>
        <w:t>Kegiatan ini dilakukan tidak hanya berdasarkan perintah komando, tetapi juga sebagai inisiatif preventif atas laporan intelijen dan deteksi pola aktivitas mencurigakan.</w:t>
      </w:r>
    </w:p>
    <w:p w:rsidR="00CB6F44" w:rsidRDefault="00CB6F44" w:rsidP="00927BAB">
      <w:pPr>
        <w:numPr>
          <w:ilvl w:val="0"/>
          <w:numId w:val="5"/>
        </w:numPr>
        <w:spacing w:after="0" w:line="480" w:lineRule="auto"/>
        <w:jc w:val="both"/>
        <w:rPr>
          <w:rFonts w:ascii="Times New Roman" w:hAnsi="Times New Roman" w:cs="Times New Roman"/>
          <w:sz w:val="24"/>
          <w:szCs w:val="24"/>
        </w:rPr>
      </w:pPr>
      <w:r w:rsidRPr="00787730">
        <w:rPr>
          <w:rFonts w:ascii="Times New Roman" w:hAnsi="Times New Roman" w:cs="Times New Roman"/>
          <w:sz w:val="24"/>
          <w:szCs w:val="24"/>
        </w:rPr>
        <w:t>Kegiatan "Minggu Kasih" sebagai Upaya Pendekatan Sosial</w:t>
      </w:r>
    </w:p>
    <w:p w:rsidR="00CB6F44" w:rsidRPr="00BD372D" w:rsidRDefault="00CB6F44" w:rsidP="00CB6F44">
      <w:pPr>
        <w:spacing w:after="0" w:line="480" w:lineRule="auto"/>
        <w:ind w:left="720" w:firstLine="720"/>
        <w:jc w:val="both"/>
        <w:rPr>
          <w:rFonts w:ascii="Times New Roman" w:hAnsi="Times New Roman" w:cs="Times New Roman"/>
          <w:sz w:val="24"/>
          <w:szCs w:val="24"/>
        </w:rPr>
      </w:pPr>
      <w:r w:rsidRPr="00787730">
        <w:rPr>
          <w:rFonts w:ascii="Times New Roman" w:hAnsi="Times New Roman" w:cs="Times New Roman"/>
          <w:sz w:val="24"/>
          <w:szCs w:val="24"/>
        </w:rPr>
        <w:t xml:space="preserve">Kegiatan sosial "Minggu Kasih" yang dilakukan oleh Detasemen Gegana merupakan salah satu implementasi pendekatan humanis dalam menjaga keamanan. Dalam kegiatan ini, personel Gegana terlibat langsung dengan masyarakat melalui aktivitas bakti sosial, bersih-bersih tempat ibadah, serta dialog kebangsaan. Tujuannya adalah membangun kedekatan emosional dengan masyarakat dan meningkatkan </w:t>
      </w:r>
      <w:r w:rsidRPr="00787730">
        <w:rPr>
          <w:rFonts w:ascii="Times New Roman" w:hAnsi="Times New Roman" w:cs="Times New Roman"/>
          <w:sz w:val="24"/>
          <w:szCs w:val="24"/>
        </w:rPr>
        <w:lastRenderedPageBreak/>
        <w:t>partisipasi warga dalam upaya deteksi dini terhadap potensi radikalisme di lingkungan mereka.</w:t>
      </w:r>
      <w:r w:rsidRPr="00BD372D">
        <w:rPr>
          <w:rStyle w:val="FootnoteReference"/>
          <w:rFonts w:ascii="Times New Roman" w:hAnsi="Times New Roman" w:cs="Times New Roman"/>
          <w:sz w:val="24"/>
          <w:szCs w:val="24"/>
        </w:rPr>
        <w:footnoteReference w:id="4"/>
      </w:r>
      <w:r w:rsidRPr="00BD372D">
        <w:rPr>
          <w:rFonts w:ascii="Times New Roman" w:hAnsi="Times New Roman" w:cs="Times New Roman"/>
          <w:sz w:val="24"/>
          <w:szCs w:val="24"/>
        </w:rPr>
        <w:t xml:space="preserve"> </w:t>
      </w:r>
      <w:r w:rsidRPr="00787730">
        <w:rPr>
          <w:rFonts w:ascii="Times New Roman" w:hAnsi="Times New Roman" w:cs="Times New Roman"/>
          <w:sz w:val="24"/>
          <w:szCs w:val="24"/>
        </w:rPr>
        <w:t>Selain itu, kegiatan ini juga berperan mengurangi stigma bahwa satuan taktis bersenjata selalu bersifat represif.</w:t>
      </w:r>
    </w:p>
    <w:p w:rsidR="00CB6F44" w:rsidRPr="00916B26" w:rsidRDefault="00CB6F44" w:rsidP="00CB6F44">
      <w:pPr>
        <w:spacing w:after="0" w:line="480" w:lineRule="auto"/>
        <w:ind w:left="720" w:firstLine="720"/>
        <w:jc w:val="both"/>
        <w:rPr>
          <w:rFonts w:ascii="Times New Roman" w:hAnsi="Times New Roman" w:cs="Times New Roman"/>
          <w:sz w:val="24"/>
          <w:szCs w:val="24"/>
        </w:rPr>
      </w:pPr>
      <w:r w:rsidRPr="00916B26">
        <w:rPr>
          <w:rFonts w:ascii="Times New Roman" w:hAnsi="Times New Roman" w:cs="Times New Roman"/>
          <w:sz w:val="24"/>
          <w:szCs w:val="24"/>
        </w:rPr>
        <w:t xml:space="preserve">Dalam konteks penanggulangan terorisme yang berkelanjutan, upaya hard approach seperti penindakan dan operasi taktis harus diimbangi dengan pendekatan </w:t>
      </w:r>
      <w:r w:rsidRPr="00916B26">
        <w:rPr>
          <w:rFonts w:ascii="Times New Roman" w:hAnsi="Times New Roman" w:cs="Times New Roman"/>
          <w:i/>
          <w:iCs/>
          <w:sz w:val="24"/>
          <w:szCs w:val="24"/>
        </w:rPr>
        <w:t>soft approach</w:t>
      </w:r>
      <w:r w:rsidRPr="00916B26">
        <w:rPr>
          <w:rFonts w:ascii="Times New Roman" w:hAnsi="Times New Roman" w:cs="Times New Roman"/>
          <w:sz w:val="24"/>
          <w:szCs w:val="24"/>
        </w:rPr>
        <w:t xml:space="preserve"> yang bersifat humanis. Salah satu bentuk konkret dari strategi ini adalah kegiatan "Minggu Kasih" yang dilakukan oleh Detasemen Gegana di berbagai wilayah Polda, termasuk di Sumatera Utara.</w:t>
      </w:r>
    </w:p>
    <w:p w:rsidR="00CB6F44" w:rsidRDefault="00CB6F44" w:rsidP="00CB6F44">
      <w:pPr>
        <w:spacing w:after="0" w:line="480" w:lineRule="auto"/>
        <w:ind w:left="720" w:firstLine="720"/>
        <w:jc w:val="both"/>
        <w:rPr>
          <w:rFonts w:ascii="Times New Roman" w:hAnsi="Times New Roman" w:cs="Times New Roman"/>
          <w:sz w:val="24"/>
          <w:szCs w:val="24"/>
        </w:rPr>
      </w:pPr>
      <w:r w:rsidRPr="00916B26">
        <w:rPr>
          <w:rFonts w:ascii="Times New Roman" w:hAnsi="Times New Roman" w:cs="Times New Roman"/>
          <w:sz w:val="24"/>
          <w:szCs w:val="24"/>
        </w:rPr>
        <w:t>Kegiatan ini merupakan bagian dari inisiatif pembinaan masyarakat (binmas) yang bertujuan untuk membangun interaksi langsung dan hubungan emosional antara aparat bersenjata dengan warga sipil. Hal ini penting untuk membongkar tembok kecurigaan dan mengubah citra bahwa satuan taktis seperti Gegana hanya hadir dalam situasi kekerasan atau penindakan paksa.</w:t>
      </w:r>
    </w:p>
    <w:p w:rsidR="00CB6F44" w:rsidRPr="00F035A7" w:rsidRDefault="00CB6F44" w:rsidP="00927BAB">
      <w:pPr>
        <w:pStyle w:val="ListParagraph"/>
        <w:numPr>
          <w:ilvl w:val="2"/>
          <w:numId w:val="2"/>
        </w:numPr>
        <w:spacing w:after="0" w:line="480" w:lineRule="auto"/>
        <w:ind w:left="1134"/>
        <w:jc w:val="both"/>
        <w:rPr>
          <w:rFonts w:ascii="Times New Roman" w:hAnsi="Times New Roman" w:cs="Times New Roman"/>
          <w:sz w:val="24"/>
          <w:szCs w:val="24"/>
        </w:rPr>
      </w:pPr>
      <w:r w:rsidRPr="00F035A7">
        <w:rPr>
          <w:rFonts w:ascii="Times New Roman" w:hAnsi="Times New Roman" w:cs="Times New Roman"/>
          <w:sz w:val="24"/>
          <w:szCs w:val="24"/>
        </w:rPr>
        <w:t>Tujuan Strategis Kegiatan "Minggu Kasih"</w:t>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Kegiatan "Minggu Kasih" berfungsi sebagai jembatan sosial antara Detasemen Gegana dan masyarakat umum. Adapun tujuan strategis dari kegiatan ini meliputi:</w:t>
      </w:r>
    </w:p>
    <w:p w:rsidR="00CB6F44" w:rsidRPr="00BD372D" w:rsidRDefault="00CB6F44" w:rsidP="00927BAB">
      <w:pPr>
        <w:pStyle w:val="ListParagraph"/>
        <w:numPr>
          <w:ilvl w:val="0"/>
          <w:numId w:val="8"/>
        </w:numPr>
        <w:spacing w:after="0" w:line="480" w:lineRule="auto"/>
        <w:jc w:val="both"/>
        <w:rPr>
          <w:rFonts w:ascii="Times New Roman" w:hAnsi="Times New Roman" w:cs="Times New Roman"/>
          <w:sz w:val="24"/>
          <w:szCs w:val="24"/>
        </w:rPr>
      </w:pPr>
      <w:r w:rsidRPr="00BD372D">
        <w:rPr>
          <w:rFonts w:ascii="Times New Roman" w:hAnsi="Times New Roman" w:cs="Times New Roman"/>
          <w:sz w:val="24"/>
          <w:szCs w:val="24"/>
        </w:rPr>
        <w:t>Meningkatkan kepercayaan publik terhadap aparat keamanan melalui kegiatan berbasis empati dan kepedulian.</w:t>
      </w:r>
    </w:p>
    <w:p w:rsidR="00CB6F44" w:rsidRPr="00916B26" w:rsidRDefault="00CB6F44" w:rsidP="00927BAB">
      <w:pPr>
        <w:numPr>
          <w:ilvl w:val="0"/>
          <w:numId w:val="8"/>
        </w:numPr>
        <w:tabs>
          <w:tab w:val="num" w:pos="720"/>
        </w:tabs>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Mendorong pelibatan aktif warga dalam pelaporan dan deteksi dini terhadap potensi aktivitas radikal atau mencurigakan di lingkungan mereka.</w:t>
      </w:r>
    </w:p>
    <w:p w:rsidR="00CB6F44" w:rsidRPr="00916B26" w:rsidRDefault="00CB6F44" w:rsidP="00927BAB">
      <w:pPr>
        <w:numPr>
          <w:ilvl w:val="0"/>
          <w:numId w:val="8"/>
        </w:numPr>
        <w:tabs>
          <w:tab w:val="clear" w:pos="1494"/>
          <w:tab w:val="num" w:pos="720"/>
          <w:tab w:val="num" w:pos="1134"/>
        </w:tabs>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lastRenderedPageBreak/>
        <w:t>Menciptakan ruang dialog antar kelompok agama dan etnis, yang pada gilirannya memperkuat kohesi sosial dan mencegah fragmentasi akibat isu radikalisme.</w:t>
      </w:r>
    </w:p>
    <w:p w:rsidR="00CB6F44" w:rsidRPr="00707323" w:rsidRDefault="00CB6F44" w:rsidP="00927BAB">
      <w:pPr>
        <w:numPr>
          <w:ilvl w:val="0"/>
          <w:numId w:val="8"/>
        </w:numPr>
        <w:tabs>
          <w:tab w:val="num" w:pos="720"/>
        </w:tabs>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Mengurangi polarisasi antara aparat bersenjata dan masyarakat sipil, khususnya di wilayah-wilayah yang memiliki sejarah konflik atau ketegangan horizontal.</w:t>
      </w:r>
    </w:p>
    <w:p w:rsidR="00CB6F44" w:rsidRPr="00F035A7" w:rsidRDefault="00CB6F44" w:rsidP="00927BAB">
      <w:pPr>
        <w:pStyle w:val="ListParagraph"/>
        <w:numPr>
          <w:ilvl w:val="2"/>
          <w:numId w:val="2"/>
        </w:numPr>
        <w:spacing w:after="0" w:line="480" w:lineRule="auto"/>
        <w:ind w:left="1134"/>
        <w:jc w:val="both"/>
        <w:rPr>
          <w:rFonts w:ascii="Times New Roman" w:hAnsi="Times New Roman" w:cs="Times New Roman"/>
          <w:sz w:val="24"/>
          <w:szCs w:val="24"/>
        </w:rPr>
      </w:pPr>
      <w:r w:rsidRPr="00F035A7">
        <w:rPr>
          <w:rFonts w:ascii="Times New Roman" w:hAnsi="Times New Roman" w:cs="Times New Roman"/>
          <w:sz w:val="24"/>
          <w:szCs w:val="24"/>
        </w:rPr>
        <w:t>Bentuk-Bentuk Kegiatan dan Partisipasi</w:t>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"Minggu Kasih" dilaksanakan dalam berbagai bentuk kegiatan yang langsung menyentuh kebutuhan dan nilai-nilai masyarakat setempat, antara lain:</w:t>
      </w:r>
    </w:p>
    <w:p w:rsidR="00CB6F44" w:rsidRPr="00BD372D" w:rsidRDefault="00CB6F44" w:rsidP="00927BAB">
      <w:pPr>
        <w:pStyle w:val="ListParagraph"/>
        <w:numPr>
          <w:ilvl w:val="0"/>
          <w:numId w:val="9"/>
        </w:numPr>
        <w:spacing w:after="0" w:line="480" w:lineRule="auto"/>
        <w:jc w:val="both"/>
        <w:rPr>
          <w:rFonts w:ascii="Times New Roman" w:hAnsi="Times New Roman" w:cs="Times New Roman"/>
          <w:sz w:val="24"/>
          <w:szCs w:val="24"/>
        </w:rPr>
      </w:pPr>
      <w:r w:rsidRPr="00BD372D">
        <w:rPr>
          <w:rFonts w:ascii="Times New Roman" w:hAnsi="Times New Roman" w:cs="Times New Roman"/>
          <w:sz w:val="24"/>
          <w:szCs w:val="24"/>
        </w:rPr>
        <w:t>Bakti sosial seperti pembagian sembako, pengobatan gratis, dan perbaikan fasilitas umum.</w:t>
      </w:r>
    </w:p>
    <w:p w:rsidR="00CB6F44" w:rsidRPr="00916B26" w:rsidRDefault="00CB6F44" w:rsidP="00927BAB">
      <w:pPr>
        <w:numPr>
          <w:ilvl w:val="0"/>
          <w:numId w:val="9"/>
        </w:numPr>
        <w:tabs>
          <w:tab w:val="num" w:pos="720"/>
        </w:tabs>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Bersih-bersih tempat ibadah secara lintas agama (gereja, masjid, vihara), sebagai simbol persatuan dan toleransi.</w:t>
      </w:r>
    </w:p>
    <w:p w:rsidR="00CB6F44" w:rsidRPr="00916B26" w:rsidRDefault="00CB6F44" w:rsidP="00927BAB">
      <w:pPr>
        <w:numPr>
          <w:ilvl w:val="0"/>
          <w:numId w:val="9"/>
        </w:numPr>
        <w:tabs>
          <w:tab w:val="num" w:pos="720"/>
        </w:tabs>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Dialog kebangsaan dan forum komunikasi antara tokoh agama, tokoh pemuda, dan aparat keamanan.</w:t>
      </w:r>
    </w:p>
    <w:p w:rsidR="00CB6F44" w:rsidRPr="00916B26" w:rsidRDefault="00CB6F44" w:rsidP="00927BAB">
      <w:pPr>
        <w:numPr>
          <w:ilvl w:val="0"/>
          <w:numId w:val="9"/>
        </w:numPr>
        <w:tabs>
          <w:tab w:val="num" w:pos="720"/>
        </w:tabs>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Pendidikan kewarganegaraan dan literasi keamanan, termasuk sosialisasi cara melaporkan potensi radikalisme atau aktivitas mencurigakan secara aman dan benar.</w:t>
      </w:r>
      <w:r>
        <w:rPr>
          <w:rStyle w:val="FootnoteReference"/>
          <w:rFonts w:ascii="Times New Roman" w:hAnsi="Times New Roman" w:cs="Times New Roman"/>
          <w:sz w:val="24"/>
          <w:szCs w:val="24"/>
        </w:rPr>
        <w:footnoteReference w:id="5"/>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Kegiatan ini juga melibatkan Babinkamtibmas, tokoh masyarakat, organisasi keagamaan, serta kader pemuda lokal untuk memperkuat rasa kepemilikan bersama atas keamanan lingkungan.</w:t>
      </w:r>
    </w:p>
    <w:p w:rsidR="00CB6F44" w:rsidRPr="00F035A7" w:rsidRDefault="00CB6F44" w:rsidP="00927BAB">
      <w:pPr>
        <w:pStyle w:val="ListParagraph"/>
        <w:numPr>
          <w:ilvl w:val="2"/>
          <w:numId w:val="2"/>
        </w:numPr>
        <w:spacing w:after="0" w:line="480" w:lineRule="auto"/>
        <w:ind w:left="1134"/>
        <w:jc w:val="both"/>
        <w:rPr>
          <w:rFonts w:ascii="Times New Roman" w:hAnsi="Times New Roman" w:cs="Times New Roman"/>
          <w:sz w:val="24"/>
          <w:szCs w:val="24"/>
        </w:rPr>
      </w:pPr>
      <w:r w:rsidRPr="00F035A7">
        <w:rPr>
          <w:rFonts w:ascii="Times New Roman" w:hAnsi="Times New Roman" w:cs="Times New Roman"/>
          <w:sz w:val="24"/>
          <w:szCs w:val="24"/>
        </w:rPr>
        <w:t>Efektivitas dalam Pencegahan Radikalisme</w:t>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 xml:space="preserve">Menurut berbagai studi, pendekatan sosial berbasis dialog dan empati terbukti efektif dalam menurunkan potensi radikalisasi, terutama di kalangan remaja dan </w:t>
      </w:r>
      <w:r w:rsidRPr="00916B26">
        <w:rPr>
          <w:rFonts w:ascii="Times New Roman" w:hAnsi="Times New Roman" w:cs="Times New Roman"/>
          <w:sz w:val="24"/>
          <w:szCs w:val="24"/>
        </w:rPr>
        <w:lastRenderedPageBreak/>
        <w:t>kelompok rentan.</w:t>
      </w:r>
      <w:r>
        <w:rPr>
          <w:rStyle w:val="FootnoteReference"/>
          <w:rFonts w:ascii="Times New Roman" w:hAnsi="Times New Roman" w:cs="Times New Roman"/>
          <w:sz w:val="24"/>
          <w:szCs w:val="24"/>
        </w:rPr>
        <w:footnoteReference w:id="6"/>
      </w:r>
      <w:r w:rsidRPr="00916B26">
        <w:rPr>
          <w:rFonts w:ascii="Times New Roman" w:hAnsi="Times New Roman" w:cs="Times New Roman"/>
          <w:sz w:val="24"/>
          <w:szCs w:val="24"/>
        </w:rPr>
        <w:t xml:space="preserve"> Dalam konteks Gegana, kegiatan "Minggu Kasih" juga membuka peluang terbentuknya jaringan informan warga yang secara sukarela memberikan informasi awal kepada aparat terkait aktivitas yang mencurigakan.</w:t>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Dengan hadirnya anggota Gegana dalam nuansa non-militeristik, masyarakat menjadi lebih terbuka dalam menyampaikan aspirasi, keresahan, atau bahkan laporan-laporan kecil yang berpotensi besar jika tidak ditindaklanjuti.</w:t>
      </w:r>
    </w:p>
    <w:p w:rsidR="00CB6F44" w:rsidRPr="00F035A7" w:rsidRDefault="00CB6F44" w:rsidP="00927BAB">
      <w:pPr>
        <w:pStyle w:val="ListParagraph"/>
        <w:numPr>
          <w:ilvl w:val="2"/>
          <w:numId w:val="2"/>
        </w:numPr>
        <w:spacing w:after="0" w:line="480" w:lineRule="auto"/>
        <w:ind w:left="1134"/>
        <w:jc w:val="both"/>
        <w:rPr>
          <w:rFonts w:ascii="Times New Roman" w:hAnsi="Times New Roman" w:cs="Times New Roman"/>
          <w:sz w:val="24"/>
          <w:szCs w:val="24"/>
        </w:rPr>
      </w:pPr>
      <w:r w:rsidRPr="00F035A7">
        <w:rPr>
          <w:rFonts w:ascii="Times New Roman" w:hAnsi="Times New Roman" w:cs="Times New Roman"/>
          <w:sz w:val="24"/>
          <w:szCs w:val="24"/>
        </w:rPr>
        <w:t>Pengaruh terhadap Persepsi Publik</w:t>
      </w:r>
    </w:p>
    <w:p w:rsidR="00CB6F44"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Salah satu tantangan yang dihadapi oleh unit-unit bersenjata seperti Gegana adalah stigma sebagai aparat represif yang hanya hadir dalam situasi darurat atau kekerasan. Kegiatan "Minggu Kasih" secara perlahan telah mengubah narasi ini, memperlihatkan sisi humanis dari anggota Brimob yang tidak hanya memiliki kemampuan teknis tinggi, tetapi juga empati sosial yang kuat.</w:t>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Hal ini berdampak positif terhadap tingkat kepercayaan publik terhadap institusi Polri secara umum, serta mendorong budaya saling menjaga antar warga dan aparat.</w:t>
      </w:r>
    </w:p>
    <w:p w:rsidR="00CB6F44" w:rsidRPr="00F035A7" w:rsidRDefault="00CB6F44" w:rsidP="00927BAB">
      <w:pPr>
        <w:pStyle w:val="ListParagraph"/>
        <w:numPr>
          <w:ilvl w:val="2"/>
          <w:numId w:val="2"/>
        </w:numPr>
        <w:spacing w:after="0" w:line="480" w:lineRule="auto"/>
        <w:ind w:left="1134"/>
        <w:jc w:val="both"/>
        <w:rPr>
          <w:rFonts w:ascii="Times New Roman" w:hAnsi="Times New Roman" w:cs="Times New Roman"/>
          <w:sz w:val="24"/>
          <w:szCs w:val="24"/>
        </w:rPr>
      </w:pPr>
      <w:r w:rsidRPr="00F035A7">
        <w:rPr>
          <w:rFonts w:ascii="Times New Roman" w:hAnsi="Times New Roman" w:cs="Times New Roman"/>
          <w:sz w:val="24"/>
          <w:szCs w:val="24"/>
        </w:rPr>
        <w:t>Tantangan dan Rekomendasi</w:t>
      </w:r>
    </w:p>
    <w:p w:rsidR="00CB6F44" w:rsidRPr="00916B26"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Meski memiliki banyak manfaat, pelaksanaan "Minggu Kasih" juga menghadapi sejumlah kendala:</w:t>
      </w:r>
    </w:p>
    <w:p w:rsidR="00CB6F44" w:rsidRPr="00916B26" w:rsidRDefault="00CB6F44" w:rsidP="00927BAB">
      <w:pPr>
        <w:numPr>
          <w:ilvl w:val="0"/>
          <w:numId w:val="10"/>
        </w:numPr>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Terbatasnya jumlah personel Gegana yang dapat dilibatkan dalam kegiatan sosial tanpa mengganggu kesiapsiagaan operasional.</w:t>
      </w:r>
    </w:p>
    <w:p w:rsidR="00CB6F44" w:rsidRPr="00916B26" w:rsidRDefault="00CB6F44" w:rsidP="00927BAB">
      <w:pPr>
        <w:numPr>
          <w:ilvl w:val="0"/>
          <w:numId w:val="10"/>
        </w:numPr>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t>Kurangnya anggaran khusus untuk kegiatan non-operasional yang bersifat sosial atau komunitas.</w:t>
      </w:r>
    </w:p>
    <w:p w:rsidR="00CB6F44" w:rsidRPr="00916B26" w:rsidRDefault="00CB6F44" w:rsidP="00927BAB">
      <w:pPr>
        <w:numPr>
          <w:ilvl w:val="0"/>
          <w:numId w:val="10"/>
        </w:numPr>
        <w:spacing w:after="0" w:line="480" w:lineRule="auto"/>
        <w:jc w:val="both"/>
        <w:rPr>
          <w:rFonts w:ascii="Times New Roman" w:hAnsi="Times New Roman" w:cs="Times New Roman"/>
          <w:sz w:val="24"/>
          <w:szCs w:val="24"/>
        </w:rPr>
      </w:pPr>
      <w:r w:rsidRPr="00916B26">
        <w:rPr>
          <w:rFonts w:ascii="Times New Roman" w:hAnsi="Times New Roman" w:cs="Times New Roman"/>
          <w:sz w:val="24"/>
          <w:szCs w:val="24"/>
        </w:rPr>
        <w:lastRenderedPageBreak/>
        <w:t>Kesinambungan program yang terkadang bergantung pada pimpinan wilayah atau kondisi lokal tertentu.</w:t>
      </w:r>
    </w:p>
    <w:p w:rsidR="00CB6F44" w:rsidRPr="00787730" w:rsidRDefault="00CB6F44" w:rsidP="00CB6F44">
      <w:pPr>
        <w:spacing w:after="0" w:line="480" w:lineRule="auto"/>
        <w:ind w:left="1134" w:firstLine="720"/>
        <w:jc w:val="both"/>
        <w:rPr>
          <w:rFonts w:ascii="Times New Roman" w:hAnsi="Times New Roman" w:cs="Times New Roman"/>
          <w:sz w:val="24"/>
          <w:szCs w:val="24"/>
        </w:rPr>
      </w:pPr>
      <w:r w:rsidRPr="00916B26">
        <w:rPr>
          <w:rFonts w:ascii="Times New Roman" w:hAnsi="Times New Roman" w:cs="Times New Roman"/>
          <w:sz w:val="24"/>
          <w:szCs w:val="24"/>
        </w:rPr>
        <w:t>Untuk itu, diperlukan penguatan sinergi antara Polri, pemerintah daerah, dan masyarakat sipil agar program ini berkelanjutan, terstruktur, dan berdampak luas.</w:t>
      </w:r>
    </w:p>
    <w:p w:rsidR="00CB6F44" w:rsidRPr="00995189" w:rsidRDefault="00CB6F44" w:rsidP="00927BAB">
      <w:pPr>
        <w:numPr>
          <w:ilvl w:val="0"/>
          <w:numId w:val="5"/>
        </w:numPr>
        <w:spacing w:after="0" w:line="480" w:lineRule="auto"/>
        <w:jc w:val="both"/>
        <w:rPr>
          <w:rFonts w:ascii="Times New Roman" w:hAnsi="Times New Roman" w:cs="Times New Roman"/>
          <w:sz w:val="24"/>
          <w:szCs w:val="24"/>
        </w:rPr>
      </w:pPr>
      <w:r w:rsidRPr="00787730">
        <w:rPr>
          <w:rFonts w:ascii="Times New Roman" w:hAnsi="Times New Roman" w:cs="Times New Roman"/>
          <w:sz w:val="24"/>
          <w:szCs w:val="24"/>
        </w:rPr>
        <w:t>Latihan Simulasi Penanggulangan Teror secara Berkala</w:t>
      </w:r>
    </w:p>
    <w:p w:rsidR="00CB6F44" w:rsidRDefault="00CB6F44" w:rsidP="00CB6F44">
      <w:pPr>
        <w:spacing w:after="0" w:line="480" w:lineRule="auto"/>
        <w:ind w:left="720" w:firstLine="720"/>
        <w:jc w:val="both"/>
        <w:rPr>
          <w:rFonts w:ascii="Times New Roman" w:hAnsi="Times New Roman" w:cs="Times New Roman"/>
          <w:sz w:val="24"/>
          <w:szCs w:val="24"/>
        </w:rPr>
      </w:pPr>
      <w:r w:rsidRPr="00787730">
        <w:rPr>
          <w:rFonts w:ascii="Times New Roman" w:hAnsi="Times New Roman" w:cs="Times New Roman"/>
          <w:sz w:val="24"/>
          <w:szCs w:val="24"/>
        </w:rPr>
        <w:t>Detasemen Gegana secara rutin menyelenggarakan simulasi anti-teror, baik dalam skala internal maupun gabungan dengan satuan lain seperti Densus 88 dan TNI. Simulasi ini meliputi taktik penjinakan bom, penanggulangan serangan kimia-biologis-radioaktif (KBR), dan penyelamatan sandera. Kegiatan ini merupakan bentuk kesiapsiagaan operasional yang berlandaskan pada amanat Pasal 43A dan 43C UU No. 5 Tahun 2018, yang menekankan perlunya program kontra-radikalisasi dan peningkatan kapasitas aparat keamanan.</w:t>
      </w:r>
      <w:r>
        <w:rPr>
          <w:rStyle w:val="FootnoteReference"/>
          <w:rFonts w:ascii="Times New Roman" w:hAnsi="Times New Roman" w:cs="Times New Roman"/>
          <w:sz w:val="24"/>
          <w:szCs w:val="24"/>
        </w:rPr>
        <w:footnoteReference w:id="7"/>
      </w:r>
      <w:r w:rsidRPr="00787730">
        <w:rPr>
          <w:rFonts w:ascii="Times New Roman" w:hAnsi="Times New Roman" w:cs="Times New Roman"/>
          <w:sz w:val="24"/>
          <w:szCs w:val="24"/>
        </w:rPr>
        <w:t xml:space="preserve"> Dalam latihan ini, personel dilatih menghadapi skenario berisiko tinggi yang menyerupai kondisi riil di lapangan, termasuk operasi malam hari, evakuasi sipil, dan komunikasi radio dalam situasi krisis.</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Sebagai ujung tombak penanggulangan terorisme dan situasi berisiko tinggi, Detasemen Gegana secara konsisten menyelenggarakan latihan simulasi penanggulangan teror sebagai bagian dari agenda penguatan kapasitas dan kesiapsiagaan operasional. Latihan ini dilakukan secara rutin, baik dalam bentuk simulasi internal maupun kolaboratif dengan satuan elite lainnya seperti Densus 88 Anti-Teror, Kopassus TNI, Korp Marinir, hingga instansi sipil seperti BNPB dan Basarnas ketika melibatkan unsur penanganan korban massal.</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lastRenderedPageBreak/>
        <w:t>Latihan ini menjadi manifestasi konkret dari mandat Pasal 43A dan 43C Undang-Undang No. 5 Tahun 2018, yang menegaskan pentingnya kontra-radikalisasi, kesiapsiagaan, dan peningkatan profesionalisme aparat penegak hukum dalam menghadapi ancaman terorisme secara komprehensif.</w:t>
      </w:r>
      <w:r>
        <w:rPr>
          <w:rStyle w:val="FootnoteReference"/>
          <w:rFonts w:ascii="Times New Roman" w:hAnsi="Times New Roman" w:cs="Times New Roman"/>
          <w:sz w:val="24"/>
          <w:szCs w:val="24"/>
        </w:rPr>
        <w:footnoteReference w:id="8"/>
      </w:r>
    </w:p>
    <w:p w:rsidR="00CB6F44" w:rsidRPr="00506C00" w:rsidRDefault="00CB6F44" w:rsidP="00927BAB">
      <w:pPr>
        <w:pStyle w:val="ListParagraph"/>
        <w:numPr>
          <w:ilvl w:val="2"/>
          <w:numId w:val="4"/>
        </w:numPr>
        <w:spacing w:after="0" w:line="480" w:lineRule="auto"/>
        <w:ind w:left="1134"/>
        <w:jc w:val="both"/>
        <w:rPr>
          <w:rFonts w:ascii="Times New Roman" w:hAnsi="Times New Roman" w:cs="Times New Roman"/>
          <w:sz w:val="24"/>
          <w:szCs w:val="24"/>
        </w:rPr>
      </w:pPr>
      <w:r w:rsidRPr="00506C00">
        <w:rPr>
          <w:rFonts w:ascii="Times New Roman" w:hAnsi="Times New Roman" w:cs="Times New Roman"/>
          <w:sz w:val="24"/>
          <w:szCs w:val="24"/>
        </w:rPr>
        <w:t>Ruang Lingkup dan Materi Latihan</w:t>
      </w:r>
    </w:p>
    <w:p w:rsidR="00CB6F44" w:rsidRPr="00995189" w:rsidRDefault="00CB6F44" w:rsidP="00CB6F44">
      <w:pPr>
        <w:spacing w:after="0" w:line="480" w:lineRule="auto"/>
        <w:ind w:left="1134" w:firstLine="720"/>
        <w:jc w:val="both"/>
        <w:rPr>
          <w:rFonts w:ascii="Times New Roman" w:hAnsi="Times New Roman" w:cs="Times New Roman"/>
          <w:sz w:val="24"/>
          <w:szCs w:val="24"/>
        </w:rPr>
      </w:pPr>
      <w:r w:rsidRPr="00995189">
        <w:rPr>
          <w:rFonts w:ascii="Times New Roman" w:hAnsi="Times New Roman" w:cs="Times New Roman"/>
          <w:sz w:val="24"/>
          <w:szCs w:val="24"/>
        </w:rPr>
        <w:t>Simulasi penanggulangan teror yang dilaksanakan Detasemen Gegana tidak hanya berfokus pada aspek teknis penindakan, tetapi juga mencakup dimensi strategis dan taktis yang sesuai dengan standar internasional. Beberapa bentuk kegiatan dalam simulasi ini antara lain:</w:t>
      </w:r>
    </w:p>
    <w:p w:rsidR="00CB6F44" w:rsidRPr="008010D9" w:rsidRDefault="00CB6F44" w:rsidP="00927BAB">
      <w:pPr>
        <w:pStyle w:val="ListParagraph"/>
        <w:numPr>
          <w:ilvl w:val="0"/>
          <w:numId w:val="11"/>
        </w:numPr>
        <w:spacing w:after="0" w:line="480" w:lineRule="auto"/>
        <w:jc w:val="both"/>
        <w:rPr>
          <w:rFonts w:ascii="Times New Roman" w:hAnsi="Times New Roman" w:cs="Times New Roman"/>
          <w:sz w:val="24"/>
          <w:szCs w:val="24"/>
        </w:rPr>
      </w:pPr>
      <w:r w:rsidRPr="008010D9">
        <w:rPr>
          <w:rFonts w:ascii="Times New Roman" w:hAnsi="Times New Roman" w:cs="Times New Roman"/>
          <w:sz w:val="24"/>
          <w:szCs w:val="24"/>
        </w:rPr>
        <w:t>Taktik Penjinakan Bom (EOD) dengan menggunakan robotik dan detektor manual.</w:t>
      </w:r>
    </w:p>
    <w:p w:rsidR="00CB6F44" w:rsidRPr="00995189" w:rsidRDefault="00CB6F44" w:rsidP="00927BAB">
      <w:pPr>
        <w:numPr>
          <w:ilvl w:val="0"/>
          <w:numId w:val="11"/>
        </w:numPr>
        <w:tabs>
          <w:tab w:val="num" w:pos="720"/>
        </w:tabs>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Penanganan ancaman Kimia, Biologis, Radioaktif, dan Nuklir (CBRN) melalui dekontaminasi, deteksi awal, dan pemakaian alat pelindung diri (APD) khusus.</w:t>
      </w:r>
    </w:p>
    <w:p w:rsidR="00CB6F44" w:rsidRPr="00995189" w:rsidRDefault="00CB6F44" w:rsidP="00927BAB">
      <w:pPr>
        <w:numPr>
          <w:ilvl w:val="0"/>
          <w:numId w:val="11"/>
        </w:numPr>
        <w:tabs>
          <w:tab w:val="num" w:pos="720"/>
        </w:tabs>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Penyelamatan sandera dalam skenario realistik seperti pembajakan kendaraan umum, penyanderaan dalam gedung, atau fasilitas publik.</w:t>
      </w:r>
    </w:p>
    <w:p w:rsidR="00CB6F44" w:rsidRPr="00995189" w:rsidRDefault="00CB6F44" w:rsidP="00927BAB">
      <w:pPr>
        <w:numPr>
          <w:ilvl w:val="0"/>
          <w:numId w:val="11"/>
        </w:numPr>
        <w:tabs>
          <w:tab w:val="num" w:pos="720"/>
        </w:tabs>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Simulasi serangan multi-lokasi untuk melatih koordinasi simultan antarsatuan di beberapa titik serangan secara bersamaan.</w:t>
      </w:r>
    </w:p>
    <w:p w:rsidR="00CB6F44" w:rsidRPr="00995189" w:rsidRDefault="00CB6F44" w:rsidP="00927BAB">
      <w:pPr>
        <w:numPr>
          <w:ilvl w:val="0"/>
          <w:numId w:val="11"/>
        </w:numPr>
        <w:tabs>
          <w:tab w:val="num" w:pos="720"/>
        </w:tabs>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Evakuasi korban sipil dan stabilisasi situasi pasca-serangan.</w:t>
      </w:r>
    </w:p>
    <w:p w:rsidR="00CB6F44" w:rsidRPr="00995189" w:rsidRDefault="00CB6F44" w:rsidP="00927BAB">
      <w:pPr>
        <w:numPr>
          <w:ilvl w:val="0"/>
          <w:numId w:val="11"/>
        </w:numPr>
        <w:tabs>
          <w:tab w:val="num" w:pos="720"/>
        </w:tabs>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Latihan komunikasi krisis, penggunaan sistem radio terenkripsi dan koordinasi dengan pos komando (</w:t>
      </w:r>
      <w:r w:rsidRPr="00995189">
        <w:rPr>
          <w:rFonts w:ascii="Times New Roman" w:hAnsi="Times New Roman" w:cs="Times New Roman"/>
          <w:i/>
          <w:iCs/>
          <w:sz w:val="24"/>
          <w:szCs w:val="24"/>
        </w:rPr>
        <w:t>command post</w:t>
      </w:r>
      <w:r w:rsidRPr="00995189">
        <w:rPr>
          <w:rFonts w:ascii="Times New Roman" w:hAnsi="Times New Roman" w:cs="Times New Roman"/>
          <w:sz w:val="24"/>
          <w:szCs w:val="24"/>
        </w:rPr>
        <w:t>).</w:t>
      </w:r>
    </w:p>
    <w:p w:rsidR="00CB6F44" w:rsidRPr="00995189" w:rsidRDefault="00CB6F44" w:rsidP="00CB6F44">
      <w:pPr>
        <w:spacing w:after="0" w:line="480" w:lineRule="auto"/>
        <w:ind w:left="1134" w:firstLine="720"/>
        <w:jc w:val="both"/>
        <w:rPr>
          <w:rFonts w:ascii="Times New Roman" w:hAnsi="Times New Roman" w:cs="Times New Roman"/>
          <w:sz w:val="24"/>
          <w:szCs w:val="24"/>
        </w:rPr>
      </w:pPr>
      <w:r w:rsidRPr="00995189">
        <w:rPr>
          <w:rFonts w:ascii="Times New Roman" w:hAnsi="Times New Roman" w:cs="Times New Roman"/>
          <w:sz w:val="24"/>
          <w:szCs w:val="24"/>
        </w:rPr>
        <w:t xml:space="preserve">Latihan ini umumnya dilakukan secara dinamis di ruang publik terbatas, seperti stadion, terminal, pelabuhan, atau area perkantoran, dengan melibatkan aktor </w:t>
      </w:r>
      <w:r w:rsidRPr="00995189">
        <w:rPr>
          <w:rFonts w:ascii="Times New Roman" w:hAnsi="Times New Roman" w:cs="Times New Roman"/>
          <w:sz w:val="24"/>
          <w:szCs w:val="24"/>
        </w:rPr>
        <w:lastRenderedPageBreak/>
        <w:t>sipil untuk memerankan korban atau tersangka guna menciptakan realisme dalam skenario latihan.</w:t>
      </w:r>
      <w:r>
        <w:rPr>
          <w:rStyle w:val="FootnoteReference"/>
          <w:rFonts w:ascii="Times New Roman" w:hAnsi="Times New Roman" w:cs="Times New Roman"/>
          <w:sz w:val="24"/>
          <w:szCs w:val="24"/>
        </w:rPr>
        <w:footnoteReference w:id="9"/>
      </w:r>
    </w:p>
    <w:p w:rsidR="00CB6F44" w:rsidRPr="00506C00" w:rsidRDefault="00CB6F44" w:rsidP="00927BAB">
      <w:pPr>
        <w:pStyle w:val="ListParagraph"/>
        <w:numPr>
          <w:ilvl w:val="2"/>
          <w:numId w:val="4"/>
        </w:numPr>
        <w:spacing w:after="0" w:line="480" w:lineRule="auto"/>
        <w:ind w:left="1134"/>
        <w:jc w:val="both"/>
        <w:rPr>
          <w:rFonts w:ascii="Times New Roman" w:hAnsi="Times New Roman" w:cs="Times New Roman"/>
          <w:sz w:val="24"/>
          <w:szCs w:val="24"/>
        </w:rPr>
      </w:pPr>
      <w:r w:rsidRPr="00506C00">
        <w:rPr>
          <w:rFonts w:ascii="Times New Roman" w:hAnsi="Times New Roman" w:cs="Times New Roman"/>
          <w:sz w:val="24"/>
          <w:szCs w:val="24"/>
        </w:rPr>
        <w:t>Tujuan dan Signifikansi Operasional</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Kegiatan ini memiliki peran penting dalam memperkuat:</w:t>
      </w:r>
    </w:p>
    <w:p w:rsidR="00CB6F44" w:rsidRPr="008010D9" w:rsidRDefault="00CB6F44" w:rsidP="00927BAB">
      <w:pPr>
        <w:pStyle w:val="ListParagraph"/>
        <w:numPr>
          <w:ilvl w:val="0"/>
          <w:numId w:val="12"/>
        </w:numPr>
        <w:tabs>
          <w:tab w:val="clear" w:pos="1440"/>
        </w:tabs>
        <w:spacing w:after="0" w:line="480" w:lineRule="auto"/>
        <w:ind w:left="1418"/>
        <w:jc w:val="both"/>
        <w:rPr>
          <w:rFonts w:ascii="Times New Roman" w:hAnsi="Times New Roman" w:cs="Times New Roman"/>
          <w:sz w:val="24"/>
          <w:szCs w:val="24"/>
        </w:rPr>
      </w:pPr>
      <w:r w:rsidRPr="008010D9">
        <w:rPr>
          <w:rFonts w:ascii="Times New Roman" w:hAnsi="Times New Roman" w:cs="Times New Roman"/>
          <w:sz w:val="24"/>
          <w:szCs w:val="24"/>
        </w:rPr>
        <w:t>Kesiapsiagaan mental dan fisik personel dalam menghadapi tekanan tinggi dan situasi tak terduga.</w:t>
      </w:r>
    </w:p>
    <w:p w:rsidR="00CB6F44" w:rsidRPr="00995189" w:rsidRDefault="00CB6F44" w:rsidP="00927BAB">
      <w:pPr>
        <w:numPr>
          <w:ilvl w:val="0"/>
          <w:numId w:val="12"/>
        </w:numPr>
        <w:tabs>
          <w:tab w:val="num" w:pos="720"/>
        </w:tabs>
        <w:spacing w:after="0" w:line="480" w:lineRule="auto"/>
        <w:ind w:left="1418"/>
        <w:jc w:val="both"/>
        <w:rPr>
          <w:rFonts w:ascii="Times New Roman" w:hAnsi="Times New Roman" w:cs="Times New Roman"/>
          <w:sz w:val="24"/>
          <w:szCs w:val="24"/>
        </w:rPr>
      </w:pPr>
      <w:r w:rsidRPr="00995189">
        <w:rPr>
          <w:rFonts w:ascii="Times New Roman" w:hAnsi="Times New Roman" w:cs="Times New Roman"/>
          <w:sz w:val="24"/>
          <w:szCs w:val="24"/>
        </w:rPr>
        <w:t>Sinkronisasi dan interoperabilitas antar instansi yang terlibat dalam penanganan terorisme.</w:t>
      </w:r>
    </w:p>
    <w:p w:rsidR="00CB6F44" w:rsidRPr="00995189" w:rsidRDefault="00CB6F44" w:rsidP="00927BAB">
      <w:pPr>
        <w:numPr>
          <w:ilvl w:val="0"/>
          <w:numId w:val="12"/>
        </w:numPr>
        <w:tabs>
          <w:tab w:val="num" w:pos="720"/>
        </w:tabs>
        <w:spacing w:after="0" w:line="480" w:lineRule="auto"/>
        <w:ind w:left="1418"/>
        <w:jc w:val="both"/>
        <w:rPr>
          <w:rFonts w:ascii="Times New Roman" w:hAnsi="Times New Roman" w:cs="Times New Roman"/>
          <w:sz w:val="24"/>
          <w:szCs w:val="24"/>
        </w:rPr>
      </w:pPr>
      <w:r w:rsidRPr="00995189">
        <w:rPr>
          <w:rFonts w:ascii="Times New Roman" w:hAnsi="Times New Roman" w:cs="Times New Roman"/>
          <w:sz w:val="24"/>
          <w:szCs w:val="24"/>
        </w:rPr>
        <w:t>Pemutakhiran doktrin dan taktik operasional berdasarkan evaluasi dari latihan sebelumnya.</w:t>
      </w:r>
    </w:p>
    <w:p w:rsidR="00CB6F44" w:rsidRPr="00995189" w:rsidRDefault="00CB6F44" w:rsidP="00927BAB">
      <w:pPr>
        <w:numPr>
          <w:ilvl w:val="0"/>
          <w:numId w:val="12"/>
        </w:numPr>
        <w:tabs>
          <w:tab w:val="num" w:pos="720"/>
        </w:tabs>
        <w:spacing w:after="0" w:line="480" w:lineRule="auto"/>
        <w:ind w:left="1418"/>
        <w:jc w:val="both"/>
        <w:rPr>
          <w:rFonts w:ascii="Times New Roman" w:hAnsi="Times New Roman" w:cs="Times New Roman"/>
          <w:sz w:val="24"/>
          <w:szCs w:val="24"/>
        </w:rPr>
      </w:pPr>
      <w:r w:rsidRPr="00995189">
        <w:rPr>
          <w:rFonts w:ascii="Times New Roman" w:hAnsi="Times New Roman" w:cs="Times New Roman"/>
          <w:sz w:val="24"/>
          <w:szCs w:val="24"/>
        </w:rPr>
        <w:t xml:space="preserve">Peningkatan </w:t>
      </w:r>
      <w:r w:rsidRPr="00995189">
        <w:rPr>
          <w:rFonts w:ascii="Times New Roman" w:hAnsi="Times New Roman" w:cs="Times New Roman"/>
          <w:i/>
          <w:iCs/>
          <w:sz w:val="24"/>
          <w:szCs w:val="24"/>
        </w:rPr>
        <w:t>response time</w:t>
      </w:r>
      <w:r w:rsidRPr="00995189">
        <w:rPr>
          <w:rFonts w:ascii="Times New Roman" w:hAnsi="Times New Roman" w:cs="Times New Roman"/>
          <w:sz w:val="24"/>
          <w:szCs w:val="24"/>
        </w:rPr>
        <w:t>, yakni waktu tanggap dari informasi awal hingga penindakan di lapangan.</w:t>
      </w:r>
    </w:p>
    <w:p w:rsidR="00CB6F44" w:rsidRPr="00995189" w:rsidRDefault="00CB6F44" w:rsidP="00927BAB">
      <w:pPr>
        <w:numPr>
          <w:ilvl w:val="0"/>
          <w:numId w:val="12"/>
        </w:numPr>
        <w:tabs>
          <w:tab w:val="num" w:pos="720"/>
        </w:tabs>
        <w:spacing w:after="0" w:line="480" w:lineRule="auto"/>
        <w:ind w:left="1418"/>
        <w:jc w:val="both"/>
        <w:rPr>
          <w:rFonts w:ascii="Times New Roman" w:hAnsi="Times New Roman" w:cs="Times New Roman"/>
          <w:sz w:val="24"/>
          <w:szCs w:val="24"/>
        </w:rPr>
      </w:pPr>
      <w:r w:rsidRPr="00995189">
        <w:rPr>
          <w:rFonts w:ascii="Times New Roman" w:hAnsi="Times New Roman" w:cs="Times New Roman"/>
          <w:sz w:val="24"/>
          <w:szCs w:val="24"/>
        </w:rPr>
        <w:t>Pengujian efektivitas peralatan taktis dan logistik dalam medan yang menyerupai kondisi nyata.</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Selain itu, latihan ini menjadi ajang uji validitas SOP (</w:t>
      </w:r>
      <w:r w:rsidRPr="00995189">
        <w:rPr>
          <w:rFonts w:ascii="Times New Roman" w:hAnsi="Times New Roman" w:cs="Times New Roman"/>
          <w:i/>
          <w:iCs/>
          <w:sz w:val="24"/>
          <w:szCs w:val="24"/>
        </w:rPr>
        <w:t>Standard Operating Procedure</w:t>
      </w:r>
      <w:r w:rsidRPr="00995189">
        <w:rPr>
          <w:rFonts w:ascii="Times New Roman" w:hAnsi="Times New Roman" w:cs="Times New Roman"/>
          <w:sz w:val="24"/>
          <w:szCs w:val="24"/>
        </w:rPr>
        <w:t>) serta menjadi basis rekomendasi revisi terhadap dokumen operasional jika ditemukan celah atau kekurangan.</w:t>
      </w:r>
      <w:r>
        <w:rPr>
          <w:rStyle w:val="FootnoteReference"/>
          <w:rFonts w:ascii="Times New Roman" w:hAnsi="Times New Roman" w:cs="Times New Roman"/>
          <w:sz w:val="24"/>
          <w:szCs w:val="24"/>
        </w:rPr>
        <w:footnoteReference w:id="10"/>
      </w:r>
    </w:p>
    <w:p w:rsidR="00CB6F44" w:rsidRPr="00506C00" w:rsidRDefault="00CB6F44" w:rsidP="00927BAB">
      <w:pPr>
        <w:pStyle w:val="ListParagraph"/>
        <w:numPr>
          <w:ilvl w:val="2"/>
          <w:numId w:val="4"/>
        </w:numPr>
        <w:spacing w:after="0" w:line="480" w:lineRule="auto"/>
        <w:ind w:left="709"/>
        <w:jc w:val="both"/>
        <w:rPr>
          <w:rFonts w:ascii="Times New Roman" w:hAnsi="Times New Roman" w:cs="Times New Roman"/>
          <w:sz w:val="24"/>
          <w:szCs w:val="24"/>
        </w:rPr>
      </w:pPr>
      <w:r w:rsidRPr="00506C00">
        <w:rPr>
          <w:rFonts w:ascii="Times New Roman" w:hAnsi="Times New Roman" w:cs="Times New Roman"/>
          <w:sz w:val="24"/>
          <w:szCs w:val="24"/>
        </w:rPr>
        <w:t>Partisipasi dan Kolaborasi Lintas Sektor</w:t>
      </w:r>
    </w:p>
    <w:p w:rsidR="00CB6F44"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 xml:space="preserve">Simulasi juga memperkuat sinergi antar-lembaga sebagaimana diatur dalam UU No. 5 Tahun 2018, yang mengamanatkan bahwa pemberantasan terorisme tidak dapat dilakukan oleh satu instansi saja. </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Kegiatan ini biasanya melibatkan:</w:t>
      </w:r>
    </w:p>
    <w:p w:rsidR="00CB6F44" w:rsidRPr="00995189" w:rsidRDefault="00CB6F44" w:rsidP="00927BAB">
      <w:pPr>
        <w:numPr>
          <w:ilvl w:val="0"/>
          <w:numId w:val="13"/>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lastRenderedPageBreak/>
        <w:t>Polri (Densus 88, Gegana, Intelkam)</w:t>
      </w:r>
    </w:p>
    <w:p w:rsidR="00CB6F44" w:rsidRPr="00995189" w:rsidRDefault="00CB6F44" w:rsidP="00927BAB">
      <w:pPr>
        <w:numPr>
          <w:ilvl w:val="0"/>
          <w:numId w:val="13"/>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TNI (Kopassus, Marinir, Yonif Raider)</w:t>
      </w:r>
    </w:p>
    <w:p w:rsidR="00CB6F44" w:rsidRPr="00995189" w:rsidRDefault="00CB6F44" w:rsidP="00927BAB">
      <w:pPr>
        <w:numPr>
          <w:ilvl w:val="0"/>
          <w:numId w:val="13"/>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BNPT dan BIN sebagai unit intelijen dan koordinasi kebijakan</w:t>
      </w:r>
    </w:p>
    <w:p w:rsidR="00CB6F44" w:rsidRPr="00995189" w:rsidRDefault="00CB6F44" w:rsidP="00927BAB">
      <w:pPr>
        <w:numPr>
          <w:ilvl w:val="0"/>
          <w:numId w:val="13"/>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Basarnas dan BNPB untuk penanganan korban dan evakuasi massal</w:t>
      </w:r>
    </w:p>
    <w:p w:rsidR="00CB6F44" w:rsidRPr="00995189" w:rsidRDefault="00CB6F44" w:rsidP="00927BAB">
      <w:pPr>
        <w:numPr>
          <w:ilvl w:val="0"/>
          <w:numId w:val="13"/>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Pemda setempat dan Dinas Kesehatan untuk penanganan medis serta mobilisasi ambulans atau rumah sakit rujukan</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Kolaborasi ini juga memberikan pembelajaran bersama, membangun kepercayaan antar instansi, serta menyamakan persepsi operasional dalam situasi darurat yang sering kali bergerak sangat cepat.</w:t>
      </w:r>
    </w:p>
    <w:p w:rsidR="00CB6F44" w:rsidRPr="00131C02" w:rsidRDefault="00CB6F44" w:rsidP="00927BAB">
      <w:pPr>
        <w:pStyle w:val="ListParagraph"/>
        <w:numPr>
          <w:ilvl w:val="2"/>
          <w:numId w:val="4"/>
        </w:numPr>
        <w:spacing w:after="0" w:line="480" w:lineRule="auto"/>
        <w:ind w:left="709"/>
        <w:jc w:val="both"/>
        <w:rPr>
          <w:rFonts w:ascii="Times New Roman" w:hAnsi="Times New Roman" w:cs="Times New Roman"/>
          <w:sz w:val="24"/>
          <w:szCs w:val="24"/>
        </w:rPr>
      </w:pPr>
      <w:r w:rsidRPr="00131C02">
        <w:rPr>
          <w:rFonts w:ascii="Times New Roman" w:hAnsi="Times New Roman" w:cs="Times New Roman"/>
          <w:sz w:val="24"/>
          <w:szCs w:val="24"/>
        </w:rPr>
        <w:t>Evaluasi dan Rekomendasi</w:t>
      </w:r>
    </w:p>
    <w:p w:rsidR="00CB6F44" w:rsidRPr="00995189"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Walaupun memiliki dampak positif yang besar, pelaksanaan latihan ini juga menghadapi sejumlah tantangan yang harus diperhatikan secara sistematis:</w:t>
      </w:r>
    </w:p>
    <w:p w:rsidR="00CB6F44" w:rsidRPr="00995189" w:rsidRDefault="00CB6F44" w:rsidP="00927BAB">
      <w:pPr>
        <w:numPr>
          <w:ilvl w:val="0"/>
          <w:numId w:val="14"/>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Kebutuhan anggaran yang besar, khususnya untuk peralatan simulasi CBRN dan kendaraan taktis.</w:t>
      </w:r>
    </w:p>
    <w:p w:rsidR="00CB6F44" w:rsidRPr="00995189" w:rsidRDefault="00CB6F44" w:rsidP="00927BAB">
      <w:pPr>
        <w:numPr>
          <w:ilvl w:val="0"/>
          <w:numId w:val="14"/>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Risiko gangguan aktivitas masyarakat apabila simulasi dilakukan di ruang publik tanpa sosialisasi yang memadai.</w:t>
      </w:r>
    </w:p>
    <w:p w:rsidR="00CB6F44" w:rsidRPr="00995189" w:rsidRDefault="00CB6F44" w:rsidP="00927BAB">
      <w:pPr>
        <w:numPr>
          <w:ilvl w:val="0"/>
          <w:numId w:val="14"/>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Belum seragamnya pemahaman SOP lintas instansi dalam skenario yang kompleks dan multi-ancaman.</w:t>
      </w:r>
    </w:p>
    <w:p w:rsidR="00CB6F44" w:rsidRPr="00995189" w:rsidRDefault="00CB6F44" w:rsidP="00927BAB">
      <w:pPr>
        <w:numPr>
          <w:ilvl w:val="0"/>
          <w:numId w:val="14"/>
        </w:numPr>
        <w:spacing w:after="0" w:line="480" w:lineRule="auto"/>
        <w:jc w:val="both"/>
        <w:rPr>
          <w:rFonts w:ascii="Times New Roman" w:hAnsi="Times New Roman" w:cs="Times New Roman"/>
          <w:sz w:val="24"/>
          <w:szCs w:val="24"/>
        </w:rPr>
      </w:pPr>
      <w:r w:rsidRPr="00995189">
        <w:rPr>
          <w:rFonts w:ascii="Times New Roman" w:hAnsi="Times New Roman" w:cs="Times New Roman"/>
          <w:sz w:val="24"/>
          <w:szCs w:val="24"/>
        </w:rPr>
        <w:t>Kurangnya dokumentasi sistematis dan publikasi ilmiah sebagai bahan evaluasi berkelanjutan.</w:t>
      </w:r>
      <w:r>
        <w:rPr>
          <w:rStyle w:val="FootnoteReference"/>
          <w:rFonts w:ascii="Times New Roman" w:hAnsi="Times New Roman" w:cs="Times New Roman"/>
          <w:sz w:val="24"/>
          <w:szCs w:val="24"/>
        </w:rPr>
        <w:footnoteReference w:id="11"/>
      </w:r>
    </w:p>
    <w:p w:rsidR="00CB6F44" w:rsidRPr="00787730" w:rsidRDefault="00CB6F44" w:rsidP="00CB6F44">
      <w:pPr>
        <w:spacing w:after="0" w:line="480" w:lineRule="auto"/>
        <w:ind w:left="720" w:firstLine="720"/>
        <w:jc w:val="both"/>
        <w:rPr>
          <w:rFonts w:ascii="Times New Roman" w:hAnsi="Times New Roman" w:cs="Times New Roman"/>
          <w:sz w:val="24"/>
          <w:szCs w:val="24"/>
        </w:rPr>
      </w:pPr>
      <w:r w:rsidRPr="00995189">
        <w:rPr>
          <w:rFonts w:ascii="Times New Roman" w:hAnsi="Times New Roman" w:cs="Times New Roman"/>
          <w:sz w:val="24"/>
          <w:szCs w:val="24"/>
        </w:rPr>
        <w:t xml:space="preserve">Oleh karena itu, Detasemen Gegana disarankan untuk bekerja sama dengan lembaga riset pertahanan dan universitas dalam menyusun manual latihan berbasis </w:t>
      </w:r>
      <w:r w:rsidRPr="00995189">
        <w:rPr>
          <w:rFonts w:ascii="Times New Roman" w:hAnsi="Times New Roman" w:cs="Times New Roman"/>
          <w:sz w:val="24"/>
          <w:szCs w:val="24"/>
        </w:rPr>
        <w:lastRenderedPageBreak/>
        <w:t>evidence-based training, serta melakukan audit internal tahunan terhadap efektivitas simulasi yang telah dilakukan.</w:t>
      </w:r>
    </w:p>
    <w:p w:rsidR="00CB6F44" w:rsidRPr="00506C00" w:rsidRDefault="00CB6F44" w:rsidP="00927BAB">
      <w:pPr>
        <w:pStyle w:val="ListParagraph"/>
        <w:numPr>
          <w:ilvl w:val="2"/>
          <w:numId w:val="4"/>
        </w:numPr>
        <w:spacing w:after="0" w:line="480" w:lineRule="auto"/>
        <w:ind w:left="709"/>
        <w:jc w:val="both"/>
        <w:rPr>
          <w:rFonts w:ascii="Times New Roman" w:hAnsi="Times New Roman" w:cs="Times New Roman"/>
          <w:sz w:val="24"/>
          <w:szCs w:val="24"/>
        </w:rPr>
      </w:pPr>
      <w:r w:rsidRPr="00506C00">
        <w:rPr>
          <w:rFonts w:ascii="Times New Roman" w:hAnsi="Times New Roman" w:cs="Times New Roman"/>
          <w:sz w:val="24"/>
          <w:szCs w:val="24"/>
        </w:rPr>
        <w:t>Pelaksanaan Operasi Berdasarkan Koordinasi Intelijen</w:t>
      </w:r>
    </w:p>
    <w:p w:rsidR="00CB6F44" w:rsidRPr="00787730" w:rsidRDefault="00CB6F44" w:rsidP="00CB6F44">
      <w:pPr>
        <w:spacing w:after="0" w:line="480" w:lineRule="auto"/>
        <w:ind w:left="720" w:firstLine="720"/>
        <w:jc w:val="both"/>
        <w:rPr>
          <w:rFonts w:ascii="Times New Roman" w:hAnsi="Times New Roman" w:cs="Times New Roman"/>
          <w:sz w:val="24"/>
          <w:szCs w:val="24"/>
        </w:rPr>
      </w:pPr>
      <w:r w:rsidRPr="00787730">
        <w:rPr>
          <w:rFonts w:ascii="Times New Roman" w:hAnsi="Times New Roman" w:cs="Times New Roman"/>
          <w:sz w:val="24"/>
          <w:szCs w:val="24"/>
        </w:rPr>
        <w:t>Dalam banyak kasus, pelaksanaan tugas Detasemen Gegana didasarkan pada hasil koordinasi dengan Densus 88, BNPT, dan unit intelijen Polri. Hal ini sesuai dengan ketentuan Pasal 43I UU No. 5 Tahun 2018, yang mengatur pelibatan lintas instansi dalam penanggulangan terorisme. Informasi intelijen menjadi dasar utama dalam menentukan lokasi, target, dan strategi penindakan terhadap ancaman yang telah teridentifikasi.</w:t>
      </w:r>
      <w:r>
        <w:rPr>
          <w:rStyle w:val="FootnoteReference"/>
          <w:rFonts w:ascii="Times New Roman" w:hAnsi="Times New Roman" w:cs="Times New Roman"/>
          <w:sz w:val="24"/>
          <w:szCs w:val="24"/>
        </w:rPr>
        <w:footnoteReference w:id="12"/>
      </w:r>
      <w:r w:rsidRPr="00787730">
        <w:rPr>
          <w:rFonts w:ascii="Times New Roman" w:hAnsi="Times New Roman" w:cs="Times New Roman"/>
          <w:sz w:val="24"/>
          <w:szCs w:val="24"/>
        </w:rPr>
        <w:t xml:space="preserve"> Operasi berbasis intelijen ini mencerminkan pendekatan preemptif yang menjadi fondasi penting dalam paradigma modern penanggulangan teror.</w:t>
      </w:r>
    </w:p>
    <w:p w:rsidR="00CB6F44" w:rsidRDefault="00CB6F44" w:rsidP="00927BAB">
      <w:pPr>
        <w:numPr>
          <w:ilvl w:val="0"/>
          <w:numId w:val="4"/>
        </w:numPr>
        <w:spacing w:after="0" w:line="480" w:lineRule="auto"/>
        <w:jc w:val="both"/>
        <w:rPr>
          <w:rFonts w:ascii="Times New Roman" w:hAnsi="Times New Roman" w:cs="Times New Roman"/>
          <w:sz w:val="24"/>
          <w:szCs w:val="24"/>
        </w:rPr>
      </w:pPr>
      <w:r w:rsidRPr="00787730">
        <w:rPr>
          <w:rFonts w:ascii="Times New Roman" w:hAnsi="Times New Roman" w:cs="Times New Roman"/>
          <w:sz w:val="24"/>
          <w:szCs w:val="24"/>
        </w:rPr>
        <w:t>Penanganan Langsung Aksi Terorisme</w:t>
      </w:r>
    </w:p>
    <w:p w:rsidR="00CB6F44" w:rsidRPr="00787730" w:rsidRDefault="00CB6F44" w:rsidP="00CB6F44">
      <w:pPr>
        <w:spacing w:after="0" w:line="480" w:lineRule="auto"/>
        <w:ind w:left="720" w:firstLine="720"/>
        <w:jc w:val="both"/>
        <w:rPr>
          <w:rFonts w:ascii="Times New Roman" w:hAnsi="Times New Roman" w:cs="Times New Roman"/>
          <w:sz w:val="24"/>
          <w:szCs w:val="24"/>
        </w:rPr>
      </w:pPr>
      <w:r w:rsidRPr="00787730">
        <w:rPr>
          <w:rFonts w:ascii="Times New Roman" w:hAnsi="Times New Roman" w:cs="Times New Roman"/>
          <w:sz w:val="24"/>
          <w:szCs w:val="24"/>
        </w:rPr>
        <w:t>Dalam beberapa kasus nyata seperti peristiwa bom bunuh diri di Polrestabes Medan (2019), Detasemen Gegana bertindak sebagai respon awal untuk mengamankan lokasi, mensterilkan area dari bahan peledak, serta melakukan investigasi bahan berbahaya. Tindakan ini mencerminkan operasionalisasi kewenangan yang diberikan melalui UU No. 5 Tahun 2018.</w:t>
      </w:r>
      <w:r>
        <w:rPr>
          <w:rStyle w:val="FootnoteReference"/>
          <w:rFonts w:ascii="Times New Roman" w:hAnsi="Times New Roman" w:cs="Times New Roman"/>
          <w:sz w:val="24"/>
          <w:szCs w:val="24"/>
        </w:rPr>
        <w:footnoteReference w:id="13"/>
      </w:r>
      <w:r w:rsidRPr="00787730">
        <w:rPr>
          <w:rFonts w:ascii="Times New Roman" w:hAnsi="Times New Roman" w:cs="Times New Roman"/>
          <w:sz w:val="24"/>
          <w:szCs w:val="24"/>
        </w:rPr>
        <w:t xml:space="preserve"> Kecepatan dan profesionalitas dalam merespons serangan membuktikan bahwa satuan ini telah terlatih tidak hanya secara taktis, tetapi juga memahami aspek hukum dan prosedur operasional standar (SOP) yang berlaku.</w:t>
      </w:r>
    </w:p>
    <w:p w:rsidR="00CB6F44" w:rsidRDefault="00CB6F44" w:rsidP="00927BAB">
      <w:pPr>
        <w:numPr>
          <w:ilvl w:val="0"/>
          <w:numId w:val="4"/>
        </w:numPr>
        <w:spacing w:after="0" w:line="480" w:lineRule="auto"/>
        <w:jc w:val="both"/>
        <w:rPr>
          <w:rFonts w:ascii="Times New Roman" w:hAnsi="Times New Roman" w:cs="Times New Roman"/>
          <w:sz w:val="24"/>
          <w:szCs w:val="24"/>
        </w:rPr>
      </w:pPr>
      <w:r w:rsidRPr="00787730">
        <w:rPr>
          <w:rFonts w:ascii="Times New Roman" w:hAnsi="Times New Roman" w:cs="Times New Roman"/>
          <w:sz w:val="24"/>
          <w:szCs w:val="24"/>
        </w:rPr>
        <w:t>Partisipasi dalam Operasi Deradikalisasi dan Perlindungan Korban</w:t>
      </w:r>
    </w:p>
    <w:p w:rsidR="00CB6F44" w:rsidRPr="00787730" w:rsidRDefault="00CB6F44" w:rsidP="00CB6F44">
      <w:pPr>
        <w:spacing w:after="0" w:line="480" w:lineRule="auto"/>
        <w:ind w:left="720" w:firstLine="720"/>
        <w:jc w:val="both"/>
        <w:rPr>
          <w:rFonts w:ascii="Times New Roman" w:hAnsi="Times New Roman" w:cs="Times New Roman"/>
          <w:sz w:val="24"/>
          <w:szCs w:val="24"/>
        </w:rPr>
      </w:pPr>
      <w:r w:rsidRPr="00787730">
        <w:rPr>
          <w:rFonts w:ascii="Times New Roman" w:hAnsi="Times New Roman" w:cs="Times New Roman"/>
          <w:sz w:val="24"/>
          <w:szCs w:val="24"/>
        </w:rPr>
        <w:t xml:space="preserve">Selain operasi taktis, Gegana juga dilibatkan dalam kegiatan non-operasional seperti dukungan terhadap program deradikalisasi oleh BNPT dan pembinaan terhadap eks-narapidana terorisme yang telah menyelesaikan masa hukumannya. Dalam kegiatan </w:t>
      </w:r>
      <w:r w:rsidRPr="00787730">
        <w:rPr>
          <w:rFonts w:ascii="Times New Roman" w:hAnsi="Times New Roman" w:cs="Times New Roman"/>
          <w:sz w:val="24"/>
          <w:szCs w:val="24"/>
        </w:rPr>
        <w:lastRenderedPageBreak/>
        <w:t>ini, aparat melakukan pendekatan personal, serta memberikan pembekalan tentang wawasan kebangsaan dan penguatan nilai-nilai Pancasila. Unit Gegana juga turut andil dalam program perlindungan saksi dan korban serangan teror, sesuai dengan ketentuan Pasal 36A UU No. 5 Tahun 2018.</w:t>
      </w:r>
    </w:p>
    <w:p w:rsidR="00CB6F44" w:rsidRPr="00707323" w:rsidRDefault="00CB6F44" w:rsidP="00CB6F44">
      <w:pPr>
        <w:spacing w:after="0" w:line="480" w:lineRule="auto"/>
        <w:ind w:firstLine="720"/>
        <w:jc w:val="both"/>
        <w:rPr>
          <w:rFonts w:ascii="Times New Roman" w:hAnsi="Times New Roman" w:cs="Times New Roman"/>
          <w:sz w:val="24"/>
          <w:szCs w:val="24"/>
        </w:rPr>
      </w:pPr>
      <w:r w:rsidRPr="00787730">
        <w:rPr>
          <w:rFonts w:ascii="Times New Roman" w:hAnsi="Times New Roman" w:cs="Times New Roman"/>
          <w:sz w:val="24"/>
          <w:szCs w:val="24"/>
        </w:rPr>
        <w:t>Dengan penerapan berbagai kegiatan di atas, dapat disimpulkan bahwa Detasemen Gegana menjalankan peran sebagai unit penegak hukum yang bukan hanya menitikberatkan pada aksi represif, melainkan juga sebagai agen preventif dan preemptif yang aktif di masyarakat. Pendekatan yang menyeluruh dan berbasis hukum ini menunjukkan bahwa pelaksanaan UU No. 5 Tahun 2018 tidak hanya menjadi perangkat legal formal, tetapi juga menjadi pedoman operasional yang konkret dalam pelaksanaan tugas di lapangan.</w:t>
      </w:r>
    </w:p>
    <w:p w:rsidR="00CB6F44" w:rsidRPr="00707323" w:rsidRDefault="00CB6F44" w:rsidP="00927BAB">
      <w:pPr>
        <w:pStyle w:val="ListParagraph"/>
        <w:numPr>
          <w:ilvl w:val="1"/>
          <w:numId w:val="1"/>
        </w:numPr>
        <w:spacing w:after="0" w:line="480" w:lineRule="auto"/>
        <w:ind w:left="426"/>
        <w:jc w:val="both"/>
        <w:rPr>
          <w:rFonts w:ascii="Times New Roman" w:hAnsi="Times New Roman" w:cs="Times New Roman"/>
          <w:b/>
          <w:bCs/>
          <w:sz w:val="24"/>
          <w:szCs w:val="24"/>
        </w:rPr>
      </w:pPr>
      <w:r w:rsidRPr="00707323">
        <w:rPr>
          <w:rFonts w:ascii="Times New Roman" w:hAnsi="Times New Roman" w:cs="Times New Roman"/>
          <w:b/>
          <w:bCs/>
          <w:sz w:val="24"/>
          <w:szCs w:val="24"/>
        </w:rPr>
        <w:t>Kendala Penerapan Undang-Undang dalam Operasi Gegana</w:t>
      </w:r>
    </w:p>
    <w:p w:rsidR="00CB6F44" w:rsidRDefault="00CB6F44" w:rsidP="00CB6F44">
      <w:pPr>
        <w:spacing w:after="0" w:line="480" w:lineRule="auto"/>
        <w:ind w:firstLine="720"/>
        <w:jc w:val="both"/>
        <w:rPr>
          <w:rFonts w:ascii="Times New Roman" w:hAnsi="Times New Roman" w:cs="Times New Roman"/>
          <w:sz w:val="24"/>
          <w:szCs w:val="24"/>
        </w:rPr>
      </w:pPr>
      <w:r w:rsidRPr="00BE4062">
        <w:rPr>
          <w:rFonts w:ascii="Times New Roman" w:hAnsi="Times New Roman" w:cs="Times New Roman"/>
          <w:sz w:val="24"/>
          <w:szCs w:val="24"/>
        </w:rPr>
        <w:t>Undang-Undang No. 5 Tahun 2018 tentang Pemberantasan Tindak Pidana Terorisme merupakan langkah legislasi yang signifikan dalam memperkuat kapasitas negara, termasuk Polri dan khususnya satuan elite seperti Detasemen Gegana, dalam menghadapi eskalasi ancaman terorisme. Namun, sebagaimana dalam implementasi kebijakan strategis lainnya, proses penerapan di lapangan tidak lepas dari hambatan yang bersifat struktural, teknis-operasional, maupun sosiokultural. Hambatan-hambatan ini berdampak langsung terhadap efektivitas, kecepatan, serta akuntabilitas satuan Gegana dalam melaksanakan operasi penanggulangan terorisme secara profesional dan berkeadilan.</w:t>
      </w:r>
    </w:p>
    <w:p w:rsidR="00CB6F44" w:rsidRPr="00370A6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t xml:space="preserve">Salah satu kendala struktural yang dihadapi adalah keterbatasan sumber daya, baik dari segi jumlah personel maupun kualitas sarana dan prasarana. Ketersediaan peralatan khusus seperti perangkat deteksi bahan peledak, robot penjinak bom, serta teknologi pemantauan intelijen masih belum sepenuhnya merata di seluruh wilayah hukum Polda Sumatera Utara. </w:t>
      </w:r>
      <w:r w:rsidRPr="00370A64">
        <w:rPr>
          <w:rFonts w:ascii="Times New Roman" w:hAnsi="Times New Roman" w:cs="Times New Roman"/>
          <w:sz w:val="24"/>
          <w:szCs w:val="24"/>
        </w:rPr>
        <w:lastRenderedPageBreak/>
        <w:t>Kondisi ini berpotensi memperlambat respon cepat dalam situasi darurat dan meningkatkan risiko terhadap keselamatan personel di lapangan.</w:t>
      </w:r>
    </w:p>
    <w:p w:rsidR="00CB6F44" w:rsidRPr="00370A6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t>Dari aspek teknis-operasional, tantangan muncul dalam bentuk kompleksitas medan operasi dan karakteristik geografis wilayah Sumatera Utara yang luas dan beragam. Wilayah pesisir, pegunungan, hingga kawasan perkotaan padat penduduk menuntut strategi yang berbeda-beda dalam pelaksanaan operasi. Selain itu, modus operandi pelaku terorisme yang semakin adaptif dan memanfaatkan teknologi komunikasi terenkripsi turut menyulitkan proses pelacakan dan pengumpulan bukti secara cepat dan akurat.</w:t>
      </w:r>
    </w:p>
    <w:p w:rsidR="00CB6F44" w:rsidRPr="00370A6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t>Hambatan sosiokultural juga menjadi faktor yang tidak dapat diabaikan, terutama terkait dengan tingkat kepercayaan sebagian masyarakat terhadap aparat penegak hukum. Stigma, mispersepsi, serta kekhawatiran masyarakat dalam memberikan informasi sering kali menghambat upaya penggalangan intelijen berbasis komunitas. Oleh karena itu, diperlukan pendekatan humanis dan komunikasi publik yang lebih intensif agar sinergi antara masyarakat dan aparat aparat keamanan dapat terbangun secara berkelanjutan.</w:t>
      </w:r>
    </w:p>
    <w:p w:rsidR="00CB6F44" w:rsidRPr="00370A64" w:rsidRDefault="00CB6F44" w:rsidP="00927BAB">
      <w:pPr>
        <w:pStyle w:val="ListParagraph"/>
        <w:numPr>
          <w:ilvl w:val="3"/>
          <w:numId w:val="3"/>
        </w:numPr>
        <w:spacing w:after="0" w:line="480" w:lineRule="auto"/>
        <w:ind w:left="426"/>
        <w:jc w:val="both"/>
        <w:rPr>
          <w:rFonts w:ascii="Times New Roman" w:hAnsi="Times New Roman" w:cs="Times New Roman"/>
          <w:sz w:val="24"/>
          <w:szCs w:val="24"/>
        </w:rPr>
      </w:pPr>
      <w:r w:rsidRPr="00370A64">
        <w:rPr>
          <w:rFonts w:ascii="Times New Roman" w:hAnsi="Times New Roman" w:cs="Times New Roman"/>
          <w:sz w:val="24"/>
          <w:szCs w:val="24"/>
        </w:rPr>
        <w:t>Keterbatasan Fasilitas dan Teknologi</w:t>
      </w:r>
    </w:p>
    <w:p w:rsidR="00CB6F44" w:rsidRDefault="00CB6F44" w:rsidP="00CB6F44">
      <w:pPr>
        <w:spacing w:after="0" w:line="480" w:lineRule="auto"/>
        <w:ind w:left="426" w:firstLine="654"/>
        <w:jc w:val="both"/>
        <w:rPr>
          <w:rFonts w:ascii="Times New Roman" w:hAnsi="Times New Roman" w:cs="Times New Roman"/>
          <w:sz w:val="24"/>
          <w:szCs w:val="24"/>
        </w:rPr>
      </w:pPr>
      <w:r w:rsidRPr="00BE4062">
        <w:rPr>
          <w:rFonts w:ascii="Times New Roman" w:hAnsi="Times New Roman" w:cs="Times New Roman"/>
          <w:sz w:val="24"/>
          <w:szCs w:val="24"/>
        </w:rPr>
        <w:t>Detasemen Gegana di bawah Korps Brimob Polri memiliki spesialisasi dalam menangani ancaman berisiko tinggi, seperti terorisme, bahan peledak, serta ancaman kimia, biologi, radioaktif, nuklir, dan bahan peledak (CBRNE).</w:t>
      </w:r>
    </w:p>
    <w:p w:rsidR="00CB6F44" w:rsidRDefault="00CB6F44" w:rsidP="00CB6F44">
      <w:pPr>
        <w:spacing w:after="0" w:line="480" w:lineRule="auto"/>
        <w:ind w:left="426" w:firstLine="654"/>
        <w:jc w:val="both"/>
        <w:rPr>
          <w:rFonts w:ascii="Times New Roman" w:hAnsi="Times New Roman" w:cs="Times New Roman"/>
          <w:sz w:val="24"/>
          <w:szCs w:val="24"/>
        </w:rPr>
      </w:pPr>
      <w:r>
        <w:rPr>
          <w:rFonts w:ascii="Times New Roman" w:hAnsi="Times New Roman" w:cs="Times New Roman"/>
          <w:sz w:val="24"/>
          <w:szCs w:val="24"/>
        </w:rPr>
        <w:t>D</w:t>
      </w:r>
      <w:r w:rsidRPr="00BE4062">
        <w:rPr>
          <w:rFonts w:ascii="Times New Roman" w:hAnsi="Times New Roman" w:cs="Times New Roman"/>
          <w:sz w:val="24"/>
          <w:szCs w:val="24"/>
        </w:rPr>
        <w:t xml:space="preserve">i tingkat daerah seperti di bawah Polda Sumatera Utara, ketersediaan fasilitas teknis dan teknologi mutakhir masih menjadi persoalan serius. Sebagai contoh, tidak semua unit memiliki akses langsung terhadap robot EOD, sistem deteksi CBRN portabel, sistem komunikasi taktis yang aman, serta kendaraan lapis baja dengan kemampuan perlindungan </w:t>
      </w:r>
      <w:r w:rsidRPr="00BE4062">
        <w:rPr>
          <w:rFonts w:ascii="Times New Roman" w:hAnsi="Times New Roman" w:cs="Times New Roman"/>
          <w:sz w:val="24"/>
          <w:szCs w:val="24"/>
        </w:rPr>
        <w:lastRenderedPageBreak/>
        <w:t>tinggi.</w:t>
      </w:r>
      <w:r>
        <w:rPr>
          <w:rStyle w:val="FootnoteReference"/>
          <w:rFonts w:ascii="Times New Roman" w:hAnsi="Times New Roman" w:cs="Times New Roman"/>
          <w:sz w:val="24"/>
          <w:szCs w:val="24"/>
        </w:rPr>
        <w:footnoteReference w:id="14"/>
      </w:r>
      <w:r w:rsidRPr="00BE4062">
        <w:rPr>
          <w:rFonts w:ascii="Times New Roman" w:hAnsi="Times New Roman" w:cs="Times New Roman"/>
          <w:sz w:val="24"/>
          <w:szCs w:val="24"/>
        </w:rPr>
        <w:t xml:space="preserve"> Akibatnya, dalam situasi darurat, penanganan menjadi lambat karena personel harus menunggu peralatan yang dikirim dari satuan induk atau provinsi lain.</w:t>
      </w:r>
    </w:p>
    <w:p w:rsidR="00CB6F44" w:rsidRPr="00C72B6F"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 xml:space="preserve">Hal ini berpotensi meningkatkan risiko bagi personel dan masyarakat, terutama dalam situasi ancaman bom aktif atau operasi penjinakan bahan peledak di area publik. Padahal, teknologi merupakan unsur kunci dalam pendekatan </w:t>
      </w:r>
      <w:r w:rsidRPr="00BE4062">
        <w:rPr>
          <w:rFonts w:ascii="Times New Roman" w:hAnsi="Times New Roman" w:cs="Times New Roman"/>
          <w:i/>
          <w:iCs/>
          <w:sz w:val="24"/>
          <w:szCs w:val="24"/>
        </w:rPr>
        <w:t>smart counter-terrorism</w:t>
      </w:r>
      <w:r w:rsidRPr="00BE4062">
        <w:rPr>
          <w:rFonts w:ascii="Times New Roman" w:hAnsi="Times New Roman" w:cs="Times New Roman"/>
          <w:sz w:val="24"/>
          <w:szCs w:val="24"/>
        </w:rPr>
        <w:t xml:space="preserve"> yang menekankan pada kecepatan respons, akurasi identifikasi ancaman, serta pengurangan risiko korban jiwa.</w:t>
      </w:r>
      <w:r>
        <w:rPr>
          <w:rStyle w:val="FootnoteReference"/>
          <w:rFonts w:ascii="Times New Roman" w:hAnsi="Times New Roman" w:cs="Times New Roman"/>
          <w:sz w:val="24"/>
          <w:szCs w:val="24"/>
        </w:rPr>
        <w:footnoteReference w:id="15"/>
      </w:r>
      <w:r w:rsidRPr="00BE4062">
        <w:rPr>
          <w:rFonts w:ascii="Times New Roman" w:hAnsi="Times New Roman" w:cs="Times New Roman"/>
          <w:sz w:val="24"/>
          <w:szCs w:val="24"/>
        </w:rPr>
        <w:t xml:space="preserve"> Kesenjangan infrastruktur ini mencerminkan perlunya kebijakan anggaran yang lebih adil dan strategis untuk mendukung operasionalisasi UU No. 5 Tahun 2018 secara efektif hingga ke tingkat daerah.</w:t>
      </w:r>
    </w:p>
    <w:p w:rsidR="00CB6F44" w:rsidRPr="00C72B6F" w:rsidRDefault="00CB6F44" w:rsidP="00CB6F44">
      <w:pPr>
        <w:spacing w:after="0" w:line="480" w:lineRule="auto"/>
        <w:ind w:left="426" w:firstLine="720"/>
        <w:jc w:val="both"/>
        <w:rPr>
          <w:rFonts w:ascii="Times New Roman" w:hAnsi="Times New Roman" w:cs="Times New Roman"/>
          <w:sz w:val="24"/>
          <w:szCs w:val="24"/>
        </w:rPr>
      </w:pPr>
      <w:r w:rsidRPr="00C72B6F">
        <w:rPr>
          <w:rFonts w:ascii="Times New Roman" w:hAnsi="Times New Roman" w:cs="Times New Roman"/>
          <w:sz w:val="24"/>
          <w:szCs w:val="24"/>
        </w:rPr>
        <w:t>Detasemen Gegana sebagai satuan elit di bawah naungan Korps Brimob Polri memiliki mandat strategis dalam menangani kejahatan berisiko tinggi, termasuk tindak pidana terorisme, penjinakan bahan peledak (EOD), serta ancaman kimia, biologi, radioaktif, dan nuklir (CBRN). Namun, pada level daerah seperti di bawah kendali Polda Sumatera Utara, realitas di lapangan masih menunjukkan adanya kesenjangan signifikan dalam hal pemenuhan fasilitas teknis dan adopsi teknologi mutakhir. Kesenjangan ini menjadi salah satu tantangan krusial dalam implementasi operasional Undang-Undang No. 5 Tahun 2018 tentang Pemberantasan Tindak Pidana Terorisme secara optimal di daerah</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6"/>
      </w:r>
    </w:p>
    <w:p w:rsidR="00CB6F44" w:rsidRPr="00C72B6F" w:rsidRDefault="00CB6F44" w:rsidP="00CB6F44">
      <w:pPr>
        <w:spacing w:after="0" w:line="480" w:lineRule="auto"/>
        <w:ind w:left="426" w:firstLine="720"/>
        <w:jc w:val="both"/>
        <w:rPr>
          <w:rFonts w:ascii="Times New Roman" w:hAnsi="Times New Roman" w:cs="Times New Roman"/>
          <w:sz w:val="24"/>
          <w:szCs w:val="24"/>
        </w:rPr>
      </w:pPr>
      <w:r w:rsidRPr="00C72B6F">
        <w:rPr>
          <w:rFonts w:ascii="Times New Roman" w:hAnsi="Times New Roman" w:cs="Times New Roman"/>
          <w:sz w:val="24"/>
          <w:szCs w:val="24"/>
        </w:rPr>
        <w:t xml:space="preserve">Tidak semua unit Gegana di wilayah Sumatera Utara memiliki akses langsung terhadap peralatan modern seperti robot penjinak bom (EOD robot), detektor CBRN portabel, kendaraan lapis baja berkinerja tinggi, alat pelindung diri khusus bahan berbahaya, </w:t>
      </w:r>
      <w:r w:rsidRPr="00C72B6F">
        <w:rPr>
          <w:rFonts w:ascii="Times New Roman" w:hAnsi="Times New Roman" w:cs="Times New Roman"/>
          <w:sz w:val="24"/>
          <w:szCs w:val="24"/>
        </w:rPr>
        <w:lastRenderedPageBreak/>
        <w:t>serta sistem komunikasi taktis yang aman. Dalam kondisi darurat, keterbatasan tersebut menyebabkan keterlambatan dalam proses penanganan awal, karena tim lokal harus menunggu bantuan peralatan dari satuan induk di provinsi atau bahkan dari pusat (Korbrimob). Dalam penanganan ancaman bom atau zat berbahaya, kecepatan dan ketepatan adalah dua faktor yang sangat menentukan keselamatan nyawa personel dan masyarakat sipil. Ketika waktu respons terganggu karena minimnya alat, risiko korban jiwa menjadi semakin besar.</w:t>
      </w:r>
    </w:p>
    <w:p w:rsidR="00CB6F44" w:rsidRPr="00C72B6F" w:rsidRDefault="00CB6F44" w:rsidP="00CB6F44">
      <w:pPr>
        <w:spacing w:after="0" w:line="480" w:lineRule="auto"/>
        <w:ind w:left="426" w:firstLine="720"/>
        <w:jc w:val="both"/>
        <w:rPr>
          <w:rFonts w:ascii="Times New Roman" w:hAnsi="Times New Roman" w:cs="Times New Roman"/>
          <w:sz w:val="24"/>
          <w:szCs w:val="24"/>
        </w:rPr>
      </w:pPr>
      <w:r w:rsidRPr="00C72B6F">
        <w:rPr>
          <w:rFonts w:ascii="Times New Roman" w:hAnsi="Times New Roman" w:cs="Times New Roman"/>
          <w:sz w:val="24"/>
          <w:szCs w:val="24"/>
        </w:rPr>
        <w:t>Ketiadaan infrastruktur canggih ini juga berdampak pada aspek deteksi dini dan identifikasi ancaman. Dalam pendekatan smart counter-terrorism, keberadaan teknologi pendukung seperti sensor pendeteksi radiasi, pemindai bahan kimia, dan perangkat intelijen digital menjadi bagian penting untuk merespons ancaman secara presisi</w:t>
      </w:r>
      <w:r>
        <w:rPr>
          <w:rStyle w:val="FootnoteReference"/>
          <w:rFonts w:ascii="Times New Roman" w:hAnsi="Times New Roman" w:cs="Times New Roman"/>
          <w:sz w:val="24"/>
          <w:szCs w:val="24"/>
        </w:rPr>
        <w:footnoteReference w:id="17"/>
      </w:r>
      <w:r w:rsidRPr="00C72B6F">
        <w:rPr>
          <w:rFonts w:ascii="Times New Roman" w:hAnsi="Times New Roman" w:cs="Times New Roman"/>
          <w:sz w:val="24"/>
          <w:szCs w:val="24"/>
        </w:rPr>
        <w:t>. Tanpa dukungan peralatan tersebut, personel Gegana terpaksa mengandalkan metode manual atau konvensional yang tidak hanya memakan waktu, tetapi juga menempatkan mereka dalam risiko tinggi.</w:t>
      </w:r>
    </w:p>
    <w:p w:rsidR="00CB6F44" w:rsidRPr="00C72B6F" w:rsidRDefault="00CB6F44" w:rsidP="00CB6F44">
      <w:pPr>
        <w:spacing w:after="0" w:line="480" w:lineRule="auto"/>
        <w:ind w:left="426" w:firstLine="720"/>
        <w:jc w:val="both"/>
        <w:rPr>
          <w:rFonts w:ascii="Times New Roman" w:hAnsi="Times New Roman" w:cs="Times New Roman"/>
          <w:sz w:val="24"/>
          <w:szCs w:val="24"/>
        </w:rPr>
      </w:pPr>
      <w:r w:rsidRPr="00C72B6F">
        <w:rPr>
          <w:rFonts w:ascii="Times New Roman" w:hAnsi="Times New Roman" w:cs="Times New Roman"/>
          <w:sz w:val="24"/>
          <w:szCs w:val="24"/>
        </w:rPr>
        <w:t>Situasi ini menunjukkan bahwa pendekatan hukum dan taktis yang tertuang dalam Undang-Undang No. 5 Tahun 2018 belum sepenuhnya diimbangi oleh dukungan logistik dan anggaran yang proporsional. Hal ini dapat menghambat efektivitas tindakan preventif maupun represif dalam menghadapi terorisme di wilayah Polda Sumatera Utara</w:t>
      </w:r>
      <w:r>
        <w:rPr>
          <w:rStyle w:val="FootnoteReference"/>
          <w:rFonts w:ascii="Times New Roman" w:hAnsi="Times New Roman" w:cs="Times New Roman"/>
          <w:sz w:val="24"/>
          <w:szCs w:val="24"/>
        </w:rPr>
        <w:footnoteReference w:id="18"/>
      </w:r>
      <w:r w:rsidRPr="00C72B6F">
        <w:rPr>
          <w:rFonts w:ascii="Times New Roman" w:hAnsi="Times New Roman" w:cs="Times New Roman"/>
          <w:sz w:val="24"/>
          <w:szCs w:val="24"/>
        </w:rPr>
        <w:t>. Padahal, undang-undang tersebut menekankan pentingnya sinergi antara kelembagaan, kapabilitas personel, dan kecanggihan peralatan sebagai satu kesatuan sistem penanggulangan terorisme.</w:t>
      </w:r>
    </w:p>
    <w:p w:rsidR="00CB6F44" w:rsidRPr="00C72B6F" w:rsidRDefault="00CB6F44" w:rsidP="00CB6F44">
      <w:pPr>
        <w:spacing w:after="0" w:line="480" w:lineRule="auto"/>
        <w:ind w:left="426" w:firstLine="720"/>
        <w:jc w:val="both"/>
        <w:rPr>
          <w:rFonts w:ascii="Times New Roman" w:hAnsi="Times New Roman" w:cs="Times New Roman"/>
          <w:sz w:val="24"/>
          <w:szCs w:val="24"/>
        </w:rPr>
      </w:pPr>
      <w:r w:rsidRPr="00C72B6F">
        <w:rPr>
          <w:rFonts w:ascii="Times New Roman" w:hAnsi="Times New Roman" w:cs="Times New Roman"/>
          <w:sz w:val="24"/>
          <w:szCs w:val="24"/>
        </w:rPr>
        <w:lastRenderedPageBreak/>
        <w:t xml:space="preserve">Untuk menjawab tantangan tersebut, dibutuhkan kebijakan alokasi anggaran yang terdesentralisasi dan berbasis kebutuhan daerah. Pemerintah pusat perlu melakukan redistribusi sumber daya keamanan secara adil kepada satuan-satuan elit di tingkat regional. Selain itu, pelatihan berkala tentang penggunaan teknologi terkini, serta pembaruan inventaris alat taktis, perlu menjadi bagian dari strategi nasional pencegahan terorisme. Pendekatan semacam ini akan memperkuat kapasitas Detasemen Gegana secara menyeluruh, termasuk meningkatkan kepercayaan masyarakat terhadap kemampuan negara dalam menjamin keamanan </w:t>
      </w:r>
      <w:r>
        <w:rPr>
          <w:rFonts w:ascii="Times New Roman" w:hAnsi="Times New Roman" w:cs="Times New Roman"/>
          <w:sz w:val="24"/>
          <w:szCs w:val="24"/>
        </w:rPr>
        <w:t>public.</w:t>
      </w:r>
      <w:r>
        <w:rPr>
          <w:rStyle w:val="FootnoteReference"/>
          <w:rFonts w:ascii="Times New Roman" w:hAnsi="Times New Roman" w:cs="Times New Roman"/>
          <w:sz w:val="24"/>
          <w:szCs w:val="24"/>
        </w:rPr>
        <w:footnoteReference w:id="19"/>
      </w:r>
    </w:p>
    <w:p w:rsidR="00CB6F44" w:rsidRPr="00370A64" w:rsidRDefault="00CB6F44" w:rsidP="00927BAB">
      <w:pPr>
        <w:pStyle w:val="ListParagraph"/>
        <w:numPr>
          <w:ilvl w:val="3"/>
          <w:numId w:val="3"/>
        </w:numPr>
        <w:spacing w:after="0" w:line="480" w:lineRule="auto"/>
        <w:ind w:left="426"/>
        <w:jc w:val="both"/>
        <w:rPr>
          <w:rFonts w:ascii="Times New Roman" w:hAnsi="Times New Roman" w:cs="Times New Roman"/>
          <w:sz w:val="24"/>
          <w:szCs w:val="24"/>
        </w:rPr>
      </w:pPr>
      <w:r w:rsidRPr="00370A64">
        <w:rPr>
          <w:rFonts w:ascii="Times New Roman" w:hAnsi="Times New Roman" w:cs="Times New Roman"/>
          <w:sz w:val="24"/>
          <w:szCs w:val="24"/>
        </w:rPr>
        <w:t>Koordinasi Antar Lembaga</w:t>
      </w:r>
    </w:p>
    <w:p w:rsidR="00CB6F44"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Implementasi UU No. 5 Tahun 2018 mengatur sinergi antar institusi negara dalam menghadapi terorisme, namun koordinasi antar lembaga pelaksana masih menjadi tantangan klasik yang belum sepenuhnya teratasi. Dalam banyak operasi penanggulangan terorisme, terdapat perbedaan persepsi dan interpretasi antara Polri, TNI, BNPT, dan BIN terkait batas kewenangan, prosedur pelibatan, hingga mekanisme komando dan kendali.</w:t>
      </w:r>
      <w:r>
        <w:rPr>
          <w:rStyle w:val="FootnoteReference"/>
          <w:rFonts w:ascii="Times New Roman" w:hAnsi="Times New Roman" w:cs="Times New Roman"/>
          <w:sz w:val="24"/>
          <w:szCs w:val="24"/>
        </w:rPr>
        <w:footnoteReference w:id="20"/>
      </w:r>
      <w:r w:rsidRPr="00BE4062">
        <w:rPr>
          <w:rFonts w:ascii="Times New Roman" w:hAnsi="Times New Roman" w:cs="Times New Roman"/>
          <w:sz w:val="24"/>
          <w:szCs w:val="24"/>
        </w:rPr>
        <w:t xml:space="preserve"> Tidak jarang, gesekan antar lembaga terjadi karena tidak adanya sistem koordinasi yang real-time dan struktur komando terpadu di lapangan.</w:t>
      </w:r>
    </w:p>
    <w:p w:rsidR="00CB6F44"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 xml:space="preserve">Misalnya, dalam operasi penangkapan terduga teroris, ketidakhadiran SOP gabungan sering kali membuat satuan seperti Gegana harus mengambil keputusan operasional sendiri, tanpa kejelasan siapa yang memimpin, kapan pelibatan militer diperlukan, dan siapa yang bertanggung jawab bila terjadi insiden HAM. Ketidakefisienan ini menciptakan celah yang </w:t>
      </w:r>
      <w:r w:rsidRPr="00BE4062">
        <w:rPr>
          <w:rFonts w:ascii="Times New Roman" w:hAnsi="Times New Roman" w:cs="Times New Roman"/>
          <w:sz w:val="24"/>
          <w:szCs w:val="24"/>
        </w:rPr>
        <w:lastRenderedPageBreak/>
        <w:t>bisa dimanfaatkan oleh jaringan teror, serta mengurangi efektivitas pelaksanaan UU No. 5 Tahun 2018 sebagai produk hukum nasional yang bersifat lintas sektoral.</w:t>
      </w:r>
      <w:r>
        <w:rPr>
          <w:rStyle w:val="FootnoteReference"/>
          <w:rFonts w:ascii="Times New Roman" w:hAnsi="Times New Roman" w:cs="Times New Roman"/>
          <w:sz w:val="24"/>
          <w:szCs w:val="24"/>
        </w:rPr>
        <w:footnoteReference w:id="21"/>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Undang-Undang No. 5 Tahun 2018 secara eksplisit memberikan mandat bagi sinergi antar institusi negara dalam penanggulangan tindak pidana terorisme. Kerja sama antara Polri, TNI, BNPT, BIN, serta instansi penegak hukum dan intelijen lainnya menjadi elemen penting dalam menciptakan sistem keamanan nasional yang responsif, adaptif, dan terintegrasi terhadap ancaman terorisme modern. Namun demikian, dalam praktiknya, koordinasi antar lembaga ini masih menghadapi berbagai hambatan struktural, kultural, dan operasional yang berulang dari waktu ke waktu.</w:t>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Salah satu tantangan utama adalah adanya perbedaan persepsi dan tafsir hukum antar lembaga mengenai pelaksanaan kewenangan, batas pelibatan masing-masing institusi, serta siapa yang memiliki otoritas komando dalam suatu operasi penanggulangan teror. UU No. 5 Tahun 2018 memang mengatur pelibatan TNI dalam penanganan terorisme pada Pasal 43I, namun pelibatan ini memerlukan keputusan politik negara dan harus dilaksanakan melalui koordinasi antar lembaga, bukan atas inisiatif tunggal</w:t>
      </w:r>
      <w:r>
        <w:rPr>
          <w:rStyle w:val="FootnoteReference"/>
          <w:rFonts w:ascii="Times New Roman" w:hAnsi="Times New Roman" w:cs="Times New Roman"/>
          <w:sz w:val="24"/>
          <w:szCs w:val="24"/>
        </w:rPr>
        <w:footnoteReference w:id="22"/>
      </w:r>
      <w:r w:rsidRPr="003C54CB">
        <w:rPr>
          <w:rFonts w:ascii="Times New Roman" w:hAnsi="Times New Roman" w:cs="Times New Roman"/>
          <w:sz w:val="24"/>
          <w:szCs w:val="24"/>
        </w:rPr>
        <w:t>.</w:t>
      </w:r>
      <w:r>
        <w:rPr>
          <w:rFonts w:ascii="Times New Roman" w:hAnsi="Times New Roman" w:cs="Times New Roman"/>
          <w:sz w:val="24"/>
          <w:szCs w:val="24"/>
        </w:rPr>
        <w:t xml:space="preserve"> </w:t>
      </w:r>
      <w:r w:rsidRPr="003C54CB">
        <w:rPr>
          <w:rFonts w:ascii="Times New Roman" w:hAnsi="Times New Roman" w:cs="Times New Roman"/>
          <w:sz w:val="24"/>
          <w:szCs w:val="24"/>
        </w:rPr>
        <w:t>Hal ini menimbulkan kekaburan operasional di lapangan, khususnya dalam situasi yang menuntut keputusan cepat.</w:t>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 xml:space="preserve">Dalam berbagai kasus, termasuk operasi penangkapan terduga teroris di wilayah Sumatera Utara, tidak jarang ditemukan bahwa ketidakhadiran Standar Operasional Prosedur (SOP) gabungan menyebabkan satuan seperti Gegana harus mengambil keputusan sendiri, meskipun operasi tersebut seharusnya berada di bawah koordinasi lintas lembaga. Kondisi ini mengakibatkan ambiguitas mengenai siapa yang harus memimpin operasi, kapan </w:t>
      </w:r>
      <w:r w:rsidRPr="003C54CB">
        <w:rPr>
          <w:rFonts w:ascii="Times New Roman" w:hAnsi="Times New Roman" w:cs="Times New Roman"/>
          <w:sz w:val="24"/>
          <w:szCs w:val="24"/>
        </w:rPr>
        <w:lastRenderedPageBreak/>
        <w:t>keterlibatan militer sah dilakukan, dan siapa yang bertanggung jawab bila terjadi insiden seperti pelanggaran hak asasi manusia (HAM).</w:t>
      </w:r>
      <w:r>
        <w:rPr>
          <w:rStyle w:val="FootnoteReference"/>
          <w:rFonts w:ascii="Times New Roman" w:hAnsi="Times New Roman" w:cs="Times New Roman"/>
          <w:sz w:val="24"/>
          <w:szCs w:val="24"/>
        </w:rPr>
        <w:footnoteReference w:id="23"/>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 xml:space="preserve">Akibatnya, muncul gesekan antar institusi yang tidak hanya melemahkan efektivitas penanganan, tetapi juga menimbulkan ketidakpercayaan di antara aparat, terutama ketika terjadi </w:t>
      </w:r>
      <w:r w:rsidRPr="003C54CB">
        <w:rPr>
          <w:rFonts w:ascii="Times New Roman" w:hAnsi="Times New Roman" w:cs="Times New Roman"/>
          <w:i/>
          <w:iCs/>
          <w:sz w:val="24"/>
          <w:szCs w:val="24"/>
        </w:rPr>
        <w:t>overlapping</w:t>
      </w:r>
      <w:r w:rsidRPr="003C54CB">
        <w:rPr>
          <w:rFonts w:ascii="Times New Roman" w:hAnsi="Times New Roman" w:cs="Times New Roman"/>
          <w:sz w:val="24"/>
          <w:szCs w:val="24"/>
        </w:rPr>
        <w:t xml:space="preserve"> kewenangan. Masalah semacam ini dapat dimanfaatkan oleh jaringan teror untuk mengeksploitasi celah koordinasi dan memperluas jangkauan operasinya di wilayah yang sensitif.</w:t>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Faktor lain yang memperburuk situasi adalah belum adanya sistem komunikasi terpadu dan real-time antara unit-unit pelaksana. Sistem informasi yang masih bersifat sektoral, ditambah dengan keterbatasan platform digital yang mendukung interoperabilitas data intelijen secara cepat dan aman, menyebabkan lambatnya respons terhadap informasi lapangan. Dalam konteks operasi di daerah seperti Sumatera Utara, di mana potensi ancaman bisa terjadi secara sporadis dan mendadak, sistem komunikasi yang tidak sinkron menjadi kendala kritis.</w:t>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Disamping itu, ego sektoral antar lembaga juga masih menjadi batu sandungan dalam implementasi UU No. 5 Tahun 2018. Alih-alih menciptakan sistem kerja kolaboratif yang adaptif dan bersifat "joint command", masing-masing institusi cenderung mempertahankan dominasi sektoralnya. Hal ini bukan hanya memperumit mekanisme pelaksanaan operasional, tetapi juga berdampak pada pengambilan keputusan yang lamban, padahal sifat ancaman terorisme menuntut kecepatan dan ketepatan respons.</w:t>
      </w:r>
    </w:p>
    <w:p w:rsidR="00CB6F44" w:rsidRPr="003C54CB"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 xml:space="preserve">Kondisi ini menunjukkan bahwa perlu dilakukan reformasi struktural dalam bentuk pembentukan Komando Gabungan Anti-Terorisme, dengan otoritas yang jelas dan mandat </w:t>
      </w:r>
      <w:r w:rsidRPr="003C54CB">
        <w:rPr>
          <w:rFonts w:ascii="Times New Roman" w:hAnsi="Times New Roman" w:cs="Times New Roman"/>
          <w:sz w:val="24"/>
          <w:szCs w:val="24"/>
        </w:rPr>
        <w:lastRenderedPageBreak/>
        <w:t>hukum lintas sektoral. Komando ini harus memiliki kemampuan integrasi intelijen, kendali operasional, serta otoritas tunggal dalam pengambilan keputusan taktis di lapangan. Selain itu, penyusunan SOP terpadu nasional yang mengatur skenario keterlibatan masing-masing lembaga, tanggung jawab hukum, dan sistem pertanggungjawaban terhadap pelanggaran HAM menjadi sangat mendesak</w:t>
      </w:r>
      <w:r>
        <w:rPr>
          <w:rStyle w:val="FootnoteReference"/>
          <w:rFonts w:ascii="Times New Roman" w:hAnsi="Times New Roman" w:cs="Times New Roman"/>
          <w:sz w:val="24"/>
          <w:szCs w:val="24"/>
        </w:rPr>
        <w:footnoteReference w:id="24"/>
      </w:r>
      <w:r w:rsidRPr="003C54CB">
        <w:rPr>
          <w:rFonts w:ascii="Times New Roman" w:hAnsi="Times New Roman" w:cs="Times New Roman"/>
          <w:sz w:val="24"/>
          <w:szCs w:val="24"/>
        </w:rPr>
        <w:t>.</w:t>
      </w:r>
    </w:p>
    <w:p w:rsidR="00CB6F44" w:rsidRPr="00BE4062" w:rsidRDefault="00CB6F44" w:rsidP="00CB6F44">
      <w:pPr>
        <w:spacing w:after="0" w:line="480" w:lineRule="auto"/>
        <w:ind w:left="426" w:firstLine="720"/>
        <w:jc w:val="both"/>
        <w:rPr>
          <w:rFonts w:ascii="Times New Roman" w:hAnsi="Times New Roman" w:cs="Times New Roman"/>
          <w:sz w:val="24"/>
          <w:szCs w:val="24"/>
        </w:rPr>
      </w:pPr>
      <w:r w:rsidRPr="003C54CB">
        <w:rPr>
          <w:rFonts w:ascii="Times New Roman" w:hAnsi="Times New Roman" w:cs="Times New Roman"/>
          <w:sz w:val="24"/>
          <w:szCs w:val="24"/>
        </w:rPr>
        <w:t>Tanpa reformasi sistem koordinasi, efektivitas pelaksanaan Undang-Undang No. 5 Tahun 2018 akan terus mengalami gangguan, dan cita-cita membentuk sistem penanggulangan terorisme nasional yang modern, kolaboratif, dan berbasis supremasi hukum akan sulit tercapai.</w:t>
      </w:r>
    </w:p>
    <w:p w:rsidR="00CB6F44" w:rsidRPr="00370A64" w:rsidRDefault="00CB6F44" w:rsidP="00927BAB">
      <w:pPr>
        <w:pStyle w:val="ListParagraph"/>
        <w:numPr>
          <w:ilvl w:val="3"/>
          <w:numId w:val="3"/>
        </w:numPr>
        <w:spacing w:after="0" w:line="480" w:lineRule="auto"/>
        <w:ind w:left="426"/>
        <w:jc w:val="both"/>
        <w:rPr>
          <w:rFonts w:ascii="Times New Roman" w:hAnsi="Times New Roman" w:cs="Times New Roman"/>
          <w:sz w:val="24"/>
          <w:szCs w:val="24"/>
        </w:rPr>
      </w:pPr>
      <w:r w:rsidRPr="00370A64">
        <w:rPr>
          <w:rFonts w:ascii="Times New Roman" w:hAnsi="Times New Roman" w:cs="Times New Roman"/>
          <w:sz w:val="24"/>
          <w:szCs w:val="24"/>
        </w:rPr>
        <w:t>Minimnya Partisipasi Masyarakat</w:t>
      </w:r>
    </w:p>
    <w:p w:rsidR="00CB6F44" w:rsidRPr="00BE4062"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Salah satu pilar penting dalam strategi kontra-radikalisasi adalah pelibatan masyarakat secara aktif dalam pencegahan dini. Namun, kenyataannya, tingkat kesadaran masyarakat terhadap bahaya laten radikalisme dan prosedur pelaporan terhadap indikasi aktivitas teror masih sangat rendah. Banyak warga di daerah belum memahami bahwa pelaporan informasi kepada aparat bukan hanya aman, tetapi juga dilindungi secara hukum dan berkontribusi besar terhadap keamanan kolektif.</w:t>
      </w:r>
      <w:r>
        <w:rPr>
          <w:rStyle w:val="FootnoteReference"/>
          <w:rFonts w:ascii="Times New Roman" w:hAnsi="Times New Roman" w:cs="Times New Roman"/>
          <w:sz w:val="24"/>
          <w:szCs w:val="24"/>
        </w:rPr>
        <w:footnoteReference w:id="25"/>
      </w:r>
    </w:p>
    <w:p w:rsidR="00CB6F44"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 xml:space="preserve">Faktor ketidakpercayaan terhadap aparat, minimnya literasi digital dan hukum, serta ketakutan akan stigmatisasi menjadi penghambat utama dalam menciptakan ekosistem masyarakat yang proaktif. Selain itu, pendekatan aparat yang masih bersifat represif dan kurang mengedepankan komunikasi dua arah memperbesar jarak antara warga dan institusi keamanan. Oleh karena itu, pendekatan </w:t>
      </w:r>
      <w:r w:rsidRPr="00BE4062">
        <w:rPr>
          <w:rFonts w:ascii="Times New Roman" w:hAnsi="Times New Roman" w:cs="Times New Roman"/>
          <w:i/>
          <w:iCs/>
          <w:sz w:val="24"/>
          <w:szCs w:val="24"/>
        </w:rPr>
        <w:t>community engagement</w:t>
      </w:r>
      <w:r w:rsidRPr="00BE4062">
        <w:rPr>
          <w:rFonts w:ascii="Times New Roman" w:hAnsi="Times New Roman" w:cs="Times New Roman"/>
          <w:sz w:val="24"/>
          <w:szCs w:val="24"/>
        </w:rPr>
        <w:t xml:space="preserve"> melalui edukasi berbasis </w:t>
      </w:r>
      <w:r w:rsidRPr="00BE4062">
        <w:rPr>
          <w:rFonts w:ascii="Times New Roman" w:hAnsi="Times New Roman" w:cs="Times New Roman"/>
          <w:sz w:val="24"/>
          <w:szCs w:val="24"/>
        </w:rPr>
        <w:lastRenderedPageBreak/>
        <w:t>komunitas, pelibatan tokoh agama dan adat, serta sosialisasi reguler menjadi sangat krusial dalam memperkuat implementasi UU No. 5 Tahun 2018 dari bawah ke atas.</w:t>
      </w:r>
      <w:r>
        <w:rPr>
          <w:rStyle w:val="FootnoteReference"/>
          <w:rFonts w:ascii="Times New Roman" w:hAnsi="Times New Roman" w:cs="Times New Roman"/>
          <w:sz w:val="24"/>
          <w:szCs w:val="24"/>
        </w:rPr>
        <w:footnoteReference w:id="26"/>
      </w:r>
    </w:p>
    <w:p w:rsidR="00CB6F44" w:rsidRPr="00370A64" w:rsidRDefault="00CB6F44" w:rsidP="00CB6F44">
      <w:pPr>
        <w:spacing w:after="0" w:line="480" w:lineRule="auto"/>
        <w:ind w:left="426" w:firstLine="720"/>
        <w:jc w:val="both"/>
        <w:rPr>
          <w:rFonts w:ascii="Times New Roman" w:hAnsi="Times New Roman" w:cs="Times New Roman"/>
          <w:sz w:val="24"/>
          <w:szCs w:val="24"/>
        </w:rPr>
      </w:pPr>
      <w:r w:rsidRPr="00370A64">
        <w:rPr>
          <w:rFonts w:ascii="Times New Roman" w:hAnsi="Times New Roman" w:cs="Times New Roman"/>
          <w:sz w:val="24"/>
          <w:szCs w:val="24"/>
        </w:rPr>
        <w:t>Rendahnya partisipasi masyarakat juga dipengaruhi oleh kurang optimalnya mekanisme pelaporan yang mudah diakses dan ramah bagi warga. Di beberapa wilayah, saluran pengaduan masih dianggap rumit, tidak transparan, dan minim umpan balik, sehingga masyarakat merasa laporan mereka tidak ditindaklanjuti secara serius. Kondisi ini menurunkan motivasi warga untuk terlibat aktif dalam upaya pencegahan dan pelaporan dini terhadap potensi ancaman terorisme.</w:t>
      </w:r>
    </w:p>
    <w:p w:rsidR="00CB6F44" w:rsidRPr="00370A64" w:rsidRDefault="00CB6F44" w:rsidP="00CB6F44">
      <w:pPr>
        <w:spacing w:after="0" w:line="480" w:lineRule="auto"/>
        <w:ind w:left="426" w:firstLine="720"/>
        <w:jc w:val="both"/>
        <w:rPr>
          <w:rFonts w:ascii="Times New Roman" w:hAnsi="Times New Roman" w:cs="Times New Roman"/>
          <w:sz w:val="24"/>
          <w:szCs w:val="24"/>
        </w:rPr>
      </w:pPr>
      <w:r w:rsidRPr="00370A64">
        <w:rPr>
          <w:rFonts w:ascii="Times New Roman" w:hAnsi="Times New Roman" w:cs="Times New Roman"/>
          <w:sz w:val="24"/>
          <w:szCs w:val="24"/>
        </w:rPr>
        <w:t>Di sisi lain, kuatnya ikatan sosial dalam komunitas lokal terkadang justru menjadi dilema. Norma solidaritas, rasa sungkan, dan kekhawatiran merusak harmoni sosial membuat sebagian masyarakat enggan melaporkan perilaku mencurigakan dari individu yang masih berada dalam lingkar sosial mereka. Fenomena ini menunjukkan bahwa upaya kontra-radikalisasi tidak hanya memerlukan pendekatan hukum, tetapi juga pemahaman mendalam terhadap dinamika sosial dan budaya di tingkat akar rumput.</w:t>
      </w:r>
    </w:p>
    <w:p w:rsidR="00CB6F44" w:rsidRPr="00BE4062" w:rsidRDefault="00CB6F44" w:rsidP="00CB6F44">
      <w:pPr>
        <w:spacing w:after="0"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P</w:t>
      </w:r>
      <w:r w:rsidRPr="00370A64">
        <w:rPr>
          <w:rFonts w:ascii="Times New Roman" w:hAnsi="Times New Roman" w:cs="Times New Roman"/>
          <w:sz w:val="24"/>
          <w:szCs w:val="24"/>
        </w:rPr>
        <w:t>enguatan peran masyarakat perlu diarahkan pada pembentukan sistem partisipasi yang aman, inklusif, dan berkelanjutan. Penerapan model kemitraan antara aparat keamanan dan komunitas, seperti forum dialog warga, program polisi masyarakat (community policing), serta relawan keamanan lingkungan dapat menjadi strategi efektif. Dengan demikian, masyarakat tidak lagi diposisikan sebagai objek semata, melainkan sebagai subjek utama dalam menjaga ketahanan kolektif terhadap ancaman radikalisme dan terorisme.</w:t>
      </w:r>
    </w:p>
    <w:p w:rsidR="00CB6F44" w:rsidRPr="00370A64" w:rsidRDefault="00CB6F44" w:rsidP="00927BAB">
      <w:pPr>
        <w:pStyle w:val="ListParagraph"/>
        <w:numPr>
          <w:ilvl w:val="3"/>
          <w:numId w:val="3"/>
        </w:numPr>
        <w:spacing w:after="0" w:line="480" w:lineRule="auto"/>
        <w:ind w:left="426"/>
        <w:jc w:val="both"/>
        <w:rPr>
          <w:rFonts w:ascii="Times New Roman" w:hAnsi="Times New Roman" w:cs="Times New Roman"/>
          <w:sz w:val="24"/>
          <w:szCs w:val="24"/>
        </w:rPr>
      </w:pPr>
      <w:r w:rsidRPr="00370A64">
        <w:rPr>
          <w:rFonts w:ascii="Times New Roman" w:hAnsi="Times New Roman" w:cs="Times New Roman"/>
          <w:sz w:val="24"/>
          <w:szCs w:val="24"/>
        </w:rPr>
        <w:t>Potensi Pelanggaran Hak Asasi Manusia (HAM)</w:t>
      </w:r>
    </w:p>
    <w:p w:rsidR="00CB6F44" w:rsidRPr="00BE4062"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 xml:space="preserve">UU No. 5 Tahun 2018 memberikan legitimasi yang lebih luas kepada aparat untuk melakukan penangkapan, penyadapan, serta pelibatan TNI dalam kondisi tertentu. Namun, </w:t>
      </w:r>
      <w:r w:rsidRPr="00BE4062">
        <w:rPr>
          <w:rFonts w:ascii="Times New Roman" w:hAnsi="Times New Roman" w:cs="Times New Roman"/>
          <w:sz w:val="24"/>
          <w:szCs w:val="24"/>
        </w:rPr>
        <w:lastRenderedPageBreak/>
        <w:t>pelaksanaan kewenangan ini harus berada dalam koridor hukum dan prinsip-prinsip HAM. Salah satu isu kritis adalah kemungkinan terjadinya penahanan sewenang-wenang terhadap individu yang hanya diduga terlibat dalam jejaring teror tanpa bukti kuat, mengingat masa penahanan dapat mencapai hingga 200 hari sesuai dengan ketentuan undang-undang tersebut.</w:t>
      </w:r>
      <w:r>
        <w:rPr>
          <w:rStyle w:val="FootnoteReference"/>
          <w:rFonts w:ascii="Times New Roman" w:hAnsi="Times New Roman" w:cs="Times New Roman"/>
          <w:sz w:val="24"/>
          <w:szCs w:val="24"/>
        </w:rPr>
        <w:footnoteReference w:id="27"/>
      </w:r>
    </w:p>
    <w:p w:rsidR="00CB6F44" w:rsidRDefault="00CB6F44" w:rsidP="00CB6F44">
      <w:pPr>
        <w:spacing w:after="0" w:line="480" w:lineRule="auto"/>
        <w:ind w:left="426" w:firstLine="720"/>
        <w:jc w:val="both"/>
        <w:rPr>
          <w:rFonts w:ascii="Times New Roman" w:hAnsi="Times New Roman" w:cs="Times New Roman"/>
          <w:sz w:val="24"/>
          <w:szCs w:val="24"/>
        </w:rPr>
      </w:pPr>
      <w:r w:rsidRPr="00BE4062">
        <w:rPr>
          <w:rFonts w:ascii="Times New Roman" w:hAnsi="Times New Roman" w:cs="Times New Roman"/>
          <w:sz w:val="24"/>
          <w:szCs w:val="24"/>
        </w:rPr>
        <w:t>Laporan dari Komnas HAM dan berbagai LSM mencatat bahwa praktik penyiksaan, kekerasan fisik, dan intimidasi dalam proses interogasi masih ditemukan, meskipun dikecam keras oleh konvensi internasional dan peraturan perundangan nasional.</w:t>
      </w:r>
      <w:r>
        <w:rPr>
          <w:rStyle w:val="FootnoteReference"/>
          <w:rFonts w:ascii="Times New Roman" w:hAnsi="Times New Roman" w:cs="Times New Roman"/>
          <w:sz w:val="24"/>
          <w:szCs w:val="24"/>
        </w:rPr>
        <w:footnoteReference w:id="28"/>
      </w:r>
      <w:r w:rsidRPr="00BE4062">
        <w:rPr>
          <w:rFonts w:ascii="Times New Roman" w:hAnsi="Times New Roman" w:cs="Times New Roman"/>
          <w:sz w:val="24"/>
          <w:szCs w:val="24"/>
        </w:rPr>
        <w:t xml:space="preserve"> Selain itu, tindakan seperti pengawasan digital dan penyadapan komunikasi pribadi tanpa perintah pengadilan juga menjadi sorotan. Jika dibiarkan tanpa mekanisme pengawasan yang kuat, hal ini dapat memperlemah legitimasi hukum dan kepercayaan publik terhadap institusi penegak hukum. Dengan demikian, diperlukan penguatan pada aspek </w:t>
      </w:r>
      <w:r w:rsidRPr="00BE4062">
        <w:rPr>
          <w:rFonts w:ascii="Times New Roman" w:hAnsi="Times New Roman" w:cs="Times New Roman"/>
          <w:i/>
          <w:iCs/>
          <w:sz w:val="24"/>
          <w:szCs w:val="24"/>
        </w:rPr>
        <w:t>oversight</w:t>
      </w:r>
      <w:r w:rsidRPr="00BE4062">
        <w:rPr>
          <w:rFonts w:ascii="Times New Roman" w:hAnsi="Times New Roman" w:cs="Times New Roman"/>
          <w:sz w:val="24"/>
          <w:szCs w:val="24"/>
        </w:rPr>
        <w:t xml:space="preserve"> melalui lembaga independen, mekanisme audit internal, serta pelibatan masyarakat sipil dalam pemantauan operasi kontra-terorisme.</w:t>
      </w:r>
    </w:p>
    <w:p w:rsidR="00CB6F44" w:rsidRPr="00370A64" w:rsidRDefault="00CB6F44" w:rsidP="00CB6F44">
      <w:pPr>
        <w:spacing w:after="0" w:line="480" w:lineRule="auto"/>
        <w:ind w:left="426" w:firstLine="720"/>
        <w:jc w:val="both"/>
        <w:rPr>
          <w:rFonts w:ascii="Times New Roman" w:hAnsi="Times New Roman" w:cs="Times New Roman"/>
          <w:sz w:val="24"/>
          <w:szCs w:val="24"/>
        </w:rPr>
      </w:pPr>
      <w:r w:rsidRPr="00370A64">
        <w:rPr>
          <w:rFonts w:ascii="Times New Roman" w:hAnsi="Times New Roman" w:cs="Times New Roman"/>
          <w:sz w:val="24"/>
          <w:szCs w:val="24"/>
        </w:rPr>
        <w:t>Persoalan HAM dalam konteks pemberantasan terorisme juga berkaitan erat dengan prinsip praduga tak bersalah dan hak atas pendampingan hukum. Dalam praktik di lapangan, terdapat potensi pembatasan akses tersangka terhadap penasihat hukum pada tahap awal pemeriksaan, baik karena alasan kerahasiaan operasi maupun pertimbangan keamanan. Kondisi ini dapat menimbulkan ketidakseimbangan relasi kuasa antara aparat dan individu yang diperiksa, serta membuka ruang terjadinya penyalahgunaan wewenang.</w:t>
      </w:r>
    </w:p>
    <w:p w:rsidR="00CB6F44" w:rsidRPr="00370A64" w:rsidRDefault="00CB6F44" w:rsidP="00CB6F44">
      <w:pPr>
        <w:spacing w:after="0"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D</w:t>
      </w:r>
      <w:r w:rsidRPr="00370A64">
        <w:rPr>
          <w:rFonts w:ascii="Times New Roman" w:hAnsi="Times New Roman" w:cs="Times New Roman"/>
          <w:sz w:val="24"/>
          <w:szCs w:val="24"/>
        </w:rPr>
        <w:t xml:space="preserve">ampak psikologis terhadap keluarga dan lingkungan sosial individu yang ditangkap juga sering luput dari perhatian. Proses penggeledahan, penangkapan, dan pengawasan yang </w:t>
      </w:r>
      <w:r w:rsidRPr="00370A64">
        <w:rPr>
          <w:rFonts w:ascii="Times New Roman" w:hAnsi="Times New Roman" w:cs="Times New Roman"/>
          <w:sz w:val="24"/>
          <w:szCs w:val="24"/>
        </w:rPr>
        <w:lastRenderedPageBreak/>
        <w:t>dilakukan secara tertutup atau mendadak dapat menimbulkan trauma, stigma sosial, dan marginalisasi terhadap keluarga yang sebenarnya tidak terlibat. Dalam jangka panjang, kondisi ini justru berpotensi memicu rasa ketidakadilan dan memperbesar jurang antara masyarakat dengan aparat penegak hukum.</w:t>
      </w:r>
    </w:p>
    <w:p w:rsidR="00CB6F44" w:rsidRPr="00370A64" w:rsidRDefault="00CB6F44" w:rsidP="00CB6F44">
      <w:pPr>
        <w:spacing w:after="0"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P</w:t>
      </w:r>
      <w:r w:rsidRPr="00370A64">
        <w:rPr>
          <w:rFonts w:ascii="Times New Roman" w:hAnsi="Times New Roman" w:cs="Times New Roman"/>
          <w:sz w:val="24"/>
          <w:szCs w:val="24"/>
        </w:rPr>
        <w:t>enguatan budaya HAM dalam tubuh aparat menjadi kebutuhan yang mendesak. Pendidikan dan pelatihan mengenai standar hak asasi manusia, hukum humaniter, serta teknik investigasi non-koersif harus menjadi bagian integral dari kurikulum pelatihan Gegana dan satuan lainnya. Dengan adanya internalisasi nilai-nilai HAM secara konsisten, upaya pemberantasan terorisme dapat berjalan secara efektif tanpa mengorbankan prinsip keadilan dan martabat manusia.</w:t>
      </w:r>
    </w:p>
    <w:p w:rsidR="00CB6F44" w:rsidRDefault="00CB6F44" w:rsidP="00CB6F44">
      <w:pPr>
        <w:spacing w:after="0" w:line="480" w:lineRule="auto"/>
        <w:jc w:val="both"/>
        <w:rPr>
          <w:rFonts w:ascii="Times New Roman" w:hAnsi="Times New Roman" w:cs="Times New Roman"/>
          <w:sz w:val="24"/>
          <w:szCs w:val="24"/>
        </w:rPr>
      </w:pPr>
    </w:p>
    <w:p w:rsidR="00CB6F44" w:rsidRDefault="00CB6F44" w:rsidP="00CB6F44">
      <w:pPr>
        <w:spacing w:after="0" w:line="480" w:lineRule="auto"/>
        <w:jc w:val="both"/>
        <w:rPr>
          <w:rFonts w:ascii="Times New Roman" w:hAnsi="Times New Roman" w:cs="Times New Roman"/>
          <w:sz w:val="24"/>
          <w:szCs w:val="24"/>
        </w:rPr>
      </w:pPr>
    </w:p>
    <w:p w:rsidR="00CB6F44" w:rsidRPr="00707323" w:rsidRDefault="00CB6F44" w:rsidP="00927BAB">
      <w:pPr>
        <w:pStyle w:val="ListParagraph"/>
        <w:numPr>
          <w:ilvl w:val="1"/>
          <w:numId w:val="1"/>
        </w:numPr>
        <w:spacing w:after="0" w:line="480" w:lineRule="auto"/>
        <w:ind w:left="426"/>
        <w:jc w:val="both"/>
        <w:rPr>
          <w:rFonts w:ascii="Times New Roman" w:hAnsi="Times New Roman" w:cs="Times New Roman"/>
          <w:b/>
          <w:bCs/>
          <w:sz w:val="24"/>
          <w:szCs w:val="24"/>
        </w:rPr>
      </w:pPr>
      <w:r w:rsidRPr="00707323">
        <w:rPr>
          <w:rFonts w:ascii="Times New Roman" w:hAnsi="Times New Roman" w:cs="Times New Roman"/>
          <w:b/>
          <w:bCs/>
          <w:sz w:val="24"/>
          <w:szCs w:val="24"/>
        </w:rPr>
        <w:t>Upaya Peningkatan Efektivitas Penerapan UU No. 5 Tahun 2018</w:t>
      </w:r>
    </w:p>
    <w:p w:rsidR="00CB6F44" w:rsidRPr="00370A6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t>Meskipun Undang-Undang No. 5 Tahun 2018 telah memberikan kerangka hukum yang kokoh dalam menghadapi ancaman terorisme, keberhasilan implementasinya di lapangan sangat ditentukan oleh kesiapan dan adaptabilitas aktor pelaksana, dalam hal ini satuan Gegana di bawah Korps Brimob Polri. Dalam konteks operasional di wilayah Polda Sumatera Utara yang kerap menghadapi dinamika sosial-politik serta ancaman keamanan yang fluktuatif, berbagai strategi penguatan perlu dilakukan secara sistematis. Upaya-upaya ini diarahkan untuk mengatasi kendala struktural, teknis, dan kultural serta membangun sistem penanggulangan terorisme yang lebih responsif, partisipatif, dan akuntabel.</w:t>
      </w:r>
      <w:r>
        <w:rPr>
          <w:rStyle w:val="FootnoteReference"/>
          <w:rFonts w:ascii="Times New Roman" w:hAnsi="Times New Roman" w:cs="Times New Roman"/>
          <w:sz w:val="24"/>
          <w:szCs w:val="24"/>
        </w:rPr>
        <w:footnoteReference w:id="29"/>
      </w:r>
    </w:p>
    <w:p w:rsidR="00CB6F4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lastRenderedPageBreak/>
        <w:t>Salah satu langkah strategis yang perlu diperkuat adalah peningkatan kapasitas sumber daya manusia melalui pendidikan dan pelatihan yang berkelanjutan. Personel Gegana perlu dibekali tidak hanya dengan keterampilan teknis taktis, tetapi juga pemahaman mendalam tentang hukum acara pidana terorisme, standar HAM, serta manajemen risiko operasional. Program pelatihan berbasis simulasi kasus nyata dan latihan terpadu antar-satuan dapat meningkatkan kesiapsiagaan sekaligus kualitas pengambilan keputusan di lapangan.</w:t>
      </w:r>
      <w:r>
        <w:rPr>
          <w:rStyle w:val="FootnoteReference"/>
          <w:rFonts w:ascii="Times New Roman" w:hAnsi="Times New Roman" w:cs="Times New Roman"/>
          <w:sz w:val="24"/>
          <w:szCs w:val="24"/>
        </w:rPr>
        <w:footnoteReference w:id="30"/>
      </w:r>
    </w:p>
    <w:p w:rsidR="00CB6F44" w:rsidRPr="00370A6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t>Optimalisasi pemanfaatan teknologi juga menjadi faktor kunci dalam meningkatkan efektivitas penerapan undang-undang ini. Pengembangan sistem deteksi dini berbasis kecerdasan buatan, penggunaan drone, serta pemanfaatan big data dalam analisis pola komunikasi dapat memperkuat kemampuan prediktif dan preventif aparat, selama tetap berada dalam kerangka perlindungan hak privasi warga negara.</w:t>
      </w:r>
      <w:r>
        <w:rPr>
          <w:rStyle w:val="FootnoteReference"/>
          <w:rFonts w:ascii="Times New Roman" w:hAnsi="Times New Roman" w:cs="Times New Roman"/>
          <w:sz w:val="24"/>
          <w:szCs w:val="24"/>
        </w:rPr>
        <w:footnoteReference w:id="31"/>
      </w:r>
    </w:p>
    <w:p w:rsidR="00CB6F44" w:rsidRDefault="00CB6F44" w:rsidP="00CB6F44">
      <w:pPr>
        <w:spacing w:after="0" w:line="480" w:lineRule="auto"/>
        <w:ind w:firstLine="720"/>
        <w:jc w:val="both"/>
        <w:rPr>
          <w:rFonts w:ascii="Times New Roman" w:hAnsi="Times New Roman" w:cs="Times New Roman"/>
          <w:sz w:val="24"/>
          <w:szCs w:val="24"/>
        </w:rPr>
      </w:pPr>
      <w:r w:rsidRPr="00370A64">
        <w:rPr>
          <w:rFonts w:ascii="Times New Roman" w:hAnsi="Times New Roman" w:cs="Times New Roman"/>
          <w:sz w:val="24"/>
          <w:szCs w:val="24"/>
        </w:rPr>
        <w:t>Di sisi kelembagaan, penguatan koordinasi lintas sektor perlu terus didorong melalui pembentukan protokol kerja sama yang lebih operasional. Sinergi antara Polri, TNI, BNPT, pemerintah daerah, serta lembaga pemasyarakatan harus berbasis pada sistem pertukaran data yang terintegrasi dan real time agar potensi ancaman dapat diidentifikasi lebih cepat dan penanganan dilakukan secara terpadu.</w:t>
      </w:r>
      <w:r>
        <w:rPr>
          <w:rStyle w:val="FootnoteReference"/>
          <w:rFonts w:ascii="Times New Roman" w:hAnsi="Times New Roman" w:cs="Times New Roman"/>
          <w:sz w:val="24"/>
          <w:szCs w:val="24"/>
        </w:rPr>
        <w:footnoteReference w:id="32"/>
      </w:r>
    </w:p>
    <w:p w:rsidR="00CB6F44" w:rsidRPr="00370A64" w:rsidRDefault="00CB6F44" w:rsidP="00CB6F4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370A64">
        <w:rPr>
          <w:rFonts w:ascii="Times New Roman" w:hAnsi="Times New Roman" w:cs="Times New Roman"/>
          <w:sz w:val="24"/>
          <w:szCs w:val="24"/>
        </w:rPr>
        <w:t>endekatan berbasis masyarakat harus ditempatkan sebagai strategi utama, bukan sekadar pelengkap. Program deradikalisasi dan reintegrasi sosial yang melibatkan tokoh agama, tokoh adat, serta organisasi masyarakat sipil dapat memperkuat daya tangkal sosial terhadap radikalisme.</w:t>
      </w:r>
      <w:r>
        <w:rPr>
          <w:rStyle w:val="FootnoteReference"/>
          <w:rFonts w:ascii="Times New Roman" w:hAnsi="Times New Roman" w:cs="Times New Roman"/>
          <w:sz w:val="24"/>
          <w:szCs w:val="24"/>
        </w:rPr>
        <w:footnoteReference w:id="33"/>
      </w:r>
    </w:p>
    <w:p w:rsidR="00CB6F44" w:rsidRDefault="00CB6F44" w:rsidP="00CB6F44">
      <w:pPr>
        <w:spacing w:after="0" w:line="480" w:lineRule="auto"/>
        <w:jc w:val="both"/>
        <w:rPr>
          <w:rFonts w:ascii="Times New Roman" w:hAnsi="Times New Roman" w:cs="Times New Roman"/>
          <w:sz w:val="24"/>
          <w:szCs w:val="24"/>
        </w:rPr>
      </w:pPr>
    </w:p>
    <w:p w:rsidR="00CB6F44" w:rsidRPr="0060238F" w:rsidRDefault="00CB6F44" w:rsidP="00927BAB">
      <w:pPr>
        <w:pStyle w:val="ListParagraph"/>
        <w:numPr>
          <w:ilvl w:val="1"/>
          <w:numId w:val="14"/>
        </w:numPr>
        <w:spacing w:after="0" w:line="480" w:lineRule="auto"/>
        <w:ind w:left="426"/>
        <w:jc w:val="both"/>
        <w:rPr>
          <w:rFonts w:ascii="Times New Roman" w:hAnsi="Times New Roman" w:cs="Times New Roman"/>
          <w:b/>
          <w:bCs/>
          <w:sz w:val="24"/>
          <w:szCs w:val="24"/>
        </w:rPr>
      </w:pPr>
      <w:r w:rsidRPr="0060238F">
        <w:rPr>
          <w:rFonts w:ascii="Times New Roman" w:hAnsi="Times New Roman" w:cs="Times New Roman"/>
          <w:b/>
          <w:bCs/>
          <w:sz w:val="24"/>
          <w:szCs w:val="24"/>
        </w:rPr>
        <w:lastRenderedPageBreak/>
        <w:t>Penguatan Kapasitas SDM dan Peralatan</w:t>
      </w:r>
    </w:p>
    <w:p w:rsidR="00CB6F44" w:rsidRPr="00A96F51" w:rsidRDefault="00CB6F44" w:rsidP="00CB6F44">
      <w:pPr>
        <w:spacing w:after="0" w:line="480" w:lineRule="auto"/>
        <w:ind w:left="426" w:firstLine="720"/>
        <w:jc w:val="both"/>
        <w:rPr>
          <w:rFonts w:ascii="Times New Roman" w:hAnsi="Times New Roman" w:cs="Times New Roman"/>
          <w:sz w:val="24"/>
          <w:szCs w:val="24"/>
        </w:rPr>
      </w:pPr>
      <w:r w:rsidRPr="00A96F51">
        <w:rPr>
          <w:rFonts w:ascii="Times New Roman" w:hAnsi="Times New Roman" w:cs="Times New Roman"/>
          <w:sz w:val="24"/>
          <w:szCs w:val="24"/>
        </w:rPr>
        <w:t>Salah satu prioritas utama dalam meningkatkan efektivitas penerapan UU No. 5 Tahun 2018 adalah melalui peningkatan kapasitas sumber daya manusia serta modernisasi peralatan yang digunakan oleh personel Gegana. Kompetensi teknis dalam penanganan bom, ancaman CBRN, serta kemampuan intelijen berbasis teknologi harus terus ditingkatkan melalui pelatihan intensif dan berkelanjutan, baik di dalam negeri maupun melalui kerja sama internasional.</w:t>
      </w:r>
      <w:r>
        <w:rPr>
          <w:rStyle w:val="FootnoteReference"/>
          <w:rFonts w:ascii="Times New Roman" w:hAnsi="Times New Roman" w:cs="Times New Roman"/>
          <w:sz w:val="24"/>
          <w:szCs w:val="24"/>
        </w:rPr>
        <w:footnoteReference w:id="34"/>
      </w:r>
    </w:p>
    <w:p w:rsidR="00CB6F44" w:rsidRDefault="00CB6F44" w:rsidP="00CB6F44">
      <w:pPr>
        <w:spacing w:after="0" w:line="480" w:lineRule="auto"/>
        <w:ind w:left="426" w:firstLine="720"/>
        <w:jc w:val="both"/>
        <w:rPr>
          <w:rFonts w:ascii="Times New Roman" w:hAnsi="Times New Roman" w:cs="Times New Roman"/>
          <w:sz w:val="24"/>
          <w:szCs w:val="24"/>
        </w:rPr>
      </w:pPr>
      <w:r w:rsidRPr="00A96F51">
        <w:rPr>
          <w:rFonts w:ascii="Times New Roman" w:hAnsi="Times New Roman" w:cs="Times New Roman"/>
          <w:sz w:val="24"/>
          <w:szCs w:val="24"/>
        </w:rPr>
        <w:t>Pelatihan ini tidak hanya mencakup aspek teknis-operasional, tetapi juga pemahaman terhadap aturan hukum, HAM, dan prosedur standar internasional dalam penanganan terorisme. Disamping itu, modernisasi alat seperti drone pengintai, robot EOD, alat pelacak bahan peledak, serta perlengkapan proteksi individu juga mutlak diperlukan untuk menghadapi modus operandi teror yang semakin kompleks dan bersifat non-konvensional.</w:t>
      </w:r>
      <w:r>
        <w:rPr>
          <w:rStyle w:val="FootnoteReference"/>
          <w:rFonts w:ascii="Times New Roman" w:hAnsi="Times New Roman" w:cs="Times New Roman"/>
          <w:sz w:val="24"/>
          <w:szCs w:val="24"/>
        </w:rPr>
        <w:footnoteReference w:id="35"/>
      </w:r>
      <w:r w:rsidRPr="00A96F51">
        <w:rPr>
          <w:rFonts w:ascii="Times New Roman" w:hAnsi="Times New Roman" w:cs="Times New Roman"/>
          <w:sz w:val="24"/>
          <w:szCs w:val="24"/>
        </w:rPr>
        <w:t xml:space="preserve"> Tanpa peningkatan SDM dan dukungan teknologi yang memadai, maka pelaksanaan undang-undang akan tetap menghadapi hambatan teknis di lapangan.</w:t>
      </w:r>
    </w:p>
    <w:p w:rsidR="00CB6F44" w:rsidRPr="009258AB" w:rsidRDefault="00CB6F44" w:rsidP="00CB6F44">
      <w:pPr>
        <w:spacing w:after="0" w:line="480" w:lineRule="auto"/>
        <w:ind w:left="426" w:firstLine="720"/>
        <w:jc w:val="both"/>
        <w:rPr>
          <w:rFonts w:ascii="Times New Roman" w:hAnsi="Times New Roman" w:cs="Times New Roman"/>
          <w:sz w:val="24"/>
          <w:szCs w:val="24"/>
        </w:rPr>
      </w:pPr>
      <w:r w:rsidRPr="009258AB">
        <w:rPr>
          <w:rFonts w:ascii="Times New Roman" w:hAnsi="Times New Roman" w:cs="Times New Roman"/>
          <w:sz w:val="24"/>
          <w:szCs w:val="24"/>
        </w:rPr>
        <w:t>Peningkatan kualitas sumber daya manusia dalam satuan Gegana juga harus diarahkan pada pembentukan karakter profesional yang berintegritas dan berorientasi pada pelayanan publik. Profesionalisme aparat tidak hanya diukur dari kemampuan taktis, tetapi juga dari kedisiplinan, tanggung jawab etik, dan kemampuan mengelola tekanan psikologis dalam situasi berisiko tinggi. Oleh karena itu, program penguatan mental, manajemen stres, dan etika profesi perlu menjadi bagian integral dari pembinaan personel.</w:t>
      </w:r>
      <w:r>
        <w:rPr>
          <w:rStyle w:val="FootnoteReference"/>
          <w:rFonts w:ascii="Times New Roman" w:hAnsi="Times New Roman" w:cs="Times New Roman"/>
          <w:sz w:val="24"/>
          <w:szCs w:val="24"/>
        </w:rPr>
        <w:footnoteReference w:id="36"/>
      </w:r>
    </w:p>
    <w:p w:rsidR="00CB6F44" w:rsidRPr="009258AB" w:rsidRDefault="00CB6F44" w:rsidP="00CB6F44">
      <w:pPr>
        <w:spacing w:after="0" w:line="480" w:lineRule="auto"/>
        <w:ind w:left="426" w:firstLine="720"/>
        <w:jc w:val="both"/>
        <w:rPr>
          <w:rFonts w:ascii="Times New Roman" w:hAnsi="Times New Roman" w:cs="Times New Roman"/>
          <w:sz w:val="24"/>
          <w:szCs w:val="24"/>
        </w:rPr>
      </w:pPr>
      <w:r w:rsidRPr="009258AB">
        <w:rPr>
          <w:rFonts w:ascii="Times New Roman" w:hAnsi="Times New Roman" w:cs="Times New Roman"/>
          <w:sz w:val="24"/>
          <w:szCs w:val="24"/>
        </w:rPr>
        <w:lastRenderedPageBreak/>
        <w:t>Selain kompetensi individu, penguatan kapasitas juga harus menyasar pada pengembangan sistem kerja berbasis standar operasional prosedur (SOP) yang adaptif dan terukur. Evaluasi berkala terhadap SOP penanganan terorisme perlu dilakukan untuk memastikan kesesuaian dengan dinamika ancaman dan perkembangan teknologi. Standarisasi prosedur ini penting untuk mengurangi kesalahan teknis, mempercepat pengambilan keputusan, dan meningkatkan keselamatan personel maupun masyarakat.</w:t>
      </w:r>
      <w:r>
        <w:rPr>
          <w:rStyle w:val="FootnoteReference"/>
          <w:rFonts w:ascii="Times New Roman" w:hAnsi="Times New Roman" w:cs="Times New Roman"/>
          <w:sz w:val="24"/>
          <w:szCs w:val="24"/>
        </w:rPr>
        <w:footnoteReference w:id="37"/>
      </w:r>
    </w:p>
    <w:p w:rsidR="00CB6F44" w:rsidRPr="009258AB" w:rsidRDefault="00CB6F44" w:rsidP="00CB6F44">
      <w:pPr>
        <w:spacing w:after="0" w:line="480" w:lineRule="auto"/>
        <w:ind w:left="426" w:firstLine="720"/>
        <w:jc w:val="both"/>
        <w:rPr>
          <w:rFonts w:ascii="Times New Roman" w:hAnsi="Times New Roman" w:cs="Times New Roman"/>
          <w:sz w:val="24"/>
          <w:szCs w:val="24"/>
        </w:rPr>
      </w:pPr>
      <w:r w:rsidRPr="009258AB">
        <w:rPr>
          <w:rFonts w:ascii="Times New Roman" w:hAnsi="Times New Roman" w:cs="Times New Roman"/>
          <w:sz w:val="24"/>
          <w:szCs w:val="24"/>
        </w:rPr>
        <w:t>Dari sisi peralatan, modernisasi tidak hanya mencakup pengadaan alat baru, tetapi juga pemeliharaan, kalibrasi, dan pengujian berkala terhadap peralatan yang ada. Banyak operasi gagal bukan karena kurangnya alat, melainkan akibat alat yang tidak siap pakai saat dibutuhkan. Oleh karena itu, sistem logistik yang terintegrasi dan transparan harus dikembangkan agar ketersediaan peralatan kritis dapat dipantau secara real time.</w:t>
      </w:r>
      <w:r>
        <w:rPr>
          <w:rStyle w:val="FootnoteReference"/>
          <w:rFonts w:ascii="Times New Roman" w:hAnsi="Times New Roman" w:cs="Times New Roman"/>
          <w:sz w:val="24"/>
          <w:szCs w:val="24"/>
        </w:rPr>
        <w:footnoteReference w:id="38"/>
      </w:r>
    </w:p>
    <w:p w:rsidR="00CB6F44" w:rsidRPr="009258AB" w:rsidRDefault="00CB6F44" w:rsidP="00CB6F44">
      <w:pPr>
        <w:spacing w:after="0" w:line="480" w:lineRule="auto"/>
        <w:ind w:left="426" w:firstLine="720"/>
        <w:jc w:val="both"/>
        <w:rPr>
          <w:rFonts w:ascii="Times New Roman" w:hAnsi="Times New Roman" w:cs="Times New Roman"/>
          <w:sz w:val="24"/>
          <w:szCs w:val="24"/>
        </w:rPr>
      </w:pPr>
      <w:r w:rsidRPr="009258AB">
        <w:rPr>
          <w:rFonts w:ascii="Times New Roman" w:hAnsi="Times New Roman" w:cs="Times New Roman"/>
          <w:sz w:val="24"/>
          <w:szCs w:val="24"/>
        </w:rPr>
        <w:t>Penguatan kapasitas juga perlu dilakukan melalui peningkatan kerja sama internasional dalam bentuk pelatihan bersama, pertukaran instruktur, dan transfer teknologi. Kerja sama ini memungkinkan personel Gegana untuk mempelajari praktik terbaik (</w:t>
      </w:r>
      <w:r w:rsidRPr="009258AB">
        <w:rPr>
          <w:rFonts w:ascii="Times New Roman" w:hAnsi="Times New Roman" w:cs="Times New Roman"/>
          <w:i/>
          <w:iCs/>
          <w:sz w:val="24"/>
          <w:szCs w:val="24"/>
        </w:rPr>
        <w:t>best practices</w:t>
      </w:r>
      <w:r w:rsidRPr="009258AB">
        <w:rPr>
          <w:rFonts w:ascii="Times New Roman" w:hAnsi="Times New Roman" w:cs="Times New Roman"/>
          <w:sz w:val="24"/>
          <w:szCs w:val="24"/>
        </w:rPr>
        <w:t>) dari negara lain dalam penanganan terorisme, penjinakan bom, dan manajemen krisis. Pada saat yang sama, standar nasional tetap harus dijaga agar sesuai dengan konteks sosial dan hukum Indonesia.</w:t>
      </w:r>
      <w:r>
        <w:rPr>
          <w:rStyle w:val="FootnoteReference"/>
          <w:rFonts w:ascii="Times New Roman" w:hAnsi="Times New Roman" w:cs="Times New Roman"/>
          <w:sz w:val="24"/>
          <w:szCs w:val="24"/>
        </w:rPr>
        <w:footnoteReference w:id="39"/>
      </w:r>
    </w:p>
    <w:p w:rsidR="00CB6F44" w:rsidRPr="009258AB" w:rsidRDefault="00CB6F44" w:rsidP="00CB6F44">
      <w:pPr>
        <w:spacing w:after="0" w:line="480" w:lineRule="auto"/>
        <w:ind w:left="426" w:firstLine="720"/>
        <w:jc w:val="both"/>
        <w:rPr>
          <w:rFonts w:ascii="Times New Roman" w:hAnsi="Times New Roman" w:cs="Times New Roman"/>
          <w:sz w:val="24"/>
          <w:szCs w:val="24"/>
        </w:rPr>
      </w:pPr>
      <w:r>
        <w:rPr>
          <w:rFonts w:ascii="Times New Roman" w:hAnsi="Times New Roman" w:cs="Times New Roman"/>
          <w:sz w:val="24"/>
          <w:szCs w:val="24"/>
        </w:rPr>
        <w:t>K</w:t>
      </w:r>
      <w:r w:rsidRPr="009258AB">
        <w:rPr>
          <w:rFonts w:ascii="Times New Roman" w:hAnsi="Times New Roman" w:cs="Times New Roman"/>
          <w:sz w:val="24"/>
          <w:szCs w:val="24"/>
        </w:rPr>
        <w:t xml:space="preserve">eberlanjutan program peningkatan SDM dan peralatan sangat bergantung pada dukungan anggaran yang memadai dan tata kelola keuangan yang akuntabel. Perencanaan kebutuhan yang berbasis risiko serta pengawasan internal yang ketat dapat meminimalkan </w:t>
      </w:r>
      <w:r w:rsidRPr="009258AB">
        <w:rPr>
          <w:rFonts w:ascii="Times New Roman" w:hAnsi="Times New Roman" w:cs="Times New Roman"/>
          <w:sz w:val="24"/>
          <w:szCs w:val="24"/>
        </w:rPr>
        <w:lastRenderedPageBreak/>
        <w:t>pemborosan anggaran dan memastikan bahwa setiap investasi benar-benar berdampak pada peningkatan kapasitas operasional.</w:t>
      </w:r>
      <w:r>
        <w:rPr>
          <w:rStyle w:val="FootnoteReference"/>
          <w:rFonts w:ascii="Times New Roman" w:hAnsi="Times New Roman" w:cs="Times New Roman"/>
          <w:sz w:val="24"/>
          <w:szCs w:val="24"/>
        </w:rPr>
        <w:footnoteReference w:id="40"/>
      </w:r>
    </w:p>
    <w:p w:rsidR="00CB6F44" w:rsidRPr="00A96F51" w:rsidRDefault="00CB6F44" w:rsidP="00CB6F44">
      <w:pPr>
        <w:spacing w:after="0" w:line="480" w:lineRule="auto"/>
        <w:ind w:left="426" w:firstLine="720"/>
        <w:jc w:val="both"/>
        <w:rPr>
          <w:rFonts w:ascii="Times New Roman" w:hAnsi="Times New Roman" w:cs="Times New Roman"/>
          <w:sz w:val="24"/>
          <w:szCs w:val="24"/>
        </w:rPr>
      </w:pPr>
    </w:p>
    <w:p w:rsidR="00CB6F44" w:rsidRPr="0060238F" w:rsidRDefault="00CB6F44" w:rsidP="00927BAB">
      <w:pPr>
        <w:pStyle w:val="ListParagraph"/>
        <w:numPr>
          <w:ilvl w:val="1"/>
          <w:numId w:val="14"/>
        </w:numPr>
        <w:spacing w:after="0" w:line="480" w:lineRule="auto"/>
        <w:ind w:left="567"/>
        <w:jc w:val="both"/>
        <w:rPr>
          <w:rFonts w:ascii="Times New Roman" w:hAnsi="Times New Roman" w:cs="Times New Roman"/>
          <w:b/>
          <w:bCs/>
          <w:sz w:val="24"/>
          <w:szCs w:val="24"/>
        </w:rPr>
      </w:pPr>
      <w:r w:rsidRPr="0060238F">
        <w:rPr>
          <w:rFonts w:ascii="Times New Roman" w:hAnsi="Times New Roman" w:cs="Times New Roman"/>
          <w:b/>
          <w:bCs/>
          <w:sz w:val="24"/>
          <w:szCs w:val="24"/>
        </w:rPr>
        <w:t>Penyusunan SOP Gabungan dan Koordinasi Intensif Antar-Lembaga</w:t>
      </w:r>
    </w:p>
    <w:p w:rsidR="00CB6F44" w:rsidRPr="00AA04D3" w:rsidRDefault="00CB6F44" w:rsidP="00CB6F44">
      <w:pPr>
        <w:spacing w:after="0" w:line="480" w:lineRule="auto"/>
        <w:ind w:left="567" w:firstLine="720"/>
        <w:jc w:val="both"/>
        <w:rPr>
          <w:rFonts w:ascii="Times New Roman" w:hAnsi="Times New Roman" w:cs="Times New Roman"/>
          <w:sz w:val="24"/>
          <w:szCs w:val="24"/>
        </w:rPr>
      </w:pPr>
      <w:r w:rsidRPr="00AA04D3">
        <w:rPr>
          <w:rFonts w:ascii="Times New Roman" w:hAnsi="Times New Roman" w:cs="Times New Roman"/>
          <w:sz w:val="24"/>
          <w:szCs w:val="24"/>
        </w:rPr>
        <w:t>Penyusunan Standar Operasional Prosedur (SOP) gabungan merupakan langkah strategis dalam memperkuat sinergi antar-lembaga agar pelaksanaan program berjalan efektif, efisien, dan terarah. Dalam proses penyusunan, setiap lembaga perlu mengidentifikasi peran, fungsi, serta kewenangannya berdasarkan landasan hukum dan regulasi yang berlaku, sehingga tidak terjadi tumpang tindih maupun kekosongan tugas</w:t>
      </w:r>
      <w:r>
        <w:rPr>
          <w:rStyle w:val="FootnoteReference"/>
          <w:rFonts w:ascii="Times New Roman" w:hAnsi="Times New Roman" w:cs="Times New Roman"/>
          <w:sz w:val="24"/>
          <w:szCs w:val="24"/>
        </w:rPr>
        <w:footnoteReference w:id="41"/>
      </w:r>
      <w:r w:rsidRPr="00AA04D3">
        <w:rPr>
          <w:rFonts w:ascii="Times New Roman" w:hAnsi="Times New Roman" w:cs="Times New Roman"/>
          <w:sz w:val="24"/>
          <w:szCs w:val="24"/>
        </w:rPr>
        <w:t>. SOP gabungan ini juga menjadi pedoman untuk mengintegrasikan proses kerja, termasuk dalam hal mekanisme komunikasi, pertukaran data, serta penanganan kasus atau kegiatan lintas sektor</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2"/>
      </w:r>
    </w:p>
    <w:p w:rsidR="00CB6F44" w:rsidRPr="00AA04D3" w:rsidRDefault="00CB6F44" w:rsidP="00CB6F44">
      <w:pPr>
        <w:spacing w:after="0" w:line="480" w:lineRule="auto"/>
        <w:ind w:left="567" w:firstLine="720"/>
        <w:jc w:val="both"/>
        <w:rPr>
          <w:rFonts w:ascii="Times New Roman" w:hAnsi="Times New Roman" w:cs="Times New Roman"/>
          <w:sz w:val="24"/>
          <w:szCs w:val="24"/>
        </w:rPr>
      </w:pPr>
      <w:r w:rsidRPr="00AA04D3">
        <w:rPr>
          <w:rFonts w:ascii="Times New Roman" w:hAnsi="Times New Roman" w:cs="Times New Roman"/>
          <w:sz w:val="24"/>
          <w:szCs w:val="24"/>
        </w:rPr>
        <w:t>Selain itu, koordinasi intensif diperlukan untuk memastikan setiap tahapan dapat dijalankan secara konsisten. Koordinasi dapat dilakukan melalui forum resmi lintas-lembaga, rapat rutin, maupun penggunaan teknologi informasi untuk memfasilitasi komunikasi real-time</w:t>
      </w:r>
      <w:r>
        <w:rPr>
          <w:rStyle w:val="FootnoteReference"/>
          <w:rFonts w:ascii="Times New Roman" w:hAnsi="Times New Roman" w:cs="Times New Roman"/>
          <w:sz w:val="24"/>
          <w:szCs w:val="24"/>
        </w:rPr>
        <w:footnoteReference w:id="43"/>
      </w:r>
      <w:r w:rsidRPr="00AA04D3">
        <w:rPr>
          <w:rFonts w:ascii="Times New Roman" w:hAnsi="Times New Roman" w:cs="Times New Roman"/>
          <w:sz w:val="24"/>
          <w:szCs w:val="24"/>
        </w:rPr>
        <w:t xml:space="preserve">. Tidak hanya itu, perlu pula dibentuk saluran komunikasi cepat seperti </w:t>
      </w:r>
      <w:r w:rsidRPr="00AA04D3">
        <w:rPr>
          <w:rFonts w:ascii="Times New Roman" w:hAnsi="Times New Roman" w:cs="Times New Roman"/>
          <w:i/>
          <w:iCs/>
          <w:sz w:val="24"/>
          <w:szCs w:val="24"/>
        </w:rPr>
        <w:t>hotline, dashboard monitoring</w:t>
      </w:r>
      <w:r w:rsidRPr="00AA04D3">
        <w:rPr>
          <w:rFonts w:ascii="Times New Roman" w:hAnsi="Times New Roman" w:cs="Times New Roman"/>
          <w:sz w:val="24"/>
          <w:szCs w:val="24"/>
        </w:rPr>
        <w:t>, atau aplikasi berbasis digital agar koordinasi tetap berjalan meskipun dalam kondisi darurat</w:t>
      </w:r>
      <w:r>
        <w:rPr>
          <w:rStyle w:val="FootnoteReference"/>
          <w:rFonts w:ascii="Times New Roman" w:hAnsi="Times New Roman" w:cs="Times New Roman"/>
          <w:sz w:val="24"/>
          <w:szCs w:val="24"/>
        </w:rPr>
        <w:footnoteReference w:id="44"/>
      </w:r>
      <w:r w:rsidRPr="00AA04D3">
        <w:rPr>
          <w:rFonts w:ascii="Times New Roman" w:hAnsi="Times New Roman" w:cs="Times New Roman"/>
          <w:sz w:val="24"/>
          <w:szCs w:val="24"/>
        </w:rPr>
        <w:t>.</w:t>
      </w:r>
    </w:p>
    <w:p w:rsidR="00CB6F44" w:rsidRDefault="00CB6F44" w:rsidP="00CB6F44">
      <w:pPr>
        <w:spacing w:after="0" w:line="480" w:lineRule="auto"/>
        <w:ind w:left="567" w:firstLine="720"/>
        <w:jc w:val="both"/>
        <w:rPr>
          <w:rFonts w:ascii="Times New Roman" w:hAnsi="Times New Roman" w:cs="Times New Roman"/>
          <w:sz w:val="24"/>
          <w:szCs w:val="24"/>
        </w:rPr>
      </w:pPr>
      <w:r w:rsidRPr="00AA04D3">
        <w:rPr>
          <w:rFonts w:ascii="Times New Roman" w:hAnsi="Times New Roman" w:cs="Times New Roman"/>
          <w:sz w:val="24"/>
          <w:szCs w:val="24"/>
        </w:rPr>
        <w:lastRenderedPageBreak/>
        <w:t>Lebih jauh, SOP gabungan ini harus bersifat dinamis dan dapat dievaluasi secara berkala agar tetap relevan dengan perkembangan situasi di lapangan. Evaluasi memungkinkan perbaikan prosedur, penyempurnaan alur kerja, serta penyesuaian terhadap tantangan baru. Dengan demikian, melalui SOP gabungan dan koordinasi intensif antar-lembaga, akan tercipta sinkronisasi kebijakan, peningkatan efektivitas program, serta penguatan akuntabilitas dalam pelaksanaan tugas bersama</w:t>
      </w:r>
      <w:r>
        <w:rPr>
          <w:rStyle w:val="FootnoteReference"/>
          <w:rFonts w:ascii="Times New Roman" w:hAnsi="Times New Roman" w:cs="Times New Roman"/>
          <w:sz w:val="24"/>
          <w:szCs w:val="24"/>
        </w:rPr>
        <w:footnoteReference w:id="45"/>
      </w:r>
      <w:r w:rsidRPr="00AA04D3">
        <w:rPr>
          <w:rFonts w:ascii="Times New Roman" w:hAnsi="Times New Roman" w:cs="Times New Roman"/>
          <w:sz w:val="24"/>
          <w:szCs w:val="24"/>
        </w:rPr>
        <w:t>.</w:t>
      </w:r>
    </w:p>
    <w:p w:rsidR="00CB6F44" w:rsidRPr="00A96F51" w:rsidRDefault="00CB6F44" w:rsidP="00CB6F44">
      <w:pPr>
        <w:spacing w:after="0" w:line="480" w:lineRule="auto"/>
        <w:ind w:left="567" w:firstLine="720"/>
        <w:jc w:val="both"/>
        <w:rPr>
          <w:rFonts w:ascii="Times New Roman" w:hAnsi="Times New Roman" w:cs="Times New Roman"/>
          <w:sz w:val="24"/>
          <w:szCs w:val="24"/>
        </w:rPr>
      </w:pPr>
      <w:r w:rsidRPr="00A96F51">
        <w:rPr>
          <w:rFonts w:ascii="Times New Roman" w:hAnsi="Times New Roman" w:cs="Times New Roman"/>
          <w:sz w:val="24"/>
          <w:szCs w:val="24"/>
        </w:rPr>
        <w:t>Guna menghindari tumpang tindih kewenangan serta memastikan respons yang cepat dan terkoordinasi, perlu disusun Standard Operating Procedure (SOP) gabungan lintas lembaga antara Polri, TNI, BNPT, dan BIN. SOP ini harus mencakup alur komando, protokol pelibatan militer, mekanisme pertukaran data intelijen, serta prosedur hukum dalam proses penangkapan dan interogasi tersangka terorisme.</w:t>
      </w:r>
      <w:r>
        <w:rPr>
          <w:rStyle w:val="FootnoteReference"/>
          <w:rFonts w:ascii="Times New Roman" w:hAnsi="Times New Roman" w:cs="Times New Roman"/>
          <w:sz w:val="24"/>
          <w:szCs w:val="24"/>
        </w:rPr>
        <w:footnoteReference w:id="46"/>
      </w:r>
    </w:p>
    <w:p w:rsidR="00CB6F44" w:rsidRDefault="00CB6F44" w:rsidP="00CB6F44">
      <w:pPr>
        <w:spacing w:after="0" w:line="480" w:lineRule="auto"/>
        <w:ind w:left="567" w:firstLine="720"/>
        <w:jc w:val="both"/>
        <w:rPr>
          <w:rFonts w:ascii="Times New Roman" w:hAnsi="Times New Roman" w:cs="Times New Roman"/>
          <w:sz w:val="24"/>
          <w:szCs w:val="24"/>
        </w:rPr>
      </w:pPr>
      <w:r w:rsidRPr="00A96F51">
        <w:rPr>
          <w:rFonts w:ascii="Times New Roman" w:hAnsi="Times New Roman" w:cs="Times New Roman"/>
          <w:sz w:val="24"/>
          <w:szCs w:val="24"/>
        </w:rPr>
        <w:t>Koordinasi intensif dapat difasilitasi melalui pembentukan posko terpadu kontra-terorisme di tingkat provinsi yang menjadi pusat komando gabungan, sehingga komunikasi lintas instansi dapat berjalan secara real-time. Hal ini sejalan dengan konsep "</w:t>
      </w:r>
      <w:r w:rsidRPr="00AA04D3">
        <w:rPr>
          <w:rFonts w:ascii="Times New Roman" w:hAnsi="Times New Roman" w:cs="Times New Roman"/>
          <w:i/>
          <w:iCs/>
          <w:sz w:val="24"/>
          <w:szCs w:val="24"/>
        </w:rPr>
        <w:t>whole of government approach</w:t>
      </w:r>
      <w:r w:rsidRPr="00A96F51">
        <w:rPr>
          <w:rFonts w:ascii="Times New Roman" w:hAnsi="Times New Roman" w:cs="Times New Roman"/>
          <w:sz w:val="24"/>
          <w:szCs w:val="24"/>
        </w:rPr>
        <w:t>" yang menekankan keterpaduan semua elemen negara dalam menghadapi ancaman terorisme secara holistik.</w:t>
      </w:r>
      <w:r>
        <w:rPr>
          <w:rStyle w:val="FootnoteReference"/>
          <w:rFonts w:ascii="Times New Roman" w:hAnsi="Times New Roman" w:cs="Times New Roman"/>
          <w:sz w:val="24"/>
          <w:szCs w:val="24"/>
        </w:rPr>
        <w:footnoteReference w:id="47"/>
      </w:r>
    </w:p>
    <w:p w:rsidR="00CB6F44" w:rsidRPr="004938F0" w:rsidRDefault="00CB6F44" w:rsidP="00CB6F44">
      <w:pPr>
        <w:spacing w:after="0" w:line="480" w:lineRule="auto"/>
        <w:ind w:left="567" w:firstLine="720"/>
        <w:jc w:val="both"/>
        <w:rPr>
          <w:rFonts w:ascii="Times New Roman" w:hAnsi="Times New Roman" w:cs="Times New Roman"/>
          <w:sz w:val="24"/>
          <w:szCs w:val="24"/>
        </w:rPr>
      </w:pPr>
      <w:r w:rsidRPr="004938F0">
        <w:rPr>
          <w:rFonts w:ascii="Times New Roman" w:hAnsi="Times New Roman" w:cs="Times New Roman"/>
          <w:sz w:val="24"/>
          <w:szCs w:val="24"/>
        </w:rPr>
        <w:t xml:space="preserve">Integrasi SOP gabungan juga harus didukung dengan peningkatan interoperabilitas sistem informasi antar-instansi. Perbedaan platform teknologi dan standar pengelolaan data selama ini kerap menjadi hambatan dalam pertukaran informasi yang cepat dan akurat. Oleh karena itu, diperlukan pengembangan sistem terpadu yang memungkinkan pertukaran </w:t>
      </w:r>
      <w:r w:rsidRPr="004938F0">
        <w:rPr>
          <w:rFonts w:ascii="Times New Roman" w:hAnsi="Times New Roman" w:cs="Times New Roman"/>
          <w:sz w:val="24"/>
          <w:szCs w:val="24"/>
        </w:rPr>
        <w:lastRenderedPageBreak/>
        <w:t>data intelijen, criminal record, serta analisis risiko secara aman dan terkontrol, tanpa melanggar prinsip perlindungan data pribadi dan kerahasiaan negara.</w:t>
      </w:r>
    </w:p>
    <w:p w:rsidR="00CB6F44" w:rsidRPr="004938F0" w:rsidRDefault="00CB6F44" w:rsidP="00CB6F44">
      <w:pPr>
        <w:spacing w:after="0" w:line="480" w:lineRule="auto"/>
        <w:ind w:left="567" w:firstLine="720"/>
        <w:jc w:val="both"/>
        <w:rPr>
          <w:rFonts w:ascii="Times New Roman" w:hAnsi="Times New Roman" w:cs="Times New Roman"/>
          <w:sz w:val="24"/>
          <w:szCs w:val="24"/>
        </w:rPr>
      </w:pPr>
      <w:r w:rsidRPr="004938F0">
        <w:rPr>
          <w:rFonts w:ascii="Times New Roman" w:hAnsi="Times New Roman" w:cs="Times New Roman"/>
          <w:sz w:val="24"/>
          <w:szCs w:val="24"/>
        </w:rPr>
        <w:t>Selain aspek teknis, penguatan budaya kerja kolaboratif menjadi faktor penting dalam keberhasilan koordinasi antar-lembaga. Ego sektoral, rivalitas kewenangan, serta perbedaan pola komando harus diminimalkan melalui program pelatihan bersama, simulasi operasi gabungan, dan mekanisme reward and punishment yang adil. Dengan cara ini, setiap institusi tidak lagi bekerja dalam silo, melainkan sebagai satu kesatuan sistem keamanan nasional yang terintegrasi.</w:t>
      </w:r>
    </w:p>
    <w:p w:rsidR="00CB6F44" w:rsidRPr="004938F0" w:rsidRDefault="00CB6F44" w:rsidP="00CB6F44">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K</w:t>
      </w:r>
      <w:r w:rsidRPr="004938F0">
        <w:rPr>
          <w:rFonts w:ascii="Times New Roman" w:hAnsi="Times New Roman" w:cs="Times New Roman"/>
          <w:sz w:val="24"/>
          <w:szCs w:val="24"/>
        </w:rPr>
        <w:t>eberlanjutan koordinasi antar-lembaga perlu ditopang oleh kerangka hukum yang lebih operasional dan rinci. Peraturan pelaksana berupa peraturan presiden, peraturan kapolri, maupun nota kesepahaman (MoU) antar-instansi harus dirancang secara komprehensif agar SOP gabungan memiliki kekuatan mengikat secara hukum dan administratif. Dengan landasan hukum yang kuat, koordinasi tidak hanya bergantung pada itikad baik institusional, tetapi menjadi kewajiban struktural dalam sistem penanggulangan terorisme nasional.</w:t>
      </w:r>
    </w:p>
    <w:p w:rsidR="00CB6F44" w:rsidRPr="00A96F51" w:rsidRDefault="00CB6F44" w:rsidP="00CB6F44">
      <w:pPr>
        <w:spacing w:after="0" w:line="480" w:lineRule="auto"/>
        <w:jc w:val="both"/>
        <w:rPr>
          <w:rFonts w:ascii="Times New Roman" w:hAnsi="Times New Roman" w:cs="Times New Roman"/>
          <w:sz w:val="24"/>
          <w:szCs w:val="24"/>
        </w:rPr>
      </w:pPr>
    </w:p>
    <w:p w:rsidR="00CB6F44" w:rsidRPr="00DB14F8" w:rsidRDefault="00CB6F44" w:rsidP="00927BAB">
      <w:pPr>
        <w:pStyle w:val="ListParagraph"/>
        <w:numPr>
          <w:ilvl w:val="1"/>
          <w:numId w:val="14"/>
        </w:numPr>
        <w:spacing w:after="0" w:line="480" w:lineRule="auto"/>
        <w:ind w:left="567"/>
        <w:jc w:val="both"/>
        <w:rPr>
          <w:rFonts w:ascii="Times New Roman" w:hAnsi="Times New Roman" w:cs="Times New Roman"/>
          <w:b/>
          <w:bCs/>
          <w:sz w:val="24"/>
          <w:szCs w:val="24"/>
        </w:rPr>
      </w:pPr>
      <w:r w:rsidRPr="00DB14F8">
        <w:rPr>
          <w:rFonts w:ascii="Times New Roman" w:hAnsi="Times New Roman" w:cs="Times New Roman"/>
          <w:b/>
          <w:bCs/>
          <w:sz w:val="24"/>
          <w:szCs w:val="24"/>
        </w:rPr>
        <w:t>Kampanye Edukasi Keamanan dan Pencegahan Radikalisme</w:t>
      </w:r>
    </w:p>
    <w:p w:rsidR="00CB6F44" w:rsidRPr="007B6A37" w:rsidRDefault="00CB6F44" w:rsidP="00CB6F44">
      <w:pPr>
        <w:spacing w:after="0" w:line="480" w:lineRule="auto"/>
        <w:ind w:left="567" w:firstLine="720"/>
        <w:jc w:val="both"/>
        <w:rPr>
          <w:rFonts w:ascii="Times New Roman" w:hAnsi="Times New Roman" w:cs="Times New Roman"/>
          <w:sz w:val="24"/>
          <w:szCs w:val="24"/>
        </w:rPr>
      </w:pPr>
      <w:r w:rsidRPr="007B6A37">
        <w:rPr>
          <w:rFonts w:ascii="Times New Roman" w:hAnsi="Times New Roman" w:cs="Times New Roman"/>
          <w:sz w:val="24"/>
          <w:szCs w:val="24"/>
        </w:rPr>
        <w:t>Kampanye edukasi mengenai keamanan dan pencegahan radikalisme merupakan strategi penting dalam membangun kesadaran kolektif masyarakat terhadap ancaman ideologi ekstrem. Edukasi ini tidak hanya berfokus pada peningkatan pemahaman tentang bahaya radikalisme, tetapi juga pada penguatan nilai-nilai kebangsaan, toleransi, dan moderasi beragama.</w:t>
      </w:r>
      <w:r>
        <w:rPr>
          <w:rStyle w:val="FootnoteReference"/>
          <w:rFonts w:ascii="Times New Roman" w:hAnsi="Times New Roman" w:cs="Times New Roman"/>
          <w:sz w:val="24"/>
          <w:szCs w:val="24"/>
        </w:rPr>
        <w:footnoteReference w:id="48"/>
      </w:r>
      <w:r w:rsidRPr="007B6A37">
        <w:rPr>
          <w:rFonts w:ascii="Times New Roman" w:hAnsi="Times New Roman" w:cs="Times New Roman"/>
          <w:sz w:val="24"/>
          <w:szCs w:val="24"/>
        </w:rPr>
        <w:t xml:space="preserve"> Melalui kampanye yang terstruktur, masyarakat didorong untuk </w:t>
      </w:r>
      <w:r w:rsidRPr="007B6A37">
        <w:rPr>
          <w:rFonts w:ascii="Times New Roman" w:hAnsi="Times New Roman" w:cs="Times New Roman"/>
          <w:sz w:val="24"/>
          <w:szCs w:val="24"/>
        </w:rPr>
        <w:lastRenderedPageBreak/>
        <w:t>lebih waspada terhadap penyebaran paham intoleran, baik melalui media konvensional maupun digital.</w:t>
      </w:r>
    </w:p>
    <w:p w:rsidR="00CB6F44" w:rsidRPr="007B6A37" w:rsidRDefault="00CB6F44" w:rsidP="00CB6F44">
      <w:pPr>
        <w:spacing w:after="0" w:line="480" w:lineRule="auto"/>
        <w:ind w:left="567" w:firstLine="720"/>
        <w:jc w:val="both"/>
        <w:rPr>
          <w:rFonts w:ascii="Times New Roman" w:hAnsi="Times New Roman" w:cs="Times New Roman"/>
          <w:sz w:val="24"/>
          <w:szCs w:val="24"/>
        </w:rPr>
      </w:pPr>
      <w:r w:rsidRPr="007B6A37">
        <w:rPr>
          <w:rFonts w:ascii="Times New Roman" w:hAnsi="Times New Roman" w:cs="Times New Roman"/>
          <w:sz w:val="24"/>
          <w:szCs w:val="24"/>
        </w:rPr>
        <w:t>Kegiatan kampanye dapat diwujudkan melalui seminar, pelatihan, penyuluhan di sekolah maupun kampus, serta pemanfaatan media sosial untuk menjangkau generasi muda.</w:t>
      </w:r>
      <w:r>
        <w:rPr>
          <w:rStyle w:val="FootnoteReference"/>
          <w:rFonts w:ascii="Times New Roman" w:hAnsi="Times New Roman" w:cs="Times New Roman"/>
          <w:sz w:val="24"/>
          <w:szCs w:val="24"/>
        </w:rPr>
        <w:footnoteReference w:id="49"/>
      </w:r>
      <w:r w:rsidRPr="007B6A37">
        <w:rPr>
          <w:rFonts w:ascii="Times New Roman" w:hAnsi="Times New Roman" w:cs="Times New Roman"/>
          <w:sz w:val="24"/>
          <w:szCs w:val="24"/>
        </w:rPr>
        <w:t xml:space="preserve"> Dalam hal ini, peran tokoh agama, pendidik, dan komunitas lokal sangat penting untuk memastikan pesan-pesan yang disampaikan lebih mudah diterima oleh masyarakat.</w:t>
      </w:r>
      <w:r>
        <w:rPr>
          <w:rStyle w:val="FootnoteReference"/>
          <w:rFonts w:ascii="Times New Roman" w:hAnsi="Times New Roman" w:cs="Times New Roman"/>
          <w:sz w:val="24"/>
          <w:szCs w:val="24"/>
        </w:rPr>
        <w:footnoteReference w:id="50"/>
      </w:r>
      <w:r w:rsidRPr="007B6A37">
        <w:rPr>
          <w:rFonts w:ascii="Times New Roman" w:hAnsi="Times New Roman" w:cs="Times New Roman"/>
          <w:sz w:val="24"/>
          <w:szCs w:val="24"/>
        </w:rPr>
        <w:t xml:space="preserve"> Selain itu, penggunaan pendekatan kreatif seperti video pendek, infografis, maupun kampanye digital berbasis narasi positif juga efektif dalam membangun daya tahan masyarakat terhadap infiltrasi ideologi radikal.</w:t>
      </w:r>
      <w:r>
        <w:rPr>
          <w:rStyle w:val="FootnoteReference"/>
          <w:rFonts w:ascii="Times New Roman" w:hAnsi="Times New Roman" w:cs="Times New Roman"/>
          <w:sz w:val="24"/>
          <w:szCs w:val="24"/>
        </w:rPr>
        <w:footnoteReference w:id="51"/>
      </w:r>
    </w:p>
    <w:p w:rsidR="00CB6F44" w:rsidRDefault="00CB6F44" w:rsidP="00CB6F44">
      <w:pPr>
        <w:spacing w:after="0" w:line="480" w:lineRule="auto"/>
        <w:ind w:left="567" w:firstLine="720"/>
        <w:jc w:val="both"/>
        <w:rPr>
          <w:rFonts w:ascii="Times New Roman" w:hAnsi="Times New Roman" w:cs="Times New Roman"/>
          <w:sz w:val="24"/>
          <w:szCs w:val="24"/>
        </w:rPr>
      </w:pPr>
      <w:r w:rsidRPr="007B6A37">
        <w:rPr>
          <w:rFonts w:ascii="Times New Roman" w:hAnsi="Times New Roman" w:cs="Times New Roman"/>
          <w:sz w:val="24"/>
          <w:szCs w:val="24"/>
        </w:rPr>
        <w:t>Pencegahan radikalisme melalui edukasi keamanan juga harus disertai dengan kerja sama lintas lembaga, baik aparat pemerintah, organisasi masyarakat, maupun institusi pendidikan. Dengan adanya sinergi, kampanye edukasi tidak hanya bersifat sosialisasi satu arah, tetapi juga menciptakan ruang dialog yang inklusif dan partisipatif.</w:t>
      </w:r>
      <w:r>
        <w:rPr>
          <w:rStyle w:val="FootnoteReference"/>
          <w:rFonts w:ascii="Times New Roman" w:hAnsi="Times New Roman" w:cs="Times New Roman"/>
          <w:sz w:val="24"/>
          <w:szCs w:val="24"/>
        </w:rPr>
        <w:footnoteReference w:id="52"/>
      </w:r>
      <w:r w:rsidRPr="007B6A37">
        <w:rPr>
          <w:rFonts w:ascii="Times New Roman" w:hAnsi="Times New Roman" w:cs="Times New Roman"/>
          <w:sz w:val="24"/>
          <w:szCs w:val="24"/>
        </w:rPr>
        <w:t xml:space="preserve"> Pendekatan ini diharapkan dapat memperkuat ketahanan nasional dari akar rumput dengan mengutamakan kolaborasi, komunikasi, dan keterlibatan aktif masyarakat.</w:t>
      </w:r>
    </w:p>
    <w:p w:rsidR="00CB6F44" w:rsidRPr="00A96F51" w:rsidRDefault="00CB6F44" w:rsidP="00CB6F44">
      <w:pPr>
        <w:spacing w:after="0" w:line="480" w:lineRule="auto"/>
        <w:ind w:left="567" w:firstLine="720"/>
        <w:jc w:val="both"/>
        <w:rPr>
          <w:rFonts w:ascii="Times New Roman" w:hAnsi="Times New Roman" w:cs="Times New Roman"/>
          <w:sz w:val="24"/>
          <w:szCs w:val="24"/>
        </w:rPr>
      </w:pPr>
      <w:r w:rsidRPr="00A96F51">
        <w:rPr>
          <w:rFonts w:ascii="Times New Roman" w:hAnsi="Times New Roman" w:cs="Times New Roman"/>
          <w:sz w:val="24"/>
          <w:szCs w:val="24"/>
        </w:rPr>
        <w:t xml:space="preserve">Efektivitas penerapan undang-undang ini juga sangat dipengaruhi oleh tingkat keterlibatan masyarakat dalam mendukung upaya pencegahan dini. Oleh karena itu, penting untuk mengintensifkan program edukasi publik terkait bahaya radikalisme dan ekstremisme kekerasan, baik melalui pendekatan formal (sekolah, perguruan tinggi), </w:t>
      </w:r>
      <w:r w:rsidRPr="00A96F51">
        <w:rPr>
          <w:rFonts w:ascii="Times New Roman" w:hAnsi="Times New Roman" w:cs="Times New Roman"/>
          <w:sz w:val="24"/>
          <w:szCs w:val="24"/>
        </w:rPr>
        <w:lastRenderedPageBreak/>
        <w:t>informal (komunitas lokal, tokoh agama), maupun digital (media sosial dan platform daring).</w:t>
      </w:r>
      <w:r>
        <w:rPr>
          <w:rStyle w:val="FootnoteReference"/>
          <w:rFonts w:ascii="Times New Roman" w:hAnsi="Times New Roman" w:cs="Times New Roman"/>
          <w:sz w:val="24"/>
          <w:szCs w:val="24"/>
        </w:rPr>
        <w:footnoteReference w:id="53"/>
      </w:r>
    </w:p>
    <w:p w:rsidR="00CB6F44" w:rsidRDefault="00CB6F44" w:rsidP="00CB6F44">
      <w:pPr>
        <w:spacing w:after="0" w:line="480" w:lineRule="auto"/>
        <w:ind w:left="567" w:firstLine="720"/>
        <w:jc w:val="both"/>
        <w:rPr>
          <w:rFonts w:ascii="Times New Roman" w:hAnsi="Times New Roman" w:cs="Times New Roman"/>
          <w:sz w:val="24"/>
          <w:szCs w:val="24"/>
        </w:rPr>
      </w:pPr>
      <w:r w:rsidRPr="00A96F51">
        <w:rPr>
          <w:rFonts w:ascii="Times New Roman" w:hAnsi="Times New Roman" w:cs="Times New Roman"/>
          <w:sz w:val="24"/>
          <w:szCs w:val="24"/>
        </w:rPr>
        <w:t>Kampanye ini harus bersifat kontekstual dan komunikatif, dengan mengangkat narasi alternatif yang membangun wawasan kebangsaan, toleransi, dan moderasi beragama. Selain itu, program pelatihan kepada tokoh masyarakat dan pemuda tentang mekanisme pelaporan, identifikasi dini, serta perlindungan pelapor sangat diperlukan untuk memperkuat peran warga sebagai mitra strategis dalam kontra-radikalisasi.</w:t>
      </w:r>
      <w:r>
        <w:rPr>
          <w:rStyle w:val="FootnoteReference"/>
          <w:rFonts w:ascii="Times New Roman" w:hAnsi="Times New Roman" w:cs="Times New Roman"/>
          <w:sz w:val="24"/>
          <w:szCs w:val="24"/>
        </w:rPr>
        <w:footnoteReference w:id="54"/>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sidRPr="00263024">
        <w:rPr>
          <w:rFonts w:ascii="Times New Roman" w:hAnsi="Times New Roman" w:cs="Times New Roman"/>
          <w:sz w:val="24"/>
          <w:szCs w:val="24"/>
        </w:rPr>
        <w:t>Selain penyuluhan tatap muka, pemanfaatan platform digital secara strategis perlu terus diperluas. Pembuatan konten edukasi dalam bentuk podcast, webinar, dan kampanye berbasis micro-content memungkinkan pesan kontra-radikalisme menjangkau audiens yang lebih luas dan beragam. Pendekatan ini juga relevan untuk menjangkau kelompok usia muda yang lebih aktif menggunakan media sosial sebagai sumber utama informasi.</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sidRPr="00263024">
        <w:rPr>
          <w:rFonts w:ascii="Times New Roman" w:hAnsi="Times New Roman" w:cs="Times New Roman"/>
          <w:sz w:val="24"/>
          <w:szCs w:val="24"/>
        </w:rPr>
        <w:t>Penting pula untuk melibatkan kelompok pemuda dan organisasi kepemudaan sebagai agen perubahan (</w:t>
      </w:r>
      <w:r w:rsidRPr="00263024">
        <w:rPr>
          <w:rFonts w:ascii="Times New Roman" w:hAnsi="Times New Roman" w:cs="Times New Roman"/>
          <w:i/>
          <w:iCs/>
          <w:sz w:val="24"/>
          <w:szCs w:val="24"/>
        </w:rPr>
        <w:t>agents of change</w:t>
      </w:r>
      <w:r w:rsidRPr="00263024">
        <w:rPr>
          <w:rFonts w:ascii="Times New Roman" w:hAnsi="Times New Roman" w:cs="Times New Roman"/>
          <w:sz w:val="24"/>
          <w:szCs w:val="24"/>
        </w:rPr>
        <w:t>) dalam kampanye pencegahan radikalisme. Melalui pelatihan kepemimpinan, duta damai, dan program relawan digital, generasi muda dapat diberdayakan untuk menyebarkan pesan-pesan toleransi dan persatuan secara organik di lingkungan mereka masing-masing.</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K</w:t>
      </w:r>
      <w:r w:rsidRPr="00263024">
        <w:rPr>
          <w:rFonts w:ascii="Times New Roman" w:hAnsi="Times New Roman" w:cs="Times New Roman"/>
          <w:sz w:val="24"/>
          <w:szCs w:val="24"/>
        </w:rPr>
        <w:t xml:space="preserve">eberhasilan kampanye edukasi sangat ditentukan oleh kontinuitas dan konsistensinya. Program yang bersifat jangka pendek cenderung tidak memberikan dampak yang signifikan terhadap perubahan pola pikir masyarakat. Oleh karena itu, diperlukan perencanaan jangka panjang yang terintegrasi ke dalam kebijakan publik, </w:t>
      </w:r>
      <w:r w:rsidRPr="00263024">
        <w:rPr>
          <w:rFonts w:ascii="Times New Roman" w:hAnsi="Times New Roman" w:cs="Times New Roman"/>
          <w:sz w:val="24"/>
          <w:szCs w:val="24"/>
        </w:rPr>
        <w:lastRenderedPageBreak/>
        <w:t>kurikulum pendidikan, serta program pembangunan sosial agar upaya pencegahan radikalisme dapat berjalan secara berkelanjutan dan sistematis.</w:t>
      </w:r>
    </w:p>
    <w:p w:rsidR="00CB6F44" w:rsidRPr="00DB14F8" w:rsidRDefault="00CB6F44" w:rsidP="00927BAB">
      <w:pPr>
        <w:pStyle w:val="ListParagraph"/>
        <w:numPr>
          <w:ilvl w:val="1"/>
          <w:numId w:val="14"/>
        </w:numPr>
        <w:spacing w:after="0" w:line="480" w:lineRule="auto"/>
        <w:ind w:left="567"/>
        <w:jc w:val="both"/>
        <w:rPr>
          <w:rFonts w:ascii="Times New Roman" w:hAnsi="Times New Roman" w:cs="Times New Roman"/>
          <w:b/>
          <w:bCs/>
          <w:sz w:val="24"/>
          <w:szCs w:val="24"/>
        </w:rPr>
      </w:pPr>
      <w:r w:rsidRPr="00DB14F8">
        <w:rPr>
          <w:rFonts w:ascii="Times New Roman" w:hAnsi="Times New Roman" w:cs="Times New Roman"/>
          <w:b/>
          <w:bCs/>
          <w:sz w:val="24"/>
          <w:szCs w:val="24"/>
        </w:rPr>
        <w:t>Monitoring dan Evaluasi Berkelanjutan</w:t>
      </w:r>
    </w:p>
    <w:p w:rsidR="00CB6F44" w:rsidRPr="00142D51" w:rsidRDefault="00CB6F44" w:rsidP="00CB6F44">
      <w:pPr>
        <w:spacing w:after="0" w:line="480" w:lineRule="auto"/>
        <w:ind w:left="567" w:firstLine="720"/>
        <w:jc w:val="both"/>
        <w:rPr>
          <w:rFonts w:ascii="Times New Roman" w:hAnsi="Times New Roman" w:cs="Times New Roman"/>
          <w:sz w:val="24"/>
          <w:szCs w:val="24"/>
        </w:rPr>
      </w:pPr>
      <w:r w:rsidRPr="00142D51">
        <w:rPr>
          <w:rFonts w:ascii="Times New Roman" w:hAnsi="Times New Roman" w:cs="Times New Roman"/>
          <w:sz w:val="24"/>
          <w:szCs w:val="24"/>
        </w:rPr>
        <w:t>Monitoring dan evaluasi berkelanjutan merupakan instrumen penting dalam memastikan pelaksanaan program berjalan sesuai dengan rencana strategis yang telah ditetapkan. Monitoring dilakukan secara rutin untuk menilai ketercapaian indikator kinerja, mengidentifikasi hambatan, serta memberikan umpan balik cepat kepada pelaksana di lapangan.</w:t>
      </w:r>
      <w:r>
        <w:rPr>
          <w:rStyle w:val="FootnoteReference"/>
          <w:rFonts w:ascii="Times New Roman" w:hAnsi="Times New Roman" w:cs="Times New Roman"/>
          <w:sz w:val="24"/>
          <w:szCs w:val="24"/>
        </w:rPr>
        <w:footnoteReference w:id="55"/>
      </w:r>
      <w:r w:rsidRPr="00142D51">
        <w:rPr>
          <w:rFonts w:ascii="Times New Roman" w:hAnsi="Times New Roman" w:cs="Times New Roman"/>
          <w:sz w:val="24"/>
          <w:szCs w:val="24"/>
        </w:rPr>
        <w:t xml:space="preserve"> Evaluasi, di sisi lain, dilakukan secara periodik dengan menitikberatkan pada efektivitas, efisiensi, relevansi, serta keberlanjutan program, sehingga dapat memberikan gambaran menyeluruh mengenai kualitas hasil yang dicapai.</w:t>
      </w:r>
      <w:r>
        <w:rPr>
          <w:rStyle w:val="FootnoteReference"/>
          <w:rFonts w:ascii="Times New Roman" w:hAnsi="Times New Roman" w:cs="Times New Roman"/>
          <w:sz w:val="24"/>
          <w:szCs w:val="24"/>
        </w:rPr>
        <w:footnoteReference w:id="56"/>
      </w:r>
    </w:p>
    <w:p w:rsidR="00CB6F44" w:rsidRPr="00142D51" w:rsidRDefault="00CB6F44" w:rsidP="00CB6F44">
      <w:pPr>
        <w:spacing w:after="0" w:line="480" w:lineRule="auto"/>
        <w:ind w:left="567" w:firstLine="720"/>
        <w:jc w:val="both"/>
        <w:rPr>
          <w:rFonts w:ascii="Times New Roman" w:hAnsi="Times New Roman" w:cs="Times New Roman"/>
          <w:sz w:val="24"/>
          <w:szCs w:val="24"/>
        </w:rPr>
      </w:pPr>
      <w:r w:rsidRPr="00142D51">
        <w:rPr>
          <w:rFonts w:ascii="Times New Roman" w:hAnsi="Times New Roman" w:cs="Times New Roman"/>
          <w:sz w:val="24"/>
          <w:szCs w:val="24"/>
        </w:rPr>
        <w:t>Dalam praktiknya, monitoring dan evaluasi berkelanjutan membutuhkan partisipasi aktif dari berbagai pemangku kepentingan, baik di tingkat pusat maupun daerah. Keterlibatan ini sangat penting untuk menjaga obyektivitas dan akuntabilitas dalam proses penilaian.</w:t>
      </w:r>
      <w:r>
        <w:rPr>
          <w:rStyle w:val="FootnoteReference"/>
          <w:rFonts w:ascii="Times New Roman" w:hAnsi="Times New Roman" w:cs="Times New Roman"/>
          <w:sz w:val="24"/>
          <w:szCs w:val="24"/>
        </w:rPr>
        <w:footnoteReference w:id="57"/>
      </w:r>
      <w:r w:rsidRPr="00142D51">
        <w:rPr>
          <w:rFonts w:ascii="Times New Roman" w:hAnsi="Times New Roman" w:cs="Times New Roman"/>
          <w:sz w:val="24"/>
          <w:szCs w:val="24"/>
        </w:rPr>
        <w:t xml:space="preserve"> Hasil monitoring dan evaluasi harus didokumentasikan secara sistematis, disusun dalam laporan berkala, dan dijadikan bahan untuk perbaikan kebijakan, penyempurnaan SOP, serta perencanaan program selanjutnya. Dengan demikian, Monev tidak hanya berfungsi sebagai alat pengendalian, tetapi juga sebagai media pembelajaran institusional.</w:t>
      </w:r>
      <w:r>
        <w:rPr>
          <w:rStyle w:val="FootnoteReference"/>
          <w:rFonts w:ascii="Times New Roman" w:hAnsi="Times New Roman" w:cs="Times New Roman"/>
          <w:sz w:val="24"/>
          <w:szCs w:val="24"/>
        </w:rPr>
        <w:footnoteReference w:id="58"/>
      </w:r>
    </w:p>
    <w:p w:rsidR="00CB6F44" w:rsidRDefault="00CB6F44" w:rsidP="00CB6F44">
      <w:pPr>
        <w:spacing w:after="0" w:line="480" w:lineRule="auto"/>
        <w:ind w:left="567" w:firstLine="720"/>
        <w:jc w:val="both"/>
        <w:rPr>
          <w:rFonts w:ascii="Times New Roman" w:hAnsi="Times New Roman" w:cs="Times New Roman"/>
          <w:sz w:val="24"/>
          <w:szCs w:val="24"/>
        </w:rPr>
      </w:pPr>
      <w:r w:rsidRPr="00142D51">
        <w:rPr>
          <w:rFonts w:ascii="Times New Roman" w:hAnsi="Times New Roman" w:cs="Times New Roman"/>
          <w:sz w:val="24"/>
          <w:szCs w:val="24"/>
        </w:rPr>
        <w:t xml:space="preserve">Selain itu, perkembangan teknologi informasi perlu dimanfaatkan untuk memperkuat sistem monitoring dan evaluasi. Pemanfaatan aplikasi berbasis digital, </w:t>
      </w:r>
      <w:r w:rsidRPr="00142D51">
        <w:rPr>
          <w:rFonts w:ascii="Times New Roman" w:hAnsi="Times New Roman" w:cs="Times New Roman"/>
          <w:sz w:val="24"/>
          <w:szCs w:val="24"/>
        </w:rPr>
        <w:lastRenderedPageBreak/>
        <w:t>dashboard kinerja, serta sistem pelaporan daring dapat mempercepat analisis dan meningkatkan transparansi.</w:t>
      </w:r>
      <w:r>
        <w:rPr>
          <w:rStyle w:val="FootnoteReference"/>
          <w:rFonts w:ascii="Times New Roman" w:hAnsi="Times New Roman" w:cs="Times New Roman"/>
          <w:sz w:val="24"/>
          <w:szCs w:val="24"/>
        </w:rPr>
        <w:footnoteReference w:id="59"/>
      </w:r>
      <w:r w:rsidRPr="00142D51">
        <w:rPr>
          <w:rFonts w:ascii="Times New Roman" w:hAnsi="Times New Roman" w:cs="Times New Roman"/>
          <w:sz w:val="24"/>
          <w:szCs w:val="24"/>
        </w:rPr>
        <w:t xml:space="preserve"> Bahkan, dalam konteks tertentu, monitoring dapat dilakukan dengan melibatkan masyarakat secara langsung melalui mekanisme pengawasan partisipatif, sehingga hasilnya lebih akurat dan responsif terhadap kebutuhan publik. Monitoring dan evaluasi yang dilakukan secara konsisten pada akhirnya akan menumbuhkan budaya kerja yang adaptif, memperkuat koordinasi lintas sektor, serta memastikan bahwa setiap program yang dijalankan mampu memberi manfaat nyata dan berkesinambungan bagi masyarakat.</w:t>
      </w:r>
      <w:r>
        <w:rPr>
          <w:rStyle w:val="FootnoteReference"/>
          <w:rFonts w:ascii="Times New Roman" w:hAnsi="Times New Roman" w:cs="Times New Roman"/>
          <w:sz w:val="24"/>
          <w:szCs w:val="24"/>
        </w:rPr>
        <w:footnoteReference w:id="60"/>
      </w:r>
    </w:p>
    <w:p w:rsidR="00CB6F44" w:rsidRDefault="00CB6F44" w:rsidP="00CB6F44">
      <w:pPr>
        <w:spacing w:after="0" w:line="480" w:lineRule="auto"/>
        <w:ind w:left="567" w:firstLine="720"/>
        <w:jc w:val="both"/>
        <w:rPr>
          <w:rFonts w:ascii="Times New Roman" w:hAnsi="Times New Roman" w:cs="Times New Roman"/>
          <w:sz w:val="24"/>
          <w:szCs w:val="24"/>
        </w:rPr>
      </w:pPr>
      <w:r w:rsidRPr="00A96F51">
        <w:rPr>
          <w:rFonts w:ascii="Times New Roman" w:hAnsi="Times New Roman" w:cs="Times New Roman"/>
          <w:sz w:val="24"/>
          <w:szCs w:val="24"/>
        </w:rPr>
        <w:t>Peningkatan efektivitas hukum harus diimbangi dengan mekanisme pengawasan internal dan eksternal yang kredibel. Dalam hal ini, fungsi pengawasan tidak hanya berada di tangan Divisi Propam Polri, tetapi juga lembaga eksternal seperti Komisi Kepolisian Nasional (Kompolnas), Komnas HAM, dan Ombudsman RI.77 Evaluasi ini perlu mencakup aspek prosedural (kepatuhan terhadap hukum), substantif (hasil operasi), serta etik (perlakuan terhadap tersangka).</w:t>
      </w:r>
    </w:p>
    <w:p w:rsidR="00CB6F44" w:rsidRDefault="00CB6F44" w:rsidP="00CB6F44">
      <w:pPr>
        <w:spacing w:after="0" w:line="480" w:lineRule="auto"/>
        <w:ind w:left="567" w:firstLine="720"/>
        <w:jc w:val="both"/>
        <w:rPr>
          <w:rFonts w:ascii="Times New Roman" w:hAnsi="Times New Roman" w:cs="Times New Roman"/>
          <w:sz w:val="24"/>
          <w:szCs w:val="24"/>
        </w:rPr>
      </w:pPr>
      <w:r w:rsidRPr="00A96F51">
        <w:rPr>
          <w:rFonts w:ascii="Times New Roman" w:hAnsi="Times New Roman" w:cs="Times New Roman"/>
          <w:sz w:val="24"/>
          <w:szCs w:val="24"/>
        </w:rPr>
        <w:t>Laporan periodik dari lembaga pengawas harus menjadi dasar dalam merevisi kebijakan internal dan membangun sistem akuntabilitas operasional. Selain itu, pelibatan akademisi dan LSM dalam forum evaluatif dapat meningkatkan legitimasi publik terhadap upaya penanggulangan terorisme yang dijalankan aparat. Dengan sistem pengawasan yang baik, penerapan UU No. 5 Tahun 2018 tidak hanya menjadi legal secara formal, tetapi juga sah secara moral dan etis.</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sidRPr="00263024">
        <w:rPr>
          <w:rFonts w:ascii="Times New Roman" w:hAnsi="Times New Roman" w:cs="Times New Roman"/>
          <w:sz w:val="24"/>
          <w:szCs w:val="24"/>
        </w:rPr>
        <w:lastRenderedPageBreak/>
        <w:t>Penguatan kapasitas tim monitoring dan evaluasi (</w:t>
      </w:r>
      <w:r w:rsidRPr="00263024">
        <w:rPr>
          <w:rFonts w:ascii="Times New Roman" w:hAnsi="Times New Roman" w:cs="Times New Roman"/>
          <w:i/>
          <w:iCs/>
          <w:sz w:val="24"/>
          <w:szCs w:val="24"/>
        </w:rPr>
        <w:t>Monev</w:t>
      </w:r>
      <w:r w:rsidRPr="00263024">
        <w:rPr>
          <w:rFonts w:ascii="Times New Roman" w:hAnsi="Times New Roman" w:cs="Times New Roman"/>
          <w:sz w:val="24"/>
          <w:szCs w:val="24"/>
        </w:rPr>
        <w:t>) menjadi prasyarat penting agar proses pengawasan tidak bersifat administratif semata. Tim Monev perlu dibekali kompetensi dalam analisis data, manajemen risiko, dan evaluasi kebijakan publik, sehingga mampu menghasilkan rekomendasi yang tajam dan aplikatif. Dengan demikian, hasil evaluasi tidak berhenti pada laporan formal, tetapi benar-benar menjadi dasar perbaikan operasional di lapangan.</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sidRPr="00263024">
        <w:rPr>
          <w:rFonts w:ascii="Times New Roman" w:hAnsi="Times New Roman" w:cs="Times New Roman"/>
          <w:sz w:val="24"/>
          <w:szCs w:val="24"/>
        </w:rPr>
        <w:t>Selain itu, penyusunan indikator kinerja yang terukur dan berbasis hasil (</w:t>
      </w:r>
      <w:r w:rsidRPr="00263024">
        <w:rPr>
          <w:rFonts w:ascii="Times New Roman" w:hAnsi="Times New Roman" w:cs="Times New Roman"/>
          <w:i/>
          <w:iCs/>
          <w:sz w:val="24"/>
          <w:szCs w:val="24"/>
        </w:rPr>
        <w:t>outcome-based indicators</w:t>
      </w:r>
      <w:r w:rsidRPr="00263024">
        <w:rPr>
          <w:rFonts w:ascii="Times New Roman" w:hAnsi="Times New Roman" w:cs="Times New Roman"/>
          <w:sz w:val="24"/>
          <w:szCs w:val="24"/>
        </w:rPr>
        <w:t>) perlu terus dikembangkan. Indikator tidak hanya mengukur jumlah operasi atau kasus yang ditangani, tetapi juga dampak jangka panjang seperti penurunan tingkat radikalisasi, peningkatan kepercayaan publik, serta kualitas perlindungan HAM. Pendekatan ini memungkinkan penilaian yang lebih komprehensif terhadap keberhasilan implementasi kebijakan kontra-terorisme.</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sidRPr="00263024">
        <w:rPr>
          <w:rFonts w:ascii="Times New Roman" w:hAnsi="Times New Roman" w:cs="Times New Roman"/>
          <w:sz w:val="24"/>
          <w:szCs w:val="24"/>
        </w:rPr>
        <w:t>Transparansi dalam pelaksanaan monitoring dan evaluasi juga harus ditingkatkan melalui publikasi laporan yang dapat diakses masyarakat. Meskipun tetap memperhatikan aspek keamanan dan kerahasiaan negara, penyampaian ringkasan hasil evaluasi kepada publik dapat memperkuat kepercayaan dan legitimasi institusi penegak hukum. Praktik keterbukaan ini sekaligus mendorong terciptanya kontrol sosial yang sehat dalam sistem demokrasi.</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sidRPr="00263024">
        <w:rPr>
          <w:rFonts w:ascii="Times New Roman" w:hAnsi="Times New Roman" w:cs="Times New Roman"/>
          <w:sz w:val="24"/>
          <w:szCs w:val="24"/>
        </w:rPr>
        <w:t>Di sisi lain, mekanisme umpan balik (</w:t>
      </w:r>
      <w:r w:rsidRPr="00263024">
        <w:rPr>
          <w:rFonts w:ascii="Times New Roman" w:hAnsi="Times New Roman" w:cs="Times New Roman"/>
          <w:i/>
          <w:iCs/>
          <w:sz w:val="24"/>
          <w:szCs w:val="24"/>
        </w:rPr>
        <w:t>feedback mechanism</w:t>
      </w:r>
      <w:r w:rsidRPr="00263024">
        <w:rPr>
          <w:rFonts w:ascii="Times New Roman" w:hAnsi="Times New Roman" w:cs="Times New Roman"/>
          <w:sz w:val="24"/>
          <w:szCs w:val="24"/>
        </w:rPr>
        <w:t>) perlu diformalisasi agar rekomendasi hasil evaluasi benar-benar ditindaklanjuti. Setiap temuan penting harus diikuti dengan rencana aksi yang jelas, penetapan tenggat waktu, serta penunjukan unit penanggung jawab. Dengan adanya siklus perbaikan berkelanjutan, organisasi menjadi lebih adaptif terhadap perubahan ancaman dan dinamika sosial.</w:t>
      </w:r>
    </w:p>
    <w:p w:rsidR="00CB6F44" w:rsidRPr="00263024" w:rsidRDefault="00CB6F44" w:rsidP="00CB6F44">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lastRenderedPageBreak/>
        <w:t>M</w:t>
      </w:r>
      <w:r w:rsidRPr="00263024">
        <w:rPr>
          <w:rFonts w:ascii="Times New Roman" w:hAnsi="Times New Roman" w:cs="Times New Roman"/>
          <w:sz w:val="24"/>
          <w:szCs w:val="24"/>
        </w:rPr>
        <w:t>onitoring dan evaluasi harus ditempatkan sebagai bagian dari budaya organisasi, bukan sekadar kewajiban administratif. Ketika evaluasi dipahami sebagai sarana pembelajaran dan peningkatan kualitas kinerja, maka setiap personel dan unit kerja akan terdorong untuk bekerja secara lebih profesional, transparan, dan akuntabel. Dengan budaya demikian, efektivitas penerapan UU No. 5 Tahun 2018 dapat dijaga secara berkesinambungan dan berorientasi pada kepentingan publik.</w:t>
      </w:r>
    </w:p>
    <w:p w:rsidR="00653891" w:rsidRPr="00CB6F44" w:rsidRDefault="00653891" w:rsidP="00CB6F44">
      <w:bookmarkStart w:id="0" w:name="_GoBack"/>
      <w:bookmarkEnd w:id="0"/>
    </w:p>
    <w:sectPr w:rsidR="00653891" w:rsidRPr="00CB6F44">
      <w:headerReference w:type="even" r:id="rId8"/>
      <w:headerReference w:type="default"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BAB" w:rsidRDefault="00927BAB" w:rsidP="00627FEC">
      <w:pPr>
        <w:spacing w:after="0" w:line="240" w:lineRule="auto"/>
      </w:pPr>
      <w:r>
        <w:separator/>
      </w:r>
    </w:p>
  </w:endnote>
  <w:endnote w:type="continuationSeparator" w:id="0">
    <w:p w:rsidR="00927BAB" w:rsidRDefault="00927BAB" w:rsidP="00627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927BAB" w:rsidP="007D289C">
    <w:pPr>
      <w:pStyle w:val="Footer"/>
    </w:pPr>
  </w:p>
  <w:p w:rsidR="006655CD" w:rsidRDefault="00927BA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9860"/>
      <w:docPartObj>
        <w:docPartGallery w:val="Page Numbers (Bottom of Page)"/>
        <w:docPartUnique/>
      </w:docPartObj>
    </w:sdtPr>
    <w:sdtEndPr>
      <w:rPr>
        <w:noProof/>
      </w:rPr>
    </w:sdtEndPr>
    <w:sdtContent>
      <w:p w:rsidR="006655CD" w:rsidRDefault="00927BAB">
        <w:pPr>
          <w:pStyle w:val="Footer"/>
          <w:jc w:val="center"/>
        </w:pPr>
        <w:r>
          <w:fldChar w:fldCharType="begin"/>
        </w:r>
        <w:r>
          <w:instrText xml:space="preserve"> PAGE   \* MERGEFORMAT </w:instrText>
        </w:r>
        <w:r>
          <w:fldChar w:fldCharType="separate"/>
        </w:r>
        <w:r w:rsidR="00AF2652">
          <w:rPr>
            <w:noProof/>
          </w:rPr>
          <w:t>i</w:t>
        </w:r>
        <w:r>
          <w:rPr>
            <w:noProof/>
          </w:rPr>
          <w:fldChar w:fldCharType="end"/>
        </w:r>
      </w:p>
    </w:sdtContent>
  </w:sdt>
  <w:p w:rsidR="006655CD" w:rsidRDefault="00927B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BAB" w:rsidRDefault="00927BAB" w:rsidP="00627FEC">
      <w:pPr>
        <w:spacing w:after="0" w:line="240" w:lineRule="auto"/>
      </w:pPr>
      <w:r>
        <w:separator/>
      </w:r>
    </w:p>
  </w:footnote>
  <w:footnote w:type="continuationSeparator" w:id="0">
    <w:p w:rsidR="00927BAB" w:rsidRDefault="00927BAB" w:rsidP="00627FEC">
      <w:pPr>
        <w:spacing w:after="0" w:line="240" w:lineRule="auto"/>
      </w:pPr>
      <w:r>
        <w:continuationSeparator/>
      </w:r>
    </w:p>
  </w:footnote>
  <w:footnote w:id="1">
    <w:p w:rsidR="00CB6F44" w:rsidRPr="003E63AD" w:rsidRDefault="00CB6F44" w:rsidP="00CB6F44">
      <w:pPr>
        <w:pStyle w:val="FootnoteText"/>
        <w:ind w:firstLine="567"/>
        <w:jc w:val="both"/>
      </w:pPr>
      <w:r w:rsidRPr="003E63AD">
        <w:rPr>
          <w:rStyle w:val="FootnoteReference"/>
        </w:rPr>
        <w:footnoteRef/>
      </w:r>
      <w:r w:rsidRPr="003E63AD">
        <w:t xml:space="preserve"> </w:t>
      </w:r>
      <w:r w:rsidRPr="00274025">
        <w:rPr>
          <w:rFonts w:ascii="Times New Roman" w:hAnsi="Times New Roman" w:cs="Times New Roman"/>
        </w:rPr>
        <w:t xml:space="preserve">Badan Nasional Penanggulangan Terorisme. (2022). </w:t>
      </w:r>
      <w:r w:rsidRPr="00274025">
        <w:rPr>
          <w:rFonts w:ascii="Times New Roman" w:hAnsi="Times New Roman" w:cs="Times New Roman"/>
          <w:i/>
          <w:iCs/>
        </w:rPr>
        <w:t>Pemetaan Ancaman Terorisme Terhadap Objek Vital Keagamaan</w:t>
      </w:r>
      <w:r w:rsidRPr="00274025">
        <w:rPr>
          <w:rFonts w:ascii="Times New Roman" w:hAnsi="Times New Roman" w:cs="Times New Roman"/>
        </w:rPr>
        <w:t>. Jakarta: BNPT</w:t>
      </w:r>
    </w:p>
  </w:footnote>
  <w:footnote w:id="2">
    <w:p w:rsidR="00CB6F44" w:rsidRPr="003E63AD" w:rsidRDefault="00CB6F44" w:rsidP="00CB6F44">
      <w:pPr>
        <w:pStyle w:val="FootnoteText"/>
        <w:ind w:firstLine="567"/>
        <w:jc w:val="both"/>
      </w:pPr>
      <w:r w:rsidRPr="003E63AD">
        <w:rPr>
          <w:rStyle w:val="FootnoteReference"/>
        </w:rPr>
        <w:footnoteRef/>
      </w:r>
      <w:r w:rsidRPr="003E63AD">
        <w:t xml:space="preserve"> </w:t>
      </w:r>
      <w:r w:rsidRPr="00274025">
        <w:rPr>
          <w:rFonts w:ascii="Times New Roman" w:hAnsi="Times New Roman" w:cs="Times New Roman"/>
        </w:rPr>
        <w:t xml:space="preserve">Lumbantobing, H. (2021). "Peran Masyarakat dalam Menjaga Keamanan Tempat Ibadah di Hari Besar Keagamaan". </w:t>
      </w:r>
      <w:r w:rsidRPr="00274025">
        <w:rPr>
          <w:rFonts w:ascii="Times New Roman" w:hAnsi="Times New Roman" w:cs="Times New Roman"/>
          <w:i/>
          <w:iCs/>
        </w:rPr>
        <w:t>Jurnal Kriminologi dan Perlindungan Sipil</w:t>
      </w:r>
      <w:r w:rsidRPr="00274025">
        <w:rPr>
          <w:rFonts w:ascii="Times New Roman" w:hAnsi="Times New Roman" w:cs="Times New Roman"/>
        </w:rPr>
        <w:t>, Vol. 8, No. 2, hlm. 55–67.</w:t>
      </w:r>
    </w:p>
  </w:footnote>
  <w:footnote w:id="3">
    <w:p w:rsidR="00CB6F44" w:rsidRPr="00916B26" w:rsidRDefault="00CB6F44" w:rsidP="00CB6F44">
      <w:pPr>
        <w:spacing w:after="0" w:line="240" w:lineRule="auto"/>
        <w:ind w:firstLine="567"/>
        <w:jc w:val="both"/>
        <w:rPr>
          <w:rFonts w:ascii="Times New Roman" w:hAnsi="Times New Roman" w:cs="Times New Roman"/>
          <w:sz w:val="20"/>
          <w:szCs w:val="20"/>
        </w:rPr>
      </w:pPr>
      <w:r w:rsidRPr="00787730">
        <w:rPr>
          <w:rStyle w:val="FootnoteReference"/>
          <w:sz w:val="20"/>
          <w:szCs w:val="20"/>
        </w:rPr>
        <w:footnoteRef/>
      </w:r>
      <w:r w:rsidRPr="00787730">
        <w:rPr>
          <w:sz w:val="20"/>
          <w:szCs w:val="20"/>
        </w:rPr>
        <w:t xml:space="preserve"> </w:t>
      </w:r>
      <w:r w:rsidRPr="00787730">
        <w:rPr>
          <w:rFonts w:ascii="Times New Roman" w:hAnsi="Times New Roman" w:cs="Times New Roman"/>
          <w:sz w:val="20"/>
          <w:szCs w:val="20"/>
        </w:rPr>
        <w:t>Detasemen Gegana, "Sterilisasi Rumah Ibadah Saat Imlek", Laporan Kegiatan Brimob Polda Sumut, Februari 2024.</w:t>
      </w:r>
    </w:p>
  </w:footnote>
  <w:footnote w:id="4">
    <w:p w:rsidR="00CB6F44" w:rsidRPr="00787730" w:rsidRDefault="00CB6F44" w:rsidP="00CB6F44">
      <w:pPr>
        <w:spacing w:after="0" w:line="240" w:lineRule="auto"/>
        <w:ind w:firstLine="567"/>
        <w:jc w:val="both"/>
        <w:rPr>
          <w:rFonts w:ascii="Times New Roman" w:hAnsi="Times New Roman" w:cs="Times New Roman"/>
          <w:sz w:val="20"/>
          <w:szCs w:val="20"/>
        </w:rPr>
      </w:pPr>
      <w:r w:rsidRPr="00787730">
        <w:rPr>
          <w:rStyle w:val="FootnoteReference"/>
          <w:sz w:val="20"/>
          <w:szCs w:val="20"/>
        </w:rPr>
        <w:footnoteRef/>
      </w:r>
      <w:r w:rsidRPr="00787730">
        <w:rPr>
          <w:sz w:val="20"/>
          <w:szCs w:val="20"/>
        </w:rPr>
        <w:t xml:space="preserve"> </w:t>
      </w:r>
      <w:r w:rsidRPr="00787730">
        <w:rPr>
          <w:rFonts w:ascii="Times New Roman" w:hAnsi="Times New Roman" w:cs="Times New Roman"/>
          <w:sz w:val="20"/>
          <w:szCs w:val="20"/>
        </w:rPr>
        <w:t xml:space="preserve">Hidayat, G., Eddy, T., &amp; Sahari, A. (2020). "Peran Detasemen Gegana dalam Meningkatkan Kepercayaan Publik". </w:t>
      </w:r>
      <w:r w:rsidRPr="00787730">
        <w:rPr>
          <w:rFonts w:ascii="Times New Roman" w:hAnsi="Times New Roman" w:cs="Times New Roman"/>
          <w:i/>
          <w:iCs/>
          <w:sz w:val="20"/>
          <w:szCs w:val="20"/>
        </w:rPr>
        <w:t>JEHSS Journal</w:t>
      </w:r>
      <w:r w:rsidRPr="00787730">
        <w:rPr>
          <w:rFonts w:ascii="Times New Roman" w:hAnsi="Times New Roman" w:cs="Times New Roman"/>
          <w:sz w:val="20"/>
          <w:szCs w:val="20"/>
        </w:rPr>
        <w:t>.</w:t>
      </w:r>
    </w:p>
  </w:footnote>
  <w:footnote w:id="5">
    <w:p w:rsidR="00CB6F44" w:rsidRPr="00BD372D" w:rsidRDefault="00CB6F44" w:rsidP="00CB6F44">
      <w:pPr>
        <w:pStyle w:val="FootnoteText"/>
        <w:ind w:firstLine="567"/>
        <w:jc w:val="both"/>
      </w:pPr>
      <w:r w:rsidRPr="00BD372D">
        <w:rPr>
          <w:rStyle w:val="FootnoteReference"/>
        </w:rPr>
        <w:footnoteRef/>
      </w:r>
      <w:r w:rsidRPr="00BD372D">
        <w:t xml:space="preserve"> </w:t>
      </w:r>
      <w:r w:rsidRPr="00916B26">
        <w:rPr>
          <w:rFonts w:ascii="Times New Roman" w:hAnsi="Times New Roman" w:cs="Times New Roman"/>
        </w:rPr>
        <w:t xml:space="preserve">Pranata, A. (2021). "Humanisasi Aparat Keamanan dalam Program Minggu Kasih: Studi Kasus di Sumatera Utara." </w:t>
      </w:r>
      <w:r w:rsidRPr="00916B26">
        <w:rPr>
          <w:rFonts w:ascii="Times New Roman" w:hAnsi="Times New Roman" w:cs="Times New Roman"/>
          <w:i/>
          <w:iCs/>
        </w:rPr>
        <w:t>Jurnal Ilmu Sosial dan Keamanan Nasional</w:t>
      </w:r>
      <w:r w:rsidRPr="00916B26">
        <w:rPr>
          <w:rFonts w:ascii="Times New Roman" w:hAnsi="Times New Roman" w:cs="Times New Roman"/>
        </w:rPr>
        <w:t>, Vol. 7, No. 1, hlm. 45–58.</w:t>
      </w:r>
    </w:p>
  </w:footnote>
  <w:footnote w:id="6">
    <w:p w:rsidR="00CB6F44" w:rsidRPr="00BD372D" w:rsidRDefault="00CB6F44" w:rsidP="00CB6F44">
      <w:pPr>
        <w:pStyle w:val="FootnoteText"/>
        <w:ind w:firstLine="567"/>
        <w:jc w:val="both"/>
      </w:pPr>
      <w:r w:rsidRPr="00BD372D">
        <w:rPr>
          <w:rStyle w:val="FootnoteReference"/>
        </w:rPr>
        <w:footnoteRef/>
      </w:r>
      <w:r w:rsidRPr="00BD372D">
        <w:t xml:space="preserve"> </w:t>
      </w:r>
      <w:r w:rsidRPr="00916B26">
        <w:rPr>
          <w:rFonts w:ascii="Times New Roman" w:hAnsi="Times New Roman" w:cs="Times New Roman"/>
        </w:rPr>
        <w:t xml:space="preserve">BNPT. (2023). </w:t>
      </w:r>
      <w:r w:rsidRPr="00916B26">
        <w:rPr>
          <w:rFonts w:ascii="Times New Roman" w:hAnsi="Times New Roman" w:cs="Times New Roman"/>
          <w:i/>
          <w:iCs/>
        </w:rPr>
        <w:t>Strategi Pencegahan Radikalisme Berbasis Komunitas</w:t>
      </w:r>
      <w:r w:rsidRPr="00916B26">
        <w:rPr>
          <w:rFonts w:ascii="Times New Roman" w:hAnsi="Times New Roman" w:cs="Times New Roman"/>
        </w:rPr>
        <w:t>. Jakarta: BNPT</w:t>
      </w:r>
    </w:p>
  </w:footnote>
  <w:footnote w:id="7">
    <w:p w:rsidR="00CB6F44" w:rsidRPr="00F86FF0" w:rsidRDefault="00CB6F44" w:rsidP="00CB6F44">
      <w:pPr>
        <w:spacing w:after="0" w:line="240" w:lineRule="auto"/>
        <w:ind w:firstLine="567"/>
        <w:jc w:val="both"/>
        <w:rPr>
          <w:rFonts w:ascii="Times New Roman" w:hAnsi="Times New Roman" w:cs="Times New Roman"/>
          <w:sz w:val="20"/>
          <w:szCs w:val="20"/>
        </w:rPr>
      </w:pPr>
      <w:r w:rsidRPr="00787730">
        <w:rPr>
          <w:rStyle w:val="FootnoteReference"/>
          <w:sz w:val="20"/>
          <w:szCs w:val="20"/>
        </w:rPr>
        <w:footnoteRef/>
      </w:r>
      <w:r w:rsidRPr="00787730">
        <w:rPr>
          <w:sz w:val="20"/>
          <w:szCs w:val="20"/>
        </w:rPr>
        <w:t xml:space="preserve"> </w:t>
      </w:r>
      <w:r w:rsidRPr="00787730">
        <w:rPr>
          <w:rFonts w:ascii="Times New Roman" w:hAnsi="Times New Roman" w:cs="Times New Roman"/>
          <w:sz w:val="20"/>
          <w:szCs w:val="20"/>
        </w:rPr>
        <w:t>Undang-Undang Republik Indonesia Nomor 5 Tahun 2018 tentang Pemberantasan Tindak Pidana Terorisme, Pasal 43A dan 43C.</w:t>
      </w:r>
    </w:p>
  </w:footnote>
  <w:footnote w:id="8">
    <w:p w:rsidR="00CB6F44" w:rsidRPr="008010D9" w:rsidRDefault="00CB6F44" w:rsidP="00CB6F44">
      <w:pPr>
        <w:spacing w:after="0" w:line="240" w:lineRule="auto"/>
        <w:ind w:firstLine="567"/>
        <w:jc w:val="both"/>
        <w:rPr>
          <w:rFonts w:ascii="Times New Roman" w:hAnsi="Times New Roman" w:cs="Times New Roman"/>
          <w:sz w:val="20"/>
          <w:szCs w:val="20"/>
        </w:rPr>
      </w:pPr>
      <w:r w:rsidRPr="00995189">
        <w:rPr>
          <w:rStyle w:val="FootnoteReference"/>
          <w:sz w:val="20"/>
          <w:szCs w:val="20"/>
        </w:rPr>
        <w:footnoteRef/>
      </w:r>
      <w:r w:rsidRPr="00995189">
        <w:rPr>
          <w:sz w:val="20"/>
          <w:szCs w:val="20"/>
        </w:rPr>
        <w:t xml:space="preserve"> </w:t>
      </w:r>
      <w:r w:rsidRPr="00995189">
        <w:rPr>
          <w:rFonts w:ascii="Times New Roman" w:hAnsi="Times New Roman" w:cs="Times New Roman"/>
          <w:sz w:val="20"/>
          <w:szCs w:val="20"/>
        </w:rPr>
        <w:t xml:space="preserve">Indonesia. (2018). </w:t>
      </w:r>
      <w:r w:rsidRPr="00995189">
        <w:rPr>
          <w:rFonts w:ascii="Times New Roman" w:hAnsi="Times New Roman" w:cs="Times New Roman"/>
          <w:i/>
          <w:iCs/>
          <w:sz w:val="20"/>
          <w:szCs w:val="20"/>
        </w:rPr>
        <w:t>Undang-Undang Republik Indonesia Nomor 5 Tahun 2018 tentang Pemberantasan Tindak Pidana Terorisme</w:t>
      </w:r>
      <w:r w:rsidRPr="00995189">
        <w:rPr>
          <w:rFonts w:ascii="Times New Roman" w:hAnsi="Times New Roman" w:cs="Times New Roman"/>
          <w:sz w:val="20"/>
          <w:szCs w:val="20"/>
        </w:rPr>
        <w:t>. Jakarta: Sekretariat Negara.</w:t>
      </w:r>
    </w:p>
  </w:footnote>
  <w:footnote w:id="9">
    <w:p w:rsidR="00CB6F44" w:rsidRPr="008010D9" w:rsidRDefault="00CB6F44" w:rsidP="00CB6F44">
      <w:pPr>
        <w:spacing w:after="0" w:line="240" w:lineRule="auto"/>
        <w:ind w:firstLine="567"/>
        <w:jc w:val="both"/>
        <w:rPr>
          <w:rFonts w:ascii="Times New Roman" w:hAnsi="Times New Roman" w:cs="Times New Roman"/>
          <w:sz w:val="20"/>
          <w:szCs w:val="20"/>
        </w:rPr>
      </w:pPr>
      <w:r w:rsidRPr="008010D9">
        <w:rPr>
          <w:rStyle w:val="FootnoteReference"/>
          <w:sz w:val="20"/>
          <w:szCs w:val="20"/>
        </w:rPr>
        <w:footnoteRef/>
      </w:r>
      <w:r w:rsidRPr="008010D9">
        <w:rPr>
          <w:sz w:val="20"/>
          <w:szCs w:val="20"/>
        </w:rPr>
        <w:t xml:space="preserve"> </w:t>
      </w:r>
      <w:r w:rsidRPr="00995189">
        <w:rPr>
          <w:rFonts w:ascii="Times New Roman" w:hAnsi="Times New Roman" w:cs="Times New Roman"/>
          <w:sz w:val="20"/>
          <w:szCs w:val="20"/>
        </w:rPr>
        <w:t xml:space="preserve">Rinaldi, F. (2021). "Simulasi Taktis dan Realisme Latihan Anti-Teror: Studi Kasus Detasemen Gegana di Sumatera Utara." </w:t>
      </w:r>
      <w:r w:rsidRPr="00995189">
        <w:rPr>
          <w:rFonts w:ascii="Times New Roman" w:hAnsi="Times New Roman" w:cs="Times New Roman"/>
          <w:i/>
          <w:iCs/>
          <w:sz w:val="20"/>
          <w:szCs w:val="20"/>
        </w:rPr>
        <w:t>Jurnal Kajian Strategis Keamanan</w:t>
      </w:r>
      <w:r w:rsidRPr="00995189">
        <w:rPr>
          <w:rFonts w:ascii="Times New Roman" w:hAnsi="Times New Roman" w:cs="Times New Roman"/>
          <w:sz w:val="20"/>
          <w:szCs w:val="20"/>
        </w:rPr>
        <w:t>, Vol. 9, No. 1.</w:t>
      </w:r>
    </w:p>
  </w:footnote>
  <w:footnote w:id="10">
    <w:p w:rsidR="00CB6F44" w:rsidRPr="008010D9" w:rsidRDefault="00CB6F44" w:rsidP="00CB6F44">
      <w:pPr>
        <w:pStyle w:val="FootnoteText"/>
        <w:ind w:firstLine="567"/>
        <w:jc w:val="both"/>
      </w:pPr>
      <w:r w:rsidRPr="008010D9">
        <w:rPr>
          <w:rStyle w:val="FootnoteReference"/>
        </w:rPr>
        <w:footnoteRef/>
      </w:r>
      <w:r w:rsidRPr="008010D9">
        <w:t xml:space="preserve"> </w:t>
      </w:r>
      <w:r w:rsidRPr="00995189">
        <w:rPr>
          <w:rFonts w:ascii="Times New Roman" w:hAnsi="Times New Roman" w:cs="Times New Roman"/>
        </w:rPr>
        <w:t xml:space="preserve">BNPT. (2023). </w:t>
      </w:r>
      <w:r w:rsidRPr="00995189">
        <w:rPr>
          <w:rFonts w:ascii="Times New Roman" w:hAnsi="Times New Roman" w:cs="Times New Roman"/>
          <w:i/>
          <w:iCs/>
        </w:rPr>
        <w:t>Laporan Evaluasi Kesiapsiagaan Instansi Penanggulangan Terorisme</w:t>
      </w:r>
      <w:r w:rsidRPr="00995189">
        <w:rPr>
          <w:rFonts w:ascii="Times New Roman" w:hAnsi="Times New Roman" w:cs="Times New Roman"/>
        </w:rPr>
        <w:t>. Jakarta: BNPT.</w:t>
      </w:r>
    </w:p>
  </w:footnote>
  <w:footnote w:id="11">
    <w:p w:rsidR="00CB6F44" w:rsidRPr="00131C02" w:rsidRDefault="00CB6F44" w:rsidP="00CB6F44">
      <w:pPr>
        <w:spacing w:after="0" w:line="240" w:lineRule="auto"/>
        <w:ind w:firstLine="567"/>
        <w:jc w:val="both"/>
        <w:rPr>
          <w:rFonts w:ascii="Times New Roman" w:hAnsi="Times New Roman" w:cs="Times New Roman"/>
          <w:sz w:val="20"/>
          <w:szCs w:val="20"/>
        </w:rPr>
      </w:pPr>
      <w:r w:rsidRPr="00131C02">
        <w:rPr>
          <w:rStyle w:val="FootnoteReference"/>
          <w:sz w:val="20"/>
          <w:szCs w:val="20"/>
        </w:rPr>
        <w:footnoteRef/>
      </w:r>
      <w:r w:rsidRPr="00131C02">
        <w:rPr>
          <w:sz w:val="20"/>
          <w:szCs w:val="20"/>
        </w:rPr>
        <w:t xml:space="preserve"> </w:t>
      </w:r>
      <w:r w:rsidRPr="00131C02">
        <w:rPr>
          <w:rFonts w:ascii="Times New Roman" w:hAnsi="Times New Roman" w:cs="Times New Roman"/>
          <w:sz w:val="20"/>
          <w:szCs w:val="20"/>
        </w:rPr>
        <w:t xml:space="preserve">Sutrisno, D. (2022). "Kesiapan Operasional Unit Khusus Polri dalam Menghadapi Ancaman Terorisme Modern." </w:t>
      </w:r>
      <w:r w:rsidRPr="00131C02">
        <w:rPr>
          <w:rFonts w:ascii="Times New Roman" w:hAnsi="Times New Roman" w:cs="Times New Roman"/>
          <w:i/>
          <w:iCs/>
          <w:sz w:val="20"/>
          <w:szCs w:val="20"/>
        </w:rPr>
        <w:t>Jurnal Pertahanan dan Keamanan Nasional</w:t>
      </w:r>
      <w:r w:rsidRPr="00131C02">
        <w:rPr>
          <w:rFonts w:ascii="Times New Roman" w:hAnsi="Times New Roman" w:cs="Times New Roman"/>
          <w:sz w:val="20"/>
          <w:szCs w:val="20"/>
        </w:rPr>
        <w:t>, Vol. 11, No. 2.</w:t>
      </w:r>
    </w:p>
  </w:footnote>
  <w:footnote w:id="12">
    <w:p w:rsidR="00CB6F44" w:rsidRPr="003E0DED" w:rsidRDefault="00CB6F44" w:rsidP="00CB6F44">
      <w:pPr>
        <w:spacing w:after="0" w:line="240" w:lineRule="auto"/>
        <w:ind w:firstLine="567"/>
        <w:jc w:val="both"/>
        <w:rPr>
          <w:rFonts w:ascii="Times New Roman" w:hAnsi="Times New Roman" w:cs="Times New Roman"/>
          <w:sz w:val="20"/>
          <w:szCs w:val="20"/>
        </w:rPr>
      </w:pPr>
      <w:r w:rsidRPr="00787730">
        <w:rPr>
          <w:rStyle w:val="FootnoteReference"/>
          <w:sz w:val="20"/>
          <w:szCs w:val="20"/>
        </w:rPr>
        <w:footnoteRef/>
      </w:r>
      <w:r w:rsidRPr="00787730">
        <w:rPr>
          <w:sz w:val="20"/>
          <w:szCs w:val="20"/>
        </w:rPr>
        <w:t xml:space="preserve"> </w:t>
      </w:r>
      <w:r w:rsidRPr="00787730">
        <w:rPr>
          <w:rFonts w:ascii="Times New Roman" w:hAnsi="Times New Roman" w:cs="Times New Roman"/>
          <w:sz w:val="20"/>
          <w:szCs w:val="20"/>
        </w:rPr>
        <w:t xml:space="preserve">BNPT. (2023). </w:t>
      </w:r>
      <w:r w:rsidRPr="00787730">
        <w:rPr>
          <w:rFonts w:ascii="Times New Roman" w:hAnsi="Times New Roman" w:cs="Times New Roman"/>
          <w:i/>
          <w:iCs/>
          <w:sz w:val="20"/>
          <w:szCs w:val="20"/>
        </w:rPr>
        <w:t>Evaluasi Kinerja Penanganan Terorisme Tahun 2022</w:t>
      </w:r>
      <w:r w:rsidRPr="00787730">
        <w:rPr>
          <w:rFonts w:ascii="Times New Roman" w:hAnsi="Times New Roman" w:cs="Times New Roman"/>
          <w:sz w:val="20"/>
          <w:szCs w:val="20"/>
        </w:rPr>
        <w:t>. Jakarta: BNPT.</w:t>
      </w:r>
    </w:p>
  </w:footnote>
  <w:footnote w:id="13">
    <w:p w:rsidR="00CB6F44" w:rsidRPr="00F86FF0" w:rsidRDefault="00CB6F44" w:rsidP="00CB6F44">
      <w:pPr>
        <w:spacing w:after="0" w:line="240" w:lineRule="auto"/>
        <w:ind w:firstLine="567"/>
        <w:jc w:val="both"/>
        <w:rPr>
          <w:rFonts w:ascii="Times New Roman" w:hAnsi="Times New Roman" w:cs="Times New Roman"/>
          <w:sz w:val="20"/>
          <w:szCs w:val="20"/>
        </w:rPr>
      </w:pPr>
      <w:r w:rsidRPr="003E0DED">
        <w:rPr>
          <w:rStyle w:val="FootnoteReference"/>
          <w:sz w:val="20"/>
          <w:szCs w:val="20"/>
        </w:rPr>
        <w:footnoteRef/>
      </w:r>
      <w:r w:rsidRPr="003E0DED">
        <w:rPr>
          <w:sz w:val="20"/>
          <w:szCs w:val="20"/>
        </w:rPr>
        <w:t xml:space="preserve"> </w:t>
      </w:r>
      <w:r w:rsidRPr="00787730">
        <w:rPr>
          <w:rFonts w:ascii="Times New Roman" w:hAnsi="Times New Roman" w:cs="Times New Roman"/>
          <w:sz w:val="20"/>
          <w:szCs w:val="20"/>
        </w:rPr>
        <w:t xml:space="preserve">Wibowo, Andika. (2021). "Kesiapsiagaan Unit Gegana dalam Operasi Kontra Terorisme: Studi di Polda Sumatera Utara". </w:t>
      </w:r>
      <w:r w:rsidRPr="00787730">
        <w:rPr>
          <w:rFonts w:ascii="Times New Roman" w:hAnsi="Times New Roman" w:cs="Times New Roman"/>
          <w:i/>
          <w:iCs/>
          <w:sz w:val="20"/>
          <w:szCs w:val="20"/>
        </w:rPr>
        <w:t>Jurnal Ilmu Kepolisian</w:t>
      </w:r>
      <w:r w:rsidRPr="00787730">
        <w:rPr>
          <w:rFonts w:ascii="Times New Roman" w:hAnsi="Times New Roman" w:cs="Times New Roman"/>
          <w:sz w:val="20"/>
          <w:szCs w:val="20"/>
        </w:rPr>
        <w:t>, Vol. 5, No. 2.</w:t>
      </w:r>
    </w:p>
  </w:footnote>
  <w:footnote w:id="14">
    <w:p w:rsidR="00CB6F44" w:rsidRPr="00BE4062" w:rsidRDefault="00CB6F44" w:rsidP="00CB6F44">
      <w:pPr>
        <w:pStyle w:val="FootnoteText"/>
        <w:ind w:firstLine="567"/>
        <w:jc w:val="both"/>
      </w:pPr>
      <w:r w:rsidRPr="00BE4062">
        <w:rPr>
          <w:rStyle w:val="FootnoteReference"/>
        </w:rPr>
        <w:footnoteRef/>
      </w:r>
      <w:r w:rsidRPr="00BE4062">
        <w:t xml:space="preserve"> </w:t>
      </w:r>
      <w:r w:rsidRPr="00BE4062">
        <w:rPr>
          <w:rFonts w:ascii="Times New Roman" w:hAnsi="Times New Roman" w:cs="Times New Roman"/>
        </w:rPr>
        <w:t xml:space="preserve">Fauzi, Ahmad. (2020). </w:t>
      </w:r>
      <w:r w:rsidRPr="00BE4062">
        <w:rPr>
          <w:rFonts w:ascii="Times New Roman" w:hAnsi="Times New Roman" w:cs="Times New Roman"/>
          <w:i/>
          <w:iCs/>
        </w:rPr>
        <w:t>Konsep Keamanan Nasional dan Peran Brimob dalam Konteks Terorisme</w:t>
      </w:r>
      <w:r w:rsidRPr="00BE4062">
        <w:rPr>
          <w:rFonts w:ascii="Times New Roman" w:hAnsi="Times New Roman" w:cs="Times New Roman"/>
        </w:rPr>
        <w:t>. Jakarta: Pusat Kajian Keamanan Dalam Negeri</w:t>
      </w:r>
      <w:r>
        <w:rPr>
          <w:rFonts w:ascii="Times New Roman" w:hAnsi="Times New Roman" w:cs="Times New Roman"/>
        </w:rPr>
        <w:t>.</w:t>
      </w:r>
    </w:p>
  </w:footnote>
  <w:footnote w:id="15">
    <w:p w:rsidR="00CB6F44" w:rsidRPr="00BE4062" w:rsidRDefault="00CB6F44" w:rsidP="00CB6F44">
      <w:pPr>
        <w:spacing w:after="0" w:line="240" w:lineRule="auto"/>
        <w:ind w:firstLine="567"/>
        <w:jc w:val="both"/>
        <w:rPr>
          <w:rFonts w:ascii="Times New Roman" w:hAnsi="Times New Roman" w:cs="Times New Roman"/>
          <w:sz w:val="20"/>
          <w:szCs w:val="20"/>
        </w:rPr>
      </w:pPr>
      <w:r w:rsidRPr="00BE4062">
        <w:rPr>
          <w:rStyle w:val="FootnoteReference"/>
          <w:sz w:val="20"/>
          <w:szCs w:val="20"/>
        </w:rPr>
        <w:footnoteRef/>
      </w:r>
      <w:r w:rsidRPr="00BE4062">
        <w:rPr>
          <w:sz w:val="20"/>
          <w:szCs w:val="20"/>
        </w:rPr>
        <w:t xml:space="preserve"> </w:t>
      </w:r>
      <w:r w:rsidRPr="00BE4062">
        <w:rPr>
          <w:rFonts w:ascii="Times New Roman" w:hAnsi="Times New Roman" w:cs="Times New Roman"/>
          <w:sz w:val="20"/>
          <w:szCs w:val="20"/>
        </w:rPr>
        <w:t xml:space="preserve">Yusuf, R. A. (2021). “Modernisasi Alutsista Brimob: Menjawab Tantangan Terorisme Teknologis.” </w:t>
      </w:r>
      <w:r w:rsidRPr="00BE4062">
        <w:rPr>
          <w:rFonts w:ascii="Times New Roman" w:hAnsi="Times New Roman" w:cs="Times New Roman"/>
          <w:i/>
          <w:iCs/>
          <w:sz w:val="20"/>
          <w:szCs w:val="20"/>
        </w:rPr>
        <w:t>Jurnal Strategi Keamanan Dalam Negeri</w:t>
      </w:r>
      <w:r>
        <w:rPr>
          <w:rFonts w:ascii="Times New Roman" w:hAnsi="Times New Roman" w:cs="Times New Roman"/>
          <w:sz w:val="20"/>
          <w:szCs w:val="20"/>
        </w:rPr>
        <w:t>.</w:t>
      </w:r>
    </w:p>
  </w:footnote>
  <w:footnote w:id="16">
    <w:p w:rsidR="00CB6F44" w:rsidRPr="00C72B6F" w:rsidRDefault="00CB6F44" w:rsidP="00CB6F44">
      <w:pPr>
        <w:pStyle w:val="FootnoteText"/>
        <w:ind w:firstLine="567"/>
        <w:jc w:val="both"/>
      </w:pPr>
      <w:r w:rsidRPr="00C72B6F">
        <w:rPr>
          <w:rStyle w:val="FootnoteReference"/>
        </w:rPr>
        <w:footnoteRef/>
      </w:r>
      <w:r w:rsidRPr="00C72B6F">
        <w:t xml:space="preserve"> </w:t>
      </w:r>
      <w:r w:rsidRPr="00C72B6F">
        <w:rPr>
          <w:rFonts w:ascii="Times New Roman" w:hAnsi="Times New Roman" w:cs="Times New Roman"/>
        </w:rPr>
        <w:t>Undang-Undang Republik Indonesia Nomor 5 Tahun 2018 tentang Perubahan atas UU No. 15 Tahun 2003 tentang Pemberantasan Tindak Pidana Terorisme, Pasal 43A dan 43I, yang memberikan wewenang dan penguatan terhadap satuan khusus seperti Gegana.</w:t>
      </w:r>
    </w:p>
  </w:footnote>
  <w:footnote w:id="17">
    <w:p w:rsidR="00CB6F44" w:rsidRPr="00C72B6F" w:rsidRDefault="00CB6F44" w:rsidP="00CB6F44">
      <w:pPr>
        <w:pStyle w:val="FootnoteText"/>
        <w:ind w:firstLine="567"/>
        <w:jc w:val="both"/>
        <w:rPr>
          <w:rFonts w:ascii="Times New Roman" w:hAnsi="Times New Roman" w:cs="Times New Roman"/>
        </w:rPr>
      </w:pPr>
      <w:r w:rsidRPr="00C72B6F">
        <w:rPr>
          <w:rStyle w:val="FootnoteReference"/>
          <w:rFonts w:ascii="Times New Roman" w:hAnsi="Times New Roman" w:cs="Times New Roman"/>
        </w:rPr>
        <w:footnoteRef/>
      </w:r>
      <w:r w:rsidRPr="00C72B6F">
        <w:rPr>
          <w:rFonts w:ascii="Times New Roman" w:hAnsi="Times New Roman" w:cs="Times New Roman"/>
        </w:rPr>
        <w:t xml:space="preserve"> Badan Nasional Penanggulangan Terorisme (BNPT). (2022). </w:t>
      </w:r>
      <w:r w:rsidRPr="00C72B6F">
        <w:rPr>
          <w:rFonts w:ascii="Times New Roman" w:hAnsi="Times New Roman" w:cs="Times New Roman"/>
          <w:i/>
          <w:iCs/>
        </w:rPr>
        <w:t>Laporan Tahunan Penanggulangan Terorisme Nasional</w:t>
      </w:r>
      <w:r w:rsidRPr="00C72B6F">
        <w:rPr>
          <w:rFonts w:ascii="Times New Roman" w:hAnsi="Times New Roman" w:cs="Times New Roman"/>
        </w:rPr>
        <w:t>.</w:t>
      </w:r>
    </w:p>
  </w:footnote>
  <w:footnote w:id="18">
    <w:p w:rsidR="00CB6F44" w:rsidRPr="00C72B6F" w:rsidRDefault="00CB6F44" w:rsidP="00CB6F44">
      <w:pPr>
        <w:pStyle w:val="FootnoteText"/>
        <w:ind w:firstLine="567"/>
        <w:jc w:val="both"/>
        <w:rPr>
          <w:rFonts w:ascii="Times New Roman" w:hAnsi="Times New Roman" w:cs="Times New Roman"/>
        </w:rPr>
      </w:pPr>
      <w:r w:rsidRPr="00C72B6F">
        <w:rPr>
          <w:rStyle w:val="FootnoteReference"/>
          <w:rFonts w:ascii="Times New Roman" w:hAnsi="Times New Roman" w:cs="Times New Roman"/>
        </w:rPr>
        <w:footnoteRef/>
      </w:r>
      <w:r w:rsidRPr="00C72B6F">
        <w:rPr>
          <w:rFonts w:ascii="Times New Roman" w:hAnsi="Times New Roman" w:cs="Times New Roman"/>
        </w:rPr>
        <w:t xml:space="preserve"> Kepolisian Daerah Sumatera Utara</w:t>
      </w:r>
      <w:r>
        <w:rPr>
          <w:rFonts w:ascii="Times New Roman" w:hAnsi="Times New Roman" w:cs="Times New Roman"/>
        </w:rPr>
        <w:t xml:space="preserve">. (2020). </w:t>
      </w:r>
      <w:r w:rsidRPr="00C72B6F">
        <w:rPr>
          <w:rFonts w:ascii="Times New Roman" w:hAnsi="Times New Roman" w:cs="Times New Roman"/>
          <w:i/>
          <w:iCs/>
        </w:rPr>
        <w:t>Laporan Evaluasi Operasi Anti-Terorisme Polrestabes Medan 2019</w:t>
      </w:r>
      <w:r>
        <w:rPr>
          <w:rFonts w:ascii="Times New Roman" w:hAnsi="Times New Roman" w:cs="Times New Roman"/>
        </w:rPr>
        <w:t>.</w:t>
      </w:r>
    </w:p>
  </w:footnote>
  <w:footnote w:id="19">
    <w:p w:rsidR="00CB6F44" w:rsidRPr="00C72B6F" w:rsidRDefault="00CB6F44" w:rsidP="00CB6F44">
      <w:pPr>
        <w:pStyle w:val="FootnoteText"/>
        <w:ind w:firstLine="567"/>
        <w:jc w:val="both"/>
        <w:rPr>
          <w:rFonts w:ascii="Times New Roman" w:hAnsi="Times New Roman" w:cs="Times New Roman"/>
        </w:rPr>
      </w:pPr>
      <w:r w:rsidRPr="00C72B6F">
        <w:rPr>
          <w:rStyle w:val="FootnoteReference"/>
          <w:rFonts w:ascii="Times New Roman" w:hAnsi="Times New Roman" w:cs="Times New Roman"/>
        </w:rPr>
        <w:footnoteRef/>
      </w:r>
      <w:r w:rsidRPr="00C72B6F">
        <w:rPr>
          <w:rFonts w:ascii="Times New Roman" w:hAnsi="Times New Roman" w:cs="Times New Roman"/>
        </w:rPr>
        <w:t xml:space="preserve"> Komisi Kepolisian Nasional (Kompolnas)</w:t>
      </w:r>
      <w:r>
        <w:rPr>
          <w:rFonts w:ascii="Times New Roman" w:hAnsi="Times New Roman" w:cs="Times New Roman"/>
        </w:rPr>
        <w:t>. (2020).</w:t>
      </w:r>
      <w:r w:rsidRPr="00C72B6F">
        <w:rPr>
          <w:rFonts w:ascii="Times New Roman" w:hAnsi="Times New Roman" w:cs="Times New Roman"/>
        </w:rPr>
        <w:t xml:space="preserve"> </w:t>
      </w:r>
      <w:r w:rsidRPr="00C72B6F">
        <w:rPr>
          <w:rFonts w:ascii="Times New Roman" w:hAnsi="Times New Roman" w:cs="Times New Roman"/>
          <w:i/>
          <w:iCs/>
        </w:rPr>
        <w:t>Rencana Strategis Kepolisian Negara Republik Indonesia Tahun 2020–2024</w:t>
      </w:r>
      <w:r w:rsidRPr="00C72B6F">
        <w:rPr>
          <w:rFonts w:ascii="Times New Roman" w:hAnsi="Times New Roman" w:cs="Times New Roman"/>
        </w:rPr>
        <w:t>, Jakarta: Kompolnas</w:t>
      </w:r>
      <w:r>
        <w:rPr>
          <w:rFonts w:ascii="Times New Roman" w:hAnsi="Times New Roman" w:cs="Times New Roman"/>
        </w:rPr>
        <w:t>.</w:t>
      </w:r>
    </w:p>
  </w:footnote>
  <w:footnote w:id="20">
    <w:p w:rsidR="00CB6F44" w:rsidRPr="00BE4062" w:rsidRDefault="00CB6F44" w:rsidP="00CB6F44">
      <w:pPr>
        <w:pStyle w:val="FootnoteText"/>
        <w:ind w:firstLine="567"/>
        <w:jc w:val="both"/>
      </w:pPr>
      <w:r w:rsidRPr="00BE4062">
        <w:rPr>
          <w:rStyle w:val="FootnoteReference"/>
        </w:rPr>
        <w:footnoteRef/>
      </w:r>
      <w:r w:rsidRPr="00BE4062">
        <w:t xml:space="preserve"> </w:t>
      </w:r>
      <w:r w:rsidRPr="00BE4062">
        <w:rPr>
          <w:rFonts w:ascii="Times New Roman" w:hAnsi="Times New Roman" w:cs="Times New Roman"/>
        </w:rPr>
        <w:t xml:space="preserve">Suryana, Agus. (2020). "Kendala Sinergitas Lembaga dalam Penanganan Terorisme". </w:t>
      </w:r>
      <w:r w:rsidRPr="00BE4062">
        <w:rPr>
          <w:rFonts w:ascii="Times New Roman" w:hAnsi="Times New Roman" w:cs="Times New Roman"/>
          <w:i/>
          <w:iCs/>
        </w:rPr>
        <w:t>Jurnal Keamanan Nasional</w:t>
      </w:r>
      <w:r w:rsidRPr="00BE4062">
        <w:rPr>
          <w:rFonts w:ascii="Times New Roman" w:hAnsi="Times New Roman" w:cs="Times New Roman"/>
        </w:rPr>
        <w:t>, Vol. 10, No. 2, hlm. 87–95</w:t>
      </w:r>
    </w:p>
  </w:footnote>
  <w:footnote w:id="21">
    <w:p w:rsidR="00CB6F44" w:rsidRDefault="00CB6F44" w:rsidP="00CB6F44">
      <w:pPr>
        <w:pStyle w:val="FootnoteText"/>
        <w:ind w:firstLine="567"/>
        <w:jc w:val="both"/>
      </w:pPr>
      <w:r w:rsidRPr="00BE4062">
        <w:rPr>
          <w:rStyle w:val="FootnoteReference"/>
        </w:rPr>
        <w:footnoteRef/>
      </w:r>
      <w:r w:rsidRPr="00BE4062">
        <w:t xml:space="preserve"> </w:t>
      </w:r>
      <w:r w:rsidRPr="00BE4062">
        <w:rPr>
          <w:rFonts w:ascii="Times New Roman" w:hAnsi="Times New Roman" w:cs="Times New Roman"/>
        </w:rPr>
        <w:t xml:space="preserve">BNPT. (2023). </w:t>
      </w:r>
      <w:r w:rsidRPr="00BE4062">
        <w:rPr>
          <w:rFonts w:ascii="Times New Roman" w:hAnsi="Times New Roman" w:cs="Times New Roman"/>
          <w:i/>
          <w:iCs/>
        </w:rPr>
        <w:t>Evaluasi Kinerja Penanganan Terorisme Tahun 2022</w:t>
      </w:r>
      <w:r w:rsidRPr="00BE4062">
        <w:rPr>
          <w:rFonts w:ascii="Times New Roman" w:hAnsi="Times New Roman" w:cs="Times New Roman"/>
        </w:rPr>
        <w:t>. Jakarta: Badan Nasional Penanggulangan Terorisme</w:t>
      </w:r>
      <w:r>
        <w:rPr>
          <w:rFonts w:ascii="Times New Roman" w:hAnsi="Times New Roman" w:cs="Times New Roman"/>
        </w:rPr>
        <w:t>.</w:t>
      </w:r>
    </w:p>
  </w:footnote>
  <w:footnote w:id="22">
    <w:p w:rsidR="00CB6F44" w:rsidRPr="003C54CB" w:rsidRDefault="00CB6F44" w:rsidP="00CB6F44">
      <w:pPr>
        <w:spacing w:after="0" w:line="240" w:lineRule="auto"/>
        <w:ind w:firstLine="567"/>
        <w:jc w:val="both"/>
        <w:rPr>
          <w:rFonts w:ascii="Times New Roman" w:hAnsi="Times New Roman" w:cs="Times New Roman"/>
          <w:sz w:val="20"/>
          <w:szCs w:val="20"/>
        </w:rPr>
      </w:pPr>
      <w:r w:rsidRPr="003C54CB">
        <w:rPr>
          <w:rStyle w:val="FootnoteReference"/>
          <w:sz w:val="20"/>
          <w:szCs w:val="20"/>
        </w:rPr>
        <w:footnoteRef/>
      </w:r>
      <w:r w:rsidRPr="003C54CB">
        <w:rPr>
          <w:sz w:val="20"/>
          <w:szCs w:val="20"/>
        </w:rPr>
        <w:t xml:space="preserve"> </w:t>
      </w:r>
      <w:r w:rsidRPr="003C54CB">
        <w:rPr>
          <w:rFonts w:ascii="Times New Roman" w:hAnsi="Times New Roman" w:cs="Times New Roman"/>
          <w:sz w:val="20"/>
          <w:szCs w:val="20"/>
        </w:rPr>
        <w:t xml:space="preserve">Republik Indonesia, </w:t>
      </w:r>
      <w:r w:rsidRPr="003C54CB">
        <w:rPr>
          <w:rFonts w:ascii="Times New Roman" w:hAnsi="Times New Roman" w:cs="Times New Roman"/>
          <w:i/>
          <w:iCs/>
          <w:sz w:val="20"/>
          <w:szCs w:val="20"/>
        </w:rPr>
        <w:t>Undang-Undang Nomor 5 Tahun 2018</w:t>
      </w:r>
      <w:r w:rsidRPr="003C54CB">
        <w:rPr>
          <w:rFonts w:ascii="Times New Roman" w:hAnsi="Times New Roman" w:cs="Times New Roman"/>
          <w:sz w:val="20"/>
          <w:szCs w:val="20"/>
        </w:rPr>
        <w:t xml:space="preserve"> tentang Perubahan atas Undang-Undang Nomor 15 Tahun 2003 tentang Pemberantasan Tindak Pidana Terorisme, Lembaran Negara Tahun 2018 Nomor 92, Pasal 43I.</w:t>
      </w:r>
    </w:p>
  </w:footnote>
  <w:footnote w:id="23">
    <w:p w:rsidR="00CB6F44" w:rsidRPr="003C54CB" w:rsidRDefault="00CB6F44" w:rsidP="00CB6F44">
      <w:pPr>
        <w:spacing w:after="0" w:line="240" w:lineRule="auto"/>
        <w:ind w:firstLine="567"/>
        <w:jc w:val="both"/>
        <w:rPr>
          <w:rFonts w:ascii="Times New Roman" w:hAnsi="Times New Roman" w:cs="Times New Roman"/>
          <w:sz w:val="20"/>
          <w:szCs w:val="20"/>
        </w:rPr>
      </w:pPr>
      <w:r w:rsidRPr="003C54CB">
        <w:rPr>
          <w:rStyle w:val="FootnoteReference"/>
          <w:sz w:val="20"/>
          <w:szCs w:val="20"/>
        </w:rPr>
        <w:footnoteRef/>
      </w:r>
      <w:r w:rsidRPr="003C54CB">
        <w:rPr>
          <w:sz w:val="20"/>
          <w:szCs w:val="20"/>
        </w:rPr>
        <w:t xml:space="preserve"> </w:t>
      </w:r>
      <w:r w:rsidRPr="003C54CB">
        <w:rPr>
          <w:rFonts w:ascii="Times New Roman" w:hAnsi="Times New Roman" w:cs="Times New Roman"/>
          <w:sz w:val="20"/>
          <w:szCs w:val="20"/>
        </w:rPr>
        <w:t xml:space="preserve">Badan Nasional Penanggulangan Terorisme (BNPT), </w:t>
      </w:r>
      <w:r w:rsidRPr="003C54CB">
        <w:rPr>
          <w:rFonts w:ascii="Times New Roman" w:hAnsi="Times New Roman" w:cs="Times New Roman"/>
          <w:i/>
          <w:iCs/>
          <w:sz w:val="20"/>
          <w:szCs w:val="20"/>
        </w:rPr>
        <w:t>Panduan Teknis Koordinasi Penanggulangan Terorisme</w:t>
      </w:r>
      <w:r w:rsidRPr="003C54CB">
        <w:rPr>
          <w:rFonts w:ascii="Times New Roman" w:hAnsi="Times New Roman" w:cs="Times New Roman"/>
          <w:sz w:val="20"/>
          <w:szCs w:val="20"/>
        </w:rPr>
        <w:t>, Jakarta: BNPT, 2021.</w:t>
      </w:r>
    </w:p>
    <w:p w:rsidR="00CB6F44" w:rsidRDefault="00CB6F44" w:rsidP="00CB6F44">
      <w:pPr>
        <w:pStyle w:val="FootnoteText"/>
      </w:pPr>
    </w:p>
  </w:footnote>
  <w:footnote w:id="24">
    <w:p w:rsidR="00CB6F44" w:rsidRPr="003C54CB" w:rsidRDefault="00CB6F44" w:rsidP="00CB6F44">
      <w:pPr>
        <w:pStyle w:val="FootnoteText"/>
        <w:ind w:firstLine="567"/>
        <w:jc w:val="both"/>
      </w:pPr>
      <w:r w:rsidRPr="003C54CB">
        <w:rPr>
          <w:rStyle w:val="FootnoteReference"/>
        </w:rPr>
        <w:footnoteRef/>
      </w:r>
      <w:r w:rsidRPr="003C54CB">
        <w:t xml:space="preserve"> </w:t>
      </w:r>
      <w:r w:rsidRPr="003C54CB">
        <w:rPr>
          <w:rFonts w:ascii="Times New Roman" w:hAnsi="Times New Roman" w:cs="Times New Roman"/>
        </w:rPr>
        <w:t xml:space="preserve">Komnas HAM, </w:t>
      </w:r>
      <w:r w:rsidRPr="003C54CB">
        <w:rPr>
          <w:rFonts w:ascii="Times New Roman" w:hAnsi="Times New Roman" w:cs="Times New Roman"/>
          <w:i/>
          <w:iCs/>
        </w:rPr>
        <w:t>Rekomendasi Hukum dan HAM dalam Penanganan Tindak Pidana Terorisme</w:t>
      </w:r>
      <w:r w:rsidRPr="003C54CB">
        <w:rPr>
          <w:rFonts w:ascii="Times New Roman" w:hAnsi="Times New Roman" w:cs="Times New Roman"/>
        </w:rPr>
        <w:t>, Jakarta: Komnas HAM RI, 2022.</w:t>
      </w:r>
    </w:p>
  </w:footnote>
  <w:footnote w:id="25">
    <w:p w:rsidR="00CB6F44" w:rsidRPr="00BE4062" w:rsidRDefault="00CB6F44" w:rsidP="00CB6F44">
      <w:pPr>
        <w:pStyle w:val="FootnoteText"/>
        <w:ind w:firstLine="567"/>
        <w:jc w:val="both"/>
      </w:pPr>
      <w:r w:rsidRPr="00BE4062">
        <w:rPr>
          <w:rStyle w:val="FootnoteReference"/>
        </w:rPr>
        <w:footnoteRef/>
      </w:r>
      <w:r w:rsidRPr="00BE4062">
        <w:t xml:space="preserve"> </w:t>
      </w:r>
      <w:r w:rsidRPr="00BE4062">
        <w:rPr>
          <w:rFonts w:ascii="Times New Roman" w:hAnsi="Times New Roman" w:cs="Times New Roman"/>
        </w:rPr>
        <w:t xml:space="preserve">Hasibuan, Rina. (2022). "Peran Masyarakat dalam Deteksi Dini Radikalisme di Sumatera Utara". </w:t>
      </w:r>
      <w:r w:rsidRPr="00BE4062">
        <w:rPr>
          <w:rFonts w:ascii="Times New Roman" w:hAnsi="Times New Roman" w:cs="Times New Roman"/>
          <w:i/>
          <w:iCs/>
        </w:rPr>
        <w:t>Jurnal Sosial dan Keamanan Publik</w:t>
      </w:r>
      <w:r w:rsidRPr="00BE4062">
        <w:rPr>
          <w:rFonts w:ascii="Times New Roman" w:hAnsi="Times New Roman" w:cs="Times New Roman"/>
        </w:rPr>
        <w:t>, Vol. 5, No. 1, hlm. 22–30.</w:t>
      </w:r>
    </w:p>
  </w:footnote>
  <w:footnote w:id="26">
    <w:p w:rsidR="00CB6F44" w:rsidRPr="00C56DA8" w:rsidRDefault="00CB6F44" w:rsidP="00CB6F44">
      <w:pPr>
        <w:spacing w:after="0" w:line="240" w:lineRule="auto"/>
        <w:ind w:firstLine="567"/>
        <w:jc w:val="both"/>
        <w:rPr>
          <w:rFonts w:ascii="Times New Roman" w:hAnsi="Times New Roman" w:cs="Times New Roman"/>
          <w:sz w:val="20"/>
          <w:szCs w:val="20"/>
        </w:rPr>
      </w:pPr>
      <w:r w:rsidRPr="00BE4062">
        <w:rPr>
          <w:rStyle w:val="FootnoteReference"/>
          <w:sz w:val="20"/>
          <w:szCs w:val="20"/>
        </w:rPr>
        <w:footnoteRef/>
      </w:r>
      <w:r w:rsidRPr="00BE4062">
        <w:rPr>
          <w:sz w:val="20"/>
          <w:szCs w:val="20"/>
        </w:rPr>
        <w:t xml:space="preserve"> </w:t>
      </w:r>
      <w:r w:rsidRPr="00BE4062">
        <w:rPr>
          <w:rFonts w:ascii="Times New Roman" w:hAnsi="Times New Roman" w:cs="Times New Roman"/>
          <w:sz w:val="20"/>
          <w:szCs w:val="20"/>
        </w:rPr>
        <w:t xml:space="preserve">Wahyudi, Dedi. (2023). </w:t>
      </w:r>
      <w:r w:rsidRPr="00BE4062">
        <w:rPr>
          <w:rFonts w:ascii="Times New Roman" w:hAnsi="Times New Roman" w:cs="Times New Roman"/>
          <w:i/>
          <w:iCs/>
          <w:sz w:val="20"/>
          <w:szCs w:val="20"/>
        </w:rPr>
        <w:t>Community Policing dan Pencegahan Radikalisme</w:t>
      </w:r>
      <w:r w:rsidRPr="00BE4062">
        <w:rPr>
          <w:rFonts w:ascii="Times New Roman" w:hAnsi="Times New Roman" w:cs="Times New Roman"/>
          <w:sz w:val="20"/>
          <w:szCs w:val="20"/>
        </w:rPr>
        <w:t>. Yogyakarta: Pustaka Keadilan</w:t>
      </w:r>
      <w:r>
        <w:rPr>
          <w:rFonts w:ascii="Times New Roman" w:hAnsi="Times New Roman" w:cs="Times New Roman"/>
          <w:sz w:val="20"/>
          <w:szCs w:val="20"/>
        </w:rPr>
        <w:t>.</w:t>
      </w:r>
    </w:p>
  </w:footnote>
  <w:footnote w:id="27">
    <w:p w:rsidR="00CB6F44" w:rsidRPr="00C56DA8" w:rsidRDefault="00CB6F44" w:rsidP="00CB6F44">
      <w:pPr>
        <w:spacing w:after="0" w:line="240" w:lineRule="auto"/>
        <w:ind w:firstLine="567"/>
        <w:jc w:val="both"/>
        <w:rPr>
          <w:rFonts w:ascii="Times New Roman" w:hAnsi="Times New Roman" w:cs="Times New Roman"/>
          <w:sz w:val="20"/>
          <w:szCs w:val="20"/>
        </w:rPr>
      </w:pPr>
      <w:r w:rsidRPr="00C56DA8">
        <w:rPr>
          <w:rStyle w:val="FootnoteReference"/>
          <w:sz w:val="20"/>
          <w:szCs w:val="20"/>
        </w:rPr>
        <w:footnoteRef/>
      </w:r>
      <w:r w:rsidRPr="00C56DA8">
        <w:rPr>
          <w:sz w:val="20"/>
          <w:szCs w:val="20"/>
        </w:rPr>
        <w:t xml:space="preserve"> </w:t>
      </w:r>
      <w:r w:rsidRPr="00BE4062">
        <w:rPr>
          <w:rFonts w:ascii="Times New Roman" w:hAnsi="Times New Roman" w:cs="Times New Roman"/>
          <w:sz w:val="20"/>
          <w:szCs w:val="20"/>
        </w:rPr>
        <w:t>Undang-Undang No. 5 Tahun 2018 tentang Pemberantasan Tindak Pidana Terorisme, Pasal 28.</w:t>
      </w:r>
    </w:p>
  </w:footnote>
  <w:footnote w:id="28">
    <w:p w:rsidR="00CB6F44" w:rsidRPr="00C56DA8" w:rsidRDefault="00CB6F44" w:rsidP="00CB6F44">
      <w:pPr>
        <w:pStyle w:val="FootnoteText"/>
        <w:ind w:firstLine="567"/>
        <w:jc w:val="both"/>
      </w:pPr>
      <w:r w:rsidRPr="00C56DA8">
        <w:rPr>
          <w:rStyle w:val="FootnoteReference"/>
        </w:rPr>
        <w:footnoteRef/>
      </w:r>
      <w:r w:rsidRPr="00C56DA8">
        <w:t xml:space="preserve"> </w:t>
      </w:r>
      <w:r w:rsidRPr="00BE4062">
        <w:rPr>
          <w:rFonts w:ascii="Times New Roman" w:hAnsi="Times New Roman" w:cs="Times New Roman"/>
        </w:rPr>
        <w:t xml:space="preserve">Amnesty International Indonesia. (2022). </w:t>
      </w:r>
      <w:r w:rsidRPr="00BE4062">
        <w:rPr>
          <w:rFonts w:ascii="Times New Roman" w:hAnsi="Times New Roman" w:cs="Times New Roman"/>
          <w:i/>
          <w:iCs/>
        </w:rPr>
        <w:t>Laporan Tahunan: Hak Asasi Manusia dalam Operasi Keamanan</w:t>
      </w:r>
      <w:r w:rsidRPr="00BE4062">
        <w:rPr>
          <w:rFonts w:ascii="Times New Roman" w:hAnsi="Times New Roman" w:cs="Times New Roman"/>
        </w:rPr>
        <w:t>. Jakarta: AII</w:t>
      </w:r>
      <w:r>
        <w:rPr>
          <w:rFonts w:ascii="Times New Roman" w:hAnsi="Times New Roman" w:cs="Times New Roman"/>
        </w:rPr>
        <w:t>.</w:t>
      </w:r>
    </w:p>
  </w:footnote>
  <w:footnote w:id="29">
    <w:p w:rsidR="00CB6F44" w:rsidRPr="00370A64" w:rsidRDefault="00CB6F44" w:rsidP="00CB6F44">
      <w:pPr>
        <w:pStyle w:val="FootnoteText"/>
        <w:ind w:firstLine="567"/>
        <w:jc w:val="both"/>
        <w:rPr>
          <w:rFonts w:ascii="Times New Roman" w:hAnsi="Times New Roman" w:cs="Times New Roman"/>
        </w:rPr>
      </w:pPr>
      <w:r w:rsidRPr="00370A64">
        <w:rPr>
          <w:rStyle w:val="FootnoteReference"/>
          <w:rFonts w:ascii="Times New Roman" w:hAnsi="Times New Roman" w:cs="Times New Roman"/>
        </w:rPr>
        <w:footnoteRef/>
      </w:r>
      <w:r w:rsidRPr="00370A64">
        <w:rPr>
          <w:rFonts w:ascii="Times New Roman" w:hAnsi="Times New Roman" w:cs="Times New Roman"/>
        </w:rPr>
        <w:t xml:space="preserve"> Soekanto, Soerjono. 2019. </w:t>
      </w:r>
      <w:r w:rsidRPr="00370A64">
        <w:rPr>
          <w:rFonts w:ascii="Times New Roman" w:hAnsi="Times New Roman" w:cs="Times New Roman"/>
          <w:i/>
          <w:iCs/>
        </w:rPr>
        <w:t>Faktor-Faktor yang Mempengaruhi Penegakan Hukum</w:t>
      </w:r>
      <w:r w:rsidRPr="00370A64">
        <w:rPr>
          <w:rFonts w:ascii="Times New Roman" w:hAnsi="Times New Roman" w:cs="Times New Roman"/>
        </w:rPr>
        <w:t>. Jakarta: RajaGrafindo Persada.</w:t>
      </w:r>
    </w:p>
  </w:footnote>
  <w:footnote w:id="30">
    <w:p w:rsidR="00CB6F44" w:rsidRPr="00370A64" w:rsidRDefault="00CB6F44" w:rsidP="00CB6F44">
      <w:pPr>
        <w:pStyle w:val="FootnoteText"/>
        <w:ind w:firstLine="567"/>
        <w:jc w:val="both"/>
        <w:rPr>
          <w:rFonts w:ascii="Times New Roman" w:hAnsi="Times New Roman" w:cs="Times New Roman"/>
        </w:rPr>
      </w:pPr>
      <w:r w:rsidRPr="00370A64">
        <w:rPr>
          <w:rStyle w:val="FootnoteReference"/>
          <w:rFonts w:ascii="Times New Roman" w:hAnsi="Times New Roman" w:cs="Times New Roman"/>
        </w:rPr>
        <w:footnoteRef/>
      </w:r>
      <w:r w:rsidRPr="00370A64">
        <w:rPr>
          <w:rFonts w:ascii="Times New Roman" w:hAnsi="Times New Roman" w:cs="Times New Roman"/>
        </w:rPr>
        <w:t xml:space="preserve"> Hamzah, Andi. 2018. </w:t>
      </w:r>
      <w:r w:rsidRPr="00370A64">
        <w:rPr>
          <w:rFonts w:ascii="Times New Roman" w:hAnsi="Times New Roman" w:cs="Times New Roman"/>
          <w:i/>
          <w:iCs/>
        </w:rPr>
        <w:t>Hukum Pidana Terorisme di Indonesia</w:t>
      </w:r>
      <w:r w:rsidRPr="00370A64">
        <w:rPr>
          <w:rFonts w:ascii="Times New Roman" w:hAnsi="Times New Roman" w:cs="Times New Roman"/>
        </w:rPr>
        <w:t>. Jakarta: Ghalia Indonesia.</w:t>
      </w:r>
    </w:p>
  </w:footnote>
  <w:footnote w:id="31">
    <w:p w:rsidR="00CB6F44" w:rsidRDefault="00CB6F44" w:rsidP="00CB6F44">
      <w:pPr>
        <w:pStyle w:val="FootnoteText"/>
        <w:ind w:firstLine="567"/>
        <w:jc w:val="both"/>
      </w:pPr>
      <w:r w:rsidRPr="00370A64">
        <w:rPr>
          <w:rStyle w:val="FootnoteReference"/>
          <w:rFonts w:ascii="Times New Roman" w:hAnsi="Times New Roman" w:cs="Times New Roman"/>
        </w:rPr>
        <w:footnoteRef/>
      </w:r>
      <w:r w:rsidRPr="00370A64">
        <w:rPr>
          <w:rFonts w:ascii="Times New Roman" w:hAnsi="Times New Roman" w:cs="Times New Roman"/>
        </w:rPr>
        <w:t xml:space="preserve"> Susanto, Hadi. 2020. </w:t>
      </w:r>
      <w:r w:rsidRPr="00370A64">
        <w:rPr>
          <w:rFonts w:ascii="Times New Roman" w:hAnsi="Times New Roman" w:cs="Times New Roman"/>
          <w:i/>
          <w:iCs/>
        </w:rPr>
        <w:t>Teknologi Intelijen dan Keamanan Nasional</w:t>
      </w:r>
      <w:r w:rsidRPr="00370A64">
        <w:rPr>
          <w:rFonts w:ascii="Times New Roman" w:hAnsi="Times New Roman" w:cs="Times New Roman"/>
        </w:rPr>
        <w:t>. Bandung: Refika Aditam</w:t>
      </w:r>
      <w:r w:rsidRPr="00370A64">
        <w:t>a.</w:t>
      </w:r>
    </w:p>
  </w:footnote>
  <w:footnote w:id="32">
    <w:p w:rsidR="00CB6F44" w:rsidRPr="009258AB" w:rsidRDefault="00CB6F44" w:rsidP="00CB6F44">
      <w:pPr>
        <w:pStyle w:val="FootnoteText"/>
        <w:ind w:firstLine="567"/>
        <w:jc w:val="both"/>
        <w:rPr>
          <w:rFonts w:ascii="Times New Roman" w:hAnsi="Times New Roman" w:cs="Times New Roman"/>
        </w:rPr>
      </w:pPr>
      <w:r w:rsidRPr="009258AB">
        <w:rPr>
          <w:rStyle w:val="FootnoteReference"/>
          <w:rFonts w:ascii="Times New Roman" w:hAnsi="Times New Roman" w:cs="Times New Roman"/>
        </w:rPr>
        <w:footnoteRef/>
      </w:r>
      <w:r w:rsidRPr="009258AB">
        <w:rPr>
          <w:rFonts w:ascii="Times New Roman" w:hAnsi="Times New Roman" w:cs="Times New Roman"/>
        </w:rPr>
        <w:t xml:space="preserve"> Prasetyo, Teguh. 2017. </w:t>
      </w:r>
      <w:r w:rsidRPr="009258AB">
        <w:rPr>
          <w:rFonts w:ascii="Times New Roman" w:hAnsi="Times New Roman" w:cs="Times New Roman"/>
          <w:i/>
          <w:iCs/>
        </w:rPr>
        <w:t>Sistem Peradilan Pidana Terpadu</w:t>
      </w:r>
      <w:r w:rsidRPr="009258AB">
        <w:rPr>
          <w:rFonts w:ascii="Times New Roman" w:hAnsi="Times New Roman" w:cs="Times New Roman"/>
        </w:rPr>
        <w:t>. Yogyakarta: Pustaka Pelajar.</w:t>
      </w:r>
    </w:p>
  </w:footnote>
  <w:footnote w:id="33">
    <w:p w:rsidR="00CB6F44" w:rsidRPr="009258AB" w:rsidRDefault="00CB6F44" w:rsidP="00CB6F44">
      <w:pPr>
        <w:pStyle w:val="FootnoteText"/>
        <w:ind w:firstLine="567"/>
        <w:jc w:val="both"/>
        <w:rPr>
          <w:rFonts w:ascii="Times New Roman" w:hAnsi="Times New Roman" w:cs="Times New Roman"/>
        </w:rPr>
      </w:pPr>
      <w:r w:rsidRPr="009258AB">
        <w:rPr>
          <w:rStyle w:val="FootnoteReference"/>
          <w:rFonts w:ascii="Times New Roman" w:hAnsi="Times New Roman" w:cs="Times New Roman"/>
        </w:rPr>
        <w:footnoteRef/>
      </w:r>
      <w:r w:rsidRPr="009258AB">
        <w:rPr>
          <w:rFonts w:ascii="Times New Roman" w:hAnsi="Times New Roman" w:cs="Times New Roman"/>
        </w:rPr>
        <w:t xml:space="preserve"> Horgan, John. 2014. </w:t>
      </w:r>
      <w:r w:rsidRPr="009258AB">
        <w:rPr>
          <w:rFonts w:ascii="Times New Roman" w:hAnsi="Times New Roman" w:cs="Times New Roman"/>
          <w:i/>
          <w:iCs/>
        </w:rPr>
        <w:t>The Psychology of Terrorism</w:t>
      </w:r>
      <w:r w:rsidRPr="009258AB">
        <w:rPr>
          <w:rFonts w:ascii="Times New Roman" w:hAnsi="Times New Roman" w:cs="Times New Roman"/>
        </w:rPr>
        <w:t>. New York: Routledge.</w:t>
      </w:r>
    </w:p>
  </w:footnote>
  <w:footnote w:id="34">
    <w:p w:rsidR="00CB6F44" w:rsidRPr="003C63D0" w:rsidRDefault="00CB6F44" w:rsidP="00CB6F44">
      <w:pPr>
        <w:pStyle w:val="FootnoteText"/>
        <w:ind w:firstLine="567"/>
        <w:jc w:val="both"/>
      </w:pPr>
      <w:r w:rsidRPr="003C63D0">
        <w:rPr>
          <w:rStyle w:val="FootnoteReference"/>
        </w:rPr>
        <w:footnoteRef/>
      </w:r>
      <w:r w:rsidRPr="003C63D0">
        <w:t xml:space="preserve"> </w:t>
      </w:r>
      <w:r w:rsidRPr="00A96F51">
        <w:rPr>
          <w:rFonts w:ascii="Times New Roman" w:hAnsi="Times New Roman" w:cs="Times New Roman"/>
        </w:rPr>
        <w:t xml:space="preserve">Nugroho, Dwi. (2021). </w:t>
      </w:r>
      <w:r w:rsidRPr="00A96F51">
        <w:rPr>
          <w:rFonts w:ascii="Times New Roman" w:hAnsi="Times New Roman" w:cs="Times New Roman"/>
          <w:i/>
          <w:iCs/>
        </w:rPr>
        <w:t>Peningkatan Kapasitas Personel Brimob dalam Operasi Penanggulangan Terorisme</w:t>
      </w:r>
      <w:r w:rsidRPr="00A96F51">
        <w:rPr>
          <w:rFonts w:ascii="Times New Roman" w:hAnsi="Times New Roman" w:cs="Times New Roman"/>
        </w:rPr>
        <w:t>. Jakarta: Lembaga Pendidikan Keamanan Nasional</w:t>
      </w:r>
    </w:p>
  </w:footnote>
  <w:footnote w:id="35">
    <w:p w:rsidR="00CB6F44" w:rsidRPr="009258AB" w:rsidRDefault="00CB6F44" w:rsidP="00CB6F44">
      <w:pPr>
        <w:pStyle w:val="FootnoteText"/>
        <w:ind w:firstLine="567"/>
        <w:jc w:val="both"/>
        <w:rPr>
          <w:rFonts w:ascii="Times New Roman" w:hAnsi="Times New Roman" w:cs="Times New Roman"/>
        </w:rPr>
      </w:pPr>
      <w:r w:rsidRPr="00DB14F8">
        <w:rPr>
          <w:rStyle w:val="FootnoteReference"/>
        </w:rPr>
        <w:footnoteRef/>
      </w:r>
      <w:r w:rsidRPr="00DB14F8">
        <w:t xml:space="preserve"> </w:t>
      </w:r>
      <w:r w:rsidRPr="00A96F51">
        <w:rPr>
          <w:rFonts w:ascii="Times New Roman" w:hAnsi="Times New Roman" w:cs="Times New Roman"/>
        </w:rPr>
        <w:t xml:space="preserve">Wahyudi, B. (2023). "Teknologi dan Modernisasi Peralatan Gegana: Studi Kasus di Sumatera Utara". </w:t>
      </w:r>
      <w:r w:rsidRPr="00A96F51">
        <w:rPr>
          <w:rFonts w:ascii="Times New Roman" w:hAnsi="Times New Roman" w:cs="Times New Roman"/>
          <w:i/>
          <w:iCs/>
        </w:rPr>
        <w:t xml:space="preserve">Jurnal Ilmu </w:t>
      </w:r>
      <w:r w:rsidRPr="009258AB">
        <w:rPr>
          <w:rFonts w:ascii="Times New Roman" w:hAnsi="Times New Roman" w:cs="Times New Roman"/>
          <w:i/>
          <w:iCs/>
        </w:rPr>
        <w:t>Kepolisian dan Teknologi Keamanan</w:t>
      </w:r>
    </w:p>
  </w:footnote>
  <w:footnote w:id="36">
    <w:p w:rsidR="00CB6F44" w:rsidRDefault="00CB6F44" w:rsidP="00CB6F44">
      <w:pPr>
        <w:pStyle w:val="FootnoteText"/>
        <w:ind w:firstLine="567"/>
        <w:jc w:val="both"/>
      </w:pPr>
      <w:r w:rsidRPr="009258AB">
        <w:rPr>
          <w:rStyle w:val="FootnoteReference"/>
          <w:rFonts w:ascii="Times New Roman" w:hAnsi="Times New Roman" w:cs="Times New Roman"/>
        </w:rPr>
        <w:footnoteRef/>
      </w:r>
      <w:r w:rsidRPr="009258AB">
        <w:rPr>
          <w:rFonts w:ascii="Times New Roman" w:hAnsi="Times New Roman" w:cs="Times New Roman"/>
        </w:rPr>
        <w:t xml:space="preserve"> Mangkunegara, A.A. Anwar Prabu. 2017. </w:t>
      </w:r>
      <w:r w:rsidRPr="009258AB">
        <w:rPr>
          <w:rFonts w:ascii="Times New Roman" w:hAnsi="Times New Roman" w:cs="Times New Roman"/>
          <w:i/>
          <w:iCs/>
        </w:rPr>
        <w:t>Manajemen Sumber Daya Manusia Perusahaan</w:t>
      </w:r>
      <w:r w:rsidRPr="009258AB">
        <w:rPr>
          <w:rFonts w:ascii="Times New Roman" w:hAnsi="Times New Roman" w:cs="Times New Roman"/>
        </w:rPr>
        <w:t>. Bandung: Remaja Rosdakarya.</w:t>
      </w:r>
    </w:p>
  </w:footnote>
  <w:footnote w:id="37">
    <w:p w:rsidR="00CB6F44" w:rsidRPr="009258AB" w:rsidRDefault="00CB6F44" w:rsidP="00CB6F44">
      <w:pPr>
        <w:pStyle w:val="FootnoteText"/>
        <w:ind w:firstLine="567"/>
        <w:jc w:val="both"/>
        <w:rPr>
          <w:rFonts w:ascii="Times New Roman" w:hAnsi="Times New Roman" w:cs="Times New Roman"/>
        </w:rPr>
      </w:pPr>
      <w:r w:rsidRPr="009258AB">
        <w:rPr>
          <w:rStyle w:val="FootnoteReference"/>
          <w:rFonts w:ascii="Times New Roman" w:hAnsi="Times New Roman" w:cs="Times New Roman"/>
        </w:rPr>
        <w:footnoteRef/>
      </w:r>
      <w:r w:rsidRPr="009258AB">
        <w:rPr>
          <w:rFonts w:ascii="Times New Roman" w:hAnsi="Times New Roman" w:cs="Times New Roman"/>
        </w:rPr>
        <w:t xml:space="preserve"> Sutarto. 2018. </w:t>
      </w:r>
      <w:r w:rsidRPr="009258AB">
        <w:rPr>
          <w:rFonts w:ascii="Times New Roman" w:hAnsi="Times New Roman" w:cs="Times New Roman"/>
          <w:i/>
          <w:iCs/>
        </w:rPr>
        <w:t>Manajemen Operasi dan Prosedur Kerja</w:t>
      </w:r>
      <w:r w:rsidRPr="009258AB">
        <w:rPr>
          <w:rFonts w:ascii="Times New Roman" w:hAnsi="Times New Roman" w:cs="Times New Roman"/>
        </w:rPr>
        <w:t>. Jakarta: Bumi Aksara.</w:t>
      </w:r>
    </w:p>
  </w:footnote>
  <w:footnote w:id="38">
    <w:p w:rsidR="00CB6F44" w:rsidRPr="009258AB" w:rsidRDefault="00CB6F44" w:rsidP="00CB6F44">
      <w:pPr>
        <w:pStyle w:val="FootnoteText"/>
        <w:ind w:firstLine="567"/>
        <w:jc w:val="both"/>
        <w:rPr>
          <w:rFonts w:ascii="Times New Roman" w:hAnsi="Times New Roman" w:cs="Times New Roman"/>
        </w:rPr>
      </w:pPr>
      <w:r w:rsidRPr="009258AB">
        <w:rPr>
          <w:rStyle w:val="FootnoteReference"/>
          <w:rFonts w:ascii="Times New Roman" w:hAnsi="Times New Roman" w:cs="Times New Roman"/>
        </w:rPr>
        <w:footnoteRef/>
      </w:r>
      <w:r w:rsidRPr="009258AB">
        <w:rPr>
          <w:rFonts w:ascii="Times New Roman" w:hAnsi="Times New Roman" w:cs="Times New Roman"/>
        </w:rPr>
        <w:t xml:space="preserve"> Simamora, Henry. 2016. </w:t>
      </w:r>
      <w:r w:rsidRPr="009258AB">
        <w:rPr>
          <w:rFonts w:ascii="Times New Roman" w:hAnsi="Times New Roman" w:cs="Times New Roman"/>
          <w:i/>
          <w:iCs/>
        </w:rPr>
        <w:t>Manajemen Logistik dan Rantai Pasok</w:t>
      </w:r>
      <w:r w:rsidRPr="009258AB">
        <w:rPr>
          <w:rFonts w:ascii="Times New Roman" w:hAnsi="Times New Roman" w:cs="Times New Roman"/>
        </w:rPr>
        <w:t>. Jakarta: Bumi Aksara.</w:t>
      </w:r>
    </w:p>
  </w:footnote>
  <w:footnote w:id="39">
    <w:p w:rsidR="00CB6F44" w:rsidRPr="009258AB" w:rsidRDefault="00CB6F44" w:rsidP="00CB6F44">
      <w:pPr>
        <w:pStyle w:val="FootnoteText"/>
        <w:ind w:firstLine="567"/>
        <w:jc w:val="both"/>
        <w:rPr>
          <w:rFonts w:ascii="Times New Roman" w:hAnsi="Times New Roman" w:cs="Times New Roman"/>
        </w:rPr>
      </w:pPr>
      <w:r w:rsidRPr="009258AB">
        <w:rPr>
          <w:rStyle w:val="FootnoteReference"/>
          <w:rFonts w:ascii="Times New Roman" w:hAnsi="Times New Roman" w:cs="Times New Roman"/>
        </w:rPr>
        <w:footnoteRef/>
      </w:r>
      <w:r w:rsidRPr="009258AB">
        <w:rPr>
          <w:rFonts w:ascii="Times New Roman" w:hAnsi="Times New Roman" w:cs="Times New Roman"/>
        </w:rPr>
        <w:t xml:space="preserve"> Chalk, Peter. 2015. </w:t>
      </w:r>
      <w:r w:rsidRPr="009258AB">
        <w:rPr>
          <w:rFonts w:ascii="Times New Roman" w:hAnsi="Times New Roman" w:cs="Times New Roman"/>
          <w:i/>
          <w:iCs/>
        </w:rPr>
        <w:t>Counter-Terrorism and Special Operations</w:t>
      </w:r>
      <w:r w:rsidRPr="009258AB">
        <w:rPr>
          <w:rFonts w:ascii="Times New Roman" w:hAnsi="Times New Roman" w:cs="Times New Roman"/>
        </w:rPr>
        <w:t>. Santa Monica: RAND Corporation.</w:t>
      </w:r>
    </w:p>
  </w:footnote>
  <w:footnote w:id="40">
    <w:p w:rsidR="00CB6F44" w:rsidRPr="004938F0" w:rsidRDefault="00CB6F44" w:rsidP="00CB6F44">
      <w:pPr>
        <w:pStyle w:val="FootnoteText"/>
        <w:ind w:firstLine="567"/>
        <w:jc w:val="both"/>
        <w:rPr>
          <w:rFonts w:ascii="Times New Roman" w:hAnsi="Times New Roman" w:cs="Times New Roman"/>
        </w:rPr>
      </w:pPr>
      <w:r w:rsidRPr="004938F0">
        <w:rPr>
          <w:rStyle w:val="FootnoteReference"/>
          <w:rFonts w:ascii="Times New Roman" w:hAnsi="Times New Roman" w:cs="Times New Roman"/>
        </w:rPr>
        <w:footnoteRef/>
      </w:r>
      <w:r w:rsidRPr="004938F0">
        <w:rPr>
          <w:rFonts w:ascii="Times New Roman" w:hAnsi="Times New Roman" w:cs="Times New Roman"/>
        </w:rPr>
        <w:t xml:space="preserve"> Mardiasmo. 2018. </w:t>
      </w:r>
      <w:r w:rsidRPr="004938F0">
        <w:rPr>
          <w:rFonts w:ascii="Times New Roman" w:hAnsi="Times New Roman" w:cs="Times New Roman"/>
          <w:i/>
          <w:iCs/>
        </w:rPr>
        <w:t>Akuntansi Sektor Publik</w:t>
      </w:r>
      <w:r w:rsidRPr="004938F0">
        <w:rPr>
          <w:rFonts w:ascii="Times New Roman" w:hAnsi="Times New Roman" w:cs="Times New Roman"/>
        </w:rPr>
        <w:t>. Yogyakarta: Andi.</w:t>
      </w:r>
    </w:p>
  </w:footnote>
  <w:footnote w:id="41">
    <w:p w:rsidR="00CB6F44" w:rsidRPr="00AA04D3" w:rsidRDefault="00CB6F44" w:rsidP="00CB6F44">
      <w:pPr>
        <w:pStyle w:val="FootnoteText"/>
        <w:ind w:firstLine="567"/>
        <w:jc w:val="both"/>
        <w:rPr>
          <w:rFonts w:ascii="Times New Roman" w:hAnsi="Times New Roman" w:cs="Times New Roman"/>
        </w:rPr>
      </w:pPr>
      <w:r w:rsidRPr="00AA04D3">
        <w:rPr>
          <w:rStyle w:val="FootnoteReference"/>
          <w:rFonts w:ascii="Times New Roman" w:hAnsi="Times New Roman" w:cs="Times New Roman"/>
        </w:rPr>
        <w:footnoteRef/>
      </w:r>
      <w:r w:rsidRPr="00AA04D3">
        <w:rPr>
          <w:rFonts w:ascii="Times New Roman" w:hAnsi="Times New Roman" w:cs="Times New Roman"/>
        </w:rPr>
        <w:t xml:space="preserve"> Republik Indonesia, Undang-Undang Nomor 23 Tahun 2014 tentang Pemerintahan Daerah, Lembaran Negara Republik Indonesia Tahun 2014 Nomor 244, Tambahan Lembaran Negara Nomor 5587.</w:t>
      </w:r>
    </w:p>
  </w:footnote>
  <w:footnote w:id="42">
    <w:p w:rsidR="00CB6F44" w:rsidRPr="00AA04D3" w:rsidRDefault="00CB6F44" w:rsidP="00CB6F44">
      <w:pPr>
        <w:pStyle w:val="FootnoteText"/>
        <w:ind w:firstLine="567"/>
        <w:jc w:val="both"/>
        <w:rPr>
          <w:rFonts w:ascii="Times New Roman" w:hAnsi="Times New Roman" w:cs="Times New Roman"/>
        </w:rPr>
      </w:pPr>
      <w:r w:rsidRPr="00AA04D3">
        <w:rPr>
          <w:rStyle w:val="FootnoteReference"/>
          <w:rFonts w:ascii="Times New Roman" w:hAnsi="Times New Roman" w:cs="Times New Roman"/>
        </w:rPr>
        <w:footnoteRef/>
      </w:r>
      <w:r w:rsidRPr="00AA04D3">
        <w:rPr>
          <w:rFonts w:ascii="Times New Roman" w:hAnsi="Times New Roman" w:cs="Times New Roman"/>
        </w:rPr>
        <w:t xml:space="preserve"> Kementerian Pendayagunaan Aparatur Negara dan Reformasi Birokrasi (KemenPAN-RB), Peraturan Menteri PANRB Nomor 35 Tahun 2012 tentang Pedoman Penyusunan Standar Operasional Prosedur Administrasi Pemerintahan</w:t>
      </w:r>
      <w:r>
        <w:rPr>
          <w:rFonts w:ascii="Times New Roman" w:hAnsi="Times New Roman" w:cs="Times New Roman"/>
        </w:rPr>
        <w:t xml:space="preserve">. </w:t>
      </w:r>
      <w:r w:rsidRPr="00AA04D3">
        <w:rPr>
          <w:rFonts w:ascii="Times New Roman" w:hAnsi="Times New Roman" w:cs="Times New Roman"/>
        </w:rPr>
        <w:t>Jakarta: KemenPAN-R</w:t>
      </w:r>
      <w:r>
        <w:rPr>
          <w:rFonts w:ascii="Times New Roman" w:hAnsi="Times New Roman" w:cs="Times New Roman"/>
        </w:rPr>
        <w:t>B.</w:t>
      </w:r>
    </w:p>
  </w:footnote>
  <w:footnote w:id="43">
    <w:p w:rsidR="00CB6F44" w:rsidRPr="00AA04D3" w:rsidRDefault="00CB6F44" w:rsidP="00CB6F44">
      <w:pPr>
        <w:pStyle w:val="FootnoteText"/>
        <w:ind w:firstLine="567"/>
        <w:jc w:val="both"/>
        <w:rPr>
          <w:rFonts w:ascii="Times New Roman" w:hAnsi="Times New Roman" w:cs="Times New Roman"/>
        </w:rPr>
      </w:pPr>
      <w:r w:rsidRPr="00AA04D3">
        <w:rPr>
          <w:rStyle w:val="FootnoteReference"/>
          <w:rFonts w:ascii="Times New Roman" w:hAnsi="Times New Roman" w:cs="Times New Roman"/>
        </w:rPr>
        <w:footnoteRef/>
      </w:r>
      <w:r w:rsidRPr="00AA04D3">
        <w:rPr>
          <w:rFonts w:ascii="Times New Roman" w:hAnsi="Times New Roman" w:cs="Times New Roman"/>
        </w:rPr>
        <w:t xml:space="preserve"> Kementerian Dalam Negeri</w:t>
      </w:r>
      <w:r>
        <w:rPr>
          <w:rFonts w:ascii="Times New Roman" w:hAnsi="Times New Roman" w:cs="Times New Roman"/>
        </w:rPr>
        <w:t>. 2020.</w:t>
      </w:r>
      <w:r w:rsidRPr="00AA04D3">
        <w:rPr>
          <w:rFonts w:ascii="Times New Roman" w:hAnsi="Times New Roman" w:cs="Times New Roman"/>
        </w:rPr>
        <w:t xml:space="preserve"> Pedoman Koordinasi Lintas Sektor</w:t>
      </w:r>
      <w:r>
        <w:rPr>
          <w:rFonts w:ascii="Times New Roman" w:hAnsi="Times New Roman" w:cs="Times New Roman"/>
        </w:rPr>
        <w:t xml:space="preserve">. </w:t>
      </w:r>
      <w:r w:rsidRPr="00AA04D3">
        <w:rPr>
          <w:rFonts w:ascii="Times New Roman" w:hAnsi="Times New Roman" w:cs="Times New Roman"/>
        </w:rPr>
        <w:t>Jakarta: Pusat Penerbitan Kemendagri</w:t>
      </w:r>
      <w:r>
        <w:rPr>
          <w:rFonts w:ascii="Times New Roman" w:hAnsi="Times New Roman" w:cs="Times New Roman"/>
        </w:rPr>
        <w:t>.</w:t>
      </w:r>
    </w:p>
  </w:footnote>
  <w:footnote w:id="44">
    <w:p w:rsidR="00CB6F44" w:rsidRPr="00AA04D3" w:rsidRDefault="00CB6F44" w:rsidP="00CB6F44">
      <w:pPr>
        <w:pStyle w:val="FootnoteText"/>
        <w:ind w:firstLine="567"/>
        <w:jc w:val="both"/>
        <w:rPr>
          <w:rFonts w:ascii="Times New Roman" w:hAnsi="Times New Roman" w:cs="Times New Roman"/>
        </w:rPr>
      </w:pPr>
      <w:r w:rsidRPr="00AA04D3">
        <w:rPr>
          <w:rStyle w:val="FootnoteReference"/>
          <w:rFonts w:ascii="Times New Roman" w:hAnsi="Times New Roman" w:cs="Times New Roman"/>
        </w:rPr>
        <w:footnoteRef/>
      </w:r>
      <w:r w:rsidRPr="00AA04D3">
        <w:rPr>
          <w:rFonts w:ascii="Times New Roman" w:hAnsi="Times New Roman" w:cs="Times New Roman"/>
        </w:rPr>
        <w:t xml:space="preserve"> Badan Nasional Penanggulangan Bencana (BNPB)</w:t>
      </w:r>
      <w:r>
        <w:rPr>
          <w:rFonts w:ascii="Times New Roman" w:hAnsi="Times New Roman" w:cs="Times New Roman"/>
        </w:rPr>
        <w:t>. 2019.</w:t>
      </w:r>
      <w:r w:rsidRPr="00AA04D3">
        <w:rPr>
          <w:rFonts w:ascii="Times New Roman" w:hAnsi="Times New Roman" w:cs="Times New Roman"/>
        </w:rPr>
        <w:t xml:space="preserve"> Panduan Sistem Komunikasi Darurat Terpadu</w:t>
      </w:r>
      <w:r>
        <w:rPr>
          <w:rFonts w:ascii="Times New Roman" w:hAnsi="Times New Roman" w:cs="Times New Roman"/>
        </w:rPr>
        <w:t xml:space="preserve">. </w:t>
      </w:r>
      <w:r w:rsidRPr="00AA04D3">
        <w:rPr>
          <w:rFonts w:ascii="Times New Roman" w:hAnsi="Times New Roman" w:cs="Times New Roman"/>
        </w:rPr>
        <w:t>Jakarta: BNPB</w:t>
      </w:r>
      <w:r>
        <w:rPr>
          <w:rFonts w:ascii="Times New Roman" w:hAnsi="Times New Roman" w:cs="Times New Roman"/>
        </w:rPr>
        <w:t>.</w:t>
      </w:r>
    </w:p>
  </w:footnote>
  <w:footnote w:id="45">
    <w:p w:rsidR="00CB6F44" w:rsidRPr="0082324F" w:rsidRDefault="00CB6F44" w:rsidP="00CB6F44">
      <w:pPr>
        <w:pStyle w:val="FootnoteText"/>
        <w:ind w:firstLine="567"/>
        <w:jc w:val="both"/>
        <w:rPr>
          <w:rFonts w:ascii="Times New Roman" w:hAnsi="Times New Roman" w:cs="Times New Roman"/>
        </w:rPr>
      </w:pPr>
      <w:r w:rsidRPr="0082324F">
        <w:rPr>
          <w:rStyle w:val="FootnoteReference"/>
          <w:rFonts w:ascii="Times New Roman" w:hAnsi="Times New Roman" w:cs="Times New Roman"/>
        </w:rPr>
        <w:footnoteRef/>
      </w:r>
      <w:r w:rsidRPr="0082324F">
        <w:rPr>
          <w:rFonts w:ascii="Times New Roman" w:hAnsi="Times New Roman" w:cs="Times New Roman"/>
        </w:rPr>
        <w:t xml:space="preserve"> Komisi Pemberantasan Korupsi (KPK), Laporan Tahunan 2021: Sinergi dan Koordinasi Antar-Lembaga (Jakarta: KPK, 2022)</w:t>
      </w:r>
      <w:r>
        <w:rPr>
          <w:rFonts w:ascii="Times New Roman" w:hAnsi="Times New Roman" w:cs="Times New Roman"/>
        </w:rPr>
        <w:t>.</w:t>
      </w:r>
    </w:p>
  </w:footnote>
  <w:footnote w:id="46">
    <w:p w:rsidR="00CB6F44" w:rsidRPr="00DB14F8" w:rsidRDefault="00CB6F44" w:rsidP="00CB6F44">
      <w:pPr>
        <w:pStyle w:val="FootnoteText"/>
        <w:ind w:firstLine="567"/>
        <w:jc w:val="both"/>
      </w:pPr>
      <w:r w:rsidRPr="00DB14F8">
        <w:rPr>
          <w:rStyle w:val="FootnoteReference"/>
        </w:rPr>
        <w:footnoteRef/>
      </w:r>
      <w:r w:rsidRPr="00DB14F8">
        <w:t xml:space="preserve"> </w:t>
      </w:r>
      <w:r w:rsidRPr="00A96F51">
        <w:rPr>
          <w:rFonts w:ascii="Times New Roman" w:hAnsi="Times New Roman" w:cs="Times New Roman"/>
        </w:rPr>
        <w:t xml:space="preserve">BNPT. (2022). </w:t>
      </w:r>
      <w:r w:rsidRPr="00A96F51">
        <w:rPr>
          <w:rFonts w:ascii="Times New Roman" w:hAnsi="Times New Roman" w:cs="Times New Roman"/>
          <w:i/>
          <w:iCs/>
        </w:rPr>
        <w:t>Pedoman Kerja Sama Operasional Penanganan Terorisme antara Lembaga Negara</w:t>
      </w:r>
      <w:r w:rsidRPr="00A96F51">
        <w:rPr>
          <w:rFonts w:ascii="Times New Roman" w:hAnsi="Times New Roman" w:cs="Times New Roman"/>
        </w:rPr>
        <w:t>. Jakarta: BNPT</w:t>
      </w:r>
    </w:p>
  </w:footnote>
  <w:footnote w:id="47">
    <w:p w:rsidR="00CB6F44" w:rsidRPr="00DB14F8" w:rsidRDefault="00CB6F44" w:rsidP="00CB6F44">
      <w:pPr>
        <w:pStyle w:val="FootnoteText"/>
        <w:ind w:firstLine="567"/>
        <w:jc w:val="both"/>
      </w:pPr>
      <w:r w:rsidRPr="00DB14F8">
        <w:rPr>
          <w:rStyle w:val="FootnoteReference"/>
        </w:rPr>
        <w:footnoteRef/>
      </w:r>
      <w:r w:rsidRPr="00DB14F8">
        <w:t xml:space="preserve"> </w:t>
      </w:r>
      <w:r w:rsidRPr="00A96F51">
        <w:rPr>
          <w:rFonts w:ascii="Times New Roman" w:hAnsi="Times New Roman" w:cs="Times New Roman"/>
        </w:rPr>
        <w:t xml:space="preserve">Lestari, Maya. (2021). "Pendekatan Whole of Government dalam Kebijakan Anti-Terorisme di Indonesia". </w:t>
      </w:r>
      <w:r w:rsidRPr="00A96F51">
        <w:rPr>
          <w:rFonts w:ascii="Times New Roman" w:hAnsi="Times New Roman" w:cs="Times New Roman"/>
          <w:i/>
          <w:iCs/>
        </w:rPr>
        <w:t>Jurnal Kebijakan Publik dan Keamanan Nasional</w:t>
      </w:r>
    </w:p>
  </w:footnote>
  <w:footnote w:id="48">
    <w:p w:rsidR="00CB6F44" w:rsidRPr="007B6A37" w:rsidRDefault="00CB6F44" w:rsidP="00CB6F44">
      <w:pPr>
        <w:pStyle w:val="FootnoteText"/>
        <w:ind w:firstLine="567"/>
        <w:rPr>
          <w:rFonts w:ascii="Times New Roman" w:hAnsi="Times New Roman" w:cs="Times New Roman"/>
        </w:rPr>
      </w:pPr>
      <w:r w:rsidRPr="007B6A37">
        <w:rPr>
          <w:rStyle w:val="FootnoteReference"/>
          <w:rFonts w:ascii="Times New Roman" w:hAnsi="Times New Roman" w:cs="Times New Roman"/>
        </w:rPr>
        <w:footnoteRef/>
      </w:r>
      <w:r w:rsidRPr="007B6A37">
        <w:rPr>
          <w:rFonts w:ascii="Times New Roman" w:hAnsi="Times New Roman" w:cs="Times New Roman"/>
        </w:rPr>
        <w:t xml:space="preserve"> Azra, Azyumardi. 2016. </w:t>
      </w:r>
      <w:r w:rsidRPr="007B6A37">
        <w:rPr>
          <w:rFonts w:ascii="Times New Roman" w:hAnsi="Times New Roman" w:cs="Times New Roman"/>
          <w:i/>
          <w:iCs/>
        </w:rPr>
        <w:t>Radikalisme, Moderatisme, dan Kebangsaan</w:t>
      </w:r>
      <w:r w:rsidRPr="007B6A37">
        <w:rPr>
          <w:rFonts w:ascii="Times New Roman" w:hAnsi="Times New Roman" w:cs="Times New Roman"/>
        </w:rPr>
        <w:t>. Jakarta: Kencana.</w:t>
      </w:r>
    </w:p>
  </w:footnote>
  <w:footnote w:id="49">
    <w:p w:rsidR="00CB6F44" w:rsidRPr="007B6A37" w:rsidRDefault="00CB6F44" w:rsidP="00CB6F44">
      <w:pPr>
        <w:pStyle w:val="FootnoteText"/>
        <w:ind w:firstLine="567"/>
        <w:jc w:val="both"/>
        <w:rPr>
          <w:rFonts w:ascii="Times New Roman" w:hAnsi="Times New Roman" w:cs="Times New Roman"/>
        </w:rPr>
      </w:pPr>
      <w:r w:rsidRPr="007B6A37">
        <w:rPr>
          <w:rStyle w:val="FootnoteReference"/>
          <w:rFonts w:ascii="Times New Roman" w:hAnsi="Times New Roman" w:cs="Times New Roman"/>
        </w:rPr>
        <w:footnoteRef/>
      </w:r>
      <w:r w:rsidRPr="007B6A37">
        <w:rPr>
          <w:rFonts w:ascii="Times New Roman" w:hAnsi="Times New Roman" w:cs="Times New Roman"/>
        </w:rPr>
        <w:t xml:space="preserve"> Hidayat, Syamsul. 2019. </w:t>
      </w:r>
      <w:r w:rsidRPr="007B6A37">
        <w:rPr>
          <w:rFonts w:ascii="Times New Roman" w:hAnsi="Times New Roman" w:cs="Times New Roman"/>
          <w:i/>
          <w:iCs/>
        </w:rPr>
        <w:t>Pendidikan Deradikalisasi di Indonesia</w:t>
      </w:r>
      <w:r w:rsidRPr="007B6A37">
        <w:rPr>
          <w:rFonts w:ascii="Times New Roman" w:hAnsi="Times New Roman" w:cs="Times New Roman"/>
        </w:rPr>
        <w:t>. Yogyakarta: Pustaka Pelajar.</w:t>
      </w:r>
    </w:p>
  </w:footnote>
  <w:footnote w:id="50">
    <w:p w:rsidR="00CB6F44" w:rsidRPr="007B6A37" w:rsidRDefault="00CB6F44" w:rsidP="00CB6F44">
      <w:pPr>
        <w:pStyle w:val="FootnoteText"/>
        <w:ind w:firstLine="567"/>
        <w:jc w:val="both"/>
        <w:rPr>
          <w:rFonts w:ascii="Times New Roman" w:hAnsi="Times New Roman" w:cs="Times New Roman"/>
        </w:rPr>
      </w:pPr>
      <w:r w:rsidRPr="007B6A37">
        <w:rPr>
          <w:rStyle w:val="FootnoteReference"/>
          <w:rFonts w:ascii="Times New Roman" w:hAnsi="Times New Roman" w:cs="Times New Roman"/>
        </w:rPr>
        <w:footnoteRef/>
      </w:r>
      <w:r w:rsidRPr="007B6A37">
        <w:rPr>
          <w:rFonts w:ascii="Times New Roman" w:hAnsi="Times New Roman" w:cs="Times New Roman"/>
        </w:rPr>
        <w:t xml:space="preserve"> Wahid, Abdurrahman. 2018. </w:t>
      </w:r>
      <w:r w:rsidRPr="007B6A37">
        <w:rPr>
          <w:rFonts w:ascii="Times New Roman" w:hAnsi="Times New Roman" w:cs="Times New Roman"/>
          <w:i/>
          <w:iCs/>
        </w:rPr>
        <w:t>Islamku, Islam Anda, Islam Kita: Agama Masyarakat Negara Demokrasi</w:t>
      </w:r>
      <w:r w:rsidRPr="007B6A37">
        <w:rPr>
          <w:rFonts w:ascii="Times New Roman" w:hAnsi="Times New Roman" w:cs="Times New Roman"/>
        </w:rPr>
        <w:t>. Jakarta: The Wahid Institute.</w:t>
      </w:r>
    </w:p>
  </w:footnote>
  <w:footnote w:id="51">
    <w:p w:rsidR="00CB6F44" w:rsidRPr="007B6A37" w:rsidRDefault="00CB6F44" w:rsidP="00CB6F44">
      <w:pPr>
        <w:pStyle w:val="FootnoteText"/>
        <w:ind w:firstLine="567"/>
        <w:jc w:val="both"/>
        <w:rPr>
          <w:rFonts w:ascii="Times New Roman" w:hAnsi="Times New Roman" w:cs="Times New Roman"/>
        </w:rPr>
      </w:pPr>
      <w:r w:rsidRPr="007B6A37">
        <w:rPr>
          <w:rStyle w:val="FootnoteReference"/>
          <w:rFonts w:ascii="Times New Roman" w:hAnsi="Times New Roman" w:cs="Times New Roman"/>
        </w:rPr>
        <w:footnoteRef/>
      </w:r>
      <w:r w:rsidRPr="007B6A37">
        <w:rPr>
          <w:rFonts w:ascii="Times New Roman" w:hAnsi="Times New Roman" w:cs="Times New Roman"/>
        </w:rPr>
        <w:t xml:space="preserve"> BNPT. 2020. </w:t>
      </w:r>
      <w:r w:rsidRPr="007B6A37">
        <w:rPr>
          <w:rFonts w:ascii="Times New Roman" w:hAnsi="Times New Roman" w:cs="Times New Roman"/>
          <w:i/>
          <w:iCs/>
        </w:rPr>
        <w:t>Strategi Pencegahan Radikalisme Berbasis Media Digital</w:t>
      </w:r>
      <w:r w:rsidRPr="007B6A37">
        <w:rPr>
          <w:rFonts w:ascii="Times New Roman" w:hAnsi="Times New Roman" w:cs="Times New Roman"/>
        </w:rPr>
        <w:t>. Jakarta: Badan Nasional Penanggulangan Terorisme.</w:t>
      </w:r>
    </w:p>
  </w:footnote>
  <w:footnote w:id="52">
    <w:p w:rsidR="00CB6F44" w:rsidRPr="007B6A37" w:rsidRDefault="00CB6F44" w:rsidP="00CB6F44">
      <w:pPr>
        <w:pStyle w:val="FootnoteText"/>
        <w:ind w:firstLine="567"/>
        <w:jc w:val="both"/>
        <w:rPr>
          <w:rFonts w:ascii="Times New Roman" w:hAnsi="Times New Roman" w:cs="Times New Roman"/>
        </w:rPr>
      </w:pPr>
      <w:r w:rsidRPr="007B6A37">
        <w:rPr>
          <w:rStyle w:val="FootnoteReference"/>
          <w:rFonts w:ascii="Times New Roman" w:hAnsi="Times New Roman" w:cs="Times New Roman"/>
        </w:rPr>
        <w:footnoteRef/>
      </w:r>
      <w:r w:rsidRPr="007B6A37">
        <w:rPr>
          <w:rFonts w:ascii="Times New Roman" w:hAnsi="Times New Roman" w:cs="Times New Roman"/>
        </w:rPr>
        <w:t xml:space="preserve"> Madjid, Nurcholish. 2017. </w:t>
      </w:r>
      <w:r w:rsidRPr="007B6A37">
        <w:rPr>
          <w:rFonts w:ascii="Times New Roman" w:hAnsi="Times New Roman" w:cs="Times New Roman"/>
          <w:i/>
          <w:iCs/>
        </w:rPr>
        <w:t>Masyarakat Religius: Membendung Radikalisme di Era Global</w:t>
      </w:r>
      <w:r w:rsidRPr="007B6A37">
        <w:rPr>
          <w:rFonts w:ascii="Times New Roman" w:hAnsi="Times New Roman" w:cs="Times New Roman"/>
        </w:rPr>
        <w:t>. Bandung: Mizan.</w:t>
      </w:r>
    </w:p>
  </w:footnote>
  <w:footnote w:id="53">
    <w:p w:rsidR="00CB6F44" w:rsidRPr="00DB14F8" w:rsidRDefault="00CB6F44" w:rsidP="00CB6F44">
      <w:pPr>
        <w:pStyle w:val="FootnoteText"/>
        <w:ind w:firstLine="567"/>
        <w:jc w:val="both"/>
      </w:pPr>
      <w:r w:rsidRPr="00DB14F8">
        <w:rPr>
          <w:rStyle w:val="FootnoteReference"/>
        </w:rPr>
        <w:footnoteRef/>
      </w:r>
      <w:r w:rsidRPr="00DB14F8">
        <w:t xml:space="preserve"> </w:t>
      </w:r>
      <w:r w:rsidRPr="00A96F51">
        <w:rPr>
          <w:rFonts w:ascii="Times New Roman" w:hAnsi="Times New Roman" w:cs="Times New Roman"/>
        </w:rPr>
        <w:t xml:space="preserve">Kementerian Komunikasi dan Informatika. (2022). </w:t>
      </w:r>
      <w:r w:rsidRPr="00A96F51">
        <w:rPr>
          <w:rFonts w:ascii="Times New Roman" w:hAnsi="Times New Roman" w:cs="Times New Roman"/>
          <w:i/>
          <w:iCs/>
        </w:rPr>
        <w:t>Laporan Tahunan Literasi Digital dan Pencegahan Radikalisme Online</w:t>
      </w:r>
      <w:r w:rsidRPr="00A96F51">
        <w:rPr>
          <w:rFonts w:ascii="Times New Roman" w:hAnsi="Times New Roman" w:cs="Times New Roman"/>
        </w:rPr>
        <w:t>. Jakarta: Kominfo</w:t>
      </w:r>
    </w:p>
  </w:footnote>
  <w:footnote w:id="54">
    <w:p w:rsidR="00CB6F44" w:rsidRPr="00DB14F8" w:rsidRDefault="00CB6F44" w:rsidP="00CB6F44">
      <w:pPr>
        <w:pStyle w:val="FootnoteText"/>
        <w:ind w:firstLine="567"/>
        <w:jc w:val="both"/>
      </w:pPr>
      <w:r w:rsidRPr="00DB14F8">
        <w:rPr>
          <w:rStyle w:val="FootnoteReference"/>
        </w:rPr>
        <w:footnoteRef/>
      </w:r>
      <w:r w:rsidRPr="00DB14F8">
        <w:t xml:space="preserve"> </w:t>
      </w:r>
      <w:r w:rsidRPr="00A96F51">
        <w:rPr>
          <w:rFonts w:ascii="Times New Roman" w:hAnsi="Times New Roman" w:cs="Times New Roman"/>
        </w:rPr>
        <w:t xml:space="preserve">Siregar, A. R. (2022). "Pendidikan Anti-Radikalisme Melalui Tokoh Masyarakat: Studi Lapangan di Medan". </w:t>
      </w:r>
      <w:r w:rsidRPr="00A96F51">
        <w:rPr>
          <w:rFonts w:ascii="Times New Roman" w:hAnsi="Times New Roman" w:cs="Times New Roman"/>
          <w:i/>
          <w:iCs/>
        </w:rPr>
        <w:t>Jurnal Sosial dan Pendidikan Kewarganegaraan</w:t>
      </w:r>
    </w:p>
  </w:footnote>
  <w:footnote w:id="55">
    <w:p w:rsidR="00CB6F44" w:rsidRPr="00142D51" w:rsidRDefault="00CB6F44" w:rsidP="00CB6F44">
      <w:pPr>
        <w:pStyle w:val="FootnoteText"/>
        <w:ind w:firstLine="567"/>
        <w:rPr>
          <w:rFonts w:ascii="Times New Roman" w:hAnsi="Times New Roman" w:cs="Times New Roman"/>
        </w:rPr>
      </w:pPr>
      <w:r w:rsidRPr="00142D51">
        <w:rPr>
          <w:rStyle w:val="FootnoteReference"/>
          <w:rFonts w:ascii="Times New Roman" w:hAnsi="Times New Roman" w:cs="Times New Roman"/>
        </w:rPr>
        <w:footnoteRef/>
      </w:r>
      <w:r w:rsidRPr="00142D51">
        <w:rPr>
          <w:rFonts w:ascii="Times New Roman" w:hAnsi="Times New Roman" w:cs="Times New Roman"/>
        </w:rPr>
        <w:t xml:space="preserve"> Bappenas. 2019. </w:t>
      </w:r>
      <w:r w:rsidRPr="00142D51">
        <w:rPr>
          <w:rFonts w:ascii="Times New Roman" w:hAnsi="Times New Roman" w:cs="Times New Roman"/>
          <w:i/>
          <w:iCs/>
        </w:rPr>
        <w:t>Pedoman Monitoring dan Evaluasi Program Pembangunan Nasional</w:t>
      </w:r>
      <w:r w:rsidRPr="00142D51">
        <w:rPr>
          <w:rFonts w:ascii="Times New Roman" w:hAnsi="Times New Roman" w:cs="Times New Roman"/>
        </w:rPr>
        <w:t>; Jakarta: Kementerian PPN/Bappenas.</w:t>
      </w:r>
    </w:p>
  </w:footnote>
  <w:footnote w:id="56">
    <w:p w:rsidR="00CB6F44" w:rsidRPr="00142D51" w:rsidRDefault="00CB6F44" w:rsidP="00CB6F44">
      <w:pPr>
        <w:pStyle w:val="FootnoteText"/>
        <w:ind w:firstLine="567"/>
        <w:jc w:val="both"/>
        <w:rPr>
          <w:rFonts w:ascii="Times New Roman" w:hAnsi="Times New Roman" w:cs="Times New Roman"/>
        </w:rPr>
      </w:pPr>
      <w:r w:rsidRPr="00142D51">
        <w:rPr>
          <w:rStyle w:val="FootnoteReference"/>
          <w:rFonts w:ascii="Times New Roman" w:hAnsi="Times New Roman" w:cs="Times New Roman"/>
        </w:rPr>
        <w:footnoteRef/>
      </w:r>
      <w:r w:rsidRPr="00142D51">
        <w:rPr>
          <w:rFonts w:ascii="Times New Roman" w:hAnsi="Times New Roman" w:cs="Times New Roman"/>
        </w:rPr>
        <w:t xml:space="preserve"> LAN RI. 2017. </w:t>
      </w:r>
      <w:r w:rsidRPr="00142D51">
        <w:rPr>
          <w:rFonts w:ascii="Times New Roman" w:hAnsi="Times New Roman" w:cs="Times New Roman"/>
          <w:i/>
          <w:iCs/>
        </w:rPr>
        <w:t>Pedoman Evaluasi Kinerja Instansi Pemerintah</w:t>
      </w:r>
      <w:r w:rsidRPr="00142D51">
        <w:rPr>
          <w:rFonts w:ascii="Times New Roman" w:hAnsi="Times New Roman" w:cs="Times New Roman"/>
        </w:rPr>
        <w:t xml:space="preserve">; Jakarta: Lembaga Administrasi Negara. </w:t>
      </w:r>
    </w:p>
  </w:footnote>
  <w:footnote w:id="57">
    <w:p w:rsidR="00CB6F44" w:rsidRPr="00142D51" w:rsidRDefault="00CB6F44" w:rsidP="00CB6F44">
      <w:pPr>
        <w:pStyle w:val="FootnoteText"/>
        <w:ind w:firstLine="567"/>
        <w:rPr>
          <w:rFonts w:ascii="Times New Roman" w:hAnsi="Times New Roman" w:cs="Times New Roman"/>
        </w:rPr>
      </w:pPr>
      <w:r w:rsidRPr="00142D51">
        <w:rPr>
          <w:rStyle w:val="FootnoteReference"/>
          <w:rFonts w:ascii="Times New Roman" w:hAnsi="Times New Roman" w:cs="Times New Roman"/>
        </w:rPr>
        <w:footnoteRef/>
      </w:r>
      <w:r w:rsidRPr="00142D51">
        <w:rPr>
          <w:rFonts w:ascii="Times New Roman" w:hAnsi="Times New Roman" w:cs="Times New Roman"/>
        </w:rPr>
        <w:t xml:space="preserve"> Kementerian PANRB. 2020. </w:t>
      </w:r>
      <w:r w:rsidRPr="00142D51">
        <w:rPr>
          <w:rFonts w:ascii="Times New Roman" w:hAnsi="Times New Roman" w:cs="Times New Roman"/>
          <w:i/>
          <w:iCs/>
        </w:rPr>
        <w:t>Sistem Akuntabilitas Kinerja Instansi Pemerintah (SAKIP)</w:t>
      </w:r>
      <w:r w:rsidRPr="00142D51">
        <w:rPr>
          <w:rFonts w:ascii="Times New Roman" w:hAnsi="Times New Roman" w:cs="Times New Roman"/>
        </w:rPr>
        <w:t>; Jakarta: KemenPANRB.</w:t>
      </w:r>
    </w:p>
  </w:footnote>
  <w:footnote w:id="58">
    <w:p w:rsidR="00CB6F44" w:rsidRPr="00142D51" w:rsidRDefault="00CB6F44" w:rsidP="00CB6F44">
      <w:pPr>
        <w:pStyle w:val="FootnoteText"/>
        <w:ind w:left="567"/>
        <w:jc w:val="both"/>
        <w:rPr>
          <w:rFonts w:ascii="Times New Roman" w:hAnsi="Times New Roman" w:cs="Times New Roman"/>
        </w:rPr>
      </w:pPr>
      <w:r w:rsidRPr="00142D51">
        <w:rPr>
          <w:rStyle w:val="FootnoteReference"/>
          <w:rFonts w:ascii="Times New Roman" w:hAnsi="Times New Roman" w:cs="Times New Roman"/>
        </w:rPr>
        <w:footnoteRef/>
      </w:r>
      <w:r w:rsidRPr="00142D51">
        <w:rPr>
          <w:rFonts w:ascii="Times New Roman" w:hAnsi="Times New Roman" w:cs="Times New Roman"/>
        </w:rPr>
        <w:t xml:space="preserve"> Kementerian Dalam Negeri. 2021. </w:t>
      </w:r>
      <w:r w:rsidRPr="00142D51">
        <w:rPr>
          <w:rFonts w:ascii="Times New Roman" w:hAnsi="Times New Roman" w:cs="Times New Roman"/>
          <w:i/>
          <w:iCs/>
        </w:rPr>
        <w:t>Pedoman Pelaksanaan Monitoring dan Evaluasi Pembangunan Daerah</w:t>
      </w:r>
      <w:r w:rsidRPr="00142D51">
        <w:rPr>
          <w:rFonts w:ascii="Times New Roman" w:hAnsi="Times New Roman" w:cs="Times New Roman"/>
        </w:rPr>
        <w:t>; Jakarta: Kemendagri.</w:t>
      </w:r>
    </w:p>
  </w:footnote>
  <w:footnote w:id="59">
    <w:p w:rsidR="00CB6F44" w:rsidRPr="00142D51" w:rsidRDefault="00CB6F44" w:rsidP="00CB6F44">
      <w:pPr>
        <w:pStyle w:val="FootnoteText"/>
        <w:ind w:firstLine="567"/>
        <w:jc w:val="both"/>
        <w:rPr>
          <w:rFonts w:ascii="Times New Roman" w:hAnsi="Times New Roman" w:cs="Times New Roman"/>
        </w:rPr>
      </w:pPr>
      <w:r w:rsidRPr="00142D51">
        <w:rPr>
          <w:rStyle w:val="FootnoteReference"/>
          <w:rFonts w:ascii="Times New Roman" w:hAnsi="Times New Roman" w:cs="Times New Roman"/>
        </w:rPr>
        <w:footnoteRef/>
      </w:r>
      <w:r w:rsidRPr="00142D51">
        <w:rPr>
          <w:rFonts w:ascii="Times New Roman" w:hAnsi="Times New Roman" w:cs="Times New Roman"/>
        </w:rPr>
        <w:t xml:space="preserve"> BPS. 2020. </w:t>
      </w:r>
      <w:r w:rsidRPr="00142D51">
        <w:rPr>
          <w:rFonts w:ascii="Times New Roman" w:hAnsi="Times New Roman" w:cs="Times New Roman"/>
          <w:i/>
          <w:iCs/>
        </w:rPr>
        <w:t>Pedoman Pemanfaatan Teknologi Informasi dalam Monitoring Kinerja Pembangunan</w:t>
      </w:r>
      <w:r w:rsidRPr="00142D51">
        <w:rPr>
          <w:rFonts w:ascii="Times New Roman" w:hAnsi="Times New Roman" w:cs="Times New Roman"/>
        </w:rPr>
        <w:t>; Jakarta: Badan Pusat Statistik.</w:t>
      </w:r>
    </w:p>
  </w:footnote>
  <w:footnote w:id="60">
    <w:p w:rsidR="00CB6F44" w:rsidRPr="005F71EC" w:rsidRDefault="00CB6F44" w:rsidP="00CB6F44">
      <w:pPr>
        <w:pStyle w:val="FootnoteText"/>
        <w:ind w:firstLine="567"/>
        <w:jc w:val="both"/>
        <w:rPr>
          <w:rFonts w:ascii="Times New Roman" w:hAnsi="Times New Roman" w:cs="Times New Roman"/>
        </w:rPr>
      </w:pPr>
      <w:r w:rsidRPr="005F71EC">
        <w:rPr>
          <w:rStyle w:val="FootnoteReference"/>
          <w:rFonts w:ascii="Times New Roman" w:hAnsi="Times New Roman" w:cs="Times New Roman"/>
        </w:rPr>
        <w:footnoteRef/>
      </w:r>
      <w:r w:rsidRPr="005F71EC">
        <w:rPr>
          <w:rFonts w:ascii="Times New Roman" w:hAnsi="Times New Roman" w:cs="Times New Roman"/>
        </w:rPr>
        <w:t xml:space="preserve"> Inspektorat Jenderal Kementerian Keuangan. 2018. </w:t>
      </w:r>
      <w:r w:rsidRPr="005F71EC">
        <w:rPr>
          <w:rFonts w:ascii="Times New Roman" w:hAnsi="Times New Roman" w:cs="Times New Roman"/>
          <w:i/>
          <w:iCs/>
        </w:rPr>
        <w:t>Laporan Hasil Evaluasi Sistem Pengendalian Intern Pemerintah</w:t>
      </w:r>
      <w:r w:rsidRPr="005F71EC">
        <w:rPr>
          <w:rFonts w:ascii="Times New Roman" w:hAnsi="Times New Roman" w:cs="Times New Roman"/>
        </w:rPr>
        <w:t>; Jakarta: Itjen Kemenkeu.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927B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7" o:spid="_x0000_s2053" type="#_x0000_t75" style="position:absolute;margin-left:0;margin-top:0;width:396.95pt;height:391.15pt;z-index:-251653120;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715447"/>
      <w:docPartObj>
        <w:docPartGallery w:val="Page Numbers (Top of Page)"/>
        <w:docPartUnique/>
      </w:docPartObj>
    </w:sdtPr>
    <w:sdtEndPr>
      <w:rPr>
        <w:noProof/>
      </w:rPr>
    </w:sdtEndPr>
    <w:sdtContent>
      <w:p w:rsidR="006655CD" w:rsidRDefault="00927BAB">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8" o:spid="_x0000_s2054" type="#_x0000_t75" style="position:absolute;left:0;text-align:left;margin-left:0;margin-top:0;width:396.95pt;height:391.15pt;z-index:-251652096;mso-position-horizontal:center;mso-position-horizontal-relative:margin;mso-position-vertical:center;mso-position-vertical-relative:margin" o:allowincell="f">
              <v:imagedata r:id="rId1" o:title="LOGO-UMN-1 (3)" gain="19661f" blacklevel="22938f"/>
            </v:shape>
          </w:pict>
        </w:r>
        <w:r>
          <w:fldChar w:fldCharType="begin"/>
        </w:r>
        <w:r>
          <w:instrText xml:space="preserve"> PAGE   \* MERGEFORMAT </w:instrText>
        </w:r>
        <w:r>
          <w:fldChar w:fldCharType="separate"/>
        </w:r>
        <w:r w:rsidR="00CB6F44">
          <w:rPr>
            <w:noProof/>
          </w:rPr>
          <w:t>36</w:t>
        </w:r>
        <w:r>
          <w:rPr>
            <w:noProof/>
          </w:rPr>
          <w:fldChar w:fldCharType="end"/>
        </w:r>
      </w:p>
    </w:sdtContent>
  </w:sdt>
  <w:p w:rsidR="006655CD" w:rsidRDefault="00927B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927B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6" o:spid="_x0000_s2052" type="#_x0000_t75" style="position:absolute;margin-left:0;margin-top:0;width:396.95pt;height:391.15pt;z-index:-251654144;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E7B0B"/>
    <w:multiLevelType w:val="multilevel"/>
    <w:tmpl w:val="73946DDC"/>
    <w:lvl w:ilvl="0">
      <w:start w:val="1"/>
      <w:numFmt w:val="decimal"/>
      <w:lvlText w:val="%1)"/>
      <w:lvlJc w:val="left"/>
      <w:pPr>
        <w:tabs>
          <w:tab w:val="num" w:pos="1494"/>
        </w:tabs>
        <w:ind w:left="1494" w:hanging="360"/>
      </w:pPr>
      <w:rPr>
        <w:sz w:val="24"/>
        <w:szCs w:val="32"/>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
    <w:nsid w:val="15FB798C"/>
    <w:multiLevelType w:val="multilevel"/>
    <w:tmpl w:val="35C4083A"/>
    <w:lvl w:ilvl="0">
      <w:start w:val="1"/>
      <w:numFmt w:val="decimal"/>
      <w:lvlText w:val="%1)"/>
      <w:lvlJc w:val="left"/>
      <w:pPr>
        <w:tabs>
          <w:tab w:val="num" w:pos="1494"/>
        </w:tabs>
        <w:ind w:left="1494" w:hanging="360"/>
      </w:pPr>
      <w:rPr>
        <w:sz w:val="24"/>
        <w:szCs w:val="32"/>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2">
    <w:nsid w:val="1B0A7F34"/>
    <w:multiLevelType w:val="multilevel"/>
    <w:tmpl w:val="E918D6A8"/>
    <w:lvl w:ilvl="0">
      <w:start w:val="1"/>
      <w:numFmt w:val="decimal"/>
      <w:lvlText w:val="%1)"/>
      <w:lvlJc w:val="left"/>
      <w:pPr>
        <w:tabs>
          <w:tab w:val="num" w:pos="1800"/>
        </w:tabs>
        <w:ind w:left="1800" w:hanging="360"/>
      </w:pPr>
      <w:rPr>
        <w:sz w:val="24"/>
        <w:szCs w:val="32"/>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
    <w:nsid w:val="1CFC2E31"/>
    <w:multiLevelType w:val="multilevel"/>
    <w:tmpl w:val="2D08D02A"/>
    <w:lvl w:ilvl="0">
      <w:start w:val="1"/>
      <w:numFmt w:val="decimal"/>
      <w:lvlText w:val="%1."/>
      <w:lvlJc w:val="left"/>
      <w:pPr>
        <w:tabs>
          <w:tab w:val="num" w:pos="786"/>
        </w:tabs>
        <w:ind w:left="786" w:hanging="360"/>
      </w:pPr>
      <w:rPr>
        <w:rFonts w:hint="default"/>
        <w:sz w:val="24"/>
        <w:szCs w:val="32"/>
      </w:rPr>
    </w:lvl>
    <w:lvl w:ilvl="1">
      <w:start w:val="1"/>
      <w:numFmt w:val="lowerLetter"/>
      <w:lvlText w:val="%2."/>
      <w:lvlJc w:val="left"/>
      <w:pPr>
        <w:ind w:left="1506" w:hanging="360"/>
      </w:pPr>
      <w:rPr>
        <w:rFonts w:hint="default"/>
      </w:rPr>
    </w:lvl>
    <w:lvl w:ilvl="2">
      <w:start w:val="1"/>
      <w:numFmt w:val="lowerLetter"/>
      <w:lvlText w:val="%3)"/>
      <w:lvlJc w:val="left"/>
      <w:pPr>
        <w:ind w:left="2226" w:hanging="360"/>
      </w:pPr>
      <w:rPr>
        <w:rFonts w:hint="default"/>
      </w:rPr>
    </w:lvl>
    <w:lvl w:ilvl="3">
      <w:start w:val="1"/>
      <w:numFmt w:val="upperLetter"/>
      <w:lvlText w:val="%4)"/>
      <w:lvlJc w:val="left"/>
      <w:pPr>
        <w:ind w:left="2946" w:hanging="360"/>
      </w:pPr>
      <w:rPr>
        <w:rFonts w:hint="default"/>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4">
    <w:nsid w:val="1EFA17E5"/>
    <w:multiLevelType w:val="multilevel"/>
    <w:tmpl w:val="ED907146"/>
    <w:lvl w:ilvl="0">
      <w:start w:val="1"/>
      <w:numFmt w:val="decimal"/>
      <w:lvlText w:val="%1)"/>
      <w:lvlJc w:val="left"/>
      <w:pPr>
        <w:tabs>
          <w:tab w:val="num" w:pos="1080"/>
        </w:tabs>
        <w:ind w:left="1080" w:hanging="360"/>
      </w:pPr>
      <w:rPr>
        <w:rFonts w:hint="default"/>
        <w:sz w:val="24"/>
        <w:szCs w:val="32"/>
      </w:rPr>
    </w:lvl>
    <w:lvl w:ilvl="1">
      <w:start w:val="1"/>
      <w:numFmt w:val="low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27466D44"/>
    <w:multiLevelType w:val="multilevel"/>
    <w:tmpl w:val="446E8B56"/>
    <w:lvl w:ilvl="0">
      <w:start w:val="1"/>
      <w:numFmt w:val="decimal"/>
      <w:lvlText w:val="%1)"/>
      <w:lvlJc w:val="left"/>
      <w:pPr>
        <w:tabs>
          <w:tab w:val="num" w:pos="1800"/>
        </w:tabs>
        <w:ind w:left="1800" w:hanging="360"/>
      </w:pPr>
      <w:rPr>
        <w:sz w:val="24"/>
        <w:szCs w:val="32"/>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nsid w:val="34B5441D"/>
    <w:multiLevelType w:val="multilevel"/>
    <w:tmpl w:val="C490610C"/>
    <w:lvl w:ilvl="0">
      <w:start w:val="1"/>
      <w:numFmt w:val="decimal"/>
      <w:lvlText w:val="%1)"/>
      <w:lvlJc w:val="left"/>
      <w:pPr>
        <w:tabs>
          <w:tab w:val="num" w:pos="1494"/>
        </w:tabs>
        <w:ind w:left="1494" w:hanging="360"/>
      </w:pPr>
      <w:rPr>
        <w:rFonts w:hint="default"/>
        <w:sz w:val="24"/>
        <w:szCs w:val="32"/>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7">
    <w:nsid w:val="38111338"/>
    <w:multiLevelType w:val="multilevel"/>
    <w:tmpl w:val="C02E5906"/>
    <w:lvl w:ilvl="0">
      <w:start w:val="1"/>
      <w:numFmt w:val="decimal"/>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812E4C"/>
    <w:multiLevelType w:val="multilevel"/>
    <w:tmpl w:val="48540B5C"/>
    <w:lvl w:ilvl="0">
      <w:start w:val="1"/>
      <w:numFmt w:val="decimal"/>
      <w:lvlText w:val="%1)"/>
      <w:lvlJc w:val="left"/>
      <w:pPr>
        <w:tabs>
          <w:tab w:val="num" w:pos="1080"/>
        </w:tabs>
        <w:ind w:left="1080" w:hanging="360"/>
      </w:pPr>
      <w:rPr>
        <w:rFonts w:hint="default"/>
        <w:sz w:val="24"/>
        <w:szCs w:val="32"/>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nsid w:val="58B2710D"/>
    <w:multiLevelType w:val="multilevel"/>
    <w:tmpl w:val="B24C9954"/>
    <w:lvl w:ilvl="0">
      <w:start w:val="1"/>
      <w:numFmt w:val="decimal"/>
      <w:lvlText w:val="%1)"/>
      <w:lvlJc w:val="left"/>
      <w:pPr>
        <w:tabs>
          <w:tab w:val="num" w:pos="1440"/>
        </w:tabs>
        <w:ind w:left="1440" w:hanging="360"/>
      </w:pPr>
      <w:rPr>
        <w:sz w:val="24"/>
        <w:szCs w:val="32"/>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nsid w:val="5B91208E"/>
    <w:multiLevelType w:val="multilevel"/>
    <w:tmpl w:val="21D8DD7E"/>
    <w:lvl w:ilvl="0">
      <w:start w:val="1"/>
      <w:numFmt w:val="decimal"/>
      <w:lvlText w:val="%1."/>
      <w:lvlJc w:val="left"/>
      <w:pPr>
        <w:tabs>
          <w:tab w:val="num" w:pos="786"/>
        </w:tabs>
        <w:ind w:left="786" w:hanging="360"/>
      </w:pPr>
      <w:rPr>
        <w:rFonts w:hint="default"/>
        <w:sz w:val="24"/>
        <w:szCs w:val="32"/>
      </w:rPr>
    </w:lvl>
    <w:lvl w:ilvl="1">
      <w:start w:val="1"/>
      <w:numFmt w:val="lowerLetter"/>
      <w:lvlText w:val="%2."/>
      <w:lvlJc w:val="left"/>
      <w:pPr>
        <w:ind w:left="1506" w:hanging="360"/>
      </w:pPr>
    </w:lvl>
    <w:lvl w:ilvl="2">
      <w:start w:val="1"/>
      <w:numFmt w:val="lowerLetter"/>
      <w:lvlText w:val="%3)"/>
      <w:lvlJc w:val="left"/>
      <w:pPr>
        <w:ind w:left="2226" w:hanging="360"/>
      </w:pPr>
    </w:lvl>
    <w:lvl w:ilvl="3">
      <w:start w:val="1"/>
      <w:numFmt w:val="decimal"/>
      <w:lvlText w:val="%4)"/>
      <w:lvlJc w:val="left"/>
      <w:pPr>
        <w:ind w:left="2946" w:hanging="360"/>
      </w:pPr>
      <w:rPr>
        <w:rFonts w:hint="default"/>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1">
    <w:nsid w:val="5F6A2F98"/>
    <w:multiLevelType w:val="multilevel"/>
    <w:tmpl w:val="DBB8DBFC"/>
    <w:lvl w:ilvl="0">
      <w:start w:val="1"/>
      <w:numFmt w:val="decimal"/>
      <w:lvlText w:val="%1)"/>
      <w:lvlJc w:val="left"/>
      <w:pPr>
        <w:tabs>
          <w:tab w:val="num" w:pos="1494"/>
        </w:tabs>
        <w:ind w:left="1494" w:hanging="360"/>
      </w:pPr>
      <w:rPr>
        <w:sz w:val="24"/>
        <w:szCs w:val="32"/>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2">
    <w:nsid w:val="6D860390"/>
    <w:multiLevelType w:val="multilevel"/>
    <w:tmpl w:val="B1B4D584"/>
    <w:lvl w:ilvl="0">
      <w:start w:val="1"/>
      <w:numFmt w:val="decimal"/>
      <w:lvlText w:val="%1)"/>
      <w:lvlJc w:val="left"/>
      <w:pPr>
        <w:tabs>
          <w:tab w:val="num" w:pos="1494"/>
        </w:tabs>
        <w:ind w:left="1494" w:hanging="360"/>
      </w:pPr>
      <w:rPr>
        <w:rFonts w:hint="default"/>
        <w:sz w:val="24"/>
        <w:szCs w:val="32"/>
      </w:rPr>
    </w:lvl>
    <w:lvl w:ilvl="1">
      <w:start w:val="1"/>
      <w:numFmt w:val="upperLetter"/>
      <w:lvlText w:val="%2."/>
      <w:lvlJc w:val="left"/>
      <w:pPr>
        <w:ind w:left="2214" w:hanging="360"/>
      </w:pPr>
      <w:rPr>
        <w:rFonts w:hint="default"/>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3">
    <w:nsid w:val="77BC29FF"/>
    <w:multiLevelType w:val="multilevel"/>
    <w:tmpl w:val="60D4447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3"/>
  </w:num>
  <w:num w:numId="3">
    <w:abstractNumId w:val="10"/>
  </w:num>
  <w:num w:numId="4">
    <w:abstractNumId w:val="3"/>
  </w:num>
  <w:num w:numId="5">
    <w:abstractNumId w:val="7"/>
  </w:num>
  <w:num w:numId="6">
    <w:abstractNumId w:val="5"/>
  </w:num>
  <w:num w:numId="7">
    <w:abstractNumId w:val="2"/>
  </w:num>
  <w:num w:numId="8">
    <w:abstractNumId w:val="0"/>
  </w:num>
  <w:num w:numId="9">
    <w:abstractNumId w:val="1"/>
  </w:num>
  <w:num w:numId="10">
    <w:abstractNumId w:val="6"/>
  </w:num>
  <w:num w:numId="11">
    <w:abstractNumId w:val="11"/>
  </w:num>
  <w:num w:numId="12">
    <w:abstractNumId w:val="9"/>
  </w:num>
  <w:num w:numId="13">
    <w:abstractNumId w:val="8"/>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4E"/>
    <w:rsid w:val="00001C3E"/>
    <w:rsid w:val="0001408C"/>
    <w:rsid w:val="000206E4"/>
    <w:rsid w:val="00026A4B"/>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30C"/>
    <w:rsid w:val="002264DF"/>
    <w:rsid w:val="00231FD0"/>
    <w:rsid w:val="002331F3"/>
    <w:rsid w:val="002368CA"/>
    <w:rsid w:val="002525D7"/>
    <w:rsid w:val="00275B7A"/>
    <w:rsid w:val="00297D76"/>
    <w:rsid w:val="002A4C65"/>
    <w:rsid w:val="002D256E"/>
    <w:rsid w:val="002D36CB"/>
    <w:rsid w:val="002E0E2D"/>
    <w:rsid w:val="00311966"/>
    <w:rsid w:val="00312990"/>
    <w:rsid w:val="00324F37"/>
    <w:rsid w:val="00340B1E"/>
    <w:rsid w:val="0034352F"/>
    <w:rsid w:val="003522D5"/>
    <w:rsid w:val="00355466"/>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B52F3"/>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27FEC"/>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240E"/>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A5B41"/>
    <w:rsid w:val="008B04A1"/>
    <w:rsid w:val="008C37A2"/>
    <w:rsid w:val="008C3A97"/>
    <w:rsid w:val="008C52C7"/>
    <w:rsid w:val="008C7E9D"/>
    <w:rsid w:val="008F0063"/>
    <w:rsid w:val="008F57B3"/>
    <w:rsid w:val="00927BAB"/>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9F5B2C"/>
    <w:rsid w:val="00A2391E"/>
    <w:rsid w:val="00A37C15"/>
    <w:rsid w:val="00A55B74"/>
    <w:rsid w:val="00A613EF"/>
    <w:rsid w:val="00A67D67"/>
    <w:rsid w:val="00A732B8"/>
    <w:rsid w:val="00A76263"/>
    <w:rsid w:val="00A80186"/>
    <w:rsid w:val="00A83081"/>
    <w:rsid w:val="00A87C80"/>
    <w:rsid w:val="00AC24D2"/>
    <w:rsid w:val="00AE34B9"/>
    <w:rsid w:val="00AE39B6"/>
    <w:rsid w:val="00AF2652"/>
    <w:rsid w:val="00B04A69"/>
    <w:rsid w:val="00B04EB8"/>
    <w:rsid w:val="00B067B1"/>
    <w:rsid w:val="00B11630"/>
    <w:rsid w:val="00B23263"/>
    <w:rsid w:val="00B43376"/>
    <w:rsid w:val="00B6386D"/>
    <w:rsid w:val="00B70598"/>
    <w:rsid w:val="00B748B9"/>
    <w:rsid w:val="00B76CF4"/>
    <w:rsid w:val="00B8614E"/>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B6F44"/>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32CF7"/>
    <w:rsid w:val="00E459F5"/>
    <w:rsid w:val="00E45AEF"/>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844A6"/>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 w:type="paragraph" w:styleId="FootnoteText">
    <w:name w:val="footnote text"/>
    <w:basedOn w:val="Normal"/>
    <w:link w:val="FootnoteTextChar"/>
    <w:uiPriority w:val="99"/>
    <w:semiHidden/>
    <w:unhideWhenUsed/>
    <w:rsid w:val="0062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FEC"/>
    <w:rPr>
      <w:kern w:val="2"/>
      <w:sz w:val="20"/>
      <w:szCs w:val="20"/>
      <w14:ligatures w14:val="standardContextual"/>
    </w:rPr>
  </w:style>
  <w:style w:type="character" w:styleId="FootnoteReference">
    <w:name w:val="footnote reference"/>
    <w:basedOn w:val="DefaultParagraphFont"/>
    <w:uiPriority w:val="99"/>
    <w:semiHidden/>
    <w:unhideWhenUsed/>
    <w:rsid w:val="00627FEC"/>
    <w:rPr>
      <w:vertAlign w:val="superscript"/>
    </w:rPr>
  </w:style>
  <w:style w:type="character" w:styleId="Hyperlink">
    <w:name w:val="Hyperlink"/>
    <w:basedOn w:val="DefaultParagraphFont"/>
    <w:uiPriority w:val="99"/>
    <w:unhideWhenUsed/>
    <w:rsid w:val="00627F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 w:type="paragraph" w:styleId="FootnoteText">
    <w:name w:val="footnote text"/>
    <w:basedOn w:val="Normal"/>
    <w:link w:val="FootnoteTextChar"/>
    <w:uiPriority w:val="99"/>
    <w:semiHidden/>
    <w:unhideWhenUsed/>
    <w:rsid w:val="0062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FEC"/>
    <w:rPr>
      <w:kern w:val="2"/>
      <w:sz w:val="20"/>
      <w:szCs w:val="20"/>
      <w14:ligatures w14:val="standardContextual"/>
    </w:rPr>
  </w:style>
  <w:style w:type="character" w:styleId="FootnoteReference">
    <w:name w:val="footnote reference"/>
    <w:basedOn w:val="DefaultParagraphFont"/>
    <w:uiPriority w:val="99"/>
    <w:semiHidden/>
    <w:unhideWhenUsed/>
    <w:rsid w:val="00627FEC"/>
    <w:rPr>
      <w:vertAlign w:val="superscript"/>
    </w:rPr>
  </w:style>
  <w:style w:type="character" w:styleId="Hyperlink">
    <w:name w:val="Hyperlink"/>
    <w:basedOn w:val="DefaultParagraphFont"/>
    <w:uiPriority w:val="99"/>
    <w:unhideWhenUsed/>
    <w:rsid w:val="00627F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8145</Words>
  <Characters>46429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2026-10-19T06:18:00Z</dcterms:created>
  <dcterms:modified xsi:type="dcterms:W3CDTF">2026-10-19T06:18:00Z</dcterms:modified>
</cp:coreProperties>
</file>