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A2D625" w14:textId="77777777" w:rsidR="001475FD" w:rsidRPr="00283E51" w:rsidRDefault="001475FD" w:rsidP="001475FD">
      <w:pPr>
        <w:spacing w:line="480" w:lineRule="auto"/>
        <w:jc w:val="center"/>
        <w:rPr>
          <w:b/>
        </w:rPr>
      </w:pPr>
      <w:bookmarkStart w:id="0" w:name="_GoBack"/>
      <w:bookmarkEnd w:id="0"/>
      <w:r w:rsidRPr="00283E51">
        <w:rPr>
          <w:b/>
        </w:rPr>
        <w:t>BAB I</w:t>
      </w:r>
    </w:p>
    <w:p w14:paraId="0AFE1B44" w14:textId="77777777" w:rsidR="001475FD" w:rsidRPr="00283E51" w:rsidRDefault="001475FD" w:rsidP="001475FD">
      <w:pPr>
        <w:spacing w:line="480" w:lineRule="auto"/>
        <w:jc w:val="center"/>
        <w:rPr>
          <w:b/>
        </w:rPr>
      </w:pPr>
      <w:r w:rsidRPr="00283E51">
        <w:rPr>
          <w:b/>
        </w:rPr>
        <w:t>PENDAHULUAN</w:t>
      </w:r>
    </w:p>
    <w:p w14:paraId="5168C0AA" w14:textId="77777777" w:rsidR="001475FD" w:rsidRPr="00283E51" w:rsidRDefault="001475FD" w:rsidP="001475FD">
      <w:pPr>
        <w:rPr>
          <w:b/>
        </w:rPr>
      </w:pPr>
    </w:p>
    <w:p w14:paraId="3AB4261B" w14:textId="77777777" w:rsidR="001475FD" w:rsidRPr="00283E51" w:rsidRDefault="001475FD" w:rsidP="006C6189">
      <w:pPr>
        <w:pStyle w:val="ListParagraph"/>
        <w:numPr>
          <w:ilvl w:val="0"/>
          <w:numId w:val="4"/>
        </w:numPr>
        <w:spacing w:line="480" w:lineRule="auto"/>
        <w:ind w:hanging="720"/>
        <w:rPr>
          <w:b/>
        </w:rPr>
      </w:pPr>
      <w:r w:rsidRPr="00283E51">
        <w:rPr>
          <w:b/>
        </w:rPr>
        <w:t xml:space="preserve">Latar Belakang </w:t>
      </w:r>
      <w:r>
        <w:rPr>
          <w:b/>
        </w:rPr>
        <w:t xml:space="preserve">Masalah </w:t>
      </w:r>
    </w:p>
    <w:p w14:paraId="2C26A650" w14:textId="77777777" w:rsidR="00244834" w:rsidRDefault="004A20E3" w:rsidP="00085053">
      <w:pPr>
        <w:widowControl w:val="0"/>
        <w:spacing w:line="480" w:lineRule="auto"/>
        <w:ind w:firstLine="720"/>
        <w:jc w:val="both"/>
      </w:pPr>
      <w:r>
        <w:t>Narkotika pada dasarnya sangat dibutuhkan dan mempunyai manfaat di bidang kesehatan dan ilmu pengetahuan, penggunaan narkotika menjadi sangat berbahaya jika terjadi adanya penyalahgunaan. Di satu sisi narkotika berguna untuk kepentingan kesehatan</w:t>
      </w:r>
      <w:r w:rsidR="002B332E">
        <w:t xml:space="preserve"> </w:t>
      </w:r>
      <w:r>
        <w:t>dan ilmu</w:t>
      </w:r>
      <w:r w:rsidR="002B332E">
        <w:t xml:space="preserve"> </w:t>
      </w:r>
      <w:r>
        <w:t>pengetahuan di</w:t>
      </w:r>
      <w:r w:rsidR="002B332E">
        <w:t xml:space="preserve"> </w:t>
      </w:r>
      <w:r>
        <w:t>sisi lain narkotika justru disalahgunakan. Untuk melakukan pencegahan peredaran narkotika yang pada akhirnya terjadi penyalahgunaan, maka diberlakukanlah Undang-Undang Nomor 35 Tahun 2009 Tentang Narkotika. Upaya tersebut diterapkan sebagai salah satu penanggulangan terhadap maraknya pe</w:t>
      </w:r>
      <w:r w:rsidR="00974E9F">
        <w:t>n</w:t>
      </w:r>
      <w:r>
        <w:t>yalahgunaan narkotika.</w:t>
      </w:r>
      <w:r>
        <w:rPr>
          <w:rStyle w:val="FootnoteReference"/>
        </w:rPr>
        <w:footnoteReference w:id="1"/>
      </w:r>
    </w:p>
    <w:p w14:paraId="61C70FFF" w14:textId="77777777" w:rsidR="007B575B" w:rsidRDefault="007B575B" w:rsidP="007B575B">
      <w:pPr>
        <w:widowControl w:val="0"/>
        <w:spacing w:line="480" w:lineRule="auto"/>
        <w:ind w:firstLine="720"/>
        <w:jc w:val="both"/>
      </w:pPr>
      <w:r>
        <w:t>Maraknya peredaran narkotika di Provinsi Sumatera Utara merupakan sebuah fenomena yang semakin menjadi perhatian masyarakat dan aparat penegak hukum. Fenomena ini tidak hanya menjadi ancaman terhadap kesehatan masyarakat, tetapi juga berpotensi merusak tatanan sosial dan keamanan di wilayah tersebut. Peningkatan jumlah dan keberanian para pengedar narkotika dalam beroperasi mencerminkan bahwa permasalahan ini semakin kompleks dan membutuhkan penanganan yang serius dan terpadu.</w:t>
      </w:r>
    </w:p>
    <w:p w14:paraId="2CBD87AC" w14:textId="77777777" w:rsidR="007B575B" w:rsidRDefault="007B575B" w:rsidP="007B575B">
      <w:pPr>
        <w:widowControl w:val="0"/>
        <w:spacing w:line="480" w:lineRule="auto"/>
        <w:ind w:firstLine="720"/>
        <w:jc w:val="both"/>
      </w:pPr>
      <w:r>
        <w:t xml:space="preserve">Salah satu faktor utama yang menyebabkan maraknya peredaran narkotika adalah adanya jaringan distribusi yang luas dan sulit diberantas, serta adanya celah </w:t>
      </w:r>
      <w:r>
        <w:lastRenderedPageBreak/>
        <w:t>hukum yang memungkinkan para pelaku tetap beroperasi. Pengedar narkotika sering memanfaatkan berbagai modus operandi, seperti menyembunyikan barang haram di tempat-tempat tersembunyi, menggunakan transportasi yang aman, dan memanfaatkan celah hukum untuk menghindari penangkapan. Mereka juga kerap memanfaatkan kerentanan ekonomi dan sosial masyarakat, seperti kemiskinan dan pengangguran, sebagai peluang untuk menjaring korban baru.</w:t>
      </w:r>
    </w:p>
    <w:p w14:paraId="7E0AA9BF" w14:textId="77777777" w:rsidR="007B575B" w:rsidRDefault="007B575B" w:rsidP="007B575B">
      <w:pPr>
        <w:widowControl w:val="0"/>
        <w:spacing w:line="480" w:lineRule="auto"/>
        <w:ind w:firstLine="720"/>
        <w:jc w:val="both"/>
      </w:pPr>
      <w:r>
        <w:t>Selain faktor jaringan dan modus operandi yang canggih, faktor sosial dan budaya juga turut berperan. Kurangnya edukasi tentang bahaya narkotika dan minimnya kesadaran masyarakat akan pentingnya hidup sehat menjadi salah satu pemicu utama meningkatnya pengguna dan distribusi narkotika. Banyak masyarakat yang belum menyadari betapa serius dampak dari penyalahgunaan narkotika terhadap masa depan individu dan bangsa. Kondisi ini diperparah oleh minimnya kegiatan positif dan alternatif yang dapat mengalihkan perhatian masyarakat dari pergaulan yang negatif.</w:t>
      </w:r>
    </w:p>
    <w:p w14:paraId="7A1F0389" w14:textId="77777777" w:rsidR="007B575B" w:rsidRDefault="007B575B" w:rsidP="007B575B">
      <w:pPr>
        <w:widowControl w:val="0"/>
        <w:spacing w:line="480" w:lineRule="auto"/>
        <w:ind w:firstLine="720"/>
        <w:jc w:val="both"/>
      </w:pPr>
      <w:r>
        <w:t>Meresahkan masyarakat, peredaran narkotika tidak hanya berdampak pada kesehatan fisik dan mental pengguna, tetapi juga menyebabkan peningkatan kejahatan lain seperti pencurian, perampokan, bahkan kekerasan dan tindak kriminal bersenjata. Banyak kasus kekerasan dan kerusuhan yang dipicu oleh pengaruh narkotika, sehingga keamanan dan ketertiban umum menjadi terganggu. Masyarakat merasa takut dan tidak nyaman menjalani aktivitas sehari-hari, karena ancaman dari peredaran narkotika yang marak.</w:t>
      </w:r>
    </w:p>
    <w:p w14:paraId="12D7A86A" w14:textId="77777777" w:rsidR="0055750F" w:rsidRDefault="007B575B" w:rsidP="00085053">
      <w:pPr>
        <w:widowControl w:val="0"/>
        <w:spacing w:line="480" w:lineRule="auto"/>
        <w:ind w:firstLine="720"/>
        <w:jc w:val="both"/>
      </w:pPr>
      <w:r>
        <w:t xml:space="preserve">Untuk mengatasi permasalahan ini, diperlukan sinergi dari berbagai pihak, termasuk aparat penegak hukum, pemerintah, lembaga pendidikan, dan masyarakat </w:t>
      </w:r>
      <w:r>
        <w:lastRenderedPageBreak/>
        <w:t xml:space="preserve">sendiri. Penegakan hukum harus dilakukan secara tegas dan berkeadilan, dengan menindak siapa saja pelaku yang terlibat dalam jaringan narkotika. </w:t>
      </w:r>
      <w:r w:rsidR="00E8717C">
        <w:t>Terkait dengan penanganan tindak pidana narkotika, Polri merupakan aparat penegak hukum yang berperan sebagai penyidik. Dalam pelaksanaan tugasnya sebagai penyidik, Polri mempunyai wewenang yang diatur dalam Pasal 16 ayat (1) Undang-Undang Nomor 2 Tahun 2002 tentang Kepolisian Negara Republik Indonesia.</w:t>
      </w:r>
      <w:r>
        <w:rPr>
          <w:rStyle w:val="FootnoteReference"/>
        </w:rPr>
        <w:footnoteReference w:id="2"/>
      </w:r>
    </w:p>
    <w:p w14:paraId="7664B7E8" w14:textId="77777777" w:rsidR="00E8717C" w:rsidRDefault="003846E0" w:rsidP="00085053">
      <w:pPr>
        <w:widowControl w:val="0"/>
        <w:spacing w:line="480" w:lineRule="auto"/>
        <w:ind w:firstLine="720"/>
        <w:jc w:val="both"/>
      </w:pPr>
      <w:r>
        <w:t>Dilihat dari segi yuridisnya, tindakan pertama yang dilakukan oleh kepolisian adalah awal untuk dilakukannya penyidikan, setelah sebelumnya diketahui akan adanya atau diduga terjadi suatu tindak pidana, sehingga dapat dikatakan bahwa tindakan kepolisian tersebut merupakan penyelenggaraan hukum yang bersifat represif, yang pada prinsipnya harus didasarkan pada peraturan perundang-undangan yang berlaku, seperti KUHP dan ketentuan Hukum Acara Pidana.</w:t>
      </w:r>
      <w:r>
        <w:rPr>
          <w:rStyle w:val="FootnoteReference"/>
        </w:rPr>
        <w:footnoteReference w:id="3"/>
      </w:r>
    </w:p>
    <w:p w14:paraId="10F0317A" w14:textId="77777777" w:rsidR="00244834" w:rsidRDefault="00CC7916" w:rsidP="00085053">
      <w:pPr>
        <w:widowControl w:val="0"/>
        <w:spacing w:line="480" w:lineRule="auto"/>
        <w:ind w:firstLine="720"/>
        <w:jc w:val="both"/>
      </w:pPr>
      <w:r>
        <w:t>Penyidikan sebagai tindakan awal penyelesaian perkara pidana memiliki peranan penting dalam menentukan posisi suatu perkara pidana. KUHAP memberikan pengertian bahwa penyidikan adalah serangkaian tindakan penyidik dalam hal dan menurut cara yang diatur dalam undang-undang ini untuk mencari serta mengumpulkan bukti yang dengan bukti itu membuat terang tentang tindak pidana yang terjadi dan guna menemukan tersangkanya. Hasil penyidikan akan menjadi bukti awal sebagai dasar diadakannya penuntutan membuat proses penyidikan menjadi suatu proses hukum yang patut dicermati.</w:t>
      </w:r>
    </w:p>
    <w:p w14:paraId="69A6C1E7" w14:textId="77777777" w:rsidR="00CC7916" w:rsidRDefault="00CC7916" w:rsidP="00085053">
      <w:pPr>
        <w:widowControl w:val="0"/>
        <w:spacing w:line="480" w:lineRule="auto"/>
        <w:ind w:firstLine="720"/>
        <w:jc w:val="both"/>
      </w:pPr>
      <w:r>
        <w:t xml:space="preserve">Dalam proses penyelidikan tindak pidana </w:t>
      </w:r>
      <w:r w:rsidR="00436057">
        <w:t>penjualan</w:t>
      </w:r>
      <w:r>
        <w:t xml:space="preserve"> narkotika, timbul </w:t>
      </w:r>
      <w:r>
        <w:lastRenderedPageBreak/>
        <w:t xml:space="preserve">persoalan baru </w:t>
      </w:r>
      <w:r w:rsidR="00436057">
        <w:t xml:space="preserve">ketika proses pengungkapan kasus penjualan narkotika dilakukan melalui metode </w:t>
      </w:r>
      <w:r w:rsidR="00D33B2C">
        <w:rPr>
          <w:i/>
        </w:rPr>
        <w:t>undercover buy</w:t>
      </w:r>
      <w:r w:rsidR="00D33B2C">
        <w:t xml:space="preserve"> (pembelian terselubung). Aparat penegak hukum kemudian menggunakan </w:t>
      </w:r>
      <w:r w:rsidR="00D33B2C">
        <w:rPr>
          <w:i/>
        </w:rPr>
        <w:t xml:space="preserve">undercover buy </w:t>
      </w:r>
      <w:r w:rsidR="00D33B2C">
        <w:t>atau pembelian terselubung sebagai strategi untuk menembus jaringan peredaran gelap narkotika.</w:t>
      </w:r>
    </w:p>
    <w:p w14:paraId="3D6997AE" w14:textId="77777777" w:rsidR="00D33B2C" w:rsidRPr="00D33B2C" w:rsidRDefault="00D33B2C" w:rsidP="00085053">
      <w:pPr>
        <w:widowControl w:val="0"/>
        <w:spacing w:line="480" w:lineRule="auto"/>
        <w:ind w:firstLine="720"/>
        <w:jc w:val="both"/>
      </w:pPr>
      <w:r>
        <w:t xml:space="preserve">Metode ini diakui dalam Pasal 75 huruf j dan Pasal 79 Undang-Undang Nomor 35 Tahun 2009 tentang Narkotika, namun tidak diikuti dengan penjelasan rinci mengenai definisi maupun tata cara pelaksanaannya. Kekosongan norma tersebut menimbulkan perbedaan interpretasi, baik terkait kedudukannya dalam tahap penyelidikan atau penyidikan, maupun sah tidaknya hasil </w:t>
      </w:r>
      <w:r>
        <w:rPr>
          <w:i/>
        </w:rPr>
        <w:t xml:space="preserve">undercover buy </w:t>
      </w:r>
      <w:r>
        <w:t>sebagai alat bukti di persidangan.</w:t>
      </w:r>
      <w:r>
        <w:rPr>
          <w:rStyle w:val="FootnoteReference"/>
        </w:rPr>
        <w:footnoteReference w:id="4"/>
      </w:r>
    </w:p>
    <w:p w14:paraId="16ECC31C" w14:textId="77777777" w:rsidR="009B237A" w:rsidRDefault="00540F68" w:rsidP="009B237A">
      <w:pPr>
        <w:widowControl w:val="0"/>
        <w:spacing w:line="480" w:lineRule="auto"/>
        <w:ind w:firstLine="720"/>
        <w:jc w:val="both"/>
        <w:rPr>
          <w:rFonts w:ascii="Inter" w:hAnsi="Inter"/>
          <w:color w:val="000000"/>
        </w:rPr>
      </w:pPr>
      <w:r>
        <w:rPr>
          <w:rFonts w:ascii="Inter" w:hAnsi="Inter"/>
          <w:color w:val="000000"/>
          <w:shd w:val="clear" w:color="auto" w:fill="FFFFFF"/>
        </w:rPr>
        <w:t>Sejumlah penelitian menyoroti efektivitas </w:t>
      </w:r>
      <w:r>
        <w:rPr>
          <w:rFonts w:ascii="Inter" w:hAnsi="Inter"/>
          <w:i/>
          <w:iCs/>
          <w:color w:val="000000"/>
          <w:shd w:val="clear" w:color="auto" w:fill="FFFFFF"/>
        </w:rPr>
        <w:t>undercover buy</w:t>
      </w:r>
      <w:r>
        <w:rPr>
          <w:rFonts w:ascii="Inter" w:hAnsi="Inter"/>
          <w:color w:val="000000"/>
          <w:shd w:val="clear" w:color="auto" w:fill="FFFFFF"/>
        </w:rPr>
        <w:t> dalam mengungkap rantai distribusi narkotika, namun pelaksanaannya sering menghadapi problematika berupa keterbatasan anggaran, penggunaan informan tanpa pengawasan, serta potensi pelanggaran hak asasi manusia.</w:t>
      </w:r>
      <w:r w:rsidR="004F6464">
        <w:rPr>
          <w:rFonts w:ascii="Inter" w:hAnsi="Inter"/>
          <w:color w:val="000000"/>
          <w:shd w:val="clear" w:color="auto" w:fill="FFFFFF"/>
        </w:rPr>
        <w:t xml:space="preserve"> </w:t>
      </w:r>
      <w:r w:rsidRPr="00540F68">
        <w:rPr>
          <w:rFonts w:ascii="Inter" w:hAnsi="Inter"/>
          <w:color w:val="000000"/>
          <w:lang w:val="id-ID"/>
        </w:rPr>
        <w:t>Tiomang menekankan pentingnya regulasi teknis yang lebih jelas untuk menghindari multitafsir</w:t>
      </w:r>
      <w:r w:rsidR="009B237A">
        <w:rPr>
          <w:rFonts w:ascii="Inter" w:hAnsi="Inter"/>
          <w:color w:val="000000"/>
        </w:rPr>
        <w:t>,</w:t>
      </w:r>
      <w:r w:rsidR="004F6464">
        <w:rPr>
          <w:rStyle w:val="FootnoteReference"/>
          <w:rFonts w:ascii="Inter" w:hAnsi="Inter"/>
          <w:color w:val="000000"/>
          <w:lang w:val="id-ID"/>
        </w:rPr>
        <w:footnoteReference w:id="5"/>
      </w:r>
      <w:r w:rsidRPr="00540F68">
        <w:rPr>
          <w:rFonts w:ascii="Inter" w:hAnsi="Inter"/>
          <w:color w:val="000000"/>
          <w:lang w:val="id-ID"/>
        </w:rPr>
        <w:t xml:space="preserve"> sedangkan Darmansyah &amp; Lie menegaskan bahwa meski efektif, teknik ini harus tetap dijalankan sesuai prinsip </w:t>
      </w:r>
      <w:r w:rsidRPr="00540F68">
        <w:rPr>
          <w:rFonts w:ascii="Inter" w:hAnsi="Inter"/>
          <w:i/>
          <w:iCs/>
          <w:color w:val="000000"/>
          <w:lang w:val="id-ID"/>
        </w:rPr>
        <w:t>due process of law</w:t>
      </w:r>
      <w:r w:rsidRPr="00540F68">
        <w:rPr>
          <w:rFonts w:ascii="Inter" w:hAnsi="Inter"/>
          <w:color w:val="000000"/>
          <w:lang w:val="id-ID"/>
        </w:rPr>
        <w:t>.</w:t>
      </w:r>
      <w:r w:rsidR="009B237A">
        <w:rPr>
          <w:rStyle w:val="FootnoteReference"/>
          <w:rFonts w:ascii="Inter" w:hAnsi="Inter"/>
          <w:color w:val="000000"/>
          <w:lang w:val="id-ID"/>
        </w:rPr>
        <w:footnoteReference w:id="6"/>
      </w:r>
    </w:p>
    <w:p w14:paraId="1405B4EF" w14:textId="77777777" w:rsidR="00001833" w:rsidRDefault="00540F68" w:rsidP="00001833">
      <w:pPr>
        <w:widowControl w:val="0"/>
        <w:spacing w:line="480" w:lineRule="auto"/>
        <w:ind w:firstLine="720"/>
        <w:jc w:val="both"/>
        <w:rPr>
          <w:rFonts w:ascii="Inter" w:hAnsi="Inter"/>
          <w:color w:val="000000"/>
        </w:rPr>
      </w:pPr>
      <w:r w:rsidRPr="00540F68">
        <w:rPr>
          <w:rFonts w:ascii="Inter" w:hAnsi="Inter"/>
          <w:color w:val="000000"/>
          <w:lang w:val="id-ID"/>
        </w:rPr>
        <w:t xml:space="preserve">Dengan demikian, analisis mengenai problematika pembuktian </w:t>
      </w:r>
      <w:r w:rsidRPr="00540F68">
        <w:rPr>
          <w:rFonts w:ascii="Inter" w:hAnsi="Inter"/>
          <w:color w:val="000000"/>
          <w:lang w:val="id-ID"/>
        </w:rPr>
        <w:lastRenderedPageBreak/>
        <w:t>melalui </w:t>
      </w:r>
      <w:r w:rsidRPr="00540F68">
        <w:rPr>
          <w:rFonts w:ascii="Inter" w:hAnsi="Inter"/>
          <w:i/>
          <w:iCs/>
          <w:color w:val="000000"/>
          <w:lang w:val="id-ID"/>
        </w:rPr>
        <w:t>undercover buy </w:t>
      </w:r>
      <w:r w:rsidRPr="00540F68">
        <w:rPr>
          <w:rFonts w:ascii="Inter" w:hAnsi="Inter"/>
          <w:color w:val="000000"/>
          <w:lang w:val="id-ID"/>
        </w:rPr>
        <w:t xml:space="preserve">menjadi krusial untuk menjawab kebutuhan kepastian hukum sekaligus menjamin perlindungan hak </w:t>
      </w:r>
      <w:r w:rsidR="009B237A">
        <w:rPr>
          <w:rFonts w:ascii="Inter" w:hAnsi="Inter"/>
          <w:color w:val="000000"/>
        </w:rPr>
        <w:t>asasi manusia</w:t>
      </w:r>
      <w:r w:rsidRPr="00540F68">
        <w:rPr>
          <w:rFonts w:ascii="Inter" w:hAnsi="Inter"/>
          <w:color w:val="000000"/>
          <w:lang w:val="id-ID"/>
        </w:rPr>
        <w:t>.</w:t>
      </w:r>
      <w:r w:rsidR="00001833">
        <w:rPr>
          <w:rFonts w:ascii="Inter" w:hAnsi="Inter"/>
          <w:color w:val="000000"/>
        </w:rPr>
        <w:t xml:space="preserve"> </w:t>
      </w:r>
      <w:r w:rsidRPr="00540F68">
        <w:rPr>
          <w:rFonts w:ascii="Inter" w:hAnsi="Inter"/>
          <w:i/>
          <w:iCs/>
          <w:color w:val="000000"/>
          <w:lang w:val="id-ID"/>
        </w:rPr>
        <w:t>Undercover buy</w:t>
      </w:r>
      <w:r w:rsidRPr="00540F68">
        <w:rPr>
          <w:rFonts w:ascii="Inter" w:hAnsi="Inter"/>
          <w:color w:val="000000"/>
          <w:lang w:val="id-ID"/>
        </w:rPr>
        <w:t> merupakan teknik penyidikan yang diatur dalam Undang-Undang Nomor 35 Tahun 2009 tentang Narkotika, khususnya Pasal 75 huruf j dan Pasal 79. Aturan ini memberi kewenangan penyidik untuk menyamar, namun tidak menjelaskan secara rinci mekanismenya.</w:t>
      </w:r>
    </w:p>
    <w:p w14:paraId="39FAEB4C" w14:textId="77777777" w:rsidR="00372998" w:rsidRDefault="00540F68" w:rsidP="00372998">
      <w:pPr>
        <w:widowControl w:val="0"/>
        <w:spacing w:line="480" w:lineRule="auto"/>
        <w:ind w:firstLine="720"/>
        <w:jc w:val="both"/>
        <w:rPr>
          <w:rFonts w:ascii="Inter" w:hAnsi="Inter"/>
          <w:color w:val="000000"/>
        </w:rPr>
      </w:pPr>
      <w:r w:rsidRPr="00540F68">
        <w:rPr>
          <w:rFonts w:ascii="Inter" w:hAnsi="Inter"/>
          <w:color w:val="000000"/>
          <w:lang w:val="id-ID"/>
        </w:rPr>
        <w:t>Kekosongan aturan teknis ini menimbulkan keraguan di persidangan mengenai keabsahan barang bukti hasil penyamaran.</w:t>
      </w:r>
      <w:r w:rsidR="00001833">
        <w:rPr>
          <w:rStyle w:val="FootnoteReference"/>
          <w:rFonts w:ascii="Inter" w:hAnsi="Inter"/>
          <w:color w:val="000000"/>
          <w:lang w:val="id-ID"/>
        </w:rPr>
        <w:footnoteReference w:id="7"/>
      </w:r>
      <w:r w:rsidR="00001833">
        <w:rPr>
          <w:rFonts w:ascii="Inter" w:hAnsi="Inter"/>
          <w:color w:val="000000"/>
        </w:rPr>
        <w:t xml:space="preserve"> </w:t>
      </w:r>
      <w:r w:rsidRPr="00540F68">
        <w:rPr>
          <w:rFonts w:ascii="Inter" w:hAnsi="Inter"/>
          <w:color w:val="000000"/>
          <w:lang w:val="id-ID"/>
        </w:rPr>
        <w:t>Penelitian Nugraha menunjukkan aparat sering mengandalkan teknik ini, tetapi kerap muncul perdebatan hukum ketika bukti yang diperoleh ditolak dengan alasan tidak sesuai prosedur. Hal ini menggambarkan adanya kesenjangan antara norma hukum dan praktik.</w:t>
      </w:r>
      <w:r w:rsidR="00001833">
        <w:rPr>
          <w:rStyle w:val="FootnoteReference"/>
          <w:rFonts w:ascii="Inter" w:hAnsi="Inter"/>
          <w:color w:val="000000"/>
          <w:lang w:val="id-ID"/>
        </w:rPr>
        <w:footnoteReference w:id="8"/>
      </w:r>
      <w:r w:rsidR="00372998">
        <w:rPr>
          <w:rFonts w:ascii="Inter" w:hAnsi="Inter"/>
          <w:color w:val="000000"/>
        </w:rPr>
        <w:t xml:space="preserve"> </w:t>
      </w:r>
      <w:r w:rsidRPr="00540F68">
        <w:rPr>
          <w:rFonts w:ascii="Inter" w:hAnsi="Inter"/>
          <w:color w:val="000000"/>
          <w:lang w:val="id-ID"/>
        </w:rPr>
        <w:t>Masalah utama dalam </w:t>
      </w:r>
      <w:r w:rsidRPr="00540F68">
        <w:rPr>
          <w:rFonts w:ascii="Inter" w:hAnsi="Inter"/>
          <w:i/>
          <w:iCs/>
          <w:color w:val="000000"/>
          <w:lang w:val="id-ID"/>
        </w:rPr>
        <w:t>undercover buy</w:t>
      </w:r>
      <w:r w:rsidRPr="00540F68">
        <w:rPr>
          <w:rFonts w:ascii="Inter" w:hAnsi="Inter"/>
          <w:color w:val="000000"/>
          <w:lang w:val="id-ID"/>
        </w:rPr>
        <w:t> adalah lemahnya kontrol administratif. Banyak operasi dilakukan tanpa surat perintah yang jelas atau melibatkan informan secara aktif.</w:t>
      </w:r>
      <w:r w:rsidR="00372998">
        <w:rPr>
          <w:rFonts w:ascii="Inter" w:hAnsi="Inter"/>
          <w:color w:val="000000"/>
        </w:rPr>
        <w:t xml:space="preserve"> </w:t>
      </w:r>
      <w:r w:rsidRPr="00540F68">
        <w:rPr>
          <w:rFonts w:ascii="Inter" w:hAnsi="Inter"/>
          <w:color w:val="000000"/>
          <w:lang w:val="id-ID"/>
        </w:rPr>
        <w:t>Kondisi ini membuka peluang penyalahgunaan kewenangan dan menimbulkan keberatan dari pihak pembela.</w:t>
      </w:r>
      <w:r w:rsidR="00372998">
        <w:rPr>
          <w:rFonts w:ascii="Inter" w:hAnsi="Inter"/>
          <w:color w:val="000000"/>
        </w:rPr>
        <w:t xml:space="preserve"> </w:t>
      </w:r>
      <w:r w:rsidRPr="00540F68">
        <w:rPr>
          <w:rFonts w:ascii="Inter" w:hAnsi="Inter"/>
          <w:color w:val="000000"/>
          <w:lang w:val="id-ID"/>
        </w:rPr>
        <w:t>Selain itu, praktik pembelian berulang juga dianggap melampaui tujuan awal penyamaran.</w:t>
      </w:r>
      <w:r w:rsidR="00372998">
        <w:rPr>
          <w:rStyle w:val="FootnoteReference"/>
          <w:rFonts w:ascii="Inter" w:hAnsi="Inter"/>
          <w:color w:val="000000"/>
          <w:lang w:val="id-ID"/>
        </w:rPr>
        <w:footnoteReference w:id="9"/>
      </w:r>
    </w:p>
    <w:p w14:paraId="6A219E78" w14:textId="77777777" w:rsidR="00E64F96" w:rsidRDefault="00540F68" w:rsidP="00E64F96">
      <w:pPr>
        <w:widowControl w:val="0"/>
        <w:spacing w:line="480" w:lineRule="auto"/>
        <w:ind w:firstLine="720"/>
        <w:jc w:val="both"/>
        <w:rPr>
          <w:rFonts w:ascii="Inter" w:hAnsi="Inter"/>
          <w:color w:val="000000"/>
        </w:rPr>
      </w:pPr>
      <w:r w:rsidRPr="00540F68">
        <w:rPr>
          <w:rFonts w:ascii="Inter" w:hAnsi="Inter"/>
          <w:color w:val="000000"/>
          <w:lang w:val="id-ID"/>
        </w:rPr>
        <w:t>Menurut Kitab Undang-Undang Hukum Acara Pidana (KUHAP), alat bukti yang sah terbatas pada Pasal 184, sehingga hasil </w:t>
      </w:r>
      <w:r w:rsidRPr="00540F68">
        <w:rPr>
          <w:rFonts w:ascii="Inter" w:hAnsi="Inter"/>
          <w:i/>
          <w:iCs/>
          <w:color w:val="000000"/>
          <w:lang w:val="id-ID"/>
        </w:rPr>
        <w:t>undercover buy</w:t>
      </w:r>
      <w:r w:rsidRPr="00540F68">
        <w:rPr>
          <w:rFonts w:ascii="Inter" w:hAnsi="Inter"/>
          <w:color w:val="000000"/>
          <w:lang w:val="id-ID"/>
        </w:rPr>
        <w:t> harus dituangkan dalam bentuk berita acara, keterangan penyidik, atau barang bukti. Jika prosedur dilanggar, hakim dapat menilai bukti tidak sah.</w:t>
      </w:r>
      <w:r w:rsidR="00372998">
        <w:rPr>
          <w:rFonts w:ascii="Inter" w:hAnsi="Inter"/>
          <w:color w:val="000000"/>
        </w:rPr>
        <w:t xml:space="preserve"> </w:t>
      </w:r>
      <w:r w:rsidRPr="00540F68">
        <w:rPr>
          <w:rFonts w:ascii="Inter" w:hAnsi="Inter"/>
          <w:color w:val="000000"/>
          <w:lang w:val="id-ID"/>
        </w:rPr>
        <w:t xml:space="preserve">Penelitian Tiomang menemukan contoh kasus di Medan, di mana terdakwa dibebaskan karena operasi penyamaran </w:t>
      </w:r>
      <w:r w:rsidRPr="00540F68">
        <w:rPr>
          <w:rFonts w:ascii="Inter" w:hAnsi="Inter"/>
          <w:color w:val="000000"/>
          <w:lang w:val="id-ID"/>
        </w:rPr>
        <w:lastRenderedPageBreak/>
        <w:t>tidak mendapat persetujuan atasan. Hal ini</w:t>
      </w:r>
      <w:r w:rsidR="00372998">
        <w:rPr>
          <w:rFonts w:ascii="Inter" w:hAnsi="Inter"/>
          <w:color w:val="000000"/>
          <w:lang w:val="id-ID"/>
        </w:rPr>
        <w:t xml:space="preserve"> menunjukkan bahwa keberhasilan</w:t>
      </w:r>
      <w:r w:rsidR="00372998">
        <w:rPr>
          <w:rFonts w:ascii="Inter" w:hAnsi="Inter"/>
          <w:color w:val="000000"/>
        </w:rPr>
        <w:t xml:space="preserve"> </w:t>
      </w:r>
      <w:r w:rsidR="00372998">
        <w:rPr>
          <w:rFonts w:ascii="Inter" w:hAnsi="Inter"/>
          <w:i/>
          <w:iCs/>
          <w:color w:val="000000"/>
          <w:lang w:val="id-ID"/>
        </w:rPr>
        <w:t>undercover</w:t>
      </w:r>
      <w:r w:rsidR="00372998">
        <w:rPr>
          <w:rFonts w:ascii="Inter" w:hAnsi="Inter"/>
          <w:i/>
          <w:iCs/>
          <w:color w:val="000000"/>
        </w:rPr>
        <w:t xml:space="preserve"> </w:t>
      </w:r>
      <w:r w:rsidRPr="00540F68">
        <w:rPr>
          <w:rFonts w:ascii="Inter" w:hAnsi="Inter"/>
          <w:i/>
          <w:iCs/>
          <w:color w:val="000000"/>
          <w:lang w:val="id-ID"/>
        </w:rPr>
        <w:t>buy</w:t>
      </w:r>
      <w:r w:rsidR="00372998">
        <w:rPr>
          <w:rFonts w:ascii="Inter" w:hAnsi="Inter"/>
          <w:color w:val="000000"/>
        </w:rPr>
        <w:t xml:space="preserve"> </w:t>
      </w:r>
      <w:r w:rsidR="00372998">
        <w:rPr>
          <w:rFonts w:ascii="Inter" w:hAnsi="Inter"/>
          <w:color w:val="000000"/>
          <w:lang w:val="id-ID"/>
        </w:rPr>
        <w:t>sangat</w:t>
      </w:r>
      <w:r w:rsidR="00372998">
        <w:rPr>
          <w:rFonts w:ascii="Inter" w:hAnsi="Inter"/>
          <w:color w:val="000000"/>
        </w:rPr>
        <w:t xml:space="preserve"> </w:t>
      </w:r>
      <w:r w:rsidR="00372998">
        <w:rPr>
          <w:rFonts w:ascii="Inter" w:hAnsi="Inter"/>
          <w:color w:val="000000"/>
          <w:lang w:val="id-ID"/>
        </w:rPr>
        <w:t>ditentukan</w:t>
      </w:r>
      <w:r w:rsidR="00372998">
        <w:rPr>
          <w:rFonts w:ascii="Inter" w:hAnsi="Inter"/>
          <w:color w:val="000000"/>
        </w:rPr>
        <w:t xml:space="preserve"> </w:t>
      </w:r>
      <w:r w:rsidR="00372998">
        <w:rPr>
          <w:rFonts w:ascii="Inter" w:hAnsi="Inter"/>
          <w:color w:val="000000"/>
          <w:lang w:val="id-ID"/>
        </w:rPr>
        <w:t>oleh</w:t>
      </w:r>
      <w:r w:rsidR="00372998">
        <w:rPr>
          <w:rFonts w:ascii="Inter" w:hAnsi="Inter"/>
          <w:color w:val="000000"/>
        </w:rPr>
        <w:t xml:space="preserve"> </w:t>
      </w:r>
      <w:r w:rsidR="00372998">
        <w:rPr>
          <w:rFonts w:ascii="Inter" w:hAnsi="Inter"/>
          <w:color w:val="000000"/>
          <w:lang w:val="id-ID"/>
        </w:rPr>
        <w:t>kepatuhan</w:t>
      </w:r>
      <w:r w:rsidR="00372998">
        <w:rPr>
          <w:rFonts w:ascii="Inter" w:hAnsi="Inter"/>
          <w:color w:val="000000"/>
        </w:rPr>
        <w:t xml:space="preserve"> </w:t>
      </w:r>
      <w:r w:rsidRPr="00540F68">
        <w:rPr>
          <w:rFonts w:ascii="Inter" w:hAnsi="Inter"/>
          <w:color w:val="000000"/>
          <w:lang w:val="id-ID"/>
        </w:rPr>
        <w:t>prosedural.</w:t>
      </w:r>
      <w:r w:rsidR="00372998">
        <w:rPr>
          <w:rStyle w:val="FootnoteReference"/>
          <w:rFonts w:ascii="Inter" w:hAnsi="Inter"/>
          <w:color w:val="000000"/>
          <w:lang w:val="id-ID"/>
        </w:rPr>
        <w:footnoteReference w:id="10"/>
      </w:r>
    </w:p>
    <w:p w14:paraId="26C955F6" w14:textId="77777777" w:rsidR="00E64F96" w:rsidRDefault="00540F68" w:rsidP="00E64F96">
      <w:pPr>
        <w:widowControl w:val="0"/>
        <w:spacing w:line="480" w:lineRule="auto"/>
        <w:ind w:firstLine="720"/>
        <w:jc w:val="both"/>
        <w:rPr>
          <w:rFonts w:ascii="Inter" w:hAnsi="Inter"/>
          <w:color w:val="000000"/>
        </w:rPr>
      </w:pPr>
      <w:r w:rsidRPr="00540F68">
        <w:rPr>
          <w:rFonts w:ascii="Inter" w:hAnsi="Inter"/>
          <w:color w:val="000000"/>
          <w:lang w:val="id-ID"/>
        </w:rPr>
        <w:t>Masalah lain adalah potensi terjadinya </w:t>
      </w:r>
      <w:r w:rsidRPr="00540F68">
        <w:rPr>
          <w:rFonts w:ascii="Inter" w:hAnsi="Inter"/>
          <w:i/>
          <w:iCs/>
          <w:color w:val="000000"/>
          <w:lang w:val="id-ID"/>
        </w:rPr>
        <w:t>entrapment</w:t>
      </w:r>
      <w:r w:rsidRPr="00540F68">
        <w:rPr>
          <w:rFonts w:ascii="Inter" w:hAnsi="Inter"/>
          <w:color w:val="000000"/>
          <w:lang w:val="id-ID"/>
        </w:rPr>
        <w:t> (penjebakan), yakni ketika penyidik justru mendorong seseorang melakukan tindak pidana. Situasi ini dapat menimbulkan kriminalisasi terhadap pengguna atau pengedar kecil, bukan bandar besar yang menjadi target utama. Nugraha menegaskan perlunya kehati-hatian, sebab teknik ini dapat melanggar asas keadilan jika tidak dijalankan secara selektif.</w:t>
      </w:r>
      <w:r w:rsidR="00E64F96">
        <w:rPr>
          <w:rStyle w:val="FootnoteReference"/>
          <w:rFonts w:ascii="Inter" w:hAnsi="Inter"/>
          <w:color w:val="000000"/>
          <w:lang w:val="id-ID"/>
        </w:rPr>
        <w:footnoteReference w:id="11"/>
      </w:r>
    </w:p>
    <w:p w14:paraId="14F37538" w14:textId="77777777" w:rsidR="00540F68" w:rsidRDefault="00E64F96" w:rsidP="00E64F96">
      <w:pPr>
        <w:widowControl w:val="0"/>
        <w:spacing w:line="480" w:lineRule="auto"/>
        <w:ind w:firstLine="720"/>
        <w:jc w:val="both"/>
        <w:rPr>
          <w:rFonts w:ascii="Inter" w:hAnsi="Inter"/>
          <w:color w:val="000000"/>
        </w:rPr>
      </w:pPr>
      <w:r>
        <w:rPr>
          <w:rFonts w:ascii="Inter" w:hAnsi="Inter"/>
          <w:color w:val="000000"/>
          <w:lang w:val="id-ID"/>
        </w:rPr>
        <w:t>Pembuktian melalui</w:t>
      </w:r>
      <w:r>
        <w:rPr>
          <w:rFonts w:ascii="Inter" w:hAnsi="Inter"/>
          <w:color w:val="000000"/>
        </w:rPr>
        <w:t xml:space="preserve"> </w:t>
      </w:r>
      <w:r w:rsidR="00540F68" w:rsidRPr="00540F68">
        <w:rPr>
          <w:rFonts w:ascii="Inter" w:hAnsi="Inter"/>
          <w:i/>
          <w:iCs/>
          <w:color w:val="000000"/>
          <w:lang w:val="id-ID"/>
        </w:rPr>
        <w:t>undercover buy</w:t>
      </w:r>
      <w:r>
        <w:rPr>
          <w:rFonts w:ascii="Inter" w:hAnsi="Inter"/>
          <w:color w:val="000000"/>
        </w:rPr>
        <w:t xml:space="preserve"> </w:t>
      </w:r>
      <w:r>
        <w:rPr>
          <w:rFonts w:ascii="Inter" w:hAnsi="Inter"/>
          <w:color w:val="000000"/>
          <w:lang w:val="id-ID"/>
        </w:rPr>
        <w:t>dalam</w:t>
      </w:r>
      <w:r>
        <w:rPr>
          <w:rFonts w:ascii="Inter" w:hAnsi="Inter"/>
          <w:color w:val="000000"/>
        </w:rPr>
        <w:t xml:space="preserve"> </w:t>
      </w:r>
      <w:r w:rsidR="00540F68" w:rsidRPr="00540F68">
        <w:rPr>
          <w:rFonts w:ascii="Inter" w:hAnsi="Inter"/>
          <w:color w:val="000000"/>
          <w:lang w:val="id-ID"/>
        </w:rPr>
        <w:t>perkara narkotika merupakan strategi penting bagi aparat penegak hukum untuk menembus jaringan peredaran gelap. Meskipun telah diatur dalam Undang-Undang Nomor 35 Tahun 2009 tentang Narkotika, pengaturan yang masih bersifat umum menimbulkan berbagai problematika, terutama terkait legalitas, prosedur, dan perlindungan hak asasi manusia.</w:t>
      </w:r>
      <w:r>
        <w:rPr>
          <w:rFonts w:ascii="Inter" w:hAnsi="Inter"/>
          <w:color w:val="000000"/>
        </w:rPr>
        <w:t xml:space="preserve"> </w:t>
      </w:r>
      <w:r w:rsidR="00540F68" w:rsidRPr="00540F68">
        <w:rPr>
          <w:rFonts w:ascii="Inter" w:hAnsi="Inter"/>
          <w:color w:val="121212"/>
        </w:rPr>
        <w:t>Ketiadaan pedoman teknis yang jelas mengakibatkan bukti hasil penyamaran sering diperdebatkan di persidangan, bahkan berpotensi dinyatakan tidak sah jika tidak se</w:t>
      </w:r>
      <w:r>
        <w:rPr>
          <w:rFonts w:ascii="Inter" w:hAnsi="Inter"/>
          <w:color w:val="121212"/>
        </w:rPr>
        <w:t xml:space="preserve">suai dengan Kitab Undang-Undang </w:t>
      </w:r>
      <w:r w:rsidR="00540F68" w:rsidRPr="00540F68">
        <w:rPr>
          <w:rFonts w:ascii="Inter" w:hAnsi="Inter"/>
          <w:color w:val="121212"/>
        </w:rPr>
        <w:t>Hukum Acara Pidana. S</w:t>
      </w:r>
      <w:r>
        <w:rPr>
          <w:rFonts w:ascii="Inter" w:hAnsi="Inter"/>
          <w:color w:val="121212"/>
        </w:rPr>
        <w:t xml:space="preserve">elain itu, praktik </w:t>
      </w:r>
      <w:r w:rsidR="00540F68" w:rsidRPr="00540F68">
        <w:rPr>
          <w:rFonts w:ascii="Inter" w:hAnsi="Inter"/>
          <w:i/>
          <w:iCs/>
          <w:color w:val="000000"/>
        </w:rPr>
        <w:t>undercover buy</w:t>
      </w:r>
      <w:r>
        <w:rPr>
          <w:rFonts w:ascii="Inter" w:hAnsi="Inter"/>
          <w:color w:val="121212"/>
        </w:rPr>
        <w:t xml:space="preserve"> </w:t>
      </w:r>
      <w:r w:rsidR="00540F68" w:rsidRPr="00540F68">
        <w:rPr>
          <w:rFonts w:ascii="Inter" w:hAnsi="Inter"/>
          <w:color w:val="121212"/>
        </w:rPr>
        <w:t>memiliki risiko penyalahgunaan kewenangan, kriminalisasi terhadap masyarakat</w:t>
      </w:r>
      <w:r>
        <w:rPr>
          <w:rFonts w:ascii="Inter" w:hAnsi="Inter"/>
          <w:color w:val="121212"/>
        </w:rPr>
        <w:t xml:space="preserve"> yang dapat melanggar hak asasi manusia. </w:t>
      </w:r>
      <w:r w:rsidR="00540F68" w:rsidRPr="00540F68">
        <w:rPr>
          <w:rFonts w:ascii="Inter" w:hAnsi="Inter"/>
          <w:color w:val="000000"/>
          <w:lang w:val="id-ID"/>
        </w:rPr>
        <w:t xml:space="preserve">Oleh karena itu, meskipun efektif membongkar jaringan narkotika, keberhasilan metode ini sangat bergantung pada kepatuhan aparat terhadap prosedur hukum serta pengawasan ketat agar tidak terjadi pelanggaran hak </w:t>
      </w:r>
      <w:r>
        <w:rPr>
          <w:rFonts w:ascii="Inter" w:hAnsi="Inter"/>
          <w:color w:val="000000"/>
        </w:rPr>
        <w:t>asasi manusia</w:t>
      </w:r>
      <w:r w:rsidR="00540F68" w:rsidRPr="00540F68">
        <w:rPr>
          <w:rFonts w:ascii="Inter" w:hAnsi="Inter"/>
          <w:color w:val="000000"/>
          <w:lang w:val="id-ID"/>
        </w:rPr>
        <w:t>.</w:t>
      </w:r>
    </w:p>
    <w:p w14:paraId="5AE49752" w14:textId="77777777" w:rsidR="00E64F96" w:rsidRDefault="00DD41A4" w:rsidP="00E64F96">
      <w:pPr>
        <w:widowControl w:val="0"/>
        <w:spacing w:line="480" w:lineRule="auto"/>
        <w:ind w:firstLine="720"/>
        <w:jc w:val="both"/>
      </w:pPr>
      <w:r>
        <w:rPr>
          <w:rFonts w:ascii="Inter" w:hAnsi="Inter"/>
          <w:color w:val="121212"/>
        </w:rPr>
        <w:t xml:space="preserve">Praktik </w:t>
      </w:r>
      <w:r w:rsidRPr="00540F68">
        <w:rPr>
          <w:rFonts w:ascii="Inter" w:hAnsi="Inter"/>
          <w:i/>
          <w:iCs/>
          <w:color w:val="000000"/>
        </w:rPr>
        <w:t>undercover buy</w:t>
      </w:r>
      <w:r>
        <w:rPr>
          <w:rFonts w:ascii="Inter" w:hAnsi="Inter"/>
          <w:iCs/>
          <w:color w:val="000000"/>
        </w:rPr>
        <w:t xml:space="preserve"> dalam penegakan hukum tindak pidana narkotika </w:t>
      </w:r>
      <w:r>
        <w:rPr>
          <w:rFonts w:ascii="Inter" w:hAnsi="Inter"/>
          <w:iCs/>
          <w:color w:val="000000"/>
        </w:rPr>
        <w:lastRenderedPageBreak/>
        <w:t xml:space="preserve">sering dilakukan aparat penegak hukum, seperti kasus penangkapan penjual narkotika di Medan sebagaimana terungkap dalam Putusan Pengadilan Negeri Medan </w:t>
      </w:r>
      <w:r>
        <w:t xml:space="preserve">Nomor 2036/Pid.Sus/2025/PN Mdn. </w:t>
      </w:r>
      <w:r w:rsidR="00F54646">
        <w:t xml:space="preserve">Dalam putusan tersebut dijelaskan bahwa terdakwa selaku penjual narkotika ditangkap oleh petugas kepolisian melalui metode </w:t>
      </w:r>
      <w:r w:rsidR="00F54646">
        <w:rPr>
          <w:i/>
        </w:rPr>
        <w:t>undercover buy</w:t>
      </w:r>
      <w:r w:rsidR="00F54646">
        <w:t xml:space="preserve"> (pembelian terselubung), yaitu tepatnya saat petugas mendapatkan informasi bahwa di jalan Kelambir 5 Gang Keluarga, Kelurahan Tanjung Gusta Medan ada seorang laki-laki menjual narkotika jenis shabu, atas informasi tersebut petugas kepolisian menuju lokasi tersebut. Sesampainya dilokasi tersebut, petugas kepolisian berpura-pura membeli narkotika (</w:t>
      </w:r>
      <w:r w:rsidR="00F54646">
        <w:rPr>
          <w:i/>
        </w:rPr>
        <w:t>undercover buy</w:t>
      </w:r>
      <w:r w:rsidR="00F54646">
        <w:t>) tanpa ada perintah dari atasan dan tanpa ada didampingi warga setempat. Pada saat petugas menemui terdakwa, petugas melihat ada barang bukti dihadapan terdakwa tepatnya di atas meja, kemudian petugas langsung melakukan penangkapan terhadap terdakwa.</w:t>
      </w:r>
    </w:p>
    <w:p w14:paraId="0E8E048D" w14:textId="77777777" w:rsidR="00F54646" w:rsidRPr="00540F68" w:rsidRDefault="00CA4717" w:rsidP="00E64F96">
      <w:pPr>
        <w:widowControl w:val="0"/>
        <w:spacing w:line="480" w:lineRule="auto"/>
        <w:ind w:firstLine="720"/>
        <w:jc w:val="both"/>
        <w:rPr>
          <w:rFonts w:ascii="Inter" w:hAnsi="Inter"/>
          <w:color w:val="121212"/>
        </w:rPr>
      </w:pPr>
      <w:r>
        <w:t xml:space="preserve">Atas proses penegakan hukum tersebut, keluarga terdakwa mengajukan keberatan bahwa proses penangkapan tersebut adalah tidak sah dan melanggar hak asasi terdakwa. Karena pelaksanaan teknik </w:t>
      </w:r>
      <w:r>
        <w:rPr>
          <w:i/>
        </w:rPr>
        <w:t xml:space="preserve">undercover buy </w:t>
      </w:r>
      <w:r>
        <w:t>tersebut belum mendapatkan izin dari pejabat yang berwenang.</w:t>
      </w:r>
    </w:p>
    <w:p w14:paraId="79514DF1" w14:textId="77777777" w:rsidR="00540F68" w:rsidRDefault="00CA4717" w:rsidP="00085053">
      <w:pPr>
        <w:widowControl w:val="0"/>
        <w:spacing w:line="480" w:lineRule="auto"/>
        <w:ind w:firstLine="720"/>
        <w:jc w:val="both"/>
      </w:pPr>
      <w:r w:rsidRPr="00CA4717">
        <w:t xml:space="preserve">Legalitas </w:t>
      </w:r>
      <w:r w:rsidRPr="00CA4717">
        <w:rPr>
          <w:i/>
        </w:rPr>
        <w:t>undercover buy</w:t>
      </w:r>
      <w:r w:rsidRPr="00CA4717">
        <w:t xml:space="preserve"> dalam penegakan hukum narkotika di Indonesia diatur secara ketat dan harus sesuai prosedur yang berlaku. Penggunaan teknik ini harus memperhatikan hak asasi manusia dan mengikuti ketentuan hukum yang berlaku agar hasilnya dapat dipertanggungjawabkan secara hukum di pengadilan.</w:t>
      </w:r>
    </w:p>
    <w:p w14:paraId="3F2803A6" w14:textId="77777777" w:rsidR="00900801" w:rsidRDefault="00900801" w:rsidP="00900801">
      <w:pPr>
        <w:widowControl w:val="0"/>
        <w:spacing w:line="480" w:lineRule="auto"/>
        <w:ind w:firstLine="720"/>
        <w:jc w:val="both"/>
      </w:pPr>
      <w:r>
        <w:t xml:space="preserve">Melakukan penelitian tentang perlindungan hak asasi manusia dalam penegakan hukum tindak pidana tanpa hak menjual narkotika sangat penting karena beberapa alasan yaitu untuk menjaga keseimbangan antara penegakan hukum dan hak </w:t>
      </w:r>
      <w:r>
        <w:lastRenderedPageBreak/>
        <w:t xml:space="preserve">asasi manusia. Penegakan hukum terhadap tindak pidana narkotika harus dilakukan secara tegas namun tetap memperhatikan hak asasi manusia (HAM). Penelitian ini membantu memastikan bahwa proses hukum tidak melanggar hak-hak fundamental tersangka, seperti hak atas keadilan, perlakuan manusiawi, dan hak atas pembelaan. </w:t>
      </w:r>
    </w:p>
    <w:p w14:paraId="7D20BCC3" w14:textId="77777777" w:rsidR="00900801" w:rsidRDefault="00900801" w:rsidP="00900801">
      <w:pPr>
        <w:widowControl w:val="0"/>
        <w:spacing w:line="480" w:lineRule="auto"/>
        <w:ind w:firstLine="720"/>
        <w:jc w:val="both"/>
      </w:pPr>
      <w:r>
        <w:t>Studi kasus dan putusan pengadilan seperti Nomor 2036/Pid.Sus/2025/PN Mdn mampu memberikan gambaran nyata tentang bagaimana prinsip perlindungan HAM diterapkan dalam praktik penegakan hukum narkotika. Hal ini penting untuk meningkatkan akuntabilitas dan kualitas proses peradilan pidana. Penelitian ini berfungsi sebagai alat kontrol sosial untuk memastikan bahwa aparat penegak hukum tidak melakukan penyalahgunaan wewenang atau diskriminasi dalam proses penegakan hukum, terutama terhadap tersangka yang diduga terlibat dalam tindak pidana narkotika golongan I. Hasil penelitian dapat menjadi dasar rekomendasi kebijakan hukum yang lebih berkeadilan dan manusiawi, serta menegaskan bahwa perlindungan HAM harus menjadi bagian integral dari proses penegakan hukum pidana, termasuk dalam kasus narkotika.</w:t>
      </w:r>
    </w:p>
    <w:p w14:paraId="6BF66D4A" w14:textId="77777777" w:rsidR="00900801" w:rsidRDefault="00900801" w:rsidP="00900801">
      <w:pPr>
        <w:widowControl w:val="0"/>
        <w:spacing w:line="480" w:lineRule="auto"/>
        <w:ind w:firstLine="720"/>
        <w:jc w:val="both"/>
      </w:pPr>
      <w:r>
        <w:t>Kasus dan putusan seperti ini seringkali menimbulkan perdebatan tentang batasan kekuasaan aparat dan hak-hak tersangka. Penelitian ini penting untuk mengkaji secara mendalam aspek hukum dan etika agar penegakan hukum tetap adil dan bermartabat. Penelitian ini juga berkontribusi dalam menjaga kepercayaan masyarakat terhadap sistem peradilan pidana, memastikan bahwa penegakan hukum tidak melanggar hak-hak warga negara dan memperkuat supremasi hukum.</w:t>
      </w:r>
    </w:p>
    <w:p w14:paraId="67CB91D0" w14:textId="77777777" w:rsidR="00D16E93" w:rsidRDefault="00900801" w:rsidP="00900801">
      <w:pPr>
        <w:widowControl w:val="0"/>
        <w:spacing w:line="480" w:lineRule="auto"/>
        <w:ind w:firstLine="720"/>
        <w:jc w:val="both"/>
      </w:pPr>
      <w:r>
        <w:t xml:space="preserve">Secara keseluruhan, penelitian ini sangat mendesak dan memiliki nilai strategis dalam memastikan bahwa penegakan hukum terhadap tindak pidana </w:t>
      </w:r>
      <w:r>
        <w:lastRenderedPageBreak/>
        <w:t>narkotika golongan I berjalan sesuai dengan prinsip keadilan dan perlindungan HAM, serta mampu memberi solusi terhadap tantangan etis dan hukum di lapangan.</w:t>
      </w:r>
    </w:p>
    <w:p w14:paraId="07A5C1FE" w14:textId="77777777" w:rsidR="00A936A9" w:rsidRDefault="00C55590" w:rsidP="00BF5A5D">
      <w:pPr>
        <w:spacing w:line="480" w:lineRule="auto"/>
        <w:ind w:firstLine="720"/>
        <w:jc w:val="both"/>
      </w:pPr>
      <w:r>
        <w:t>Berdasarkan latar belakang di atas</w:t>
      </w:r>
      <w:r w:rsidR="008500EB">
        <w:t xml:space="preserve">, </w:t>
      </w:r>
      <w:r w:rsidR="00381ECE">
        <w:t>penulis</w:t>
      </w:r>
      <w:r w:rsidR="008500EB">
        <w:t xml:space="preserve"> tertarik untuk melakukan penelitian yang berjudul </w:t>
      </w:r>
      <w:r w:rsidR="001A7145">
        <w:t>“</w:t>
      </w:r>
      <w:r w:rsidR="00244834" w:rsidRPr="002C3B37">
        <w:rPr>
          <w:b/>
        </w:rPr>
        <w:t>Perlindungan Hak Asasi Manusia Dalam Penegakan Hukum Tindak Pidana Tanpa Hak Menjual Narkotika Golongan I (Studi Putusan Nomor 2036/Pid.Sus/2025/PN Mdn)</w:t>
      </w:r>
      <w:r w:rsidR="001A7145">
        <w:t>”</w:t>
      </w:r>
      <w:r>
        <w:t>.</w:t>
      </w:r>
    </w:p>
    <w:p w14:paraId="7D0FD030" w14:textId="77777777" w:rsidR="001475FD" w:rsidRPr="00DC23AB" w:rsidRDefault="001475FD" w:rsidP="006C6189">
      <w:pPr>
        <w:pStyle w:val="ListParagraph"/>
        <w:numPr>
          <w:ilvl w:val="0"/>
          <w:numId w:val="4"/>
        </w:numPr>
        <w:spacing w:line="480" w:lineRule="auto"/>
        <w:ind w:hanging="720"/>
        <w:jc w:val="both"/>
        <w:rPr>
          <w:b/>
        </w:rPr>
      </w:pPr>
      <w:r>
        <w:rPr>
          <w:b/>
        </w:rPr>
        <w:t>Rumusan Masalah</w:t>
      </w:r>
    </w:p>
    <w:p w14:paraId="62B2B400" w14:textId="77777777" w:rsidR="001475FD" w:rsidRDefault="001475FD" w:rsidP="001475FD">
      <w:pPr>
        <w:spacing w:line="480" w:lineRule="auto"/>
        <w:ind w:firstLine="720"/>
        <w:jc w:val="both"/>
      </w:pPr>
      <w:r>
        <w:t>Berdasarkan dari penjabaran latar belakang masalah di atas</w:t>
      </w:r>
      <w:r w:rsidR="006D0B34">
        <w:t>,</w:t>
      </w:r>
      <w:r>
        <w:t xml:space="preserve"> maka dapat di</w:t>
      </w:r>
      <w:r w:rsidR="006D0B34">
        <w:t>r</w:t>
      </w:r>
      <w:r>
        <w:t>umuskan beberapa masalah sebagai berikut:</w:t>
      </w:r>
    </w:p>
    <w:p w14:paraId="7CB059DC" w14:textId="77777777" w:rsidR="00FD4665" w:rsidRDefault="00FD4665" w:rsidP="00FD4665">
      <w:pPr>
        <w:pStyle w:val="ListParagraph"/>
        <w:numPr>
          <w:ilvl w:val="1"/>
          <w:numId w:val="4"/>
        </w:numPr>
        <w:spacing w:line="480" w:lineRule="auto"/>
        <w:ind w:left="720"/>
        <w:jc w:val="both"/>
      </w:pPr>
      <w:r w:rsidRPr="00FD4665">
        <w:t>Bagaimana penerapan prinsip perlindungan Hak Asasi Manusia dalam proses penegakan hukum terhadap tersangka tindak pidana tanpa hak menjual narkotika golongan I berdasarkan Putusan Nomor 2036/Pid.Sus/2025/PN Mdn</w:t>
      </w:r>
      <w:r>
        <w:t>?</w:t>
      </w:r>
    </w:p>
    <w:p w14:paraId="1474426A" w14:textId="77777777" w:rsidR="00FD4665" w:rsidRDefault="00FD4665" w:rsidP="00FD4665">
      <w:pPr>
        <w:pStyle w:val="ListParagraph"/>
        <w:numPr>
          <w:ilvl w:val="1"/>
          <w:numId w:val="4"/>
        </w:numPr>
        <w:spacing w:line="480" w:lineRule="auto"/>
        <w:ind w:left="720"/>
        <w:jc w:val="both"/>
      </w:pPr>
      <w:r>
        <w:t>Bagaimana</w:t>
      </w:r>
      <w:r w:rsidRPr="00FD4665">
        <w:t xml:space="preserve"> proses penegakan hukum </w:t>
      </w:r>
      <w:r>
        <w:t xml:space="preserve">berdasarkan </w:t>
      </w:r>
      <w:r w:rsidRPr="00FD4665">
        <w:t>aspek-aspek perlindungan Hak Asasi Manusia selama tahap penyidikan, penuntutan, dan persidangan</w:t>
      </w:r>
      <w:r>
        <w:t xml:space="preserve"> dalam </w:t>
      </w:r>
      <w:r w:rsidRPr="00FD4665">
        <w:t>Putusan Nomor 2036/Pid.Sus/2025/PN Mdn?</w:t>
      </w:r>
    </w:p>
    <w:p w14:paraId="4B2488CA" w14:textId="77777777" w:rsidR="00FD4665" w:rsidRDefault="00FD4665" w:rsidP="00FD4665">
      <w:pPr>
        <w:pStyle w:val="ListParagraph"/>
        <w:numPr>
          <w:ilvl w:val="1"/>
          <w:numId w:val="4"/>
        </w:numPr>
        <w:spacing w:line="480" w:lineRule="auto"/>
        <w:ind w:left="720"/>
        <w:jc w:val="both"/>
      </w:pPr>
      <w:r w:rsidRPr="00FD4665">
        <w:t>Bagaimana pertimbangan hakim terkait perlindungan hak asasi tersangka, terutama hak atas pembelaan dan hak hidup</w:t>
      </w:r>
      <w:r>
        <w:t xml:space="preserve"> dalam </w:t>
      </w:r>
      <w:r w:rsidRPr="00FD4665">
        <w:t>Putusan Nomor 2036/Pid.Sus/2025/PN Mdn?</w:t>
      </w:r>
    </w:p>
    <w:p w14:paraId="53A094A2" w14:textId="77777777" w:rsidR="001475FD" w:rsidRPr="00283E51" w:rsidRDefault="001475FD" w:rsidP="006C6189">
      <w:pPr>
        <w:pStyle w:val="ListParagraph"/>
        <w:numPr>
          <w:ilvl w:val="0"/>
          <w:numId w:val="4"/>
        </w:numPr>
        <w:spacing w:line="480" w:lineRule="auto"/>
        <w:ind w:hanging="720"/>
        <w:rPr>
          <w:b/>
        </w:rPr>
      </w:pPr>
      <w:r w:rsidRPr="00283E51">
        <w:rPr>
          <w:b/>
        </w:rPr>
        <w:t>Tujuan Penelitian</w:t>
      </w:r>
    </w:p>
    <w:p w14:paraId="5272F03B" w14:textId="77777777" w:rsidR="001475FD" w:rsidRPr="00283E51" w:rsidRDefault="001475FD" w:rsidP="001475FD">
      <w:pPr>
        <w:spacing w:line="480" w:lineRule="auto"/>
        <w:ind w:firstLine="720"/>
      </w:pPr>
      <w:r w:rsidRPr="00283E51">
        <w:t>Adapun tujuan penelitian ini adalah sebagai berikut:</w:t>
      </w:r>
    </w:p>
    <w:p w14:paraId="1E76D80F" w14:textId="77777777" w:rsidR="00FD4665" w:rsidRDefault="00FD4665" w:rsidP="00FD4665">
      <w:pPr>
        <w:pStyle w:val="ListParagraph"/>
        <w:numPr>
          <w:ilvl w:val="0"/>
          <w:numId w:val="5"/>
        </w:numPr>
        <w:spacing w:line="480" w:lineRule="auto"/>
        <w:ind w:left="720"/>
        <w:jc w:val="both"/>
      </w:pPr>
      <w:r>
        <w:t xml:space="preserve">Untuk mengetahui </w:t>
      </w:r>
      <w:r w:rsidRPr="00FD4665">
        <w:t xml:space="preserve">penerapan prinsip perlindungan Hak Asasi Manusia dalam proses penegakan hukum terhadap tersangka tindak pidana tanpa hak menjual </w:t>
      </w:r>
      <w:r w:rsidRPr="00FD4665">
        <w:lastRenderedPageBreak/>
        <w:t>narkotika golongan I berdasarkan Putusan Nomor 2036/Pid.Sus/2025/PN Mdn</w:t>
      </w:r>
      <w:r>
        <w:t>.</w:t>
      </w:r>
    </w:p>
    <w:p w14:paraId="504B7C02" w14:textId="77777777" w:rsidR="00FD4665" w:rsidRDefault="00FD4665" w:rsidP="00FD4665">
      <w:pPr>
        <w:pStyle w:val="ListParagraph"/>
        <w:numPr>
          <w:ilvl w:val="0"/>
          <w:numId w:val="5"/>
        </w:numPr>
        <w:spacing w:line="480" w:lineRule="auto"/>
        <w:ind w:left="720"/>
        <w:jc w:val="both"/>
      </w:pPr>
      <w:r>
        <w:t xml:space="preserve">Untuk mengetahui </w:t>
      </w:r>
      <w:r w:rsidRPr="00FD4665">
        <w:t xml:space="preserve">proses penegakan hukum </w:t>
      </w:r>
      <w:r>
        <w:t xml:space="preserve">berdasarkan </w:t>
      </w:r>
      <w:r w:rsidRPr="00FD4665">
        <w:t>aspek-aspek perlindungan Hak Asasi Manusia selama tahap penyidikan, penuntutan, dan persidangan</w:t>
      </w:r>
      <w:r>
        <w:t xml:space="preserve"> dalam </w:t>
      </w:r>
      <w:r w:rsidRPr="00FD4665">
        <w:t>Putusan Nomor 2036/Pid.Sus/2025/PN Mdn</w:t>
      </w:r>
      <w:r>
        <w:t>.</w:t>
      </w:r>
    </w:p>
    <w:p w14:paraId="7AE13A48" w14:textId="77777777" w:rsidR="00FD4665" w:rsidRDefault="00FD4665" w:rsidP="00FD4665">
      <w:pPr>
        <w:pStyle w:val="ListParagraph"/>
        <w:numPr>
          <w:ilvl w:val="0"/>
          <w:numId w:val="5"/>
        </w:numPr>
        <w:spacing w:line="480" w:lineRule="auto"/>
        <w:ind w:left="720"/>
        <w:jc w:val="both"/>
      </w:pPr>
      <w:r>
        <w:t xml:space="preserve">Untuk mengetahui </w:t>
      </w:r>
      <w:r w:rsidRPr="00FD4665">
        <w:t>pertimbangan hakim terkait perlindungan hak asasi tersangka, terutama hak atas pembelaan dan hak hidup</w:t>
      </w:r>
      <w:r>
        <w:t xml:space="preserve"> dalam </w:t>
      </w:r>
      <w:r w:rsidRPr="00FD4665">
        <w:t>Putusan Nomor 2036/Pid.Sus/2025/PN Mdn</w:t>
      </w:r>
      <w:r>
        <w:t>.</w:t>
      </w:r>
    </w:p>
    <w:p w14:paraId="2D85C907" w14:textId="77777777" w:rsidR="001475FD" w:rsidRPr="00283E51" w:rsidRDefault="001475FD" w:rsidP="006C6189">
      <w:pPr>
        <w:pStyle w:val="ListParagraph"/>
        <w:numPr>
          <w:ilvl w:val="0"/>
          <w:numId w:val="4"/>
        </w:numPr>
        <w:spacing w:line="480" w:lineRule="auto"/>
        <w:ind w:hanging="720"/>
        <w:rPr>
          <w:b/>
        </w:rPr>
      </w:pPr>
      <w:r>
        <w:rPr>
          <w:b/>
        </w:rPr>
        <w:t xml:space="preserve">Manfaat </w:t>
      </w:r>
      <w:r w:rsidRPr="00283E51">
        <w:rPr>
          <w:b/>
        </w:rPr>
        <w:t xml:space="preserve"> Penelitian</w:t>
      </w:r>
    </w:p>
    <w:p w14:paraId="007DE88A" w14:textId="77777777" w:rsidR="001475FD" w:rsidRDefault="001A7145" w:rsidP="001475FD">
      <w:pPr>
        <w:spacing w:line="480" w:lineRule="auto"/>
        <w:ind w:firstLine="720"/>
        <w:jc w:val="both"/>
      </w:pPr>
      <w:r>
        <w:t>Berangkat dari permasalahan-permasalahan di atas</w:t>
      </w:r>
      <w:r w:rsidR="006D0B34">
        <w:t>,</w:t>
      </w:r>
      <w:r>
        <w:t xml:space="preserve"> penelitian ini diharapkan dapat memberikan manfaat sebagai berikut:</w:t>
      </w:r>
    </w:p>
    <w:p w14:paraId="794EA52F" w14:textId="77777777" w:rsidR="00F04119" w:rsidRDefault="00A07E04" w:rsidP="00F04119">
      <w:pPr>
        <w:pStyle w:val="ListParagraph"/>
        <w:numPr>
          <w:ilvl w:val="2"/>
          <w:numId w:val="4"/>
        </w:numPr>
        <w:spacing w:line="480" w:lineRule="auto"/>
        <w:ind w:left="720"/>
        <w:jc w:val="both"/>
      </w:pPr>
      <w:r>
        <w:t xml:space="preserve">Secara teoritis, diharapkan penelitian ini dapat </w:t>
      </w:r>
      <w:r w:rsidR="00F04119" w:rsidRPr="00F04119">
        <w:t>memberikan kontribusi bagi pengembangan ilmu hukum, khususnya dalam bidang perlindungan Hak Asasi Manusia dan penegakan hukum terhadap tindak pidana narkotika. Hasil studi ini dapat menjadi referensi akademik bagi mahasiswa, peneliti, dan kalangan akademis lain dalam memahami bagaimana perlindungan hak asasi diintegrasikan dalam proses penegakan hukum kasus narkotika.</w:t>
      </w:r>
    </w:p>
    <w:p w14:paraId="5923FEF9" w14:textId="63CB0653" w:rsidR="00C14FE8" w:rsidRDefault="00A07E04" w:rsidP="00C14FE8">
      <w:pPr>
        <w:pStyle w:val="ListParagraph"/>
        <w:numPr>
          <w:ilvl w:val="2"/>
          <w:numId w:val="4"/>
        </w:numPr>
        <w:spacing w:line="480" w:lineRule="auto"/>
        <w:ind w:left="720"/>
        <w:jc w:val="both"/>
      </w:pPr>
      <w:r>
        <w:t xml:space="preserve">Secara praktis, hasil penelitian ini diharapkan dapat </w:t>
      </w:r>
      <w:r w:rsidR="00F04119" w:rsidRPr="00F04119">
        <w:t>memberikan masukan dan rekomendasi bagi aparat penegak hukum, pengadilan, dan pembuat kebijakan agar proses penegakan hukum terhadap tersangka narkotika golongan I tetap memperhatikan dan menjamin hak asasi manusia, sehingga penegakan hukum berlangsung adil dan manusiawi.</w:t>
      </w:r>
    </w:p>
    <w:p w14:paraId="543D3C4A" w14:textId="40E9070E" w:rsidR="00FA2918" w:rsidRDefault="00CC4B07" w:rsidP="00FF5B09">
      <w:pPr>
        <w:autoSpaceDE w:val="0"/>
        <w:autoSpaceDN w:val="0"/>
        <w:adjustRightInd w:val="0"/>
        <w:spacing w:line="480" w:lineRule="auto"/>
        <w:ind w:firstLine="720"/>
        <w:jc w:val="both"/>
      </w:pPr>
      <w:r>
        <w:t xml:space="preserve"> </w:t>
      </w:r>
    </w:p>
    <w:sectPr w:rsidR="00FA2918" w:rsidSect="00B2077B">
      <w:headerReference w:type="even" r:id="rId8"/>
      <w:headerReference w:type="default" r:id="rId9"/>
      <w:footerReference w:type="default" r:id="rId10"/>
      <w:headerReference w:type="first" r:id="rId11"/>
      <w:footerReference w:type="first" r:id="rId12"/>
      <w:pgSz w:w="12240" w:h="15840" w:code="1"/>
      <w:pgMar w:top="1699" w:right="1699" w:bottom="1699" w:left="2275"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4C37F8" w14:textId="77777777" w:rsidR="00AB563B" w:rsidRDefault="00AB563B" w:rsidP="00996743">
      <w:r>
        <w:separator/>
      </w:r>
    </w:p>
  </w:endnote>
  <w:endnote w:type="continuationSeparator" w:id="0">
    <w:p w14:paraId="48D898A9" w14:textId="77777777" w:rsidR="00AB563B" w:rsidRDefault="00AB563B" w:rsidP="00996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DE"/>
    <w:family w:val="roman"/>
    <w:notTrueType/>
    <w:pitch w:val="variable"/>
    <w:sig w:usb0="01000001" w:usb1="00000000" w:usb2="00000000" w:usb3="00000000" w:csb0="0001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Abadi MT Condensed Light">
    <w:altName w:val="Arial Narro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nter">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C7777E" w14:textId="77777777" w:rsidR="00314325" w:rsidRPr="001475FD" w:rsidRDefault="00314325" w:rsidP="001475F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2686839"/>
      <w:docPartObj>
        <w:docPartGallery w:val="Page Numbers (Bottom of Page)"/>
        <w:docPartUnique/>
      </w:docPartObj>
    </w:sdtPr>
    <w:sdtEndPr/>
    <w:sdtContent>
      <w:p w14:paraId="6D5251E6" w14:textId="77777777" w:rsidR="00314325" w:rsidRDefault="00314325">
        <w:pPr>
          <w:pStyle w:val="Footer"/>
          <w:jc w:val="center"/>
        </w:pPr>
        <w:r>
          <w:fldChar w:fldCharType="begin"/>
        </w:r>
        <w:r>
          <w:instrText xml:space="preserve"> PAGE   \* MERGEFORMAT </w:instrText>
        </w:r>
        <w:r>
          <w:fldChar w:fldCharType="separate"/>
        </w:r>
        <w:r w:rsidR="00C14FE8">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41BDD6" w14:textId="77777777" w:rsidR="00AB563B" w:rsidRDefault="00AB563B" w:rsidP="00996743">
      <w:r>
        <w:separator/>
      </w:r>
    </w:p>
  </w:footnote>
  <w:footnote w:type="continuationSeparator" w:id="0">
    <w:p w14:paraId="7D3AA143" w14:textId="77777777" w:rsidR="00AB563B" w:rsidRDefault="00AB563B" w:rsidP="00996743">
      <w:r>
        <w:continuationSeparator/>
      </w:r>
    </w:p>
  </w:footnote>
  <w:footnote w:id="1">
    <w:p w14:paraId="0A323B5D" w14:textId="77777777" w:rsidR="00314325" w:rsidRPr="007E16FF" w:rsidRDefault="00314325" w:rsidP="00FA2918">
      <w:pPr>
        <w:pStyle w:val="FootnoteText"/>
        <w:ind w:firstLine="720"/>
        <w:jc w:val="both"/>
      </w:pPr>
      <w:r w:rsidRPr="007E16FF">
        <w:rPr>
          <w:rStyle w:val="FootnoteReference"/>
        </w:rPr>
        <w:footnoteRef/>
      </w:r>
      <w:r w:rsidRPr="007E16FF">
        <w:t xml:space="preserve">Susiyanto, dkk, </w:t>
      </w:r>
      <w:r w:rsidRPr="007E16FF">
        <w:rPr>
          <w:i/>
        </w:rPr>
        <w:t>Hak Asasi Manusia Dan Pemenuhan Pendampingan Hukum (Advokasi Hukum Korban Penyalahgunaan Narkoba di Kota Bengkulu)</w:t>
      </w:r>
      <w:r w:rsidRPr="007E16FF">
        <w:t>, Jurnal HAM, Vol. 12, No. 3, (2023), hlm. 430.</w:t>
      </w:r>
    </w:p>
  </w:footnote>
  <w:footnote w:id="2">
    <w:p w14:paraId="441C1183" w14:textId="77777777" w:rsidR="00314325" w:rsidRPr="007E16FF" w:rsidRDefault="00314325" w:rsidP="00FA2918">
      <w:pPr>
        <w:pStyle w:val="FootnoteText"/>
        <w:ind w:firstLine="720"/>
        <w:jc w:val="both"/>
      </w:pPr>
      <w:r w:rsidRPr="007E16FF">
        <w:rPr>
          <w:rStyle w:val="FootnoteReference"/>
        </w:rPr>
        <w:footnoteRef/>
      </w:r>
      <w:r w:rsidRPr="007E16FF">
        <w:t xml:space="preserve">Moeljatno, </w:t>
      </w:r>
      <w:r w:rsidRPr="007E16FF">
        <w:rPr>
          <w:i/>
        </w:rPr>
        <w:t>Asas-asas Hukum Pidana</w:t>
      </w:r>
      <w:r w:rsidRPr="007E16FF">
        <w:t>, Rineka Cipta, Jakarta, (2024), hlm. 54.</w:t>
      </w:r>
    </w:p>
  </w:footnote>
  <w:footnote w:id="3">
    <w:p w14:paraId="03D8A74F" w14:textId="77777777" w:rsidR="00314325" w:rsidRPr="007E16FF" w:rsidRDefault="00314325" w:rsidP="00FA2918">
      <w:pPr>
        <w:pStyle w:val="FootnoteText"/>
        <w:ind w:firstLine="720"/>
        <w:jc w:val="both"/>
      </w:pPr>
      <w:r w:rsidRPr="007E16FF">
        <w:rPr>
          <w:rStyle w:val="FootnoteReference"/>
        </w:rPr>
        <w:footnoteRef/>
      </w:r>
      <w:r w:rsidRPr="007E16FF">
        <w:t xml:space="preserve">Agus Setiawan, </w:t>
      </w:r>
      <w:r w:rsidRPr="007E16FF">
        <w:rPr>
          <w:i/>
        </w:rPr>
        <w:t xml:space="preserve">Penegakan Hukum dalam Penyidikan Tindak Pidana Penyalahgunaan Narkotika, </w:t>
      </w:r>
      <w:r w:rsidRPr="007E16FF">
        <w:t>Jurnal Hukum Unissula, Vol. 35, No. 2, (2019), hlm. 147.</w:t>
      </w:r>
    </w:p>
  </w:footnote>
  <w:footnote w:id="4">
    <w:p w14:paraId="29973793" w14:textId="77777777" w:rsidR="00314325" w:rsidRPr="007E16FF" w:rsidRDefault="00314325" w:rsidP="00FA2918">
      <w:pPr>
        <w:pStyle w:val="FootnoteText"/>
        <w:ind w:firstLine="720"/>
        <w:jc w:val="both"/>
      </w:pPr>
      <w:r w:rsidRPr="007E16FF">
        <w:rPr>
          <w:rStyle w:val="FootnoteReference"/>
        </w:rPr>
        <w:footnoteRef/>
      </w:r>
      <w:r w:rsidRPr="007E16FF">
        <w:t xml:space="preserve">Fahrezi, F.R. dan Gaol, S.L. </w:t>
      </w:r>
      <w:r w:rsidRPr="007E16FF">
        <w:rPr>
          <w:i/>
        </w:rPr>
        <w:t>Tinjauan Hukum Atas Pembelian Terselubung (Undercover Buy) Dalam Mengungkapkan Tindak Pidana Narkotika Oleh Kepolisian Republik Indonesia Berdasarkan Undang-Undang Nomor 35 Tahun 2009 Tentang Narkotika</w:t>
      </w:r>
      <w:r w:rsidRPr="007E16FF">
        <w:t>. Jurnal Hukum Pidana, Kriminologi, dan Viktimologi, Vol. 1, No. 2, (2024), hlm. 227-238.</w:t>
      </w:r>
    </w:p>
  </w:footnote>
  <w:footnote w:id="5">
    <w:p w14:paraId="293BCCE2" w14:textId="77777777" w:rsidR="00314325" w:rsidRPr="007E16FF" w:rsidRDefault="00314325" w:rsidP="00FA2918">
      <w:pPr>
        <w:pStyle w:val="FootnoteText"/>
        <w:ind w:firstLine="720"/>
        <w:jc w:val="both"/>
      </w:pPr>
      <w:r w:rsidRPr="007E16FF">
        <w:rPr>
          <w:rStyle w:val="FootnoteReference"/>
        </w:rPr>
        <w:footnoteRef/>
      </w:r>
      <w:r w:rsidRPr="007E16FF">
        <w:rPr>
          <w:color w:val="000000"/>
          <w:shd w:val="clear" w:color="auto" w:fill="FFFFFF"/>
        </w:rPr>
        <w:t xml:space="preserve">Tiomang, E, </w:t>
      </w:r>
      <w:r w:rsidRPr="007E16FF">
        <w:rPr>
          <w:i/>
          <w:iCs/>
          <w:color w:val="000000"/>
          <w:shd w:val="clear" w:color="auto" w:fill="FFFFFF"/>
        </w:rPr>
        <w:t>Proses Penyidikan Perkara Narkotika Dengan Metode Pembelian Secara Terselubung (Under Cover Buy)(Studi Kasus Di Kepolisian Resort Tanjung Jabung Barat Provinsi Jambi</w:t>
      </w:r>
      <w:r w:rsidRPr="007E16FF">
        <w:rPr>
          <w:iCs/>
          <w:color w:val="000000"/>
          <w:shd w:val="clear" w:color="auto" w:fill="FFFFFF"/>
        </w:rPr>
        <w:t>. Disertasi</w:t>
      </w:r>
      <w:r w:rsidRPr="007E16FF">
        <w:rPr>
          <w:color w:val="000000"/>
          <w:shd w:val="clear" w:color="auto" w:fill="FFFFFF"/>
        </w:rPr>
        <w:t>, Universitas Batanghari Jambi, (2025), hlm. 221.</w:t>
      </w:r>
      <w:r w:rsidRPr="007E16FF">
        <w:t xml:space="preserve"> </w:t>
      </w:r>
    </w:p>
  </w:footnote>
  <w:footnote w:id="6">
    <w:p w14:paraId="762FC2B4" w14:textId="77777777" w:rsidR="00314325" w:rsidRPr="007E16FF" w:rsidRDefault="00314325" w:rsidP="00FA2918">
      <w:pPr>
        <w:pStyle w:val="FootnoteText"/>
        <w:ind w:firstLine="720"/>
        <w:jc w:val="both"/>
      </w:pPr>
      <w:r w:rsidRPr="007E16FF">
        <w:rPr>
          <w:rStyle w:val="FootnoteReference"/>
        </w:rPr>
        <w:footnoteRef/>
      </w:r>
      <w:r w:rsidRPr="007E16FF">
        <w:rPr>
          <w:color w:val="000000"/>
          <w:shd w:val="clear" w:color="auto" w:fill="FFFFFF"/>
        </w:rPr>
        <w:t xml:space="preserve">Darmansyah, E, dan Lie, G, </w:t>
      </w:r>
      <w:r w:rsidRPr="007E16FF">
        <w:rPr>
          <w:i/>
          <w:color w:val="000000"/>
          <w:shd w:val="clear" w:color="auto" w:fill="FFFFFF"/>
        </w:rPr>
        <w:t>Analisis Hukum Pelaksanaan Olah Tempat Kejadian Perkara dalam Penegakan Hukum Pidana Melalui Pencarian Alat Bukti</w:t>
      </w:r>
      <w:r w:rsidRPr="007E16FF">
        <w:rPr>
          <w:color w:val="000000"/>
          <w:shd w:val="clear" w:color="auto" w:fill="FFFFFF"/>
        </w:rPr>
        <w:t>. </w:t>
      </w:r>
      <w:r w:rsidRPr="007E16FF">
        <w:rPr>
          <w:iCs/>
          <w:color w:val="000000"/>
          <w:shd w:val="clear" w:color="auto" w:fill="FFFFFF"/>
        </w:rPr>
        <w:t>Jurnal Hukum Lex Generalis</w:t>
      </w:r>
      <w:r w:rsidRPr="007E16FF">
        <w:rPr>
          <w:color w:val="000000"/>
          <w:shd w:val="clear" w:color="auto" w:fill="FFFFFF"/>
        </w:rPr>
        <w:t xml:space="preserve">, Vol. </w:t>
      </w:r>
      <w:r w:rsidRPr="007E16FF">
        <w:rPr>
          <w:iCs/>
          <w:color w:val="000000"/>
          <w:shd w:val="clear" w:color="auto" w:fill="FFFFFF"/>
        </w:rPr>
        <w:t xml:space="preserve">5, No. </w:t>
      </w:r>
      <w:r w:rsidRPr="007E16FF">
        <w:rPr>
          <w:color w:val="000000"/>
          <w:shd w:val="clear" w:color="auto" w:fill="FFFFFF"/>
        </w:rPr>
        <w:t>7, (2024), hlm. 443.</w:t>
      </w:r>
    </w:p>
  </w:footnote>
  <w:footnote w:id="7">
    <w:p w14:paraId="214D73F8" w14:textId="77777777" w:rsidR="00314325" w:rsidRPr="007E16FF" w:rsidRDefault="00314325" w:rsidP="00FA2918">
      <w:pPr>
        <w:pStyle w:val="FootnoteText"/>
        <w:ind w:firstLine="720"/>
        <w:jc w:val="both"/>
      </w:pPr>
      <w:r w:rsidRPr="007E16FF">
        <w:rPr>
          <w:rStyle w:val="FootnoteReference"/>
        </w:rPr>
        <w:footnoteRef/>
      </w:r>
      <w:r w:rsidRPr="007E16FF">
        <w:t xml:space="preserve">Fahrezi, F.R. dan Gaol, S.L. </w:t>
      </w:r>
      <w:r>
        <w:rPr>
          <w:i/>
        </w:rPr>
        <w:t>Op.Cit.</w:t>
      </w:r>
      <w:r w:rsidRPr="007E16FF">
        <w:t xml:space="preserve">, hlm. 227-238. </w:t>
      </w:r>
    </w:p>
  </w:footnote>
  <w:footnote w:id="8">
    <w:p w14:paraId="3366BF3F" w14:textId="77777777" w:rsidR="00314325" w:rsidRPr="007E16FF" w:rsidRDefault="00314325" w:rsidP="00FA2918">
      <w:pPr>
        <w:pStyle w:val="FootnoteText"/>
        <w:ind w:firstLine="720"/>
        <w:jc w:val="both"/>
      </w:pPr>
      <w:r w:rsidRPr="007E16FF">
        <w:rPr>
          <w:rStyle w:val="FootnoteReference"/>
        </w:rPr>
        <w:footnoteRef/>
      </w:r>
      <w:r w:rsidRPr="007E16FF">
        <w:rPr>
          <w:color w:val="000000"/>
          <w:shd w:val="clear" w:color="auto" w:fill="FFFFFF"/>
        </w:rPr>
        <w:t xml:space="preserve">Nugraha, D.C, </w:t>
      </w:r>
      <w:r w:rsidRPr="007E16FF">
        <w:rPr>
          <w:i/>
          <w:color w:val="000000"/>
          <w:shd w:val="clear" w:color="auto" w:fill="FFFFFF"/>
        </w:rPr>
        <w:t>Pembelian Terselubung (Undercover Buy) sebagai Strategi Pengungkapan Kejahatan Narkoba (Studi Yuridis-empiris di Kota Pontianak)</w:t>
      </w:r>
      <w:r w:rsidRPr="007E16FF">
        <w:rPr>
          <w:color w:val="000000"/>
          <w:shd w:val="clear" w:color="auto" w:fill="FFFFFF"/>
        </w:rPr>
        <w:t>, </w:t>
      </w:r>
      <w:r w:rsidRPr="007E16FF">
        <w:rPr>
          <w:iCs/>
          <w:color w:val="000000"/>
          <w:shd w:val="clear" w:color="auto" w:fill="FFFFFF"/>
        </w:rPr>
        <w:t>Jurnal Nestor Magister Hukum</w:t>
      </w:r>
      <w:r w:rsidRPr="007E16FF">
        <w:rPr>
          <w:color w:val="000000"/>
          <w:shd w:val="clear" w:color="auto" w:fill="FFFFFF"/>
        </w:rPr>
        <w:t xml:space="preserve">, Vol. </w:t>
      </w:r>
      <w:r w:rsidRPr="007E16FF">
        <w:rPr>
          <w:iCs/>
          <w:color w:val="000000"/>
          <w:shd w:val="clear" w:color="auto" w:fill="FFFFFF"/>
        </w:rPr>
        <w:t xml:space="preserve">3, No. </w:t>
      </w:r>
      <w:r w:rsidRPr="007E16FF">
        <w:rPr>
          <w:color w:val="000000"/>
          <w:shd w:val="clear" w:color="auto" w:fill="FFFFFF"/>
        </w:rPr>
        <w:t>3, (2016), hlm. 209.</w:t>
      </w:r>
    </w:p>
  </w:footnote>
  <w:footnote w:id="9">
    <w:p w14:paraId="07C398AD" w14:textId="77777777" w:rsidR="00314325" w:rsidRPr="007E16FF" w:rsidRDefault="00314325" w:rsidP="00FA2918">
      <w:pPr>
        <w:pStyle w:val="FootnoteText"/>
        <w:ind w:firstLine="720"/>
        <w:jc w:val="both"/>
      </w:pPr>
      <w:r w:rsidRPr="007E16FF">
        <w:rPr>
          <w:rStyle w:val="FootnoteReference"/>
        </w:rPr>
        <w:footnoteRef/>
      </w:r>
      <w:r w:rsidRPr="007E16FF">
        <w:rPr>
          <w:color w:val="000000"/>
          <w:shd w:val="clear" w:color="auto" w:fill="FFFFFF"/>
        </w:rPr>
        <w:t xml:space="preserve">Tiomang, E, </w:t>
      </w:r>
      <w:r>
        <w:rPr>
          <w:i/>
          <w:iCs/>
          <w:color w:val="000000"/>
          <w:shd w:val="clear" w:color="auto" w:fill="FFFFFF"/>
        </w:rPr>
        <w:t>Op.Cit.,</w:t>
      </w:r>
      <w:r w:rsidRPr="007E16FF">
        <w:rPr>
          <w:color w:val="000000"/>
          <w:shd w:val="clear" w:color="auto" w:fill="FFFFFF"/>
        </w:rPr>
        <w:t xml:space="preserve"> hlm. 221.</w:t>
      </w:r>
      <w:r w:rsidRPr="007E16FF">
        <w:t xml:space="preserve"> </w:t>
      </w:r>
    </w:p>
  </w:footnote>
  <w:footnote w:id="10">
    <w:p w14:paraId="75C4CE94" w14:textId="77777777" w:rsidR="00314325" w:rsidRPr="007E16FF" w:rsidRDefault="00314325" w:rsidP="00FA2918">
      <w:pPr>
        <w:pStyle w:val="FootnoteText"/>
        <w:ind w:firstLine="720"/>
        <w:jc w:val="both"/>
      </w:pPr>
      <w:r w:rsidRPr="007E16FF">
        <w:rPr>
          <w:rStyle w:val="FootnoteReference"/>
        </w:rPr>
        <w:footnoteRef/>
      </w:r>
      <w:r>
        <w:rPr>
          <w:i/>
          <w:color w:val="000000"/>
          <w:shd w:val="clear" w:color="auto" w:fill="FFFFFF"/>
        </w:rPr>
        <w:t>Ibid.</w:t>
      </w:r>
      <w:r w:rsidRPr="007E16FF">
        <w:t xml:space="preserve"> </w:t>
      </w:r>
    </w:p>
  </w:footnote>
  <w:footnote w:id="11">
    <w:p w14:paraId="1A360AA4" w14:textId="77777777" w:rsidR="00314325" w:rsidRPr="007E16FF" w:rsidRDefault="00314325" w:rsidP="00FA2918">
      <w:pPr>
        <w:pStyle w:val="FootnoteText"/>
        <w:ind w:firstLine="720"/>
        <w:jc w:val="both"/>
      </w:pPr>
      <w:r w:rsidRPr="007E16FF">
        <w:rPr>
          <w:rStyle w:val="FootnoteReference"/>
        </w:rPr>
        <w:footnoteRef/>
      </w:r>
      <w:r w:rsidRPr="007E16FF">
        <w:rPr>
          <w:color w:val="000000"/>
          <w:shd w:val="clear" w:color="auto" w:fill="FFFFFF"/>
        </w:rPr>
        <w:t xml:space="preserve">Nugraha, D.C, </w:t>
      </w:r>
      <w:r>
        <w:rPr>
          <w:i/>
          <w:color w:val="000000"/>
          <w:shd w:val="clear" w:color="auto" w:fill="FFFFFF"/>
        </w:rPr>
        <w:t>Op.Cit.</w:t>
      </w:r>
      <w:r w:rsidRPr="007E16FF">
        <w:rPr>
          <w:color w:val="000000"/>
          <w:shd w:val="clear" w:color="auto" w:fill="FFFFFF"/>
        </w:rPr>
        <w:t>, hlm. 209.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7CF5F0" w14:textId="2CF3BE9F" w:rsidR="00736AA3" w:rsidRDefault="00736AA3">
    <w:pPr>
      <w:pStyle w:val="Header"/>
    </w:pPr>
    <w:r>
      <w:rPr>
        <w:noProof/>
      </w:rPr>
      <w:pict w14:anchorId="1DE4A9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0089588" o:spid="_x0000_s2059" type="#_x0000_t75" style="position:absolute;margin-left:0;margin-top:0;width:413.05pt;height:407.3pt;z-index:-251648000;mso-position-horizontal:center;mso-position-horizontal-relative:margin;mso-position-vertical:center;mso-position-vertical-relative:margin" o:allowincell="f">
          <v:imagedata r:id="rId1" o:title="WhatsApp Image 2026-09-14 at 09.02.31"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3360081"/>
      <w:docPartObj>
        <w:docPartGallery w:val="Page Numbers (Top of Page)"/>
        <w:docPartUnique/>
      </w:docPartObj>
    </w:sdtPr>
    <w:sdtEndPr/>
    <w:sdtContent>
      <w:p w14:paraId="79F0EE86" w14:textId="363505A7" w:rsidR="00314325" w:rsidRDefault="00736AA3">
        <w:pPr>
          <w:pStyle w:val="Header"/>
          <w:jc w:val="right"/>
        </w:pPr>
        <w:r>
          <w:rPr>
            <w:noProof/>
          </w:rPr>
          <w:pict w14:anchorId="2B269F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0089589" o:spid="_x0000_s2060" type="#_x0000_t75" style="position:absolute;left:0;text-align:left;margin-left:0;margin-top:0;width:413.05pt;height:407.3pt;z-index:-251646976;mso-position-horizontal:center;mso-position-horizontal-relative:margin;mso-position-vertical:center;mso-position-vertical-relative:margin" o:allowincell="f">
              <v:imagedata r:id="rId1" o:title="WhatsApp Image 2026-09-14 at 09.02.31" gain="19661f" blacklevel="22938f"/>
            </v:shape>
          </w:pict>
        </w:r>
        <w:r w:rsidR="00314325">
          <w:fldChar w:fldCharType="begin"/>
        </w:r>
        <w:r w:rsidR="00314325">
          <w:instrText xml:space="preserve"> PAGE   \* MERGEFORMAT </w:instrText>
        </w:r>
        <w:r w:rsidR="00314325">
          <w:fldChar w:fldCharType="separate"/>
        </w:r>
        <w:r w:rsidR="00C14FE8">
          <w:rPr>
            <w:noProof/>
          </w:rPr>
          <w:t>2</w:t>
        </w:r>
        <w:r w:rsidR="00314325">
          <w:rPr>
            <w:noProof/>
          </w:rPr>
          <w:fldChar w:fldCharType="end"/>
        </w:r>
      </w:p>
    </w:sdtContent>
  </w:sdt>
  <w:p w14:paraId="2AFB76CE" w14:textId="77777777" w:rsidR="00314325" w:rsidRDefault="0031432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BC7884" w14:textId="0F4CF014" w:rsidR="00314325" w:rsidRDefault="00736AA3">
    <w:pPr>
      <w:pStyle w:val="Header"/>
    </w:pPr>
    <w:r>
      <w:rPr>
        <w:noProof/>
      </w:rPr>
      <w:pict w14:anchorId="15A2F0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0089587" o:spid="_x0000_s2058" type="#_x0000_t75" style="position:absolute;margin-left:0;margin-top:0;width:413.05pt;height:407.3pt;z-index:-251649024;mso-position-horizontal:center;mso-position-horizontal-relative:margin;mso-position-vertical:center;mso-position-vertical-relative:margin" o:allowincell="f">
          <v:imagedata r:id="rId1" o:title="WhatsApp Image 2026-09-14 at 09.02.31"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709F2"/>
    <w:multiLevelType w:val="hybridMultilevel"/>
    <w:tmpl w:val="58725F1E"/>
    <w:lvl w:ilvl="0" w:tplc="8E8AB4A2">
      <w:start w:val="1"/>
      <w:numFmt w:val="decimal"/>
      <w:lvlText w:val="(%1)"/>
      <w:lvlJc w:val="left"/>
      <w:pPr>
        <w:ind w:left="1785" w:hanging="106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95372A8"/>
    <w:multiLevelType w:val="hybridMultilevel"/>
    <w:tmpl w:val="DBF60E0A"/>
    <w:lvl w:ilvl="0" w:tplc="04090015">
      <w:start w:val="1"/>
      <w:numFmt w:val="upperLetter"/>
      <w:lvlText w:val="%1."/>
      <w:lvlJc w:val="left"/>
      <w:pPr>
        <w:ind w:left="1440" w:hanging="360"/>
      </w:pPr>
    </w:lvl>
    <w:lvl w:ilvl="1" w:tplc="D13472D4">
      <w:start w:val="1"/>
      <w:numFmt w:val="decimal"/>
      <w:lvlText w:val="%2."/>
      <w:lvlJc w:val="left"/>
      <w:pPr>
        <w:ind w:left="2160" w:hanging="360"/>
      </w:pPr>
      <w:rPr>
        <w:rFonts w:ascii="Times New Roman" w:eastAsiaTheme="minorHAnsi" w:hAnsi="Times New Roman" w:cs="Times New Roman"/>
        <w:b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C0F5E60"/>
    <w:multiLevelType w:val="hybridMultilevel"/>
    <w:tmpl w:val="7152BB1E"/>
    <w:lvl w:ilvl="0" w:tplc="66BCA9AE">
      <w:start w:val="1"/>
      <w:numFmt w:val="upperLetter"/>
      <w:lvlText w:val="%1."/>
      <w:lvlJc w:val="left"/>
      <w:pPr>
        <w:ind w:left="720" w:hanging="360"/>
      </w:pPr>
      <w:rPr>
        <w:rFonts w:hint="default"/>
        <w:b/>
      </w:rPr>
    </w:lvl>
    <w:lvl w:ilvl="1" w:tplc="0409000F">
      <w:start w:val="1"/>
      <w:numFmt w:val="decimal"/>
      <w:lvlText w:val="%2."/>
      <w:lvlJc w:val="left"/>
      <w:pPr>
        <w:ind w:left="2010" w:hanging="930"/>
      </w:pPr>
      <w:rPr>
        <w:rFonts w:hint="default"/>
      </w:rPr>
    </w:lvl>
    <w:lvl w:ilvl="2" w:tplc="0409000F">
      <w:start w:val="1"/>
      <w:numFmt w:val="decimal"/>
      <w:lvlText w:val="%3."/>
      <w:lvlJc w:val="left"/>
      <w:pPr>
        <w:ind w:left="2940" w:hanging="960"/>
      </w:pPr>
      <w:rPr>
        <w:rFonts w:hint="default"/>
      </w:rPr>
    </w:lvl>
    <w:lvl w:ilvl="3" w:tplc="0409000F">
      <w:start w:val="1"/>
      <w:numFmt w:val="decimal"/>
      <w:lvlText w:val="%4."/>
      <w:lvlJc w:val="left"/>
      <w:pPr>
        <w:ind w:left="2880" w:hanging="360"/>
      </w:pPr>
      <w:rPr>
        <w:rFonts w:hint="default"/>
      </w:rPr>
    </w:lvl>
    <w:lvl w:ilvl="4" w:tplc="0409000F">
      <w:start w:val="1"/>
      <w:numFmt w:val="decimal"/>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D222A3"/>
    <w:multiLevelType w:val="hybridMultilevel"/>
    <w:tmpl w:val="D3BEDCB6"/>
    <w:lvl w:ilvl="0" w:tplc="3AA8CF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ABB2C1A"/>
    <w:multiLevelType w:val="hybridMultilevel"/>
    <w:tmpl w:val="7018E4B8"/>
    <w:lvl w:ilvl="0" w:tplc="4052FC46">
      <w:start w:val="1"/>
      <w:numFmt w:val="lowerLetter"/>
      <w:lvlText w:val="%1."/>
      <w:lvlJc w:val="left"/>
      <w:pPr>
        <w:ind w:left="1710" w:hanging="990"/>
      </w:pPr>
      <w:rPr>
        <w:rFonts w:hint="default"/>
      </w:rPr>
    </w:lvl>
    <w:lvl w:ilvl="1" w:tplc="08DA0E9C">
      <w:start w:val="1"/>
      <w:numFmt w:val="decimal"/>
      <w:lvlText w:val="%2."/>
      <w:lvlJc w:val="left"/>
      <w:pPr>
        <w:ind w:left="2475" w:hanging="1035"/>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AFE455D"/>
    <w:multiLevelType w:val="hybridMultilevel"/>
    <w:tmpl w:val="B9F0B98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9">
      <w:start w:val="1"/>
      <w:numFmt w:val="lowerLetter"/>
      <w:lvlText w:val="%9."/>
      <w:lvlJc w:val="left"/>
      <w:pPr>
        <w:ind w:left="7200" w:hanging="180"/>
      </w:pPr>
    </w:lvl>
  </w:abstractNum>
  <w:abstractNum w:abstractNumId="6">
    <w:nsid w:val="1B136790"/>
    <w:multiLevelType w:val="hybridMultilevel"/>
    <w:tmpl w:val="825C703E"/>
    <w:lvl w:ilvl="0" w:tplc="04090019">
      <w:start w:val="1"/>
      <w:numFmt w:val="lowerLetter"/>
      <w:lvlText w:val="%1."/>
      <w:lvlJc w:val="left"/>
      <w:pPr>
        <w:ind w:left="72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nsid w:val="1F425167"/>
    <w:multiLevelType w:val="hybridMultilevel"/>
    <w:tmpl w:val="2A6616E2"/>
    <w:lvl w:ilvl="0" w:tplc="EE32B058">
      <w:start w:val="1"/>
      <w:numFmt w:val="decimal"/>
      <w:lvlText w:val="%1."/>
      <w:lvlJc w:val="left"/>
      <w:pPr>
        <w:ind w:left="1680" w:hanging="960"/>
      </w:pPr>
      <w:rPr>
        <w:rFonts w:hint="default"/>
      </w:rPr>
    </w:lvl>
    <w:lvl w:ilvl="1" w:tplc="43A0CC9A">
      <w:start w:val="1"/>
      <w:numFmt w:val="lowerLetter"/>
      <w:lvlText w:val="%2."/>
      <w:lvlJc w:val="left"/>
      <w:pPr>
        <w:ind w:left="2415" w:hanging="975"/>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08251F6"/>
    <w:multiLevelType w:val="hybridMultilevel"/>
    <w:tmpl w:val="32007FCE"/>
    <w:lvl w:ilvl="0" w:tplc="D13472D4">
      <w:start w:val="1"/>
      <w:numFmt w:val="decimal"/>
      <w:lvlText w:val="%1."/>
      <w:lvlJc w:val="left"/>
      <w:pPr>
        <w:ind w:left="1440" w:hanging="360"/>
      </w:pPr>
      <w:rPr>
        <w:rFonts w:ascii="Times New Roman" w:eastAsiaTheme="minorHAnsi" w:hAnsi="Times New Roman" w:cs="Times New Roman"/>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3470858"/>
    <w:multiLevelType w:val="hybridMultilevel"/>
    <w:tmpl w:val="4D0EA9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0F">
      <w:start w:val="1"/>
      <w:numFmt w:val="decimal"/>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8685E60"/>
    <w:multiLevelType w:val="hybridMultilevel"/>
    <w:tmpl w:val="A6CED114"/>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2A303E63"/>
    <w:multiLevelType w:val="hybridMultilevel"/>
    <w:tmpl w:val="1BBC3F38"/>
    <w:lvl w:ilvl="0" w:tplc="4052FC46">
      <w:start w:val="1"/>
      <w:numFmt w:val="lowerLetter"/>
      <w:lvlText w:val="%1."/>
      <w:lvlJc w:val="left"/>
      <w:pPr>
        <w:ind w:left="2430" w:hanging="99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B5C3124"/>
    <w:multiLevelType w:val="hybridMultilevel"/>
    <w:tmpl w:val="DA4C1D1A"/>
    <w:lvl w:ilvl="0" w:tplc="D13472D4">
      <w:start w:val="1"/>
      <w:numFmt w:val="decimal"/>
      <w:lvlText w:val="%1."/>
      <w:lvlJc w:val="left"/>
      <w:pPr>
        <w:ind w:left="1800" w:hanging="360"/>
      </w:pPr>
      <w:rPr>
        <w:rFonts w:ascii="Times New Roman" w:eastAsiaTheme="minorHAnsi" w:hAnsi="Times New Roman" w:cs="Times New Roman"/>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E983182"/>
    <w:multiLevelType w:val="hybridMultilevel"/>
    <w:tmpl w:val="388CC96A"/>
    <w:lvl w:ilvl="0" w:tplc="04090015">
      <w:start w:val="1"/>
      <w:numFmt w:val="upperLetter"/>
      <w:lvlText w:val="%1."/>
      <w:lvlJc w:val="left"/>
      <w:pPr>
        <w:ind w:left="720" w:hanging="360"/>
      </w:pPr>
    </w:lvl>
    <w:lvl w:ilvl="1" w:tplc="354E60D6">
      <w:start w:val="1"/>
      <w:numFmt w:val="lowerLetter"/>
      <w:lvlText w:val="%2."/>
      <w:lvlJc w:val="left"/>
      <w:pPr>
        <w:ind w:left="1440" w:hanging="360"/>
      </w:pPr>
      <w:rPr>
        <w:rFonts w:hint="default"/>
      </w:rPr>
    </w:lvl>
    <w:lvl w:ilvl="2" w:tplc="C23C2A0E">
      <w:start w:val="1"/>
      <w:numFmt w:val="decimal"/>
      <w:lvlText w:val="(%3)"/>
      <w:lvlJc w:val="left"/>
      <w:pPr>
        <w:ind w:left="3075" w:hanging="1095"/>
      </w:pPr>
      <w:rPr>
        <w:rFonts w:hint="default"/>
      </w:rPr>
    </w:lvl>
    <w:lvl w:ilvl="3" w:tplc="544405E0">
      <w:start w:val="1"/>
      <w:numFmt w:val="decimal"/>
      <w:lvlText w:val="%4)"/>
      <w:lvlJc w:val="left"/>
      <w:pPr>
        <w:ind w:left="3525" w:hanging="1005"/>
      </w:pPr>
      <w:rPr>
        <w:rFonts w:hint="default"/>
      </w:rPr>
    </w:lvl>
    <w:lvl w:ilvl="4" w:tplc="C458E9C4">
      <w:start w:val="1"/>
      <w:numFmt w:val="decimal"/>
      <w:lvlText w:val="%5."/>
      <w:lvlJc w:val="left"/>
      <w:pPr>
        <w:ind w:left="4215" w:hanging="975"/>
      </w:pPr>
      <w:rPr>
        <w:rFonts w:hint="default"/>
      </w:rPr>
    </w:lvl>
    <w:lvl w:ilvl="5" w:tplc="04090011">
      <w:start w:val="1"/>
      <w:numFmt w:val="decimal"/>
      <w:lvlText w:val="%6)"/>
      <w:lvlJc w:val="lef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F2D7BD1"/>
    <w:multiLevelType w:val="hybridMultilevel"/>
    <w:tmpl w:val="AD261EBA"/>
    <w:lvl w:ilvl="0" w:tplc="04090019">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5">
    <w:nsid w:val="301E381B"/>
    <w:multiLevelType w:val="hybridMultilevel"/>
    <w:tmpl w:val="C3C4EF28"/>
    <w:lvl w:ilvl="0" w:tplc="04090015">
      <w:start w:val="1"/>
      <w:numFmt w:val="upperLetter"/>
      <w:lvlText w:val="%1."/>
      <w:lvlJc w:val="left"/>
      <w:pPr>
        <w:ind w:left="720" w:hanging="360"/>
      </w:pPr>
    </w:lvl>
    <w:lvl w:ilvl="1" w:tplc="0409000F">
      <w:start w:val="1"/>
      <w:numFmt w:val="decimal"/>
      <w:lvlText w:val="%2."/>
      <w:lvlJc w:val="left"/>
      <w:pPr>
        <w:ind w:left="2028" w:hanging="948"/>
      </w:pPr>
      <w:rPr>
        <w:rFonts w:hint="default"/>
        <w:b w:val="0"/>
      </w:rPr>
    </w:lvl>
    <w:lvl w:ilvl="2" w:tplc="00A049B8">
      <w:start w:val="1"/>
      <w:numFmt w:val="decimal"/>
      <w:lvlText w:val="(%3)"/>
      <w:lvlJc w:val="left"/>
      <w:pPr>
        <w:ind w:left="3150" w:hanging="117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4275" w:hanging="1035"/>
      </w:pPr>
      <w:rPr>
        <w:rFonts w:hint="default"/>
      </w:rPr>
    </w:lvl>
    <w:lvl w:ilvl="5" w:tplc="6B6A2B36">
      <w:start w:val="1"/>
      <w:numFmt w:val="bullet"/>
      <w:lvlText w:val="-"/>
      <w:lvlJc w:val="left"/>
      <w:pPr>
        <w:ind w:left="4500" w:hanging="360"/>
      </w:pPr>
      <w:rPr>
        <w:rFonts w:ascii="Times New Roman" w:eastAsia="Times New Roman" w:hAnsi="Times New Roman" w:cs="Times New Roman"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3796D9B"/>
    <w:multiLevelType w:val="hybridMultilevel"/>
    <w:tmpl w:val="3FC85F42"/>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17">
    <w:nsid w:val="3472453E"/>
    <w:multiLevelType w:val="hybridMultilevel"/>
    <w:tmpl w:val="B39ACA58"/>
    <w:lvl w:ilvl="0" w:tplc="D13472D4">
      <w:start w:val="1"/>
      <w:numFmt w:val="decimal"/>
      <w:lvlText w:val="%1."/>
      <w:lvlJc w:val="left"/>
      <w:pPr>
        <w:ind w:left="1080" w:hanging="360"/>
      </w:pPr>
      <w:rPr>
        <w:rFonts w:ascii="Times New Roman" w:eastAsiaTheme="minorHAnsi" w:hAnsi="Times New Roman" w:cs="Times New Roman"/>
        <w:b w:val="0"/>
      </w:rPr>
    </w:lvl>
    <w:lvl w:ilvl="1" w:tplc="0409000F">
      <w:start w:val="1"/>
      <w:numFmt w:val="decimal"/>
      <w:lvlText w:val="%2."/>
      <w:lvlJc w:val="left"/>
      <w:pPr>
        <w:ind w:left="1800" w:hanging="360"/>
      </w:pPr>
      <w:rPr>
        <w:rFonts w:hint="default"/>
      </w:rPr>
    </w:lvl>
    <w:lvl w:ilvl="2" w:tplc="79066FC8">
      <w:start w:val="1"/>
      <w:numFmt w:val="lowerLetter"/>
      <w:lvlText w:val="%3."/>
      <w:lvlJc w:val="left"/>
      <w:pPr>
        <w:ind w:left="2700" w:hanging="360"/>
      </w:pPr>
      <w:rPr>
        <w:rFonts w:hint="default"/>
      </w:rPr>
    </w:lvl>
    <w:lvl w:ilvl="3" w:tplc="42FE6960">
      <w:start w:val="1"/>
      <w:numFmt w:val="decimal"/>
      <w:lvlText w:val="(%4)"/>
      <w:lvlJc w:val="left"/>
      <w:pPr>
        <w:ind w:left="4080" w:hanging="1200"/>
      </w:pPr>
      <w:rPr>
        <w:rFonts w:hint="default"/>
      </w:rPr>
    </w:lvl>
    <w:lvl w:ilvl="4" w:tplc="39E2ED4C">
      <w:start w:val="1"/>
      <w:numFmt w:val="decimal"/>
      <w:lvlText w:val="%5)"/>
      <w:lvlJc w:val="left"/>
      <w:pPr>
        <w:ind w:left="4665" w:hanging="1065"/>
      </w:pPr>
      <w:rPr>
        <w:rFonts w:hint="default"/>
      </w:rPr>
    </w:lvl>
    <w:lvl w:ilvl="5" w:tplc="D37A67D6">
      <w:start w:val="1"/>
      <w:numFmt w:val="lowerLetter"/>
      <w:lvlText w:val="%6)"/>
      <w:lvlJc w:val="left"/>
      <w:pPr>
        <w:ind w:left="4860" w:hanging="360"/>
      </w:pPr>
      <w:rPr>
        <w:rFonts w:hint="default"/>
      </w:rPr>
    </w:lvl>
    <w:lvl w:ilvl="6" w:tplc="04090019">
      <w:start w:val="1"/>
      <w:numFmt w:val="lowerLetter"/>
      <w:lvlText w:val="%7."/>
      <w:lvlJc w:val="left"/>
      <w:pPr>
        <w:ind w:left="5400" w:hanging="360"/>
      </w:pPr>
    </w:lvl>
    <w:lvl w:ilvl="7" w:tplc="462698E8">
      <w:start w:val="1"/>
      <w:numFmt w:val="upperLetter"/>
      <w:lvlText w:val="%8."/>
      <w:lvlJc w:val="left"/>
      <w:pPr>
        <w:ind w:left="6120" w:hanging="360"/>
      </w:pPr>
      <w:rPr>
        <w:rFonts w:hint="default"/>
      </w:rPr>
    </w:lvl>
    <w:lvl w:ilvl="8" w:tplc="4F7261D2">
      <w:start w:val="1"/>
      <w:numFmt w:val="lowerLetter"/>
      <w:lvlText w:val="%9.)"/>
      <w:lvlJc w:val="left"/>
      <w:pPr>
        <w:ind w:left="7020" w:hanging="360"/>
      </w:pPr>
      <w:rPr>
        <w:rFonts w:hint="default"/>
      </w:rPr>
    </w:lvl>
  </w:abstractNum>
  <w:abstractNum w:abstractNumId="18">
    <w:nsid w:val="365A58C5"/>
    <w:multiLevelType w:val="hybridMultilevel"/>
    <w:tmpl w:val="C30AEDF4"/>
    <w:lvl w:ilvl="0" w:tplc="04090015">
      <w:start w:val="1"/>
      <w:numFmt w:val="upperLetter"/>
      <w:lvlText w:val="%1."/>
      <w:lvlJc w:val="left"/>
      <w:pPr>
        <w:ind w:left="720" w:hanging="360"/>
      </w:pPr>
    </w:lvl>
    <w:lvl w:ilvl="1" w:tplc="69B0109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785266D"/>
    <w:multiLevelType w:val="hybridMultilevel"/>
    <w:tmpl w:val="C30AEDF4"/>
    <w:lvl w:ilvl="0" w:tplc="04090015">
      <w:start w:val="1"/>
      <w:numFmt w:val="upperLetter"/>
      <w:lvlText w:val="%1."/>
      <w:lvlJc w:val="left"/>
      <w:pPr>
        <w:ind w:left="720" w:hanging="360"/>
      </w:pPr>
    </w:lvl>
    <w:lvl w:ilvl="1" w:tplc="69B0109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A7F66CC"/>
    <w:multiLevelType w:val="hybridMultilevel"/>
    <w:tmpl w:val="AA9A4C32"/>
    <w:lvl w:ilvl="0" w:tplc="04090013">
      <w:start w:val="1"/>
      <w:numFmt w:val="upperRoman"/>
      <w:lvlText w:val="%1."/>
      <w:lvlJc w:val="right"/>
      <w:pPr>
        <w:ind w:left="1440" w:hanging="360"/>
      </w:pPr>
    </w:lvl>
    <w:lvl w:ilvl="1" w:tplc="0409000F">
      <w:start w:val="1"/>
      <w:numFmt w:val="decimal"/>
      <w:lvlText w:val="%2."/>
      <w:lvlJc w:val="left"/>
      <w:pPr>
        <w:ind w:left="2160" w:hanging="360"/>
      </w:pPr>
    </w:lvl>
    <w:lvl w:ilvl="2" w:tplc="04090019">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3E905222"/>
    <w:multiLevelType w:val="hybridMultilevel"/>
    <w:tmpl w:val="4C9C84A2"/>
    <w:lvl w:ilvl="0" w:tplc="41AA718E">
      <w:start w:val="1"/>
      <w:numFmt w:val="decimal"/>
      <w:lvlText w:val="%1."/>
      <w:lvlJc w:val="left"/>
      <w:pPr>
        <w:ind w:left="2460" w:hanging="10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402E7352"/>
    <w:multiLevelType w:val="hybridMultilevel"/>
    <w:tmpl w:val="3E7EB200"/>
    <w:lvl w:ilvl="0" w:tplc="229E736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0E67218"/>
    <w:multiLevelType w:val="hybridMultilevel"/>
    <w:tmpl w:val="C30AEDF4"/>
    <w:lvl w:ilvl="0" w:tplc="04090015">
      <w:start w:val="1"/>
      <w:numFmt w:val="upperLetter"/>
      <w:lvlText w:val="%1."/>
      <w:lvlJc w:val="left"/>
      <w:pPr>
        <w:ind w:left="720" w:hanging="360"/>
      </w:pPr>
    </w:lvl>
    <w:lvl w:ilvl="1" w:tplc="69B0109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1341B04"/>
    <w:multiLevelType w:val="hybridMultilevel"/>
    <w:tmpl w:val="2F10C436"/>
    <w:lvl w:ilvl="0" w:tplc="D13472D4">
      <w:start w:val="1"/>
      <w:numFmt w:val="decimal"/>
      <w:lvlText w:val="%1."/>
      <w:lvlJc w:val="left"/>
      <w:pPr>
        <w:ind w:left="1800" w:hanging="360"/>
      </w:pPr>
      <w:rPr>
        <w:rFonts w:ascii="Times New Roman" w:eastAsiaTheme="minorHAnsi" w:hAnsi="Times New Roman" w:cs="Times New Roman"/>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434A3251"/>
    <w:multiLevelType w:val="hybridMultilevel"/>
    <w:tmpl w:val="6CDCBD9C"/>
    <w:lvl w:ilvl="0" w:tplc="04210015">
      <w:start w:val="1"/>
      <w:numFmt w:val="upperLetter"/>
      <w:lvlText w:val="%1."/>
      <w:lvlJc w:val="left"/>
      <w:pPr>
        <w:ind w:left="720" w:hanging="360"/>
      </w:pPr>
      <w:rPr>
        <w:rFonts w:hint="default"/>
      </w:rPr>
    </w:lvl>
    <w:lvl w:ilvl="1" w:tplc="DE2E04F6">
      <w:start w:val="1"/>
      <w:numFmt w:val="decimal"/>
      <w:lvlText w:val="%2."/>
      <w:lvlJc w:val="left"/>
      <w:pPr>
        <w:ind w:left="1440" w:hanging="360"/>
      </w:pPr>
      <w:rPr>
        <w:rFonts w:hint="default"/>
      </w:rPr>
    </w:lvl>
    <w:lvl w:ilvl="2" w:tplc="0409000F">
      <w:start w:val="1"/>
      <w:numFmt w:val="decimal"/>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43AA0BDD"/>
    <w:multiLevelType w:val="hybridMultilevel"/>
    <w:tmpl w:val="92D43AF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45BE5D19"/>
    <w:multiLevelType w:val="multilevel"/>
    <w:tmpl w:val="BF328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7973712"/>
    <w:multiLevelType w:val="hybridMultilevel"/>
    <w:tmpl w:val="8B70B8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4B566C41"/>
    <w:multiLevelType w:val="hybridMultilevel"/>
    <w:tmpl w:val="E940DAD6"/>
    <w:lvl w:ilvl="0" w:tplc="1A5A53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4D2D6B39"/>
    <w:multiLevelType w:val="hybridMultilevel"/>
    <w:tmpl w:val="6CDCBD9C"/>
    <w:lvl w:ilvl="0" w:tplc="04210015">
      <w:start w:val="1"/>
      <w:numFmt w:val="upperLetter"/>
      <w:lvlText w:val="%1."/>
      <w:lvlJc w:val="left"/>
      <w:pPr>
        <w:ind w:left="720" w:hanging="360"/>
      </w:pPr>
      <w:rPr>
        <w:rFonts w:hint="default"/>
      </w:rPr>
    </w:lvl>
    <w:lvl w:ilvl="1" w:tplc="DE2E04F6">
      <w:start w:val="1"/>
      <w:numFmt w:val="decimal"/>
      <w:lvlText w:val="%2."/>
      <w:lvlJc w:val="left"/>
      <w:pPr>
        <w:ind w:left="1440" w:hanging="360"/>
      </w:pPr>
      <w:rPr>
        <w:rFonts w:hint="default"/>
      </w:rPr>
    </w:lvl>
    <w:lvl w:ilvl="2" w:tplc="0409000F">
      <w:start w:val="1"/>
      <w:numFmt w:val="decimal"/>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4DA73DB2"/>
    <w:multiLevelType w:val="hybridMultilevel"/>
    <w:tmpl w:val="40545C7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4F4011BD"/>
    <w:multiLevelType w:val="hybridMultilevel"/>
    <w:tmpl w:val="CA50E868"/>
    <w:lvl w:ilvl="0" w:tplc="04090019">
      <w:start w:val="1"/>
      <w:numFmt w:val="lowerLetter"/>
      <w:lvlText w:val="%1."/>
      <w:lvlJc w:val="left"/>
      <w:pPr>
        <w:ind w:left="1440" w:hanging="360"/>
      </w:pPr>
    </w:lvl>
    <w:lvl w:ilvl="1" w:tplc="04090011">
      <w:start w:val="1"/>
      <w:numFmt w:val="decimal"/>
      <w:lvlText w:val="%2)"/>
      <w:lvlJc w:val="left"/>
      <w:pPr>
        <w:ind w:left="2160" w:hanging="360"/>
      </w:pPr>
    </w:lvl>
    <w:lvl w:ilvl="2" w:tplc="04090017">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51BA0976"/>
    <w:multiLevelType w:val="hybridMultilevel"/>
    <w:tmpl w:val="0C6034B0"/>
    <w:lvl w:ilvl="0" w:tplc="DB8ACD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51E6382C"/>
    <w:multiLevelType w:val="hybridMultilevel"/>
    <w:tmpl w:val="F7A2859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1">
      <w:start w:val="1"/>
      <w:numFmt w:val="decimal"/>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549C1932"/>
    <w:multiLevelType w:val="hybridMultilevel"/>
    <w:tmpl w:val="6AF4905A"/>
    <w:lvl w:ilvl="0" w:tplc="0B422D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F1F70F2"/>
    <w:multiLevelType w:val="hybridMultilevel"/>
    <w:tmpl w:val="2E7A8398"/>
    <w:lvl w:ilvl="0" w:tplc="1902AE68">
      <w:start w:val="1"/>
      <w:numFmt w:val="upperLetter"/>
      <w:lvlText w:val="%1."/>
      <w:lvlJc w:val="left"/>
      <w:pPr>
        <w:ind w:left="720" w:hanging="360"/>
      </w:pPr>
      <w:rPr>
        <w:rFonts w:hint="default"/>
        <w:b/>
      </w:rPr>
    </w:lvl>
    <w:lvl w:ilvl="1" w:tplc="11CCFC88">
      <w:start w:val="1"/>
      <w:numFmt w:val="decimal"/>
      <w:lvlText w:val="%2."/>
      <w:lvlJc w:val="left"/>
      <w:pPr>
        <w:ind w:left="1440" w:hanging="360"/>
      </w:pPr>
      <w:rPr>
        <w:b/>
      </w:rPr>
    </w:lvl>
    <w:lvl w:ilvl="2" w:tplc="0421001B">
      <w:start w:val="1"/>
      <w:numFmt w:val="lowerRoman"/>
      <w:lvlText w:val="%3."/>
      <w:lvlJc w:val="right"/>
      <w:pPr>
        <w:ind w:left="2160" w:hanging="180"/>
      </w:pPr>
    </w:lvl>
    <w:lvl w:ilvl="3" w:tplc="04090019">
      <w:start w:val="1"/>
      <w:numFmt w:val="lowerLetter"/>
      <w:lvlText w:val="%4."/>
      <w:lvlJc w:val="left"/>
      <w:pPr>
        <w:ind w:left="2880" w:hanging="360"/>
      </w:pPr>
      <w:rPr>
        <w:rFonts w:hint="default"/>
      </w:rPr>
    </w:lvl>
    <w:lvl w:ilvl="4" w:tplc="04090019">
      <w:start w:val="1"/>
      <w:numFmt w:val="lowerLetter"/>
      <w:lvlText w:val="%5."/>
      <w:lvlJc w:val="left"/>
      <w:pPr>
        <w:ind w:left="3600" w:hanging="360"/>
      </w:pPr>
      <w:rPr>
        <w:rFonts w:hint="default"/>
      </w:rPr>
    </w:lvl>
    <w:lvl w:ilvl="5" w:tplc="04090011">
      <w:start w:val="1"/>
      <w:numFmt w:val="decimal"/>
      <w:lvlText w:val="%6)"/>
      <w:lvlJc w:val="left"/>
      <w:pPr>
        <w:ind w:left="4500" w:hanging="360"/>
      </w:pPr>
      <w:rPr>
        <w:rFonts w:hint="default"/>
      </w:rPr>
    </w:lvl>
    <w:lvl w:ilvl="6" w:tplc="04090017">
      <w:start w:val="1"/>
      <w:numFmt w:val="lowerLetter"/>
      <w:lvlText w:val="%7)"/>
      <w:lvlJc w:val="left"/>
      <w:pPr>
        <w:ind w:left="5745" w:hanging="1065"/>
      </w:pPr>
      <w:rPr>
        <w:rFonts w:hint="default"/>
      </w:rPr>
    </w:lvl>
    <w:lvl w:ilvl="7" w:tplc="04090011">
      <w:start w:val="1"/>
      <w:numFmt w:val="decimal"/>
      <w:lvlText w:val="%8)"/>
      <w:lvlJc w:val="left"/>
      <w:pPr>
        <w:ind w:left="5760" w:hanging="360"/>
      </w:pPr>
    </w:lvl>
    <w:lvl w:ilvl="8" w:tplc="04090011">
      <w:start w:val="1"/>
      <w:numFmt w:val="decimal"/>
      <w:lvlText w:val="%9)"/>
      <w:lvlJc w:val="left"/>
      <w:pPr>
        <w:ind w:left="6480" w:hanging="180"/>
      </w:pPr>
      <w:rPr>
        <w:rFonts w:hint="default"/>
      </w:rPr>
    </w:lvl>
  </w:abstractNum>
  <w:abstractNum w:abstractNumId="37">
    <w:nsid w:val="617A47FB"/>
    <w:multiLevelType w:val="hybridMultilevel"/>
    <w:tmpl w:val="4AC262E4"/>
    <w:lvl w:ilvl="0" w:tplc="0409000F">
      <w:start w:val="1"/>
      <w:numFmt w:val="decimal"/>
      <w:lvlText w:val="%1."/>
      <w:lvlJc w:val="left"/>
      <w:pPr>
        <w:ind w:left="144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8">
    <w:nsid w:val="64C93908"/>
    <w:multiLevelType w:val="hybridMultilevel"/>
    <w:tmpl w:val="EF588AD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9">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nsid w:val="699244FC"/>
    <w:multiLevelType w:val="hybridMultilevel"/>
    <w:tmpl w:val="6CDCBD9C"/>
    <w:lvl w:ilvl="0" w:tplc="04210015">
      <w:start w:val="1"/>
      <w:numFmt w:val="upperLetter"/>
      <w:lvlText w:val="%1."/>
      <w:lvlJc w:val="left"/>
      <w:pPr>
        <w:ind w:left="720" w:hanging="360"/>
      </w:pPr>
      <w:rPr>
        <w:rFonts w:hint="default"/>
      </w:rPr>
    </w:lvl>
    <w:lvl w:ilvl="1" w:tplc="DE2E04F6">
      <w:start w:val="1"/>
      <w:numFmt w:val="decimal"/>
      <w:lvlText w:val="%2."/>
      <w:lvlJc w:val="left"/>
      <w:pPr>
        <w:ind w:left="1440" w:hanging="360"/>
      </w:pPr>
      <w:rPr>
        <w:rFonts w:hint="default"/>
      </w:rPr>
    </w:lvl>
    <w:lvl w:ilvl="2" w:tplc="0409000F">
      <w:start w:val="1"/>
      <w:numFmt w:val="decimal"/>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nsid w:val="6D383D01"/>
    <w:multiLevelType w:val="hybridMultilevel"/>
    <w:tmpl w:val="09566A24"/>
    <w:lvl w:ilvl="0" w:tplc="EE32B058">
      <w:start w:val="1"/>
      <w:numFmt w:val="decimal"/>
      <w:lvlText w:val="%1."/>
      <w:lvlJc w:val="left"/>
      <w:pPr>
        <w:ind w:left="2400" w:hanging="9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nsid w:val="6DAF225D"/>
    <w:multiLevelType w:val="hybridMultilevel"/>
    <w:tmpl w:val="C3C4EF28"/>
    <w:lvl w:ilvl="0" w:tplc="04090015">
      <w:start w:val="1"/>
      <w:numFmt w:val="upperLetter"/>
      <w:lvlText w:val="%1."/>
      <w:lvlJc w:val="left"/>
      <w:pPr>
        <w:ind w:left="720" w:hanging="360"/>
      </w:pPr>
    </w:lvl>
    <w:lvl w:ilvl="1" w:tplc="0409000F">
      <w:start w:val="1"/>
      <w:numFmt w:val="decimal"/>
      <w:lvlText w:val="%2."/>
      <w:lvlJc w:val="left"/>
      <w:pPr>
        <w:ind w:left="2028" w:hanging="948"/>
      </w:pPr>
      <w:rPr>
        <w:rFonts w:hint="default"/>
        <w:b w:val="0"/>
      </w:rPr>
    </w:lvl>
    <w:lvl w:ilvl="2" w:tplc="00A049B8">
      <w:start w:val="1"/>
      <w:numFmt w:val="decimal"/>
      <w:lvlText w:val="(%3)"/>
      <w:lvlJc w:val="left"/>
      <w:pPr>
        <w:ind w:left="3150" w:hanging="117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4275" w:hanging="1035"/>
      </w:pPr>
      <w:rPr>
        <w:rFonts w:hint="default"/>
      </w:rPr>
    </w:lvl>
    <w:lvl w:ilvl="5" w:tplc="6B6A2B36">
      <w:start w:val="1"/>
      <w:numFmt w:val="bullet"/>
      <w:lvlText w:val="-"/>
      <w:lvlJc w:val="left"/>
      <w:pPr>
        <w:ind w:left="4500" w:hanging="360"/>
      </w:pPr>
      <w:rPr>
        <w:rFonts w:ascii="Times New Roman" w:eastAsia="Times New Roman" w:hAnsi="Times New Roman" w:cs="Times New Roman"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EDA7B26"/>
    <w:multiLevelType w:val="hybridMultilevel"/>
    <w:tmpl w:val="6A606B2C"/>
    <w:lvl w:ilvl="0" w:tplc="8E8AB4A2">
      <w:start w:val="1"/>
      <w:numFmt w:val="decimal"/>
      <w:lvlText w:val="(%1)"/>
      <w:lvlJc w:val="left"/>
      <w:pPr>
        <w:ind w:left="2505" w:hanging="1065"/>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nsid w:val="70C33BAD"/>
    <w:multiLevelType w:val="hybridMultilevel"/>
    <w:tmpl w:val="1846758E"/>
    <w:lvl w:ilvl="0" w:tplc="0C08EB6C">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74CD2716"/>
    <w:multiLevelType w:val="hybridMultilevel"/>
    <w:tmpl w:val="7FDC7D7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nsid w:val="77A00510"/>
    <w:multiLevelType w:val="hybridMultilevel"/>
    <w:tmpl w:val="6F163366"/>
    <w:lvl w:ilvl="0" w:tplc="4134EB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7B816941"/>
    <w:multiLevelType w:val="hybridMultilevel"/>
    <w:tmpl w:val="716E21FC"/>
    <w:lvl w:ilvl="0" w:tplc="EE32B058">
      <w:start w:val="1"/>
      <w:numFmt w:val="decimal"/>
      <w:lvlText w:val="%1."/>
      <w:lvlJc w:val="left"/>
      <w:pPr>
        <w:ind w:left="2400" w:hanging="9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nsid w:val="7B832CA1"/>
    <w:multiLevelType w:val="hybridMultilevel"/>
    <w:tmpl w:val="C8388388"/>
    <w:lvl w:ilvl="0" w:tplc="D13472D4">
      <w:start w:val="1"/>
      <w:numFmt w:val="decimal"/>
      <w:lvlText w:val="%1."/>
      <w:lvlJc w:val="left"/>
      <w:pPr>
        <w:ind w:left="1800" w:hanging="360"/>
      </w:pPr>
      <w:rPr>
        <w:rFonts w:ascii="Times New Roman" w:eastAsiaTheme="minorHAnsi" w:hAnsi="Times New Roman" w:cs="Times New Roman"/>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nsid w:val="7D6437A6"/>
    <w:multiLevelType w:val="hybridMultilevel"/>
    <w:tmpl w:val="D010AC92"/>
    <w:lvl w:ilvl="0" w:tplc="41AA718E">
      <w:start w:val="1"/>
      <w:numFmt w:val="decimal"/>
      <w:lvlText w:val="%1."/>
      <w:lvlJc w:val="left"/>
      <w:pPr>
        <w:ind w:left="1740" w:hanging="10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41"/>
  </w:num>
  <w:num w:numId="3">
    <w:abstractNumId w:val="19"/>
  </w:num>
  <w:num w:numId="4">
    <w:abstractNumId w:val="30"/>
  </w:num>
  <w:num w:numId="5">
    <w:abstractNumId w:val="17"/>
  </w:num>
  <w:num w:numId="6">
    <w:abstractNumId w:val="36"/>
  </w:num>
  <w:num w:numId="7">
    <w:abstractNumId w:val="2"/>
  </w:num>
  <w:num w:numId="8">
    <w:abstractNumId w:val="33"/>
  </w:num>
  <w:num w:numId="9">
    <w:abstractNumId w:val="38"/>
  </w:num>
  <w:num w:numId="10">
    <w:abstractNumId w:val="26"/>
  </w:num>
  <w:num w:numId="11">
    <w:abstractNumId w:val="20"/>
  </w:num>
  <w:num w:numId="12">
    <w:abstractNumId w:val="9"/>
  </w:num>
  <w:num w:numId="13">
    <w:abstractNumId w:val="32"/>
  </w:num>
  <w:num w:numId="14">
    <w:abstractNumId w:val="43"/>
  </w:num>
  <w:num w:numId="15">
    <w:abstractNumId w:val="45"/>
  </w:num>
  <w:num w:numId="16">
    <w:abstractNumId w:val="27"/>
  </w:num>
  <w:num w:numId="17">
    <w:abstractNumId w:val="37"/>
  </w:num>
  <w:num w:numId="18">
    <w:abstractNumId w:val="14"/>
  </w:num>
  <w:num w:numId="19">
    <w:abstractNumId w:val="5"/>
  </w:num>
  <w:num w:numId="20">
    <w:abstractNumId w:val="10"/>
  </w:num>
  <w:num w:numId="21">
    <w:abstractNumId w:val="12"/>
  </w:num>
  <w:num w:numId="22">
    <w:abstractNumId w:val="24"/>
  </w:num>
  <w:num w:numId="23">
    <w:abstractNumId w:val="31"/>
  </w:num>
  <w:num w:numId="24">
    <w:abstractNumId w:val="44"/>
  </w:num>
  <w:num w:numId="25">
    <w:abstractNumId w:val="0"/>
  </w:num>
  <w:num w:numId="26">
    <w:abstractNumId w:val="42"/>
  </w:num>
  <w:num w:numId="27">
    <w:abstractNumId w:val="1"/>
  </w:num>
  <w:num w:numId="28">
    <w:abstractNumId w:val="8"/>
  </w:num>
  <w:num w:numId="29">
    <w:abstractNumId w:val="16"/>
  </w:num>
  <w:num w:numId="30">
    <w:abstractNumId w:val="47"/>
  </w:num>
  <w:num w:numId="31">
    <w:abstractNumId w:val="34"/>
  </w:num>
  <w:num w:numId="32">
    <w:abstractNumId w:val="15"/>
  </w:num>
  <w:num w:numId="33">
    <w:abstractNumId w:val="18"/>
  </w:num>
  <w:num w:numId="34">
    <w:abstractNumId w:val="23"/>
  </w:num>
  <w:num w:numId="35">
    <w:abstractNumId w:val="39"/>
  </w:num>
  <w:num w:numId="36">
    <w:abstractNumId w:val="28"/>
  </w:num>
  <w:num w:numId="37">
    <w:abstractNumId w:val="29"/>
  </w:num>
  <w:num w:numId="38">
    <w:abstractNumId w:val="35"/>
  </w:num>
  <w:num w:numId="39">
    <w:abstractNumId w:val="22"/>
  </w:num>
  <w:num w:numId="40">
    <w:abstractNumId w:val="4"/>
  </w:num>
  <w:num w:numId="41">
    <w:abstractNumId w:val="11"/>
  </w:num>
  <w:num w:numId="42">
    <w:abstractNumId w:val="7"/>
  </w:num>
  <w:num w:numId="43">
    <w:abstractNumId w:val="40"/>
  </w:num>
  <w:num w:numId="44">
    <w:abstractNumId w:val="46"/>
  </w:num>
  <w:num w:numId="45">
    <w:abstractNumId w:val="48"/>
  </w:num>
  <w:num w:numId="46">
    <w:abstractNumId w:val="21"/>
  </w:num>
  <w:num w:numId="47">
    <w:abstractNumId w:val="3"/>
  </w:num>
  <w:num w:numId="48">
    <w:abstractNumId w:val="25"/>
  </w:num>
  <w:num w:numId="49">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proofState w:grammar="clean"/>
  <w:defaultTabStop w:val="720"/>
  <w:drawingGridHorizontalSpacing w:val="120"/>
  <w:displayHorizontalDrawingGridEvery w:val="2"/>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55E"/>
    <w:rsid w:val="00001833"/>
    <w:rsid w:val="00005683"/>
    <w:rsid w:val="00007016"/>
    <w:rsid w:val="00010BBC"/>
    <w:rsid w:val="00010D9F"/>
    <w:rsid w:val="00014608"/>
    <w:rsid w:val="00017A33"/>
    <w:rsid w:val="00020303"/>
    <w:rsid w:val="000212F2"/>
    <w:rsid w:val="000218D3"/>
    <w:rsid w:val="000248A5"/>
    <w:rsid w:val="00026501"/>
    <w:rsid w:val="00026761"/>
    <w:rsid w:val="00030273"/>
    <w:rsid w:val="00030FFA"/>
    <w:rsid w:val="00040C04"/>
    <w:rsid w:val="0004240C"/>
    <w:rsid w:val="000457BE"/>
    <w:rsid w:val="000500CA"/>
    <w:rsid w:val="00050997"/>
    <w:rsid w:val="000541B2"/>
    <w:rsid w:val="00054453"/>
    <w:rsid w:val="00055AF8"/>
    <w:rsid w:val="00061870"/>
    <w:rsid w:val="00063EFE"/>
    <w:rsid w:val="00064271"/>
    <w:rsid w:val="000652BC"/>
    <w:rsid w:val="00067978"/>
    <w:rsid w:val="000702F3"/>
    <w:rsid w:val="0007192A"/>
    <w:rsid w:val="0007338D"/>
    <w:rsid w:val="000737A2"/>
    <w:rsid w:val="00074632"/>
    <w:rsid w:val="000752D8"/>
    <w:rsid w:val="000754C3"/>
    <w:rsid w:val="0007624A"/>
    <w:rsid w:val="00081077"/>
    <w:rsid w:val="00084C94"/>
    <w:rsid w:val="00085053"/>
    <w:rsid w:val="000A0AC7"/>
    <w:rsid w:val="000A1AA9"/>
    <w:rsid w:val="000A45F9"/>
    <w:rsid w:val="000A785A"/>
    <w:rsid w:val="000A7FEB"/>
    <w:rsid w:val="000B05D7"/>
    <w:rsid w:val="000B23B8"/>
    <w:rsid w:val="000B4507"/>
    <w:rsid w:val="000C1FAE"/>
    <w:rsid w:val="000C28B9"/>
    <w:rsid w:val="000D0E37"/>
    <w:rsid w:val="000D24D5"/>
    <w:rsid w:val="000D7E8E"/>
    <w:rsid w:val="000E2F86"/>
    <w:rsid w:val="000F758D"/>
    <w:rsid w:val="0010071D"/>
    <w:rsid w:val="0010121E"/>
    <w:rsid w:val="0010239B"/>
    <w:rsid w:val="001049B1"/>
    <w:rsid w:val="001050D8"/>
    <w:rsid w:val="00113160"/>
    <w:rsid w:val="00113722"/>
    <w:rsid w:val="001153FC"/>
    <w:rsid w:val="001217A5"/>
    <w:rsid w:val="00123728"/>
    <w:rsid w:val="00133DCD"/>
    <w:rsid w:val="0013664D"/>
    <w:rsid w:val="0013771E"/>
    <w:rsid w:val="00140470"/>
    <w:rsid w:val="001404AA"/>
    <w:rsid w:val="001417A9"/>
    <w:rsid w:val="00144C84"/>
    <w:rsid w:val="001475FD"/>
    <w:rsid w:val="0015176D"/>
    <w:rsid w:val="00153FFE"/>
    <w:rsid w:val="00155023"/>
    <w:rsid w:val="00160E29"/>
    <w:rsid w:val="00163C08"/>
    <w:rsid w:val="00171AA6"/>
    <w:rsid w:val="00171D0E"/>
    <w:rsid w:val="00175312"/>
    <w:rsid w:val="00182148"/>
    <w:rsid w:val="00184AAA"/>
    <w:rsid w:val="001865C0"/>
    <w:rsid w:val="00187C9F"/>
    <w:rsid w:val="001942CC"/>
    <w:rsid w:val="0019597D"/>
    <w:rsid w:val="001A3E46"/>
    <w:rsid w:val="001A6F7A"/>
    <w:rsid w:val="001A7145"/>
    <w:rsid w:val="001B4115"/>
    <w:rsid w:val="001B50B7"/>
    <w:rsid w:val="001C14C5"/>
    <w:rsid w:val="001C2E6A"/>
    <w:rsid w:val="001C56A6"/>
    <w:rsid w:val="001C7079"/>
    <w:rsid w:val="001D0139"/>
    <w:rsid w:val="001D5723"/>
    <w:rsid w:val="001D7928"/>
    <w:rsid w:val="001D7D3A"/>
    <w:rsid w:val="001E0801"/>
    <w:rsid w:val="001E310F"/>
    <w:rsid w:val="001E3CFD"/>
    <w:rsid w:val="001F2E97"/>
    <w:rsid w:val="002109FA"/>
    <w:rsid w:val="00210F54"/>
    <w:rsid w:val="00212EFE"/>
    <w:rsid w:val="00213BCD"/>
    <w:rsid w:val="002144A4"/>
    <w:rsid w:val="00215466"/>
    <w:rsid w:val="00222286"/>
    <w:rsid w:val="00223AB3"/>
    <w:rsid w:val="002246F6"/>
    <w:rsid w:val="00224871"/>
    <w:rsid w:val="00224C88"/>
    <w:rsid w:val="002265CB"/>
    <w:rsid w:val="002327DD"/>
    <w:rsid w:val="00236688"/>
    <w:rsid w:val="00237BF8"/>
    <w:rsid w:val="002420D3"/>
    <w:rsid w:val="0024259E"/>
    <w:rsid w:val="00243074"/>
    <w:rsid w:val="0024464B"/>
    <w:rsid w:val="00244834"/>
    <w:rsid w:val="00254E89"/>
    <w:rsid w:val="0025642C"/>
    <w:rsid w:val="00256FB4"/>
    <w:rsid w:val="00265AD5"/>
    <w:rsid w:val="002709ED"/>
    <w:rsid w:val="0027565E"/>
    <w:rsid w:val="00280EC4"/>
    <w:rsid w:val="00281A1A"/>
    <w:rsid w:val="00286A03"/>
    <w:rsid w:val="00286AC3"/>
    <w:rsid w:val="00287598"/>
    <w:rsid w:val="00292FF2"/>
    <w:rsid w:val="002A0C5C"/>
    <w:rsid w:val="002A2C1D"/>
    <w:rsid w:val="002A3261"/>
    <w:rsid w:val="002A3D45"/>
    <w:rsid w:val="002A3D9D"/>
    <w:rsid w:val="002B16C0"/>
    <w:rsid w:val="002B25A2"/>
    <w:rsid w:val="002B332E"/>
    <w:rsid w:val="002B5171"/>
    <w:rsid w:val="002B58F5"/>
    <w:rsid w:val="002C1DAE"/>
    <w:rsid w:val="002C3B37"/>
    <w:rsid w:val="002D330B"/>
    <w:rsid w:val="002D6F4C"/>
    <w:rsid w:val="002E27B8"/>
    <w:rsid w:val="002E2C04"/>
    <w:rsid w:val="002E34B8"/>
    <w:rsid w:val="002E4506"/>
    <w:rsid w:val="002F17D5"/>
    <w:rsid w:val="002F6ADC"/>
    <w:rsid w:val="00303739"/>
    <w:rsid w:val="00312198"/>
    <w:rsid w:val="00314325"/>
    <w:rsid w:val="00320F72"/>
    <w:rsid w:val="003212C2"/>
    <w:rsid w:val="00323073"/>
    <w:rsid w:val="003303BD"/>
    <w:rsid w:val="003350D1"/>
    <w:rsid w:val="003356BC"/>
    <w:rsid w:val="00342DBF"/>
    <w:rsid w:val="00343C36"/>
    <w:rsid w:val="00345CD4"/>
    <w:rsid w:val="00347406"/>
    <w:rsid w:val="00353228"/>
    <w:rsid w:val="00356604"/>
    <w:rsid w:val="003572C9"/>
    <w:rsid w:val="003574C5"/>
    <w:rsid w:val="003620F5"/>
    <w:rsid w:val="00371A44"/>
    <w:rsid w:val="00371E17"/>
    <w:rsid w:val="00372998"/>
    <w:rsid w:val="00373B36"/>
    <w:rsid w:val="00375291"/>
    <w:rsid w:val="00376901"/>
    <w:rsid w:val="0037713C"/>
    <w:rsid w:val="003803F0"/>
    <w:rsid w:val="00380BAC"/>
    <w:rsid w:val="00381ECE"/>
    <w:rsid w:val="003846E0"/>
    <w:rsid w:val="00386D00"/>
    <w:rsid w:val="00396259"/>
    <w:rsid w:val="003963D4"/>
    <w:rsid w:val="00397360"/>
    <w:rsid w:val="003A20A5"/>
    <w:rsid w:val="003A4C79"/>
    <w:rsid w:val="003A7D45"/>
    <w:rsid w:val="003B217E"/>
    <w:rsid w:val="003B60FD"/>
    <w:rsid w:val="003B6B48"/>
    <w:rsid w:val="003C044F"/>
    <w:rsid w:val="003C16AF"/>
    <w:rsid w:val="003D035B"/>
    <w:rsid w:val="003D0B26"/>
    <w:rsid w:val="003D129E"/>
    <w:rsid w:val="003D1728"/>
    <w:rsid w:val="003D47E6"/>
    <w:rsid w:val="003E0D23"/>
    <w:rsid w:val="003E6591"/>
    <w:rsid w:val="003F39C7"/>
    <w:rsid w:val="003F3B5A"/>
    <w:rsid w:val="003F43CE"/>
    <w:rsid w:val="00401806"/>
    <w:rsid w:val="004049DC"/>
    <w:rsid w:val="00405A1B"/>
    <w:rsid w:val="00414650"/>
    <w:rsid w:val="0041581D"/>
    <w:rsid w:val="004213D8"/>
    <w:rsid w:val="0042240A"/>
    <w:rsid w:val="00425BA6"/>
    <w:rsid w:val="00426B80"/>
    <w:rsid w:val="00431FFE"/>
    <w:rsid w:val="004328CB"/>
    <w:rsid w:val="004330E9"/>
    <w:rsid w:val="00433FB5"/>
    <w:rsid w:val="0043513C"/>
    <w:rsid w:val="00436057"/>
    <w:rsid w:val="00440FA0"/>
    <w:rsid w:val="00445C8D"/>
    <w:rsid w:val="00445EA4"/>
    <w:rsid w:val="00450707"/>
    <w:rsid w:val="004603CF"/>
    <w:rsid w:val="00460818"/>
    <w:rsid w:val="00472A2B"/>
    <w:rsid w:val="00473333"/>
    <w:rsid w:val="00475767"/>
    <w:rsid w:val="004760F7"/>
    <w:rsid w:val="00476247"/>
    <w:rsid w:val="00482258"/>
    <w:rsid w:val="004840E7"/>
    <w:rsid w:val="004923B4"/>
    <w:rsid w:val="0049442F"/>
    <w:rsid w:val="00495CA2"/>
    <w:rsid w:val="004A14C1"/>
    <w:rsid w:val="004A20E3"/>
    <w:rsid w:val="004A21E9"/>
    <w:rsid w:val="004A4351"/>
    <w:rsid w:val="004B0F89"/>
    <w:rsid w:val="004B3861"/>
    <w:rsid w:val="004B7556"/>
    <w:rsid w:val="004C1D7D"/>
    <w:rsid w:val="004C3788"/>
    <w:rsid w:val="004C4A85"/>
    <w:rsid w:val="004C65F4"/>
    <w:rsid w:val="004C714C"/>
    <w:rsid w:val="004D4BD5"/>
    <w:rsid w:val="004D4D53"/>
    <w:rsid w:val="004D66BC"/>
    <w:rsid w:val="004D71AD"/>
    <w:rsid w:val="004D755F"/>
    <w:rsid w:val="004E0DC7"/>
    <w:rsid w:val="004E1558"/>
    <w:rsid w:val="004E198E"/>
    <w:rsid w:val="004E582E"/>
    <w:rsid w:val="004E5834"/>
    <w:rsid w:val="004F54AE"/>
    <w:rsid w:val="004F5F79"/>
    <w:rsid w:val="004F6464"/>
    <w:rsid w:val="00501662"/>
    <w:rsid w:val="00502046"/>
    <w:rsid w:val="00505BB8"/>
    <w:rsid w:val="005075BA"/>
    <w:rsid w:val="00511431"/>
    <w:rsid w:val="00511B22"/>
    <w:rsid w:val="005131C8"/>
    <w:rsid w:val="005159C3"/>
    <w:rsid w:val="005164E2"/>
    <w:rsid w:val="00516F08"/>
    <w:rsid w:val="00523387"/>
    <w:rsid w:val="00523591"/>
    <w:rsid w:val="005241CD"/>
    <w:rsid w:val="00533EEF"/>
    <w:rsid w:val="0053595C"/>
    <w:rsid w:val="0054037C"/>
    <w:rsid w:val="00540F68"/>
    <w:rsid w:val="00542BB3"/>
    <w:rsid w:val="00544310"/>
    <w:rsid w:val="0054614D"/>
    <w:rsid w:val="00551C18"/>
    <w:rsid w:val="005528A4"/>
    <w:rsid w:val="00555EFD"/>
    <w:rsid w:val="0055750F"/>
    <w:rsid w:val="0056056B"/>
    <w:rsid w:val="00561079"/>
    <w:rsid w:val="00561E16"/>
    <w:rsid w:val="00566952"/>
    <w:rsid w:val="00567B76"/>
    <w:rsid w:val="00570CCD"/>
    <w:rsid w:val="00571EE4"/>
    <w:rsid w:val="00572F19"/>
    <w:rsid w:val="00573EE1"/>
    <w:rsid w:val="005755CD"/>
    <w:rsid w:val="00576730"/>
    <w:rsid w:val="00576C20"/>
    <w:rsid w:val="00577AE2"/>
    <w:rsid w:val="0058071D"/>
    <w:rsid w:val="00582311"/>
    <w:rsid w:val="005840EF"/>
    <w:rsid w:val="00584802"/>
    <w:rsid w:val="0058655E"/>
    <w:rsid w:val="00586C9A"/>
    <w:rsid w:val="005904BB"/>
    <w:rsid w:val="00590519"/>
    <w:rsid w:val="005909AA"/>
    <w:rsid w:val="0059640C"/>
    <w:rsid w:val="005A5EE2"/>
    <w:rsid w:val="005B645E"/>
    <w:rsid w:val="005B7CE1"/>
    <w:rsid w:val="005C1222"/>
    <w:rsid w:val="005C59F3"/>
    <w:rsid w:val="005C5CDC"/>
    <w:rsid w:val="005D2034"/>
    <w:rsid w:val="005D2DC0"/>
    <w:rsid w:val="005D305B"/>
    <w:rsid w:val="005D3D16"/>
    <w:rsid w:val="005D565F"/>
    <w:rsid w:val="005D5EDA"/>
    <w:rsid w:val="005D74AC"/>
    <w:rsid w:val="005E7753"/>
    <w:rsid w:val="005F123D"/>
    <w:rsid w:val="005F13D0"/>
    <w:rsid w:val="005F1C58"/>
    <w:rsid w:val="005F1F3E"/>
    <w:rsid w:val="0060748F"/>
    <w:rsid w:val="00607F06"/>
    <w:rsid w:val="006206C5"/>
    <w:rsid w:val="00623237"/>
    <w:rsid w:val="006234D9"/>
    <w:rsid w:val="00625E1A"/>
    <w:rsid w:val="00631E40"/>
    <w:rsid w:val="00632750"/>
    <w:rsid w:val="0064151A"/>
    <w:rsid w:val="00643688"/>
    <w:rsid w:val="006459C8"/>
    <w:rsid w:val="0064687B"/>
    <w:rsid w:val="0065710E"/>
    <w:rsid w:val="00657C23"/>
    <w:rsid w:val="00660B64"/>
    <w:rsid w:val="006622A3"/>
    <w:rsid w:val="006658AF"/>
    <w:rsid w:val="006663FD"/>
    <w:rsid w:val="00673CF7"/>
    <w:rsid w:val="00677704"/>
    <w:rsid w:val="00683114"/>
    <w:rsid w:val="006832A3"/>
    <w:rsid w:val="00685C5B"/>
    <w:rsid w:val="00687383"/>
    <w:rsid w:val="006907A9"/>
    <w:rsid w:val="00696244"/>
    <w:rsid w:val="006B224D"/>
    <w:rsid w:val="006B2A3C"/>
    <w:rsid w:val="006B5052"/>
    <w:rsid w:val="006B535F"/>
    <w:rsid w:val="006B6D28"/>
    <w:rsid w:val="006C0AFE"/>
    <w:rsid w:val="006C0B16"/>
    <w:rsid w:val="006C4300"/>
    <w:rsid w:val="006C6189"/>
    <w:rsid w:val="006D0B23"/>
    <w:rsid w:val="006D0B34"/>
    <w:rsid w:val="006D1DB5"/>
    <w:rsid w:val="006D2670"/>
    <w:rsid w:val="006D6F8E"/>
    <w:rsid w:val="006E07CF"/>
    <w:rsid w:val="006E0DCD"/>
    <w:rsid w:val="006E0DE0"/>
    <w:rsid w:val="006E120C"/>
    <w:rsid w:val="006E204D"/>
    <w:rsid w:val="006E6E40"/>
    <w:rsid w:val="006E7601"/>
    <w:rsid w:val="006F0B3E"/>
    <w:rsid w:val="006F216E"/>
    <w:rsid w:val="006F34F0"/>
    <w:rsid w:val="006F60D3"/>
    <w:rsid w:val="006F637F"/>
    <w:rsid w:val="007009D7"/>
    <w:rsid w:val="007073C6"/>
    <w:rsid w:val="00707E26"/>
    <w:rsid w:val="007163A4"/>
    <w:rsid w:val="00722BA0"/>
    <w:rsid w:val="00732C17"/>
    <w:rsid w:val="00735CB4"/>
    <w:rsid w:val="00736AA3"/>
    <w:rsid w:val="007434F7"/>
    <w:rsid w:val="00743C89"/>
    <w:rsid w:val="00747A53"/>
    <w:rsid w:val="00747FA9"/>
    <w:rsid w:val="00751838"/>
    <w:rsid w:val="0075199B"/>
    <w:rsid w:val="007537B8"/>
    <w:rsid w:val="00753F76"/>
    <w:rsid w:val="00755ED6"/>
    <w:rsid w:val="00757292"/>
    <w:rsid w:val="007617CB"/>
    <w:rsid w:val="00761AA5"/>
    <w:rsid w:val="00762F3F"/>
    <w:rsid w:val="00763080"/>
    <w:rsid w:val="007641A9"/>
    <w:rsid w:val="00765BA4"/>
    <w:rsid w:val="007669E1"/>
    <w:rsid w:val="00773056"/>
    <w:rsid w:val="00773836"/>
    <w:rsid w:val="007762DE"/>
    <w:rsid w:val="00780C79"/>
    <w:rsid w:val="00782FE7"/>
    <w:rsid w:val="00786C68"/>
    <w:rsid w:val="007937EF"/>
    <w:rsid w:val="007A0078"/>
    <w:rsid w:val="007A1151"/>
    <w:rsid w:val="007A236D"/>
    <w:rsid w:val="007A56D8"/>
    <w:rsid w:val="007A5E8D"/>
    <w:rsid w:val="007A614B"/>
    <w:rsid w:val="007A62D9"/>
    <w:rsid w:val="007A702B"/>
    <w:rsid w:val="007B078A"/>
    <w:rsid w:val="007B0DC9"/>
    <w:rsid w:val="007B3FFB"/>
    <w:rsid w:val="007B50E2"/>
    <w:rsid w:val="007B575B"/>
    <w:rsid w:val="007C0337"/>
    <w:rsid w:val="007C380C"/>
    <w:rsid w:val="007D185F"/>
    <w:rsid w:val="007E16FF"/>
    <w:rsid w:val="007E2476"/>
    <w:rsid w:val="007E28F7"/>
    <w:rsid w:val="007E5965"/>
    <w:rsid w:val="007E6D5C"/>
    <w:rsid w:val="007F3DD5"/>
    <w:rsid w:val="007F4368"/>
    <w:rsid w:val="007F475A"/>
    <w:rsid w:val="008014AF"/>
    <w:rsid w:val="008034E8"/>
    <w:rsid w:val="00811E68"/>
    <w:rsid w:val="00815123"/>
    <w:rsid w:val="00815D34"/>
    <w:rsid w:val="00820D77"/>
    <w:rsid w:val="008212AF"/>
    <w:rsid w:val="00822FFB"/>
    <w:rsid w:val="00831882"/>
    <w:rsid w:val="008319F9"/>
    <w:rsid w:val="008344A6"/>
    <w:rsid w:val="00835542"/>
    <w:rsid w:val="0083675E"/>
    <w:rsid w:val="00836F00"/>
    <w:rsid w:val="008376C1"/>
    <w:rsid w:val="00841DB8"/>
    <w:rsid w:val="00842EEB"/>
    <w:rsid w:val="00844766"/>
    <w:rsid w:val="008500EB"/>
    <w:rsid w:val="0085638B"/>
    <w:rsid w:val="0085677E"/>
    <w:rsid w:val="00856CB2"/>
    <w:rsid w:val="0086066B"/>
    <w:rsid w:val="008677CE"/>
    <w:rsid w:val="00867F3E"/>
    <w:rsid w:val="00873AA1"/>
    <w:rsid w:val="00874550"/>
    <w:rsid w:val="008875D0"/>
    <w:rsid w:val="00890780"/>
    <w:rsid w:val="00890AEA"/>
    <w:rsid w:val="00891483"/>
    <w:rsid w:val="0089586A"/>
    <w:rsid w:val="00897C76"/>
    <w:rsid w:val="008A1C32"/>
    <w:rsid w:val="008A3515"/>
    <w:rsid w:val="008A58BE"/>
    <w:rsid w:val="008A65C3"/>
    <w:rsid w:val="008A70C8"/>
    <w:rsid w:val="008A70DC"/>
    <w:rsid w:val="008B254E"/>
    <w:rsid w:val="008B7467"/>
    <w:rsid w:val="008C05D3"/>
    <w:rsid w:val="008C0653"/>
    <w:rsid w:val="008C0F22"/>
    <w:rsid w:val="008C1FEB"/>
    <w:rsid w:val="008D1822"/>
    <w:rsid w:val="008D2C51"/>
    <w:rsid w:val="008D2F68"/>
    <w:rsid w:val="008D3719"/>
    <w:rsid w:val="008D4B98"/>
    <w:rsid w:val="008D5053"/>
    <w:rsid w:val="008E01B8"/>
    <w:rsid w:val="008E12C8"/>
    <w:rsid w:val="008F1953"/>
    <w:rsid w:val="00900801"/>
    <w:rsid w:val="009062DF"/>
    <w:rsid w:val="00910DE4"/>
    <w:rsid w:val="009133DF"/>
    <w:rsid w:val="00915818"/>
    <w:rsid w:val="0091615E"/>
    <w:rsid w:val="00924822"/>
    <w:rsid w:val="009253AE"/>
    <w:rsid w:val="00926419"/>
    <w:rsid w:val="00931520"/>
    <w:rsid w:val="00936770"/>
    <w:rsid w:val="0094324E"/>
    <w:rsid w:val="00943BEF"/>
    <w:rsid w:val="00944101"/>
    <w:rsid w:val="009510A0"/>
    <w:rsid w:val="00953406"/>
    <w:rsid w:val="009544D1"/>
    <w:rsid w:val="009569E1"/>
    <w:rsid w:val="00957B72"/>
    <w:rsid w:val="00961FD7"/>
    <w:rsid w:val="00963583"/>
    <w:rsid w:val="00963C05"/>
    <w:rsid w:val="0097011D"/>
    <w:rsid w:val="009708F5"/>
    <w:rsid w:val="00973067"/>
    <w:rsid w:val="009733CF"/>
    <w:rsid w:val="00974E9F"/>
    <w:rsid w:val="009757B4"/>
    <w:rsid w:val="009764E1"/>
    <w:rsid w:val="00981756"/>
    <w:rsid w:val="00981A1D"/>
    <w:rsid w:val="009860C8"/>
    <w:rsid w:val="009919B4"/>
    <w:rsid w:val="00992294"/>
    <w:rsid w:val="00992BA4"/>
    <w:rsid w:val="0099641D"/>
    <w:rsid w:val="00996743"/>
    <w:rsid w:val="009B20DD"/>
    <w:rsid w:val="009B2303"/>
    <w:rsid w:val="009B237A"/>
    <w:rsid w:val="009B45DA"/>
    <w:rsid w:val="009B62CE"/>
    <w:rsid w:val="009B6F1B"/>
    <w:rsid w:val="009C010B"/>
    <w:rsid w:val="009C27FE"/>
    <w:rsid w:val="009C7ABF"/>
    <w:rsid w:val="009D3F86"/>
    <w:rsid w:val="009D6AB1"/>
    <w:rsid w:val="009D7298"/>
    <w:rsid w:val="009E0EB3"/>
    <w:rsid w:val="009E7502"/>
    <w:rsid w:val="009F602E"/>
    <w:rsid w:val="009F60DF"/>
    <w:rsid w:val="009F6326"/>
    <w:rsid w:val="00A01A38"/>
    <w:rsid w:val="00A01FAE"/>
    <w:rsid w:val="00A03B56"/>
    <w:rsid w:val="00A03EB7"/>
    <w:rsid w:val="00A07074"/>
    <w:rsid w:val="00A07E04"/>
    <w:rsid w:val="00A07EC3"/>
    <w:rsid w:val="00A159FE"/>
    <w:rsid w:val="00A15C24"/>
    <w:rsid w:val="00A21E98"/>
    <w:rsid w:val="00A224B6"/>
    <w:rsid w:val="00A2753F"/>
    <w:rsid w:val="00A33AED"/>
    <w:rsid w:val="00A4245B"/>
    <w:rsid w:val="00A450DE"/>
    <w:rsid w:val="00A45ED4"/>
    <w:rsid w:val="00A460DA"/>
    <w:rsid w:val="00A52679"/>
    <w:rsid w:val="00A570CB"/>
    <w:rsid w:val="00A62484"/>
    <w:rsid w:val="00A660E2"/>
    <w:rsid w:val="00A67804"/>
    <w:rsid w:val="00A67D82"/>
    <w:rsid w:val="00A741BF"/>
    <w:rsid w:val="00A80087"/>
    <w:rsid w:val="00A82E0E"/>
    <w:rsid w:val="00A87AE4"/>
    <w:rsid w:val="00A9302B"/>
    <w:rsid w:val="00A936A9"/>
    <w:rsid w:val="00A9548F"/>
    <w:rsid w:val="00A96077"/>
    <w:rsid w:val="00A97AE3"/>
    <w:rsid w:val="00AA02A8"/>
    <w:rsid w:val="00AB0177"/>
    <w:rsid w:val="00AB1617"/>
    <w:rsid w:val="00AB20FB"/>
    <w:rsid w:val="00AB2447"/>
    <w:rsid w:val="00AB563B"/>
    <w:rsid w:val="00AB58D1"/>
    <w:rsid w:val="00AB5BAA"/>
    <w:rsid w:val="00AB7BC7"/>
    <w:rsid w:val="00AC1184"/>
    <w:rsid w:val="00AC1DED"/>
    <w:rsid w:val="00AC32E9"/>
    <w:rsid w:val="00AC3A19"/>
    <w:rsid w:val="00AC5816"/>
    <w:rsid w:val="00AC6067"/>
    <w:rsid w:val="00AC7EB4"/>
    <w:rsid w:val="00AD1379"/>
    <w:rsid w:val="00AD403E"/>
    <w:rsid w:val="00AD53E1"/>
    <w:rsid w:val="00AD5C08"/>
    <w:rsid w:val="00AE0DB8"/>
    <w:rsid w:val="00AE6361"/>
    <w:rsid w:val="00AF2081"/>
    <w:rsid w:val="00B006BA"/>
    <w:rsid w:val="00B02ECF"/>
    <w:rsid w:val="00B035AD"/>
    <w:rsid w:val="00B0445F"/>
    <w:rsid w:val="00B06D9F"/>
    <w:rsid w:val="00B15B65"/>
    <w:rsid w:val="00B2077B"/>
    <w:rsid w:val="00B235F2"/>
    <w:rsid w:val="00B333E9"/>
    <w:rsid w:val="00B336A6"/>
    <w:rsid w:val="00B405FD"/>
    <w:rsid w:val="00B52BD3"/>
    <w:rsid w:val="00B559EA"/>
    <w:rsid w:val="00B600C0"/>
    <w:rsid w:val="00B6021E"/>
    <w:rsid w:val="00B618ED"/>
    <w:rsid w:val="00B62966"/>
    <w:rsid w:val="00B63E35"/>
    <w:rsid w:val="00B669DC"/>
    <w:rsid w:val="00B72AC7"/>
    <w:rsid w:val="00B734A7"/>
    <w:rsid w:val="00B740CA"/>
    <w:rsid w:val="00B75BDD"/>
    <w:rsid w:val="00B76C84"/>
    <w:rsid w:val="00B81D66"/>
    <w:rsid w:val="00B84E6F"/>
    <w:rsid w:val="00B87FB6"/>
    <w:rsid w:val="00B92C9B"/>
    <w:rsid w:val="00B9305A"/>
    <w:rsid w:val="00B93F71"/>
    <w:rsid w:val="00B9584F"/>
    <w:rsid w:val="00B95A37"/>
    <w:rsid w:val="00B96BBA"/>
    <w:rsid w:val="00B978E8"/>
    <w:rsid w:val="00BA2B2E"/>
    <w:rsid w:val="00BA39B5"/>
    <w:rsid w:val="00BA6440"/>
    <w:rsid w:val="00BB642D"/>
    <w:rsid w:val="00BB73DA"/>
    <w:rsid w:val="00BD6885"/>
    <w:rsid w:val="00BE0009"/>
    <w:rsid w:val="00BE6031"/>
    <w:rsid w:val="00BF1E37"/>
    <w:rsid w:val="00BF2E58"/>
    <w:rsid w:val="00BF5A5D"/>
    <w:rsid w:val="00C0750E"/>
    <w:rsid w:val="00C07FAC"/>
    <w:rsid w:val="00C13B38"/>
    <w:rsid w:val="00C142AC"/>
    <w:rsid w:val="00C14FE8"/>
    <w:rsid w:val="00C15E56"/>
    <w:rsid w:val="00C16090"/>
    <w:rsid w:val="00C16652"/>
    <w:rsid w:val="00C20014"/>
    <w:rsid w:val="00C22A66"/>
    <w:rsid w:val="00C25BA5"/>
    <w:rsid w:val="00C30AD6"/>
    <w:rsid w:val="00C3170B"/>
    <w:rsid w:val="00C37768"/>
    <w:rsid w:val="00C42443"/>
    <w:rsid w:val="00C436CB"/>
    <w:rsid w:val="00C54749"/>
    <w:rsid w:val="00C55590"/>
    <w:rsid w:val="00C55AB5"/>
    <w:rsid w:val="00C565C9"/>
    <w:rsid w:val="00C6101F"/>
    <w:rsid w:val="00C61C08"/>
    <w:rsid w:val="00C642DE"/>
    <w:rsid w:val="00C66FDC"/>
    <w:rsid w:val="00C709D0"/>
    <w:rsid w:val="00C725F0"/>
    <w:rsid w:val="00C74D33"/>
    <w:rsid w:val="00C830B0"/>
    <w:rsid w:val="00C833C3"/>
    <w:rsid w:val="00C84861"/>
    <w:rsid w:val="00C910E4"/>
    <w:rsid w:val="00C953CE"/>
    <w:rsid w:val="00C979C6"/>
    <w:rsid w:val="00CA4717"/>
    <w:rsid w:val="00CA4735"/>
    <w:rsid w:val="00CB2C33"/>
    <w:rsid w:val="00CB4CF4"/>
    <w:rsid w:val="00CC4360"/>
    <w:rsid w:val="00CC4B07"/>
    <w:rsid w:val="00CC7916"/>
    <w:rsid w:val="00CD2F10"/>
    <w:rsid w:val="00CD3DBE"/>
    <w:rsid w:val="00CD4CC0"/>
    <w:rsid w:val="00CE0EEC"/>
    <w:rsid w:val="00CE269A"/>
    <w:rsid w:val="00CE34C0"/>
    <w:rsid w:val="00CE4985"/>
    <w:rsid w:val="00CE6EDF"/>
    <w:rsid w:val="00CF29F3"/>
    <w:rsid w:val="00D112E8"/>
    <w:rsid w:val="00D16DA0"/>
    <w:rsid w:val="00D16E93"/>
    <w:rsid w:val="00D1700D"/>
    <w:rsid w:val="00D20DAF"/>
    <w:rsid w:val="00D21393"/>
    <w:rsid w:val="00D23A63"/>
    <w:rsid w:val="00D260F0"/>
    <w:rsid w:val="00D33B2C"/>
    <w:rsid w:val="00D34BBC"/>
    <w:rsid w:val="00D355BF"/>
    <w:rsid w:val="00D36691"/>
    <w:rsid w:val="00D36A74"/>
    <w:rsid w:val="00D37290"/>
    <w:rsid w:val="00D40889"/>
    <w:rsid w:val="00D44BFC"/>
    <w:rsid w:val="00D4768F"/>
    <w:rsid w:val="00D51333"/>
    <w:rsid w:val="00D52743"/>
    <w:rsid w:val="00D5363D"/>
    <w:rsid w:val="00D60789"/>
    <w:rsid w:val="00D63568"/>
    <w:rsid w:val="00D679C0"/>
    <w:rsid w:val="00D75F6F"/>
    <w:rsid w:val="00D8203E"/>
    <w:rsid w:val="00D84748"/>
    <w:rsid w:val="00D909BE"/>
    <w:rsid w:val="00D96749"/>
    <w:rsid w:val="00D97303"/>
    <w:rsid w:val="00D9789D"/>
    <w:rsid w:val="00D97FF9"/>
    <w:rsid w:val="00DA61F6"/>
    <w:rsid w:val="00DA6C88"/>
    <w:rsid w:val="00DB4EAF"/>
    <w:rsid w:val="00DB56C6"/>
    <w:rsid w:val="00DC1BC7"/>
    <w:rsid w:val="00DC221E"/>
    <w:rsid w:val="00DC33EC"/>
    <w:rsid w:val="00DD0750"/>
    <w:rsid w:val="00DD2827"/>
    <w:rsid w:val="00DD3389"/>
    <w:rsid w:val="00DD41A4"/>
    <w:rsid w:val="00DD5C4C"/>
    <w:rsid w:val="00DD77FD"/>
    <w:rsid w:val="00DD7973"/>
    <w:rsid w:val="00DE19AA"/>
    <w:rsid w:val="00DF0BD3"/>
    <w:rsid w:val="00DF32CD"/>
    <w:rsid w:val="00DF39AC"/>
    <w:rsid w:val="00DF64A6"/>
    <w:rsid w:val="00E04874"/>
    <w:rsid w:val="00E078D8"/>
    <w:rsid w:val="00E1164E"/>
    <w:rsid w:val="00E11C55"/>
    <w:rsid w:val="00E162D4"/>
    <w:rsid w:val="00E172DB"/>
    <w:rsid w:val="00E221E5"/>
    <w:rsid w:val="00E22595"/>
    <w:rsid w:val="00E22C05"/>
    <w:rsid w:val="00E33CB6"/>
    <w:rsid w:val="00E34B91"/>
    <w:rsid w:val="00E41248"/>
    <w:rsid w:val="00E41F5D"/>
    <w:rsid w:val="00E52ECF"/>
    <w:rsid w:val="00E53F29"/>
    <w:rsid w:val="00E615EC"/>
    <w:rsid w:val="00E61D4B"/>
    <w:rsid w:val="00E636D4"/>
    <w:rsid w:val="00E64F96"/>
    <w:rsid w:val="00E65E94"/>
    <w:rsid w:val="00E719A9"/>
    <w:rsid w:val="00E738D0"/>
    <w:rsid w:val="00E74864"/>
    <w:rsid w:val="00E768D7"/>
    <w:rsid w:val="00E77D47"/>
    <w:rsid w:val="00E82256"/>
    <w:rsid w:val="00E83CB8"/>
    <w:rsid w:val="00E84A5E"/>
    <w:rsid w:val="00E86F67"/>
    <w:rsid w:val="00E8717C"/>
    <w:rsid w:val="00E90B80"/>
    <w:rsid w:val="00E92E8C"/>
    <w:rsid w:val="00E93175"/>
    <w:rsid w:val="00E93E20"/>
    <w:rsid w:val="00EA5B0F"/>
    <w:rsid w:val="00EA5E00"/>
    <w:rsid w:val="00EB1697"/>
    <w:rsid w:val="00EB404D"/>
    <w:rsid w:val="00EB4EBA"/>
    <w:rsid w:val="00EB51F6"/>
    <w:rsid w:val="00EB75DD"/>
    <w:rsid w:val="00EC01DD"/>
    <w:rsid w:val="00EC3104"/>
    <w:rsid w:val="00EC7059"/>
    <w:rsid w:val="00ED6AE1"/>
    <w:rsid w:val="00ED6DAE"/>
    <w:rsid w:val="00ED71BD"/>
    <w:rsid w:val="00EE0958"/>
    <w:rsid w:val="00EE120A"/>
    <w:rsid w:val="00EE48F5"/>
    <w:rsid w:val="00EE62F5"/>
    <w:rsid w:val="00EF54DF"/>
    <w:rsid w:val="00EF73A0"/>
    <w:rsid w:val="00F0132C"/>
    <w:rsid w:val="00F04119"/>
    <w:rsid w:val="00F04B38"/>
    <w:rsid w:val="00F0649C"/>
    <w:rsid w:val="00F07ED9"/>
    <w:rsid w:val="00F10C69"/>
    <w:rsid w:val="00F13B24"/>
    <w:rsid w:val="00F15C91"/>
    <w:rsid w:val="00F17667"/>
    <w:rsid w:val="00F20CE9"/>
    <w:rsid w:val="00F2138C"/>
    <w:rsid w:val="00F24348"/>
    <w:rsid w:val="00F358FB"/>
    <w:rsid w:val="00F37E02"/>
    <w:rsid w:val="00F42422"/>
    <w:rsid w:val="00F42782"/>
    <w:rsid w:val="00F52626"/>
    <w:rsid w:val="00F54646"/>
    <w:rsid w:val="00F54F79"/>
    <w:rsid w:val="00F65F84"/>
    <w:rsid w:val="00F663B2"/>
    <w:rsid w:val="00F663E4"/>
    <w:rsid w:val="00F70196"/>
    <w:rsid w:val="00F708C2"/>
    <w:rsid w:val="00F70A68"/>
    <w:rsid w:val="00F736BD"/>
    <w:rsid w:val="00F75079"/>
    <w:rsid w:val="00F8358B"/>
    <w:rsid w:val="00F90138"/>
    <w:rsid w:val="00F948D7"/>
    <w:rsid w:val="00FA2918"/>
    <w:rsid w:val="00FA3D87"/>
    <w:rsid w:val="00FB4ED2"/>
    <w:rsid w:val="00FC055A"/>
    <w:rsid w:val="00FC08F1"/>
    <w:rsid w:val="00FC2BFB"/>
    <w:rsid w:val="00FC30F6"/>
    <w:rsid w:val="00FC3555"/>
    <w:rsid w:val="00FC3C29"/>
    <w:rsid w:val="00FC3DD3"/>
    <w:rsid w:val="00FC3F9D"/>
    <w:rsid w:val="00FC65D4"/>
    <w:rsid w:val="00FC6F44"/>
    <w:rsid w:val="00FD2045"/>
    <w:rsid w:val="00FD22CA"/>
    <w:rsid w:val="00FD2EC5"/>
    <w:rsid w:val="00FD4665"/>
    <w:rsid w:val="00FD6791"/>
    <w:rsid w:val="00FD6F43"/>
    <w:rsid w:val="00FE0F2F"/>
    <w:rsid w:val="00FE1863"/>
    <w:rsid w:val="00FE1C09"/>
    <w:rsid w:val="00FE1EA9"/>
    <w:rsid w:val="00FE3803"/>
    <w:rsid w:val="00FE5492"/>
    <w:rsid w:val="00FE5F99"/>
    <w:rsid w:val="00FF06F8"/>
    <w:rsid w:val="00FF204E"/>
    <w:rsid w:val="00FF3D6A"/>
    <w:rsid w:val="00FF49D0"/>
    <w:rsid w:val="00FF5B09"/>
    <w:rsid w:val="00FF643C"/>
  </w:rsids>
  <m:mathPr>
    <m:mathFont m:val="Cambria Math"/>
    <m:brkBin m:val="before"/>
    <m:brkBinSub m:val="--"/>
    <m:smallFrac/>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14:docId w14:val="20454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55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C618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1581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175312"/>
    <w:pPr>
      <w:keepNext/>
      <w:jc w:val="center"/>
      <w:outlineLvl w:val="2"/>
    </w:pPr>
    <w:rPr>
      <w:rFonts w:ascii="Abadi MT Condensed Light" w:hAnsi="Abadi MT Condensed Light"/>
      <w:b/>
      <w:sz w:val="26"/>
      <w:szCs w:val="20"/>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8655E"/>
    <w:pPr>
      <w:spacing w:line="360" w:lineRule="auto"/>
      <w:jc w:val="center"/>
    </w:pPr>
    <w:rPr>
      <w:b/>
      <w:bCs/>
      <w:sz w:val="36"/>
    </w:rPr>
  </w:style>
  <w:style w:type="character" w:customStyle="1" w:styleId="BodyTextChar">
    <w:name w:val="Body Text Char"/>
    <w:basedOn w:val="DefaultParagraphFont"/>
    <w:link w:val="BodyText"/>
    <w:rsid w:val="0058655E"/>
    <w:rPr>
      <w:rFonts w:ascii="Times New Roman" w:eastAsia="Times New Roman" w:hAnsi="Times New Roman" w:cs="Times New Roman"/>
      <w:b/>
      <w:bCs/>
      <w:sz w:val="36"/>
      <w:szCs w:val="24"/>
    </w:rPr>
  </w:style>
  <w:style w:type="paragraph" w:styleId="ListParagraph">
    <w:name w:val="List Paragraph"/>
    <w:basedOn w:val="Normal"/>
    <w:uiPriority w:val="34"/>
    <w:qFormat/>
    <w:rsid w:val="0058655E"/>
    <w:pPr>
      <w:ind w:left="720"/>
      <w:contextualSpacing/>
    </w:pPr>
  </w:style>
  <w:style w:type="paragraph" w:styleId="BalloonText">
    <w:name w:val="Balloon Text"/>
    <w:basedOn w:val="Normal"/>
    <w:link w:val="BalloonTextChar"/>
    <w:uiPriority w:val="99"/>
    <w:semiHidden/>
    <w:unhideWhenUsed/>
    <w:rsid w:val="0058655E"/>
    <w:rPr>
      <w:rFonts w:ascii="Tahoma" w:hAnsi="Tahoma" w:cs="Tahoma"/>
      <w:sz w:val="16"/>
      <w:szCs w:val="16"/>
    </w:rPr>
  </w:style>
  <w:style w:type="character" w:customStyle="1" w:styleId="BalloonTextChar">
    <w:name w:val="Balloon Text Char"/>
    <w:basedOn w:val="DefaultParagraphFont"/>
    <w:link w:val="BalloonText"/>
    <w:uiPriority w:val="99"/>
    <w:semiHidden/>
    <w:rsid w:val="0058655E"/>
    <w:rPr>
      <w:rFonts w:ascii="Tahoma" w:eastAsia="Times New Roman" w:hAnsi="Tahoma" w:cs="Tahoma"/>
      <w:sz w:val="16"/>
      <w:szCs w:val="16"/>
    </w:rPr>
  </w:style>
  <w:style w:type="character" w:customStyle="1" w:styleId="Heading3Char">
    <w:name w:val="Heading 3 Char"/>
    <w:basedOn w:val="DefaultParagraphFont"/>
    <w:link w:val="Heading3"/>
    <w:rsid w:val="00175312"/>
    <w:rPr>
      <w:rFonts w:ascii="Abadi MT Condensed Light" w:eastAsia="Times New Roman" w:hAnsi="Abadi MT Condensed Light" w:cs="Times New Roman"/>
      <w:b/>
      <w:sz w:val="26"/>
      <w:szCs w:val="20"/>
      <w:u w:val="single"/>
      <w:lang w:eastAsia="en-GB"/>
    </w:rPr>
  </w:style>
  <w:style w:type="paragraph" w:styleId="Header">
    <w:name w:val="header"/>
    <w:basedOn w:val="Normal"/>
    <w:link w:val="HeaderChar"/>
    <w:uiPriority w:val="99"/>
    <w:unhideWhenUsed/>
    <w:rsid w:val="00996743"/>
    <w:pPr>
      <w:tabs>
        <w:tab w:val="center" w:pos="4680"/>
        <w:tab w:val="right" w:pos="9360"/>
      </w:tabs>
    </w:pPr>
  </w:style>
  <w:style w:type="character" w:customStyle="1" w:styleId="HeaderChar">
    <w:name w:val="Header Char"/>
    <w:basedOn w:val="DefaultParagraphFont"/>
    <w:link w:val="Header"/>
    <w:uiPriority w:val="99"/>
    <w:rsid w:val="0099674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96743"/>
    <w:pPr>
      <w:tabs>
        <w:tab w:val="center" w:pos="4680"/>
        <w:tab w:val="right" w:pos="9360"/>
      </w:tabs>
    </w:pPr>
  </w:style>
  <w:style w:type="character" w:customStyle="1" w:styleId="FooterChar">
    <w:name w:val="Footer Char"/>
    <w:basedOn w:val="DefaultParagraphFont"/>
    <w:link w:val="Footer"/>
    <w:uiPriority w:val="99"/>
    <w:rsid w:val="00996743"/>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1475FD"/>
    <w:rPr>
      <w:sz w:val="20"/>
      <w:szCs w:val="20"/>
    </w:rPr>
  </w:style>
  <w:style w:type="character" w:customStyle="1" w:styleId="FootnoteTextChar">
    <w:name w:val="Footnote Text Char"/>
    <w:basedOn w:val="DefaultParagraphFont"/>
    <w:link w:val="FootnoteText"/>
    <w:uiPriority w:val="99"/>
    <w:rsid w:val="001475FD"/>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475FD"/>
    <w:rPr>
      <w:vertAlign w:val="superscript"/>
    </w:rPr>
  </w:style>
  <w:style w:type="character" w:styleId="Emphasis">
    <w:name w:val="Emphasis"/>
    <w:basedOn w:val="DefaultParagraphFont"/>
    <w:uiPriority w:val="20"/>
    <w:qFormat/>
    <w:rsid w:val="0094324E"/>
    <w:rPr>
      <w:i/>
      <w:iCs/>
    </w:rPr>
  </w:style>
  <w:style w:type="paragraph" w:styleId="NormalWeb">
    <w:name w:val="Normal (Web)"/>
    <w:basedOn w:val="Normal"/>
    <w:uiPriority w:val="99"/>
    <w:semiHidden/>
    <w:unhideWhenUsed/>
    <w:rsid w:val="00133DCD"/>
    <w:pPr>
      <w:spacing w:before="100" w:beforeAutospacing="1" w:after="100" w:afterAutospacing="1"/>
    </w:pPr>
  </w:style>
  <w:style w:type="character" w:styleId="Strong">
    <w:name w:val="Strong"/>
    <w:basedOn w:val="DefaultParagraphFont"/>
    <w:uiPriority w:val="22"/>
    <w:qFormat/>
    <w:rsid w:val="00133DCD"/>
    <w:rPr>
      <w:b/>
      <w:bCs/>
    </w:rPr>
  </w:style>
  <w:style w:type="character" w:customStyle="1" w:styleId="Heading2Char">
    <w:name w:val="Heading 2 Char"/>
    <w:basedOn w:val="DefaultParagraphFont"/>
    <w:link w:val="Heading2"/>
    <w:uiPriority w:val="9"/>
    <w:semiHidden/>
    <w:rsid w:val="00915818"/>
    <w:rPr>
      <w:rFonts w:asciiTheme="majorHAnsi" w:eastAsiaTheme="majorEastAsia" w:hAnsiTheme="majorHAnsi" w:cstheme="majorBidi"/>
      <w:b/>
      <w:bCs/>
      <w:color w:val="4F81BD" w:themeColor="accent1"/>
      <w:sz w:val="26"/>
      <w:szCs w:val="26"/>
    </w:rPr>
  </w:style>
  <w:style w:type="character" w:customStyle="1" w:styleId="uv3um">
    <w:name w:val="uv3um"/>
    <w:basedOn w:val="DefaultParagraphFont"/>
    <w:rsid w:val="00A03EB7"/>
  </w:style>
  <w:style w:type="character" w:customStyle="1" w:styleId="Heading1Char">
    <w:name w:val="Heading 1 Char"/>
    <w:basedOn w:val="DefaultParagraphFont"/>
    <w:link w:val="Heading1"/>
    <w:uiPriority w:val="9"/>
    <w:rsid w:val="006C6189"/>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405A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F13B24"/>
    <w:rPr>
      <w:color w:val="0000FF"/>
      <w:u w:val="single"/>
    </w:rPr>
  </w:style>
  <w:style w:type="character" w:customStyle="1" w:styleId="vkekvd">
    <w:name w:val="vkekvd"/>
    <w:basedOn w:val="DefaultParagraphFont"/>
    <w:rsid w:val="00573EE1"/>
  </w:style>
  <w:style w:type="character" w:customStyle="1" w:styleId="t286pc">
    <w:name w:val="t286pc"/>
    <w:basedOn w:val="DefaultParagraphFont"/>
    <w:rsid w:val="00A01A38"/>
  </w:style>
  <w:style w:type="character" w:customStyle="1" w:styleId="va9htb">
    <w:name w:val="va9htb"/>
    <w:basedOn w:val="DefaultParagraphFont"/>
    <w:rsid w:val="00C55A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55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C618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1581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175312"/>
    <w:pPr>
      <w:keepNext/>
      <w:jc w:val="center"/>
      <w:outlineLvl w:val="2"/>
    </w:pPr>
    <w:rPr>
      <w:rFonts w:ascii="Abadi MT Condensed Light" w:hAnsi="Abadi MT Condensed Light"/>
      <w:b/>
      <w:sz w:val="26"/>
      <w:szCs w:val="20"/>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8655E"/>
    <w:pPr>
      <w:spacing w:line="360" w:lineRule="auto"/>
      <w:jc w:val="center"/>
    </w:pPr>
    <w:rPr>
      <w:b/>
      <w:bCs/>
      <w:sz w:val="36"/>
    </w:rPr>
  </w:style>
  <w:style w:type="character" w:customStyle="1" w:styleId="BodyTextChar">
    <w:name w:val="Body Text Char"/>
    <w:basedOn w:val="DefaultParagraphFont"/>
    <w:link w:val="BodyText"/>
    <w:rsid w:val="0058655E"/>
    <w:rPr>
      <w:rFonts w:ascii="Times New Roman" w:eastAsia="Times New Roman" w:hAnsi="Times New Roman" w:cs="Times New Roman"/>
      <w:b/>
      <w:bCs/>
      <w:sz w:val="36"/>
      <w:szCs w:val="24"/>
    </w:rPr>
  </w:style>
  <w:style w:type="paragraph" w:styleId="ListParagraph">
    <w:name w:val="List Paragraph"/>
    <w:basedOn w:val="Normal"/>
    <w:uiPriority w:val="34"/>
    <w:qFormat/>
    <w:rsid w:val="0058655E"/>
    <w:pPr>
      <w:ind w:left="720"/>
      <w:contextualSpacing/>
    </w:pPr>
  </w:style>
  <w:style w:type="paragraph" w:styleId="BalloonText">
    <w:name w:val="Balloon Text"/>
    <w:basedOn w:val="Normal"/>
    <w:link w:val="BalloonTextChar"/>
    <w:uiPriority w:val="99"/>
    <w:semiHidden/>
    <w:unhideWhenUsed/>
    <w:rsid w:val="0058655E"/>
    <w:rPr>
      <w:rFonts w:ascii="Tahoma" w:hAnsi="Tahoma" w:cs="Tahoma"/>
      <w:sz w:val="16"/>
      <w:szCs w:val="16"/>
    </w:rPr>
  </w:style>
  <w:style w:type="character" w:customStyle="1" w:styleId="BalloonTextChar">
    <w:name w:val="Balloon Text Char"/>
    <w:basedOn w:val="DefaultParagraphFont"/>
    <w:link w:val="BalloonText"/>
    <w:uiPriority w:val="99"/>
    <w:semiHidden/>
    <w:rsid w:val="0058655E"/>
    <w:rPr>
      <w:rFonts w:ascii="Tahoma" w:eastAsia="Times New Roman" w:hAnsi="Tahoma" w:cs="Tahoma"/>
      <w:sz w:val="16"/>
      <w:szCs w:val="16"/>
    </w:rPr>
  </w:style>
  <w:style w:type="character" w:customStyle="1" w:styleId="Heading3Char">
    <w:name w:val="Heading 3 Char"/>
    <w:basedOn w:val="DefaultParagraphFont"/>
    <w:link w:val="Heading3"/>
    <w:rsid w:val="00175312"/>
    <w:rPr>
      <w:rFonts w:ascii="Abadi MT Condensed Light" w:eastAsia="Times New Roman" w:hAnsi="Abadi MT Condensed Light" w:cs="Times New Roman"/>
      <w:b/>
      <w:sz w:val="26"/>
      <w:szCs w:val="20"/>
      <w:u w:val="single"/>
      <w:lang w:eastAsia="en-GB"/>
    </w:rPr>
  </w:style>
  <w:style w:type="paragraph" w:styleId="Header">
    <w:name w:val="header"/>
    <w:basedOn w:val="Normal"/>
    <w:link w:val="HeaderChar"/>
    <w:uiPriority w:val="99"/>
    <w:unhideWhenUsed/>
    <w:rsid w:val="00996743"/>
    <w:pPr>
      <w:tabs>
        <w:tab w:val="center" w:pos="4680"/>
        <w:tab w:val="right" w:pos="9360"/>
      </w:tabs>
    </w:pPr>
  </w:style>
  <w:style w:type="character" w:customStyle="1" w:styleId="HeaderChar">
    <w:name w:val="Header Char"/>
    <w:basedOn w:val="DefaultParagraphFont"/>
    <w:link w:val="Header"/>
    <w:uiPriority w:val="99"/>
    <w:rsid w:val="0099674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96743"/>
    <w:pPr>
      <w:tabs>
        <w:tab w:val="center" w:pos="4680"/>
        <w:tab w:val="right" w:pos="9360"/>
      </w:tabs>
    </w:pPr>
  </w:style>
  <w:style w:type="character" w:customStyle="1" w:styleId="FooterChar">
    <w:name w:val="Footer Char"/>
    <w:basedOn w:val="DefaultParagraphFont"/>
    <w:link w:val="Footer"/>
    <w:uiPriority w:val="99"/>
    <w:rsid w:val="00996743"/>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1475FD"/>
    <w:rPr>
      <w:sz w:val="20"/>
      <w:szCs w:val="20"/>
    </w:rPr>
  </w:style>
  <w:style w:type="character" w:customStyle="1" w:styleId="FootnoteTextChar">
    <w:name w:val="Footnote Text Char"/>
    <w:basedOn w:val="DefaultParagraphFont"/>
    <w:link w:val="FootnoteText"/>
    <w:uiPriority w:val="99"/>
    <w:rsid w:val="001475FD"/>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475FD"/>
    <w:rPr>
      <w:vertAlign w:val="superscript"/>
    </w:rPr>
  </w:style>
  <w:style w:type="character" w:styleId="Emphasis">
    <w:name w:val="Emphasis"/>
    <w:basedOn w:val="DefaultParagraphFont"/>
    <w:uiPriority w:val="20"/>
    <w:qFormat/>
    <w:rsid w:val="0094324E"/>
    <w:rPr>
      <w:i/>
      <w:iCs/>
    </w:rPr>
  </w:style>
  <w:style w:type="paragraph" w:styleId="NormalWeb">
    <w:name w:val="Normal (Web)"/>
    <w:basedOn w:val="Normal"/>
    <w:uiPriority w:val="99"/>
    <w:semiHidden/>
    <w:unhideWhenUsed/>
    <w:rsid w:val="00133DCD"/>
    <w:pPr>
      <w:spacing w:before="100" w:beforeAutospacing="1" w:after="100" w:afterAutospacing="1"/>
    </w:pPr>
  </w:style>
  <w:style w:type="character" w:styleId="Strong">
    <w:name w:val="Strong"/>
    <w:basedOn w:val="DefaultParagraphFont"/>
    <w:uiPriority w:val="22"/>
    <w:qFormat/>
    <w:rsid w:val="00133DCD"/>
    <w:rPr>
      <w:b/>
      <w:bCs/>
    </w:rPr>
  </w:style>
  <w:style w:type="character" w:customStyle="1" w:styleId="Heading2Char">
    <w:name w:val="Heading 2 Char"/>
    <w:basedOn w:val="DefaultParagraphFont"/>
    <w:link w:val="Heading2"/>
    <w:uiPriority w:val="9"/>
    <w:semiHidden/>
    <w:rsid w:val="00915818"/>
    <w:rPr>
      <w:rFonts w:asciiTheme="majorHAnsi" w:eastAsiaTheme="majorEastAsia" w:hAnsiTheme="majorHAnsi" w:cstheme="majorBidi"/>
      <w:b/>
      <w:bCs/>
      <w:color w:val="4F81BD" w:themeColor="accent1"/>
      <w:sz w:val="26"/>
      <w:szCs w:val="26"/>
    </w:rPr>
  </w:style>
  <w:style w:type="character" w:customStyle="1" w:styleId="uv3um">
    <w:name w:val="uv3um"/>
    <w:basedOn w:val="DefaultParagraphFont"/>
    <w:rsid w:val="00A03EB7"/>
  </w:style>
  <w:style w:type="character" w:customStyle="1" w:styleId="Heading1Char">
    <w:name w:val="Heading 1 Char"/>
    <w:basedOn w:val="DefaultParagraphFont"/>
    <w:link w:val="Heading1"/>
    <w:uiPriority w:val="9"/>
    <w:rsid w:val="006C6189"/>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405A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F13B24"/>
    <w:rPr>
      <w:color w:val="0000FF"/>
      <w:u w:val="single"/>
    </w:rPr>
  </w:style>
  <w:style w:type="character" w:customStyle="1" w:styleId="vkekvd">
    <w:name w:val="vkekvd"/>
    <w:basedOn w:val="DefaultParagraphFont"/>
    <w:rsid w:val="00573EE1"/>
  </w:style>
  <w:style w:type="character" w:customStyle="1" w:styleId="t286pc">
    <w:name w:val="t286pc"/>
    <w:basedOn w:val="DefaultParagraphFont"/>
    <w:rsid w:val="00A01A38"/>
  </w:style>
  <w:style w:type="character" w:customStyle="1" w:styleId="va9htb">
    <w:name w:val="va9htb"/>
    <w:basedOn w:val="DefaultParagraphFont"/>
    <w:rsid w:val="00C55A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6214">
      <w:bodyDiv w:val="1"/>
      <w:marLeft w:val="0"/>
      <w:marRight w:val="0"/>
      <w:marTop w:val="0"/>
      <w:marBottom w:val="0"/>
      <w:divBdr>
        <w:top w:val="none" w:sz="0" w:space="0" w:color="auto"/>
        <w:left w:val="none" w:sz="0" w:space="0" w:color="auto"/>
        <w:bottom w:val="none" w:sz="0" w:space="0" w:color="auto"/>
        <w:right w:val="none" w:sz="0" w:space="0" w:color="auto"/>
      </w:divBdr>
    </w:div>
    <w:div w:id="505874124">
      <w:bodyDiv w:val="1"/>
      <w:marLeft w:val="0"/>
      <w:marRight w:val="0"/>
      <w:marTop w:val="0"/>
      <w:marBottom w:val="0"/>
      <w:divBdr>
        <w:top w:val="none" w:sz="0" w:space="0" w:color="auto"/>
        <w:left w:val="none" w:sz="0" w:space="0" w:color="auto"/>
        <w:bottom w:val="none" w:sz="0" w:space="0" w:color="auto"/>
        <w:right w:val="none" w:sz="0" w:space="0" w:color="auto"/>
      </w:divBdr>
      <w:divsChild>
        <w:div w:id="1861354861">
          <w:marLeft w:val="0"/>
          <w:marRight w:val="0"/>
          <w:marTop w:val="0"/>
          <w:marBottom w:val="0"/>
          <w:divBdr>
            <w:top w:val="none" w:sz="0" w:space="0" w:color="auto"/>
            <w:left w:val="none" w:sz="0" w:space="0" w:color="auto"/>
            <w:bottom w:val="none" w:sz="0" w:space="0" w:color="auto"/>
            <w:right w:val="none" w:sz="0" w:space="0" w:color="auto"/>
          </w:divBdr>
          <w:divsChild>
            <w:div w:id="1410541123">
              <w:marLeft w:val="0"/>
              <w:marRight w:val="0"/>
              <w:marTop w:val="0"/>
              <w:marBottom w:val="0"/>
              <w:divBdr>
                <w:top w:val="none" w:sz="0" w:space="0" w:color="auto"/>
                <w:left w:val="none" w:sz="0" w:space="0" w:color="auto"/>
                <w:bottom w:val="none" w:sz="0" w:space="0" w:color="auto"/>
                <w:right w:val="none" w:sz="0" w:space="0" w:color="auto"/>
              </w:divBdr>
              <w:divsChild>
                <w:div w:id="2144999915">
                  <w:marLeft w:val="0"/>
                  <w:marRight w:val="0"/>
                  <w:marTop w:val="0"/>
                  <w:marBottom w:val="0"/>
                  <w:divBdr>
                    <w:top w:val="none" w:sz="0" w:space="0" w:color="auto"/>
                    <w:left w:val="none" w:sz="0" w:space="0" w:color="auto"/>
                    <w:bottom w:val="none" w:sz="0" w:space="0" w:color="auto"/>
                    <w:right w:val="none" w:sz="0" w:space="0" w:color="auto"/>
                  </w:divBdr>
                  <w:divsChild>
                    <w:div w:id="192842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839288">
          <w:marLeft w:val="0"/>
          <w:marRight w:val="0"/>
          <w:marTop w:val="0"/>
          <w:marBottom w:val="0"/>
          <w:divBdr>
            <w:top w:val="none" w:sz="0" w:space="0" w:color="auto"/>
            <w:left w:val="none" w:sz="0" w:space="0" w:color="auto"/>
            <w:bottom w:val="none" w:sz="0" w:space="0" w:color="auto"/>
            <w:right w:val="none" w:sz="0" w:space="0" w:color="auto"/>
          </w:divBdr>
          <w:divsChild>
            <w:div w:id="101077356">
              <w:marLeft w:val="0"/>
              <w:marRight w:val="0"/>
              <w:marTop w:val="0"/>
              <w:marBottom w:val="0"/>
              <w:divBdr>
                <w:top w:val="none" w:sz="0" w:space="0" w:color="auto"/>
                <w:left w:val="none" w:sz="0" w:space="0" w:color="auto"/>
                <w:bottom w:val="none" w:sz="0" w:space="0" w:color="auto"/>
                <w:right w:val="none" w:sz="0" w:space="0" w:color="auto"/>
              </w:divBdr>
              <w:divsChild>
                <w:div w:id="1432093553">
                  <w:marLeft w:val="0"/>
                  <w:marRight w:val="0"/>
                  <w:marTop w:val="0"/>
                  <w:marBottom w:val="0"/>
                  <w:divBdr>
                    <w:top w:val="none" w:sz="0" w:space="0" w:color="auto"/>
                    <w:left w:val="none" w:sz="0" w:space="0" w:color="auto"/>
                    <w:bottom w:val="none" w:sz="0" w:space="0" w:color="auto"/>
                    <w:right w:val="none" w:sz="0" w:space="0" w:color="auto"/>
                  </w:divBdr>
                  <w:divsChild>
                    <w:div w:id="882906216">
                      <w:marLeft w:val="0"/>
                      <w:marRight w:val="0"/>
                      <w:marTop w:val="0"/>
                      <w:marBottom w:val="0"/>
                      <w:divBdr>
                        <w:top w:val="none" w:sz="0" w:space="0" w:color="auto"/>
                        <w:left w:val="none" w:sz="0" w:space="0" w:color="auto"/>
                        <w:bottom w:val="none" w:sz="0" w:space="0" w:color="auto"/>
                        <w:right w:val="none" w:sz="0" w:space="0" w:color="auto"/>
                      </w:divBdr>
                      <w:divsChild>
                        <w:div w:id="790592966">
                          <w:marLeft w:val="0"/>
                          <w:marRight w:val="0"/>
                          <w:marTop w:val="0"/>
                          <w:marBottom w:val="0"/>
                          <w:divBdr>
                            <w:top w:val="none" w:sz="0" w:space="0" w:color="auto"/>
                            <w:left w:val="none" w:sz="0" w:space="0" w:color="auto"/>
                            <w:bottom w:val="none" w:sz="0" w:space="0" w:color="auto"/>
                            <w:right w:val="none" w:sz="0" w:space="0" w:color="auto"/>
                          </w:divBdr>
                          <w:divsChild>
                            <w:div w:id="2108188857">
                              <w:marLeft w:val="0"/>
                              <w:marRight w:val="0"/>
                              <w:marTop w:val="0"/>
                              <w:marBottom w:val="0"/>
                              <w:divBdr>
                                <w:top w:val="none" w:sz="0" w:space="0" w:color="auto"/>
                                <w:left w:val="none" w:sz="0" w:space="0" w:color="auto"/>
                                <w:bottom w:val="none" w:sz="0" w:space="0" w:color="auto"/>
                                <w:right w:val="none" w:sz="0" w:space="0" w:color="auto"/>
                              </w:divBdr>
                              <w:divsChild>
                                <w:div w:id="631832733">
                                  <w:marLeft w:val="0"/>
                                  <w:marRight w:val="0"/>
                                  <w:marTop w:val="0"/>
                                  <w:marBottom w:val="0"/>
                                  <w:divBdr>
                                    <w:top w:val="none" w:sz="0" w:space="0" w:color="auto"/>
                                    <w:left w:val="none" w:sz="0" w:space="0" w:color="auto"/>
                                    <w:bottom w:val="none" w:sz="0" w:space="0" w:color="auto"/>
                                    <w:right w:val="none" w:sz="0" w:space="0" w:color="auto"/>
                                  </w:divBdr>
                                  <w:divsChild>
                                    <w:div w:id="1195193605">
                                      <w:marLeft w:val="0"/>
                                      <w:marRight w:val="0"/>
                                      <w:marTop w:val="0"/>
                                      <w:marBottom w:val="0"/>
                                      <w:divBdr>
                                        <w:top w:val="none" w:sz="0" w:space="0" w:color="auto"/>
                                        <w:left w:val="none" w:sz="0" w:space="0" w:color="auto"/>
                                        <w:bottom w:val="none" w:sz="0" w:space="0" w:color="auto"/>
                                        <w:right w:val="none" w:sz="0" w:space="0" w:color="auto"/>
                                      </w:divBdr>
                                      <w:divsChild>
                                        <w:div w:id="238293085">
                                          <w:marLeft w:val="0"/>
                                          <w:marRight w:val="0"/>
                                          <w:marTop w:val="0"/>
                                          <w:marBottom w:val="0"/>
                                          <w:divBdr>
                                            <w:top w:val="none" w:sz="0" w:space="0" w:color="auto"/>
                                            <w:left w:val="none" w:sz="0" w:space="0" w:color="auto"/>
                                            <w:bottom w:val="none" w:sz="0" w:space="0" w:color="auto"/>
                                            <w:right w:val="none" w:sz="0" w:space="0" w:color="auto"/>
                                          </w:divBdr>
                                          <w:divsChild>
                                            <w:div w:id="1227372708">
                                              <w:marLeft w:val="0"/>
                                              <w:marRight w:val="0"/>
                                              <w:marTop w:val="0"/>
                                              <w:marBottom w:val="0"/>
                                              <w:divBdr>
                                                <w:top w:val="none" w:sz="0" w:space="0" w:color="auto"/>
                                                <w:left w:val="none" w:sz="0" w:space="0" w:color="auto"/>
                                                <w:bottom w:val="none" w:sz="0" w:space="0" w:color="auto"/>
                                                <w:right w:val="none" w:sz="0" w:space="0" w:color="auto"/>
                                              </w:divBdr>
                                              <w:divsChild>
                                                <w:div w:id="101465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32401116">
      <w:bodyDiv w:val="1"/>
      <w:marLeft w:val="0"/>
      <w:marRight w:val="0"/>
      <w:marTop w:val="0"/>
      <w:marBottom w:val="0"/>
      <w:divBdr>
        <w:top w:val="none" w:sz="0" w:space="0" w:color="auto"/>
        <w:left w:val="none" w:sz="0" w:space="0" w:color="auto"/>
        <w:bottom w:val="none" w:sz="0" w:space="0" w:color="auto"/>
        <w:right w:val="none" w:sz="0" w:space="0" w:color="auto"/>
      </w:divBdr>
    </w:div>
    <w:div w:id="1452506978">
      <w:bodyDiv w:val="1"/>
      <w:marLeft w:val="0"/>
      <w:marRight w:val="0"/>
      <w:marTop w:val="0"/>
      <w:marBottom w:val="0"/>
      <w:divBdr>
        <w:top w:val="none" w:sz="0" w:space="0" w:color="auto"/>
        <w:left w:val="none" w:sz="0" w:space="0" w:color="auto"/>
        <w:bottom w:val="none" w:sz="0" w:space="0" w:color="auto"/>
        <w:right w:val="none" w:sz="0" w:space="0" w:color="auto"/>
      </w:divBdr>
    </w:div>
    <w:div w:id="1547835558">
      <w:bodyDiv w:val="1"/>
      <w:marLeft w:val="0"/>
      <w:marRight w:val="0"/>
      <w:marTop w:val="0"/>
      <w:marBottom w:val="0"/>
      <w:divBdr>
        <w:top w:val="none" w:sz="0" w:space="0" w:color="auto"/>
        <w:left w:val="none" w:sz="0" w:space="0" w:color="auto"/>
        <w:bottom w:val="none" w:sz="0" w:space="0" w:color="auto"/>
        <w:right w:val="none" w:sz="0" w:space="0" w:color="auto"/>
      </w:divBdr>
    </w:div>
    <w:div w:id="1639991664">
      <w:bodyDiv w:val="1"/>
      <w:marLeft w:val="0"/>
      <w:marRight w:val="0"/>
      <w:marTop w:val="0"/>
      <w:marBottom w:val="0"/>
      <w:divBdr>
        <w:top w:val="none" w:sz="0" w:space="0" w:color="auto"/>
        <w:left w:val="none" w:sz="0" w:space="0" w:color="auto"/>
        <w:bottom w:val="none" w:sz="0" w:space="0" w:color="auto"/>
        <w:right w:val="none" w:sz="0" w:space="0" w:color="auto"/>
      </w:divBdr>
    </w:div>
    <w:div w:id="1745688396">
      <w:bodyDiv w:val="1"/>
      <w:marLeft w:val="0"/>
      <w:marRight w:val="0"/>
      <w:marTop w:val="0"/>
      <w:marBottom w:val="0"/>
      <w:divBdr>
        <w:top w:val="none" w:sz="0" w:space="0" w:color="auto"/>
        <w:left w:val="none" w:sz="0" w:space="0" w:color="auto"/>
        <w:bottom w:val="none" w:sz="0" w:space="0" w:color="auto"/>
        <w:right w:val="none" w:sz="0" w:space="0" w:color="auto"/>
      </w:divBdr>
    </w:div>
    <w:div w:id="1852333492">
      <w:bodyDiv w:val="1"/>
      <w:marLeft w:val="0"/>
      <w:marRight w:val="0"/>
      <w:marTop w:val="0"/>
      <w:marBottom w:val="0"/>
      <w:divBdr>
        <w:top w:val="none" w:sz="0" w:space="0" w:color="auto"/>
        <w:left w:val="none" w:sz="0" w:space="0" w:color="auto"/>
        <w:bottom w:val="none" w:sz="0" w:space="0" w:color="auto"/>
        <w:right w:val="none" w:sz="0" w:space="0" w:color="auto"/>
      </w:divBdr>
    </w:div>
    <w:div w:id="1910263434">
      <w:bodyDiv w:val="1"/>
      <w:marLeft w:val="0"/>
      <w:marRight w:val="0"/>
      <w:marTop w:val="0"/>
      <w:marBottom w:val="0"/>
      <w:divBdr>
        <w:top w:val="none" w:sz="0" w:space="0" w:color="auto"/>
        <w:left w:val="none" w:sz="0" w:space="0" w:color="auto"/>
        <w:bottom w:val="none" w:sz="0" w:space="0" w:color="auto"/>
        <w:right w:val="none" w:sz="0" w:space="0" w:color="auto"/>
      </w:divBdr>
      <w:divsChild>
        <w:div w:id="1164393689">
          <w:marLeft w:val="0"/>
          <w:marRight w:val="0"/>
          <w:marTop w:val="0"/>
          <w:marBottom w:val="0"/>
          <w:divBdr>
            <w:top w:val="none" w:sz="0" w:space="0" w:color="auto"/>
            <w:left w:val="none" w:sz="0" w:space="0" w:color="auto"/>
            <w:bottom w:val="none" w:sz="0" w:space="0" w:color="auto"/>
            <w:right w:val="none" w:sz="0" w:space="0" w:color="auto"/>
          </w:divBdr>
          <w:divsChild>
            <w:div w:id="119737373">
              <w:marLeft w:val="0"/>
              <w:marRight w:val="0"/>
              <w:marTop w:val="0"/>
              <w:marBottom w:val="0"/>
              <w:divBdr>
                <w:top w:val="none" w:sz="0" w:space="0" w:color="auto"/>
                <w:left w:val="none" w:sz="0" w:space="0" w:color="auto"/>
                <w:bottom w:val="none" w:sz="0" w:space="0" w:color="auto"/>
                <w:right w:val="none" w:sz="0" w:space="0" w:color="auto"/>
              </w:divBdr>
              <w:divsChild>
                <w:div w:id="411974153">
                  <w:marLeft w:val="0"/>
                  <w:marRight w:val="0"/>
                  <w:marTop w:val="0"/>
                  <w:marBottom w:val="0"/>
                  <w:divBdr>
                    <w:top w:val="none" w:sz="0" w:space="0" w:color="auto"/>
                    <w:left w:val="none" w:sz="0" w:space="0" w:color="auto"/>
                    <w:bottom w:val="none" w:sz="0" w:space="0" w:color="auto"/>
                    <w:right w:val="none" w:sz="0" w:space="0" w:color="auto"/>
                  </w:divBdr>
                  <w:divsChild>
                    <w:div w:id="1647977118">
                      <w:marLeft w:val="0"/>
                      <w:marRight w:val="0"/>
                      <w:marTop w:val="0"/>
                      <w:marBottom w:val="0"/>
                      <w:divBdr>
                        <w:top w:val="none" w:sz="0" w:space="0" w:color="auto"/>
                        <w:left w:val="none" w:sz="0" w:space="0" w:color="auto"/>
                        <w:bottom w:val="none" w:sz="0" w:space="0" w:color="auto"/>
                        <w:right w:val="none" w:sz="0" w:space="0" w:color="auto"/>
                      </w:divBdr>
                      <w:divsChild>
                        <w:div w:id="604582818">
                          <w:marLeft w:val="0"/>
                          <w:marRight w:val="0"/>
                          <w:marTop w:val="0"/>
                          <w:marBottom w:val="0"/>
                          <w:divBdr>
                            <w:top w:val="none" w:sz="0" w:space="0" w:color="auto"/>
                            <w:left w:val="none" w:sz="0" w:space="0" w:color="auto"/>
                            <w:bottom w:val="none" w:sz="0" w:space="0" w:color="auto"/>
                            <w:right w:val="none" w:sz="0" w:space="0" w:color="auto"/>
                          </w:divBdr>
                          <w:divsChild>
                            <w:div w:id="434861525">
                              <w:marLeft w:val="0"/>
                              <w:marRight w:val="0"/>
                              <w:marTop w:val="0"/>
                              <w:marBottom w:val="0"/>
                              <w:divBdr>
                                <w:top w:val="none" w:sz="0" w:space="0" w:color="auto"/>
                                <w:left w:val="none" w:sz="0" w:space="0" w:color="auto"/>
                                <w:bottom w:val="none" w:sz="0" w:space="0" w:color="auto"/>
                                <w:right w:val="none" w:sz="0" w:space="0" w:color="auto"/>
                              </w:divBdr>
                              <w:divsChild>
                                <w:div w:id="627275998">
                                  <w:marLeft w:val="0"/>
                                  <w:marRight w:val="0"/>
                                  <w:marTop w:val="0"/>
                                  <w:marBottom w:val="0"/>
                                  <w:divBdr>
                                    <w:top w:val="none" w:sz="0" w:space="0" w:color="auto"/>
                                    <w:left w:val="none" w:sz="0" w:space="0" w:color="auto"/>
                                    <w:bottom w:val="none" w:sz="0" w:space="0" w:color="auto"/>
                                    <w:right w:val="none" w:sz="0" w:space="0" w:color="auto"/>
                                  </w:divBdr>
                                  <w:divsChild>
                                    <w:div w:id="1393118114">
                                      <w:marLeft w:val="0"/>
                                      <w:marRight w:val="0"/>
                                      <w:marTop w:val="0"/>
                                      <w:marBottom w:val="0"/>
                                      <w:divBdr>
                                        <w:top w:val="none" w:sz="0" w:space="0" w:color="auto"/>
                                        <w:left w:val="none" w:sz="0" w:space="0" w:color="auto"/>
                                        <w:bottom w:val="none" w:sz="0" w:space="0" w:color="auto"/>
                                        <w:right w:val="none" w:sz="0" w:space="0" w:color="auto"/>
                                      </w:divBdr>
                                      <w:divsChild>
                                        <w:div w:id="1695350943">
                                          <w:marLeft w:val="0"/>
                                          <w:marRight w:val="0"/>
                                          <w:marTop w:val="0"/>
                                          <w:marBottom w:val="0"/>
                                          <w:divBdr>
                                            <w:top w:val="none" w:sz="0" w:space="0" w:color="auto"/>
                                            <w:left w:val="none" w:sz="0" w:space="0" w:color="auto"/>
                                            <w:bottom w:val="none" w:sz="0" w:space="0" w:color="auto"/>
                                            <w:right w:val="none" w:sz="0" w:space="0" w:color="auto"/>
                                          </w:divBdr>
                                          <w:divsChild>
                                            <w:div w:id="1902017210">
                                              <w:marLeft w:val="0"/>
                                              <w:marRight w:val="0"/>
                                              <w:marTop w:val="0"/>
                                              <w:marBottom w:val="0"/>
                                              <w:divBdr>
                                                <w:top w:val="none" w:sz="0" w:space="0" w:color="auto"/>
                                                <w:left w:val="none" w:sz="0" w:space="0" w:color="auto"/>
                                                <w:bottom w:val="none" w:sz="0" w:space="0" w:color="auto"/>
                                                <w:right w:val="none" w:sz="0" w:space="0" w:color="auto"/>
                                              </w:divBdr>
                                              <w:divsChild>
                                                <w:div w:id="2054846155">
                                                  <w:marLeft w:val="0"/>
                                                  <w:marRight w:val="0"/>
                                                  <w:marTop w:val="0"/>
                                                  <w:marBottom w:val="0"/>
                                                  <w:divBdr>
                                                    <w:top w:val="none" w:sz="0" w:space="0" w:color="auto"/>
                                                    <w:left w:val="none" w:sz="0" w:space="0" w:color="auto"/>
                                                    <w:bottom w:val="none" w:sz="0" w:space="0" w:color="auto"/>
                                                    <w:right w:val="none" w:sz="0" w:space="0" w:color="auto"/>
                                                  </w:divBdr>
                                                  <w:divsChild>
                                                    <w:div w:id="1167555829">
                                                      <w:marLeft w:val="0"/>
                                                      <w:marRight w:val="0"/>
                                                      <w:marTop w:val="0"/>
                                                      <w:marBottom w:val="0"/>
                                                      <w:divBdr>
                                                        <w:top w:val="none" w:sz="0" w:space="0" w:color="auto"/>
                                                        <w:left w:val="none" w:sz="0" w:space="0" w:color="auto"/>
                                                        <w:bottom w:val="none" w:sz="0" w:space="0" w:color="auto"/>
                                                        <w:right w:val="none" w:sz="0" w:space="0" w:color="auto"/>
                                                      </w:divBdr>
                                                      <w:divsChild>
                                                        <w:div w:id="1418986128">
                                                          <w:marLeft w:val="0"/>
                                                          <w:marRight w:val="0"/>
                                                          <w:marTop w:val="0"/>
                                                          <w:marBottom w:val="0"/>
                                                          <w:divBdr>
                                                            <w:top w:val="none" w:sz="0" w:space="0" w:color="auto"/>
                                                            <w:left w:val="none" w:sz="0" w:space="0" w:color="auto"/>
                                                            <w:bottom w:val="none" w:sz="0" w:space="0" w:color="auto"/>
                                                            <w:right w:val="none" w:sz="0" w:space="0" w:color="auto"/>
                                                          </w:divBdr>
                                                          <w:divsChild>
                                                            <w:div w:id="158277960">
                                                              <w:marLeft w:val="0"/>
                                                              <w:marRight w:val="0"/>
                                                              <w:marTop w:val="0"/>
                                                              <w:marBottom w:val="0"/>
                                                              <w:divBdr>
                                                                <w:top w:val="none" w:sz="0" w:space="0" w:color="auto"/>
                                                                <w:left w:val="none" w:sz="0" w:space="0" w:color="auto"/>
                                                                <w:bottom w:val="none" w:sz="0" w:space="0" w:color="auto"/>
                                                                <w:right w:val="none" w:sz="0" w:space="0" w:color="auto"/>
                                                              </w:divBdr>
                                                              <w:divsChild>
                                                                <w:div w:id="7104913">
                                                                  <w:marLeft w:val="0"/>
                                                                  <w:marRight w:val="0"/>
                                                                  <w:marTop w:val="0"/>
                                                                  <w:marBottom w:val="0"/>
                                                                  <w:divBdr>
                                                                    <w:top w:val="none" w:sz="0" w:space="0" w:color="auto"/>
                                                                    <w:left w:val="none" w:sz="0" w:space="0" w:color="auto"/>
                                                                    <w:bottom w:val="none" w:sz="0" w:space="0" w:color="auto"/>
                                                                    <w:right w:val="none" w:sz="0" w:space="0" w:color="auto"/>
                                                                  </w:divBdr>
                                                                  <w:divsChild>
                                                                    <w:div w:id="1961106234">
                                                                      <w:marLeft w:val="0"/>
                                                                      <w:marRight w:val="0"/>
                                                                      <w:marTop w:val="0"/>
                                                                      <w:marBottom w:val="0"/>
                                                                      <w:divBdr>
                                                                        <w:top w:val="none" w:sz="0" w:space="0" w:color="auto"/>
                                                                        <w:left w:val="none" w:sz="0" w:space="0" w:color="auto"/>
                                                                        <w:bottom w:val="none" w:sz="0" w:space="0" w:color="auto"/>
                                                                        <w:right w:val="none" w:sz="0" w:space="0" w:color="auto"/>
                                                                      </w:divBdr>
                                                                      <w:divsChild>
                                                                        <w:div w:id="985823006">
                                                                          <w:marLeft w:val="0"/>
                                                                          <w:marRight w:val="0"/>
                                                                          <w:marTop w:val="0"/>
                                                                          <w:marBottom w:val="0"/>
                                                                          <w:divBdr>
                                                                            <w:top w:val="none" w:sz="0" w:space="0" w:color="auto"/>
                                                                            <w:left w:val="none" w:sz="0" w:space="0" w:color="auto"/>
                                                                            <w:bottom w:val="none" w:sz="0" w:space="0" w:color="auto"/>
                                                                            <w:right w:val="none" w:sz="0" w:space="0" w:color="auto"/>
                                                                          </w:divBdr>
                                                                          <w:divsChild>
                                                                            <w:div w:id="60687762">
                                                                              <w:marLeft w:val="0"/>
                                                                              <w:marRight w:val="0"/>
                                                                              <w:marTop w:val="0"/>
                                                                              <w:marBottom w:val="0"/>
                                                                              <w:divBdr>
                                                                                <w:top w:val="none" w:sz="0" w:space="0" w:color="auto"/>
                                                                                <w:left w:val="none" w:sz="0" w:space="0" w:color="auto"/>
                                                                                <w:bottom w:val="none" w:sz="0" w:space="0" w:color="auto"/>
                                                                                <w:right w:val="none" w:sz="0" w:space="0" w:color="auto"/>
                                                                              </w:divBdr>
                                                                              <w:divsChild>
                                                                                <w:div w:id="794719717">
                                                                                  <w:marLeft w:val="0"/>
                                                                                  <w:marRight w:val="0"/>
                                                                                  <w:marTop w:val="0"/>
                                                                                  <w:marBottom w:val="0"/>
                                                                                  <w:divBdr>
                                                                                    <w:top w:val="none" w:sz="0" w:space="0" w:color="auto"/>
                                                                                    <w:left w:val="none" w:sz="0" w:space="0" w:color="auto"/>
                                                                                    <w:bottom w:val="none" w:sz="0" w:space="0" w:color="auto"/>
                                                                                    <w:right w:val="none" w:sz="0" w:space="0" w:color="auto"/>
                                                                                  </w:divBdr>
                                                                                  <w:divsChild>
                                                                                    <w:div w:id="840007523">
                                                                                      <w:marLeft w:val="0"/>
                                                                                      <w:marRight w:val="0"/>
                                                                                      <w:marTop w:val="0"/>
                                                                                      <w:marBottom w:val="0"/>
                                                                                      <w:divBdr>
                                                                                        <w:top w:val="none" w:sz="0" w:space="0" w:color="auto"/>
                                                                                        <w:left w:val="none" w:sz="0" w:space="0" w:color="auto"/>
                                                                                        <w:bottom w:val="none" w:sz="0" w:space="0" w:color="auto"/>
                                                                                        <w:right w:val="none" w:sz="0" w:space="0" w:color="auto"/>
                                                                                      </w:divBdr>
                                                                                      <w:divsChild>
                                                                                        <w:div w:id="1211459693">
                                                                                          <w:marLeft w:val="0"/>
                                                                                          <w:marRight w:val="0"/>
                                                                                          <w:marTop w:val="0"/>
                                                                                          <w:marBottom w:val="0"/>
                                                                                          <w:divBdr>
                                                                                            <w:top w:val="none" w:sz="0" w:space="0" w:color="auto"/>
                                                                                            <w:left w:val="none" w:sz="0" w:space="0" w:color="auto"/>
                                                                                            <w:bottom w:val="none" w:sz="0" w:space="0" w:color="auto"/>
                                                                                            <w:right w:val="none" w:sz="0" w:space="0" w:color="auto"/>
                                                                                          </w:divBdr>
                                                                                          <w:divsChild>
                                                                                            <w:div w:id="1033535462">
                                                                                              <w:marLeft w:val="0"/>
                                                                                              <w:marRight w:val="0"/>
                                                                                              <w:marTop w:val="0"/>
                                                                                              <w:marBottom w:val="0"/>
                                                                                              <w:divBdr>
                                                                                                <w:top w:val="none" w:sz="0" w:space="0" w:color="auto"/>
                                                                                                <w:left w:val="none" w:sz="0" w:space="0" w:color="auto"/>
                                                                                                <w:bottom w:val="none" w:sz="0" w:space="0" w:color="auto"/>
                                                                                                <w:right w:val="none" w:sz="0" w:space="0" w:color="auto"/>
                                                                                              </w:divBdr>
                                                                                              <w:divsChild>
                                                                                                <w:div w:id="2081902726">
                                                                                                  <w:marLeft w:val="0"/>
                                                                                                  <w:marRight w:val="0"/>
                                                                                                  <w:marTop w:val="0"/>
                                                                                                  <w:marBottom w:val="0"/>
                                                                                                  <w:divBdr>
                                                                                                    <w:top w:val="none" w:sz="0" w:space="0" w:color="auto"/>
                                                                                                    <w:left w:val="none" w:sz="0" w:space="0" w:color="auto"/>
                                                                                                    <w:bottom w:val="none" w:sz="0" w:space="0" w:color="auto"/>
                                                                                                    <w:right w:val="none" w:sz="0" w:space="0" w:color="auto"/>
                                                                                                  </w:divBdr>
                                                                                                  <w:divsChild>
                                                                                                    <w:div w:id="1317537113">
                                                                                                      <w:marLeft w:val="0"/>
                                                                                                      <w:marRight w:val="0"/>
                                                                                                      <w:marTop w:val="0"/>
                                                                                                      <w:marBottom w:val="0"/>
                                                                                                      <w:divBdr>
                                                                                                        <w:top w:val="none" w:sz="0" w:space="0" w:color="auto"/>
                                                                                                        <w:left w:val="none" w:sz="0" w:space="0" w:color="auto"/>
                                                                                                        <w:bottom w:val="none" w:sz="0" w:space="0" w:color="auto"/>
                                                                                                        <w:right w:val="none" w:sz="0" w:space="0" w:color="auto"/>
                                                                                                      </w:divBdr>
                                                                                                      <w:divsChild>
                                                                                                        <w:div w:id="1980449752">
                                                                                                          <w:marLeft w:val="0"/>
                                                                                                          <w:marRight w:val="0"/>
                                                                                                          <w:marTop w:val="0"/>
                                                                                                          <w:marBottom w:val="0"/>
                                                                                                          <w:divBdr>
                                                                                                            <w:top w:val="none" w:sz="0" w:space="0" w:color="auto"/>
                                                                                                            <w:left w:val="none" w:sz="0" w:space="0" w:color="auto"/>
                                                                                                            <w:bottom w:val="none" w:sz="0" w:space="0" w:color="auto"/>
                                                                                                            <w:right w:val="none" w:sz="0" w:space="0" w:color="auto"/>
                                                                                                          </w:divBdr>
                                                                                                          <w:divsChild>
                                                                                                            <w:div w:id="1802265392">
                                                                                                              <w:marLeft w:val="0"/>
                                                                                                              <w:marRight w:val="0"/>
                                                                                                              <w:marTop w:val="0"/>
                                                                                                              <w:marBottom w:val="335"/>
                                                                                                              <w:divBdr>
                                                                                                                <w:top w:val="none" w:sz="0" w:space="0" w:color="auto"/>
                                                                                                                <w:left w:val="none" w:sz="0" w:space="0" w:color="auto"/>
                                                                                                                <w:bottom w:val="none" w:sz="0" w:space="0" w:color="auto"/>
                                                                                                                <w:right w:val="none" w:sz="0" w:space="0" w:color="auto"/>
                                                                                                              </w:divBdr>
                                                                                                            </w:div>
                                                                                                            <w:div w:id="1441872480">
                                                                                                              <w:marLeft w:val="0"/>
                                                                                                              <w:marRight w:val="0"/>
                                                                                                              <w:marTop w:val="335"/>
                                                                                                              <w:marBottom w:val="167"/>
                                                                                                              <w:divBdr>
                                                                                                                <w:top w:val="none" w:sz="0" w:space="0" w:color="auto"/>
                                                                                                                <w:left w:val="none" w:sz="0" w:space="0" w:color="auto"/>
                                                                                                                <w:bottom w:val="none" w:sz="0" w:space="0" w:color="auto"/>
                                                                                                                <w:right w:val="none" w:sz="0" w:space="0" w:color="auto"/>
                                                                                                              </w:divBdr>
                                                                                                            </w:div>
                                                                                                            <w:div w:id="2028167709">
                                                                                                              <w:marLeft w:val="0"/>
                                                                                                              <w:marRight w:val="0"/>
                                                                                                              <w:marTop w:val="335"/>
                                                                                                              <w:marBottom w:val="167"/>
                                                                                                              <w:divBdr>
                                                                                                                <w:top w:val="none" w:sz="0" w:space="0" w:color="auto"/>
                                                                                                                <w:left w:val="none" w:sz="0" w:space="0" w:color="auto"/>
                                                                                                                <w:bottom w:val="none" w:sz="0" w:space="0" w:color="auto"/>
                                                                                                                <w:right w:val="none" w:sz="0" w:space="0" w:color="auto"/>
                                                                                                              </w:divBdr>
                                                                                                            </w:div>
                                                                                                            <w:div w:id="1623995834">
                                                                                                              <w:marLeft w:val="0"/>
                                                                                                              <w:marRight w:val="0"/>
                                                                                                              <w:marTop w:val="335"/>
                                                                                                              <w:marBottom w:val="167"/>
                                                                                                              <w:divBdr>
                                                                                                                <w:top w:val="none" w:sz="0" w:space="0" w:color="auto"/>
                                                                                                                <w:left w:val="none" w:sz="0" w:space="0" w:color="auto"/>
                                                                                                                <w:bottom w:val="none" w:sz="0" w:space="0" w:color="auto"/>
                                                                                                                <w:right w:val="none" w:sz="0" w:space="0" w:color="auto"/>
                                                                                                              </w:divBdr>
                                                                                                            </w:div>
                                                                                                          </w:divsChild>
                                                                                                        </w:div>
                                                                                                      </w:divsChild>
                                                                                                    </w:div>
                                                                                                    <w:div w:id="2087147769">
                                                                                                      <w:marLeft w:val="0"/>
                                                                                                      <w:marRight w:val="0"/>
                                                                                                      <w:marTop w:val="0"/>
                                                                                                      <w:marBottom w:val="0"/>
                                                                                                      <w:divBdr>
                                                                                                        <w:top w:val="none" w:sz="0" w:space="0" w:color="auto"/>
                                                                                                        <w:left w:val="none" w:sz="0" w:space="0" w:color="auto"/>
                                                                                                        <w:bottom w:val="none" w:sz="0" w:space="0" w:color="auto"/>
                                                                                                        <w:right w:val="none" w:sz="0" w:space="0" w:color="auto"/>
                                                                                                      </w:divBdr>
                                                                                                      <w:divsChild>
                                                                                                        <w:div w:id="917597165">
                                                                                                          <w:marLeft w:val="0"/>
                                                                                                          <w:marRight w:val="0"/>
                                                                                                          <w:marTop w:val="0"/>
                                                                                                          <w:marBottom w:val="0"/>
                                                                                                          <w:divBdr>
                                                                                                            <w:top w:val="none" w:sz="0" w:space="0" w:color="auto"/>
                                                                                                            <w:left w:val="none" w:sz="0" w:space="0" w:color="auto"/>
                                                                                                            <w:bottom w:val="none" w:sz="0" w:space="0" w:color="auto"/>
                                                                                                            <w:right w:val="none" w:sz="0" w:space="0" w:color="auto"/>
                                                                                                          </w:divBdr>
                                                                                                          <w:divsChild>
                                                                                                            <w:div w:id="486820173">
                                                                                                              <w:marLeft w:val="0"/>
                                                                                                              <w:marRight w:val="0"/>
                                                                                                              <w:marTop w:val="0"/>
                                                                                                              <w:marBottom w:val="0"/>
                                                                                                              <w:divBdr>
                                                                                                                <w:top w:val="none" w:sz="0" w:space="0" w:color="auto"/>
                                                                                                                <w:left w:val="none" w:sz="0" w:space="0" w:color="auto"/>
                                                                                                                <w:bottom w:val="none" w:sz="0" w:space="0" w:color="auto"/>
                                                                                                                <w:right w:val="none" w:sz="0" w:space="0" w:color="auto"/>
                                                                                                              </w:divBdr>
                                                                                                              <w:divsChild>
                                                                                                                <w:div w:id="94443345">
                                                                                                                  <w:marLeft w:val="0"/>
                                                                                                                  <w:marRight w:val="0"/>
                                                                                                                  <w:marTop w:val="0"/>
                                                                                                                  <w:marBottom w:val="335"/>
                                                                                                                  <w:divBdr>
                                                                                                                    <w:top w:val="none" w:sz="0" w:space="0" w:color="auto"/>
                                                                                                                    <w:left w:val="none" w:sz="0" w:space="0" w:color="auto"/>
                                                                                                                    <w:bottom w:val="none" w:sz="0" w:space="0" w:color="auto"/>
                                                                                                                    <w:right w:val="none" w:sz="0" w:space="0" w:color="auto"/>
                                                                                                                  </w:divBdr>
                                                                                                                  <w:divsChild>
                                                                                                                    <w:div w:id="821576815">
                                                                                                                      <w:marLeft w:val="0"/>
                                                                                                                      <w:marRight w:val="0"/>
                                                                                                                      <w:marTop w:val="0"/>
                                                                                                                      <w:marBottom w:val="0"/>
                                                                                                                      <w:divBdr>
                                                                                                                        <w:top w:val="none" w:sz="0" w:space="0" w:color="auto"/>
                                                                                                                        <w:left w:val="none" w:sz="0" w:space="0" w:color="auto"/>
                                                                                                                        <w:bottom w:val="none" w:sz="0" w:space="0" w:color="auto"/>
                                                                                                                        <w:right w:val="none" w:sz="0" w:space="0" w:color="auto"/>
                                                                                                                      </w:divBdr>
                                                                                                                      <w:divsChild>
                                                                                                                        <w:div w:id="1518731538">
                                                                                                                          <w:marLeft w:val="0"/>
                                                                                                                          <w:marRight w:val="0"/>
                                                                                                                          <w:marTop w:val="0"/>
                                                                                                                          <w:marBottom w:val="0"/>
                                                                                                                          <w:divBdr>
                                                                                                                            <w:top w:val="none" w:sz="0" w:space="0" w:color="auto"/>
                                                                                                                            <w:left w:val="none" w:sz="0" w:space="0" w:color="auto"/>
                                                                                                                            <w:bottom w:val="none" w:sz="0" w:space="0" w:color="auto"/>
                                                                                                                            <w:right w:val="none" w:sz="0" w:space="0" w:color="auto"/>
                                                                                                                          </w:divBdr>
                                                                                                                          <w:divsChild>
                                                                                                                            <w:div w:id="190187062">
                                                                                                                              <w:marLeft w:val="0"/>
                                                                                                                              <w:marRight w:val="0"/>
                                                                                                                              <w:marTop w:val="0"/>
                                                                                                                              <w:marBottom w:val="0"/>
                                                                                                                              <w:divBdr>
                                                                                                                                <w:top w:val="none" w:sz="0" w:space="0" w:color="auto"/>
                                                                                                                                <w:left w:val="none" w:sz="0" w:space="0" w:color="auto"/>
                                                                                                                                <w:bottom w:val="none" w:sz="0" w:space="0" w:color="auto"/>
                                                                                                                                <w:right w:val="none" w:sz="0" w:space="0" w:color="auto"/>
                                                                                                                              </w:divBdr>
                                                                                                                              <w:divsChild>
                                                                                                                                <w:div w:id="1617252645">
                                                                                                                                  <w:marLeft w:val="0"/>
                                                                                                                                  <w:marRight w:val="0"/>
                                                                                                                                  <w:marTop w:val="0"/>
                                                                                                                                  <w:marBottom w:val="0"/>
                                                                                                                                  <w:divBdr>
                                                                                                                                    <w:top w:val="none" w:sz="0" w:space="0" w:color="auto"/>
                                                                                                                                    <w:left w:val="none" w:sz="0" w:space="0" w:color="auto"/>
                                                                                                                                    <w:bottom w:val="none" w:sz="0" w:space="0" w:color="auto"/>
                                                                                                                                    <w:right w:val="none" w:sz="0" w:space="0" w:color="auto"/>
                                                                                                                                  </w:divBdr>
                                                                                                                                  <w:divsChild>
                                                                                                                                    <w:div w:id="580213638">
                                                                                                                                      <w:marLeft w:val="0"/>
                                                                                                                                      <w:marRight w:val="0"/>
                                                                                                                                      <w:marTop w:val="0"/>
                                                                                                                                      <w:marBottom w:val="0"/>
                                                                                                                                      <w:divBdr>
                                                                                                                                        <w:top w:val="none" w:sz="0" w:space="0" w:color="auto"/>
                                                                                                                                        <w:left w:val="none" w:sz="0" w:space="0" w:color="auto"/>
                                                                                                                                        <w:bottom w:val="none" w:sz="0" w:space="0" w:color="auto"/>
                                                                                                                                        <w:right w:val="none" w:sz="0" w:space="0" w:color="auto"/>
                                                                                                                                      </w:divBdr>
                                                                                                                                      <w:divsChild>
                                                                                                                                        <w:div w:id="1223517486">
                                                                                                                                          <w:marLeft w:val="0"/>
                                                                                                                                          <w:marRight w:val="0"/>
                                                                                                                                          <w:marTop w:val="0"/>
                                                                                                                                          <w:marBottom w:val="67"/>
                                                                                                                                          <w:divBdr>
                                                                                                                                            <w:top w:val="none" w:sz="0" w:space="0" w:color="auto"/>
                                                                                                                                            <w:left w:val="none" w:sz="0" w:space="0" w:color="auto"/>
                                                                                                                                            <w:bottom w:val="none" w:sz="0" w:space="0" w:color="auto"/>
                                                                                                                                            <w:right w:val="none" w:sz="0" w:space="0" w:color="auto"/>
                                                                                                                                          </w:divBdr>
                                                                                                                                        </w:div>
                                                                                                                                        <w:div w:id="1901401507">
                                                                                                                                          <w:marLeft w:val="0"/>
                                                                                                                                          <w:marRight w:val="0"/>
                                                                                                                                          <w:marTop w:val="100"/>
                                                                                                                                          <w:marBottom w:val="0"/>
                                                                                                                                          <w:divBdr>
                                                                                                                                            <w:top w:val="none" w:sz="0" w:space="0" w:color="auto"/>
                                                                                                                                            <w:left w:val="none" w:sz="0" w:space="0" w:color="auto"/>
                                                                                                                                            <w:bottom w:val="none" w:sz="0" w:space="0" w:color="auto"/>
                                                                                                                                            <w:right w:val="none" w:sz="0" w:space="0" w:color="auto"/>
                                                                                                                                          </w:divBdr>
                                                                                                                                          <w:divsChild>
                                                                                                                                            <w:div w:id="919827705">
                                                                                                                                              <w:marLeft w:val="0"/>
                                                                                                                                              <w:marRight w:val="0"/>
                                                                                                                                              <w:marTop w:val="0"/>
                                                                                                                                              <w:marBottom w:val="0"/>
                                                                                                                                              <w:divBdr>
                                                                                                                                                <w:top w:val="none" w:sz="0" w:space="0" w:color="auto"/>
                                                                                                                                                <w:left w:val="none" w:sz="0" w:space="0" w:color="auto"/>
                                                                                                                                                <w:bottom w:val="none" w:sz="0" w:space="0" w:color="auto"/>
                                                                                                                                                <w:right w:val="none" w:sz="0" w:space="0" w:color="auto"/>
                                                                                                                                              </w:divBdr>
                                                                                                                                            </w:div>
                                                                                                                                            <w:div w:id="61494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02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475050">
                                                                                                                          <w:marLeft w:val="0"/>
                                                                                                                          <w:marRight w:val="0"/>
                                                                                                                          <w:marTop w:val="0"/>
                                                                                                                          <w:marBottom w:val="0"/>
                                                                                                                          <w:divBdr>
                                                                                                                            <w:top w:val="none" w:sz="0" w:space="0" w:color="auto"/>
                                                                                                                            <w:left w:val="none" w:sz="0" w:space="0" w:color="auto"/>
                                                                                                                            <w:bottom w:val="none" w:sz="0" w:space="0" w:color="auto"/>
                                                                                                                            <w:right w:val="none" w:sz="0" w:space="0" w:color="auto"/>
                                                                                                                          </w:divBdr>
                                                                                                                          <w:divsChild>
                                                                                                                            <w:div w:id="1916235643">
                                                                                                                              <w:marLeft w:val="0"/>
                                                                                                                              <w:marRight w:val="0"/>
                                                                                                                              <w:marTop w:val="0"/>
                                                                                                                              <w:marBottom w:val="0"/>
                                                                                                                              <w:divBdr>
                                                                                                                                <w:top w:val="none" w:sz="0" w:space="0" w:color="auto"/>
                                                                                                                                <w:left w:val="none" w:sz="0" w:space="0" w:color="auto"/>
                                                                                                                                <w:bottom w:val="none" w:sz="0" w:space="0" w:color="auto"/>
                                                                                                                                <w:right w:val="none" w:sz="0" w:space="0" w:color="auto"/>
                                                                                                                              </w:divBdr>
                                                                                                                              <w:divsChild>
                                                                                                                                <w:div w:id="1214269101">
                                                                                                                                  <w:marLeft w:val="0"/>
                                                                                                                                  <w:marRight w:val="0"/>
                                                                                                                                  <w:marTop w:val="0"/>
                                                                                                                                  <w:marBottom w:val="0"/>
                                                                                                                                  <w:divBdr>
                                                                                                                                    <w:top w:val="none" w:sz="0" w:space="0" w:color="auto"/>
                                                                                                                                    <w:left w:val="none" w:sz="0" w:space="0" w:color="auto"/>
                                                                                                                                    <w:bottom w:val="none" w:sz="0" w:space="0" w:color="auto"/>
                                                                                                                                    <w:right w:val="none" w:sz="0" w:space="0" w:color="auto"/>
                                                                                                                                  </w:divBdr>
                                                                                                                                  <w:divsChild>
                                                                                                                                    <w:div w:id="879323880">
                                                                                                                                      <w:marLeft w:val="0"/>
                                                                                                                                      <w:marRight w:val="0"/>
                                                                                                                                      <w:marTop w:val="0"/>
                                                                                                                                      <w:marBottom w:val="0"/>
                                                                                                                                      <w:divBdr>
                                                                                                                                        <w:top w:val="none" w:sz="0" w:space="0" w:color="auto"/>
                                                                                                                                        <w:left w:val="none" w:sz="0" w:space="0" w:color="auto"/>
                                                                                                                                        <w:bottom w:val="none" w:sz="0" w:space="0" w:color="auto"/>
                                                                                                                                        <w:right w:val="none" w:sz="0" w:space="0" w:color="auto"/>
                                                                                                                                      </w:divBdr>
                                                                                                                                      <w:divsChild>
                                                                                                                                        <w:div w:id="517276594">
                                                                                                                                          <w:marLeft w:val="0"/>
                                                                                                                                          <w:marRight w:val="0"/>
                                                                                                                                          <w:marTop w:val="0"/>
                                                                                                                                          <w:marBottom w:val="67"/>
                                                                                                                                          <w:divBdr>
                                                                                                                                            <w:top w:val="none" w:sz="0" w:space="0" w:color="auto"/>
                                                                                                                                            <w:left w:val="none" w:sz="0" w:space="0" w:color="auto"/>
                                                                                                                                            <w:bottom w:val="none" w:sz="0" w:space="0" w:color="auto"/>
                                                                                                                                            <w:right w:val="none" w:sz="0" w:space="0" w:color="auto"/>
                                                                                                                                          </w:divBdr>
                                                                                                                                        </w:div>
                                                                                                                                        <w:div w:id="399140943">
                                                                                                                                          <w:marLeft w:val="0"/>
                                                                                                                                          <w:marRight w:val="0"/>
                                                                                                                                          <w:marTop w:val="100"/>
                                                                                                                                          <w:marBottom w:val="0"/>
                                                                                                                                          <w:divBdr>
                                                                                                                                            <w:top w:val="none" w:sz="0" w:space="0" w:color="auto"/>
                                                                                                                                            <w:left w:val="none" w:sz="0" w:space="0" w:color="auto"/>
                                                                                                                                            <w:bottom w:val="none" w:sz="0" w:space="0" w:color="auto"/>
                                                                                                                                            <w:right w:val="none" w:sz="0" w:space="0" w:color="auto"/>
                                                                                                                                          </w:divBdr>
                                                                                                                                          <w:divsChild>
                                                                                                                                            <w:div w:id="985400434">
                                                                                                                                              <w:marLeft w:val="0"/>
                                                                                                                                              <w:marRight w:val="0"/>
                                                                                                                                              <w:marTop w:val="0"/>
                                                                                                                                              <w:marBottom w:val="0"/>
                                                                                                                                              <w:divBdr>
                                                                                                                                                <w:top w:val="none" w:sz="0" w:space="0" w:color="auto"/>
                                                                                                                                                <w:left w:val="none" w:sz="0" w:space="0" w:color="auto"/>
                                                                                                                                                <w:bottom w:val="none" w:sz="0" w:space="0" w:color="auto"/>
                                                                                                                                                <w:right w:val="none" w:sz="0" w:space="0" w:color="auto"/>
                                                                                                                                              </w:divBdr>
                                                                                                                                            </w:div>
                                                                                                                                            <w:div w:id="5139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41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457023">
                                                                                                                          <w:marLeft w:val="0"/>
                                                                                                                          <w:marRight w:val="0"/>
                                                                                                                          <w:marTop w:val="0"/>
                                                                                                                          <w:marBottom w:val="0"/>
                                                                                                                          <w:divBdr>
                                                                                                                            <w:top w:val="none" w:sz="0" w:space="0" w:color="auto"/>
                                                                                                                            <w:left w:val="none" w:sz="0" w:space="0" w:color="auto"/>
                                                                                                                            <w:bottom w:val="none" w:sz="0" w:space="0" w:color="auto"/>
                                                                                                                            <w:right w:val="none" w:sz="0" w:space="0" w:color="auto"/>
                                                                                                                          </w:divBdr>
                                                                                                                          <w:divsChild>
                                                                                                                            <w:div w:id="2107728468">
                                                                                                                              <w:marLeft w:val="0"/>
                                                                                                                              <w:marRight w:val="0"/>
                                                                                                                              <w:marTop w:val="0"/>
                                                                                                                              <w:marBottom w:val="0"/>
                                                                                                                              <w:divBdr>
                                                                                                                                <w:top w:val="none" w:sz="0" w:space="0" w:color="auto"/>
                                                                                                                                <w:left w:val="none" w:sz="0" w:space="0" w:color="auto"/>
                                                                                                                                <w:bottom w:val="none" w:sz="0" w:space="0" w:color="auto"/>
                                                                                                                                <w:right w:val="none" w:sz="0" w:space="0" w:color="auto"/>
                                                                                                                              </w:divBdr>
                                                                                                                              <w:divsChild>
                                                                                                                                <w:div w:id="897014383">
                                                                                                                                  <w:marLeft w:val="0"/>
                                                                                                                                  <w:marRight w:val="0"/>
                                                                                                                                  <w:marTop w:val="0"/>
                                                                                                                                  <w:marBottom w:val="0"/>
                                                                                                                                  <w:divBdr>
                                                                                                                                    <w:top w:val="none" w:sz="0" w:space="0" w:color="auto"/>
                                                                                                                                    <w:left w:val="none" w:sz="0" w:space="0" w:color="auto"/>
                                                                                                                                    <w:bottom w:val="none" w:sz="0" w:space="0" w:color="auto"/>
                                                                                                                                    <w:right w:val="none" w:sz="0" w:space="0" w:color="auto"/>
                                                                                                                                  </w:divBdr>
                                                                                                                                  <w:divsChild>
                                                                                                                                    <w:div w:id="328603591">
                                                                                                                                      <w:marLeft w:val="0"/>
                                                                                                                                      <w:marRight w:val="0"/>
                                                                                                                                      <w:marTop w:val="0"/>
                                                                                                                                      <w:marBottom w:val="0"/>
                                                                                                                                      <w:divBdr>
                                                                                                                                        <w:top w:val="none" w:sz="0" w:space="0" w:color="auto"/>
                                                                                                                                        <w:left w:val="none" w:sz="0" w:space="0" w:color="auto"/>
                                                                                                                                        <w:bottom w:val="none" w:sz="0" w:space="0" w:color="auto"/>
                                                                                                                                        <w:right w:val="none" w:sz="0" w:space="0" w:color="auto"/>
                                                                                                                                      </w:divBdr>
                                                                                                                                      <w:divsChild>
                                                                                                                                        <w:div w:id="1854879909">
                                                                                                                                          <w:marLeft w:val="0"/>
                                                                                                                                          <w:marRight w:val="0"/>
                                                                                                                                          <w:marTop w:val="0"/>
                                                                                                                                          <w:marBottom w:val="67"/>
                                                                                                                                          <w:divBdr>
                                                                                                                                            <w:top w:val="none" w:sz="0" w:space="0" w:color="auto"/>
                                                                                                                                            <w:left w:val="none" w:sz="0" w:space="0" w:color="auto"/>
                                                                                                                                            <w:bottom w:val="none" w:sz="0" w:space="0" w:color="auto"/>
                                                                                                                                            <w:right w:val="none" w:sz="0" w:space="0" w:color="auto"/>
                                                                                                                                          </w:divBdr>
                                                                                                                                        </w:div>
                                                                                                                                        <w:div w:id="1182938583">
                                                                                                                                          <w:marLeft w:val="0"/>
                                                                                                                                          <w:marRight w:val="0"/>
                                                                                                                                          <w:marTop w:val="100"/>
                                                                                                                                          <w:marBottom w:val="0"/>
                                                                                                                                          <w:divBdr>
                                                                                                                                            <w:top w:val="none" w:sz="0" w:space="0" w:color="auto"/>
                                                                                                                                            <w:left w:val="none" w:sz="0" w:space="0" w:color="auto"/>
                                                                                                                                            <w:bottom w:val="none" w:sz="0" w:space="0" w:color="auto"/>
                                                                                                                                            <w:right w:val="none" w:sz="0" w:space="0" w:color="auto"/>
                                                                                                                                          </w:divBdr>
                                                                                                                                          <w:divsChild>
                                                                                                                                            <w:div w:id="1018968671">
                                                                                                                                              <w:marLeft w:val="0"/>
                                                                                                                                              <w:marRight w:val="0"/>
                                                                                                                                              <w:marTop w:val="0"/>
                                                                                                                                              <w:marBottom w:val="0"/>
                                                                                                                                              <w:divBdr>
                                                                                                                                                <w:top w:val="none" w:sz="0" w:space="0" w:color="auto"/>
                                                                                                                                                <w:left w:val="none" w:sz="0" w:space="0" w:color="auto"/>
                                                                                                                                                <w:bottom w:val="none" w:sz="0" w:space="0" w:color="auto"/>
                                                                                                                                                <w:right w:val="none" w:sz="0" w:space="0" w:color="auto"/>
                                                                                                                                              </w:divBdr>
                                                                                                                                            </w:div>
                                                                                                                                            <w:div w:id="151109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392497">
                                                                                                                          <w:marLeft w:val="0"/>
                                                                                                                          <w:marRight w:val="0"/>
                                                                                                                          <w:marTop w:val="0"/>
                                                                                                                          <w:marBottom w:val="0"/>
                                                                                                                          <w:divBdr>
                                                                                                                            <w:top w:val="none" w:sz="0" w:space="0" w:color="auto"/>
                                                                                                                            <w:left w:val="none" w:sz="0" w:space="0" w:color="auto"/>
                                                                                                                            <w:bottom w:val="none" w:sz="0" w:space="0" w:color="auto"/>
                                                                                                                            <w:right w:val="none" w:sz="0" w:space="0" w:color="auto"/>
                                                                                                                          </w:divBdr>
                                                                                                                          <w:divsChild>
                                                                                                                            <w:div w:id="176182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6087263">
      <w:bodyDiv w:val="1"/>
      <w:marLeft w:val="0"/>
      <w:marRight w:val="0"/>
      <w:marTop w:val="0"/>
      <w:marBottom w:val="0"/>
      <w:divBdr>
        <w:top w:val="none" w:sz="0" w:space="0" w:color="auto"/>
        <w:left w:val="none" w:sz="0" w:space="0" w:color="auto"/>
        <w:bottom w:val="none" w:sz="0" w:space="0" w:color="auto"/>
        <w:right w:val="none" w:sz="0" w:space="0" w:color="auto"/>
      </w:divBdr>
    </w:div>
    <w:div w:id="2006468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2216</Words>
  <Characters>12634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2026-09-12T04:11:00Z</cp:lastPrinted>
  <dcterms:created xsi:type="dcterms:W3CDTF">2026-09-18T02:53:00Z</dcterms:created>
  <dcterms:modified xsi:type="dcterms:W3CDTF">2026-09-18T02:53:00Z</dcterms:modified>
</cp:coreProperties>
</file>