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DB0557" w14:textId="77777777" w:rsidR="001475FD" w:rsidRPr="007F5638" w:rsidRDefault="001475FD" w:rsidP="001475FD">
      <w:pPr>
        <w:widowControl w:val="0"/>
        <w:spacing w:line="480" w:lineRule="auto"/>
        <w:jc w:val="center"/>
        <w:rPr>
          <w:b/>
        </w:rPr>
      </w:pPr>
      <w:bookmarkStart w:id="0" w:name="_GoBack"/>
      <w:bookmarkEnd w:id="0"/>
      <w:r w:rsidRPr="007F5638">
        <w:rPr>
          <w:b/>
        </w:rPr>
        <w:t>BAB II</w:t>
      </w:r>
    </w:p>
    <w:p w14:paraId="2368AE61" w14:textId="77777777" w:rsidR="001475FD" w:rsidRPr="007F5638" w:rsidRDefault="001475FD" w:rsidP="001475FD">
      <w:pPr>
        <w:widowControl w:val="0"/>
        <w:spacing w:line="480" w:lineRule="auto"/>
        <w:jc w:val="center"/>
        <w:rPr>
          <w:b/>
        </w:rPr>
      </w:pPr>
      <w:r w:rsidRPr="007F5638">
        <w:rPr>
          <w:b/>
        </w:rPr>
        <w:t>TINJAUAN PUSTAKA</w:t>
      </w:r>
    </w:p>
    <w:p w14:paraId="01F67591" w14:textId="77777777" w:rsidR="001475FD" w:rsidRPr="007F5638" w:rsidRDefault="001475FD" w:rsidP="001475FD">
      <w:pPr>
        <w:widowControl w:val="0"/>
        <w:rPr>
          <w:b/>
        </w:rPr>
      </w:pPr>
    </w:p>
    <w:p w14:paraId="6708E33C" w14:textId="77777777" w:rsidR="00030FFA" w:rsidRDefault="00C20014" w:rsidP="00E719A9">
      <w:pPr>
        <w:pStyle w:val="ListParagraph"/>
        <w:widowControl w:val="0"/>
        <w:numPr>
          <w:ilvl w:val="0"/>
          <w:numId w:val="6"/>
        </w:numPr>
        <w:spacing w:line="480" w:lineRule="auto"/>
        <w:ind w:left="360"/>
        <w:rPr>
          <w:b/>
        </w:rPr>
      </w:pPr>
      <w:r>
        <w:rPr>
          <w:b/>
        </w:rPr>
        <w:t>Tinjauan</w:t>
      </w:r>
      <w:r w:rsidR="00030FFA">
        <w:rPr>
          <w:b/>
        </w:rPr>
        <w:t xml:space="preserve"> Umum </w:t>
      </w:r>
      <w:r w:rsidR="00113160">
        <w:rPr>
          <w:b/>
        </w:rPr>
        <w:t>Perlindungan</w:t>
      </w:r>
      <w:r w:rsidR="009E7502">
        <w:rPr>
          <w:b/>
        </w:rPr>
        <w:t xml:space="preserve"> Hukum</w:t>
      </w:r>
    </w:p>
    <w:p w14:paraId="5B027167" w14:textId="77777777" w:rsidR="00E719A9" w:rsidRDefault="00E719A9" w:rsidP="00E719A9">
      <w:pPr>
        <w:pStyle w:val="ListParagraph"/>
        <w:widowControl w:val="0"/>
        <w:numPr>
          <w:ilvl w:val="1"/>
          <w:numId w:val="6"/>
        </w:numPr>
        <w:spacing w:line="480" w:lineRule="auto"/>
        <w:ind w:left="720"/>
        <w:rPr>
          <w:b/>
        </w:rPr>
      </w:pPr>
      <w:r w:rsidRPr="00E719A9">
        <w:rPr>
          <w:b/>
        </w:rPr>
        <w:t xml:space="preserve">Pengertian </w:t>
      </w:r>
      <w:r w:rsidR="009E7502">
        <w:rPr>
          <w:b/>
        </w:rPr>
        <w:t>Perlindungan Hukum</w:t>
      </w:r>
    </w:p>
    <w:p w14:paraId="07C56FE3" w14:textId="77777777" w:rsidR="00113160" w:rsidRDefault="00AF2081" w:rsidP="00030FFA">
      <w:pPr>
        <w:widowControl w:val="0"/>
        <w:spacing w:line="480" w:lineRule="auto"/>
        <w:ind w:firstLine="720"/>
        <w:jc w:val="both"/>
      </w:pPr>
      <w:r>
        <w:t>Menurut Prof Sudikno Mertokusumo, perlindungan hukum adalah jaminan atas hak dan kewajiban bagi manusia dalam rangka memenuhi kepentingnnya sendiri maupun didalam hubungannya dengan manusia lainnya. Perlindungan Hukum adalah segala upaya pemenuhan hak dan pemberian bantuan dengan tujuan dapat memberikan rasa aman kepada saksi dan/atau korban, perlindungan hukum korban kejahatan sebagai bagian dari perlindungan masyarakat, dapat diwujudkan dalam berbagai bentuk, seperti melalui pemberian restitusi, kompensasi, pelayanan medis, dan bantuan hukum.</w:t>
      </w:r>
      <w:r>
        <w:rPr>
          <w:rStyle w:val="FootnoteReference"/>
        </w:rPr>
        <w:footnoteReference w:id="1"/>
      </w:r>
    </w:p>
    <w:p w14:paraId="3C62076B" w14:textId="77777777" w:rsidR="00747A53" w:rsidRDefault="00747A53" w:rsidP="00030FFA">
      <w:pPr>
        <w:widowControl w:val="0"/>
        <w:spacing w:line="480" w:lineRule="auto"/>
        <w:ind w:firstLine="720"/>
        <w:jc w:val="both"/>
      </w:pPr>
      <w:r>
        <w:t>Perlindungan Hukum merupakan suatu hal yang melindungi seluruh subyek hukum melalui peraturan perundang-undangan yang berlaku dan dipaksakan pelaksanaannya dengan suatu sanksi. Perlindungan hukum dapat dibedakan menjadi dua, yaitu:</w:t>
      </w:r>
    </w:p>
    <w:p w14:paraId="17C3774E" w14:textId="77777777" w:rsidR="00747A53" w:rsidRDefault="00747A53" w:rsidP="00747A53">
      <w:pPr>
        <w:pStyle w:val="ListParagraph"/>
        <w:widowControl w:val="0"/>
        <w:numPr>
          <w:ilvl w:val="2"/>
          <w:numId w:val="31"/>
        </w:numPr>
        <w:spacing w:line="480" w:lineRule="auto"/>
        <w:ind w:left="720" w:hanging="360"/>
        <w:jc w:val="both"/>
      </w:pPr>
      <w:r>
        <w:t>Perlindungan Hukum Preventif, yaitu perlindungan yang diberikan oleh pemerintah dengan tujuan melakukan pencegahan sebelum terjadinya pelanggaran. Hal ini terdapat dalam peraturan perundang-undangan dengan maksud untuk mencegah suatu pelanggaran dan memberikan ketentuan seperti rambu-rambu/batasan dalam melakukan suatu kewajiban.</w:t>
      </w:r>
    </w:p>
    <w:p w14:paraId="40C4A03C" w14:textId="77777777" w:rsidR="009E7502" w:rsidRDefault="00747A53" w:rsidP="00747A53">
      <w:pPr>
        <w:pStyle w:val="ListParagraph"/>
        <w:widowControl w:val="0"/>
        <w:numPr>
          <w:ilvl w:val="2"/>
          <w:numId w:val="31"/>
        </w:numPr>
        <w:spacing w:line="480" w:lineRule="auto"/>
        <w:ind w:left="720" w:hanging="360"/>
        <w:jc w:val="both"/>
      </w:pPr>
      <w:r>
        <w:lastRenderedPageBreak/>
        <w:t>Perlindungan Hukum Represif, yaitu merupakan perlindungan akhir berupa sanksi seperti denda, penjara, dan hukuman tambahan yang diberikan pada saat sengketa telah terjadi atau pelanggaran yang sudah terjadi. Sehingga dapat dikatakan bahwa perlindungan Hukum Represif bertujuan untuk menyelesaikan sengketa dalam arti luas.</w:t>
      </w:r>
      <w:r w:rsidR="006234D9">
        <w:rPr>
          <w:rStyle w:val="FootnoteReference"/>
        </w:rPr>
        <w:footnoteReference w:id="2"/>
      </w:r>
    </w:p>
    <w:p w14:paraId="524400C7" w14:textId="77777777" w:rsidR="009E7502" w:rsidRDefault="00780C79" w:rsidP="00030FFA">
      <w:pPr>
        <w:widowControl w:val="0"/>
        <w:spacing w:line="480" w:lineRule="auto"/>
        <w:ind w:firstLine="720"/>
        <w:jc w:val="both"/>
      </w:pPr>
      <w:r>
        <w:t>Berdasarkan penjelasaan terkait perlindungan hukum, bahwa perlindungan hukum merupakan pemberian jaminan atas hak dan kewajiban bagi setiap orang dengan tujuan untuk dapat memenuhi setiap kepentingan, sehingga melalui perlindungan hukum para pemegang polis mendapatkan adanya kepastian atas hak yang mereka miliki.</w:t>
      </w:r>
    </w:p>
    <w:p w14:paraId="15DEAA1D" w14:textId="77777777" w:rsidR="009E7502" w:rsidRDefault="0058071D" w:rsidP="009E7502">
      <w:pPr>
        <w:pStyle w:val="ListParagraph"/>
        <w:widowControl w:val="0"/>
        <w:numPr>
          <w:ilvl w:val="1"/>
          <w:numId w:val="6"/>
        </w:numPr>
        <w:spacing w:line="480" w:lineRule="auto"/>
        <w:ind w:left="720"/>
        <w:rPr>
          <w:b/>
        </w:rPr>
      </w:pPr>
      <w:r>
        <w:rPr>
          <w:b/>
        </w:rPr>
        <w:t>Tujuan</w:t>
      </w:r>
      <w:r w:rsidR="009E7502" w:rsidRPr="00E719A9">
        <w:rPr>
          <w:b/>
        </w:rPr>
        <w:t xml:space="preserve"> </w:t>
      </w:r>
      <w:r w:rsidR="009E7502">
        <w:rPr>
          <w:b/>
        </w:rPr>
        <w:t>Perlindungan Hukum</w:t>
      </w:r>
    </w:p>
    <w:p w14:paraId="1A30C985" w14:textId="77777777" w:rsidR="009E7502" w:rsidRDefault="008A70DC" w:rsidP="00030FFA">
      <w:pPr>
        <w:widowControl w:val="0"/>
        <w:spacing w:line="480" w:lineRule="auto"/>
        <w:ind w:firstLine="720"/>
        <w:jc w:val="both"/>
      </w:pPr>
      <w:r>
        <w:t>Menurut Soedirman Kartohadiprodjo, pada hakikatnya tujuan hukum adalah mencapai keadilan bagi masyarakat, sehingga terdapatnya perlindungan hukum bertujuan untuk mencapai keadilan atas hak dan kewajiban bagi setiap masyarakat. Perlindungan hukum seyogyanya tercermin melalui berjalannya hukum, proses hukum dan akibat dilaksanakannya atau ditegakkannya hukum tersebut. Proses dilaksanakannya hukum dapat terlihat dari keberagaman hubungan yang terjadi di masyarakat. Hubungan antar masyarakat melahirkan hukum yang mengatur dan melindungi kepentingan dari masing-masing masyarakat.</w:t>
      </w:r>
      <w:r>
        <w:rPr>
          <w:rStyle w:val="FootnoteReference"/>
        </w:rPr>
        <w:footnoteReference w:id="3"/>
      </w:r>
    </w:p>
    <w:p w14:paraId="5CAFA285" w14:textId="77777777" w:rsidR="009E7502" w:rsidRDefault="00CE269A" w:rsidP="00030FFA">
      <w:pPr>
        <w:widowControl w:val="0"/>
        <w:spacing w:line="480" w:lineRule="auto"/>
        <w:ind w:firstLine="720"/>
        <w:jc w:val="both"/>
      </w:pPr>
      <w:r>
        <w:t xml:space="preserve">Terdapatnya berbagai macam hubungan hukum membuat para masyarakat, </w:t>
      </w:r>
      <w:r>
        <w:lastRenderedPageBreak/>
        <w:t>diperlukannya aturan-aturan yang dapat menjamin seluruh keseimbangan di setiap hubungan tersebut agar tidak terjadi adnaya kekacauan di dalam masyarakat nantinya, dalam hal tujuan perlindungan hukum maka keadilan atas hak dan kewajiban setiap masyarakat haruslah tercapai. Hukum sebagai norma adalah petunjuk untuk manusia dalam bertingkahlaku dalam hubungannya di dalam masyarakat.</w:t>
      </w:r>
      <w:r>
        <w:rPr>
          <w:rStyle w:val="FootnoteReference"/>
        </w:rPr>
        <w:footnoteReference w:id="4"/>
      </w:r>
    </w:p>
    <w:p w14:paraId="58FAB2CA" w14:textId="77777777" w:rsidR="009E7502" w:rsidRDefault="00A224B6" w:rsidP="00030FFA">
      <w:pPr>
        <w:widowControl w:val="0"/>
        <w:spacing w:line="480" w:lineRule="auto"/>
        <w:ind w:firstLine="720"/>
        <w:jc w:val="both"/>
      </w:pPr>
      <w:r>
        <w:t>Hukum merupakan petunjuk apa yang harus diperbuat serta tidak boleh dilakukan, selain hukum dapat memberikan petunjuk, melalui hukum ketertiban dan keteraturan dapat terjadi. Hukum pada dasarnya memiliki adanya sifat dan waktu mengatur tingkah laku manusia dan mempunyai ciri memerintah serta melarang, begitu pula hukum dapat memaksa agar hukum itu dapat ditaati oleh anggota masyarakat. Tujuan perlindungan hukum akan memberikan petunjuk terkait upaya mencapai keadilan bagi masyarakat.</w:t>
      </w:r>
    </w:p>
    <w:p w14:paraId="24A9CD7F" w14:textId="77777777" w:rsidR="00A224B6" w:rsidRDefault="00A224B6" w:rsidP="00A224B6">
      <w:pPr>
        <w:widowControl w:val="0"/>
        <w:spacing w:line="480" w:lineRule="auto"/>
        <w:ind w:firstLine="720"/>
        <w:jc w:val="both"/>
      </w:pPr>
      <w:r>
        <w:t xml:space="preserve">Berdasarkan penjelasan di atas, tujuan perlindungan hukum adalah untuk memastikan bahwa hak-hak yang dimiliki oleh masyarakat terlindungi dan dapat dipenuhi dengan baik. Dengan adanya perlindungan hukum, masyarakat merasa aman dan nyaman karena hak-haknya, seperti hak atas kehidupan, hak atas rasa aman, hak atas keadilan, dan hak-hak lainnya, dijaga dan diberlakukan secara adil oleh sistem hukum. </w:t>
      </w:r>
    </w:p>
    <w:p w14:paraId="213D3A02" w14:textId="77777777" w:rsidR="009E7502" w:rsidRDefault="00A224B6" w:rsidP="00A224B6">
      <w:pPr>
        <w:widowControl w:val="0"/>
        <w:spacing w:line="480" w:lineRule="auto"/>
        <w:ind w:firstLine="720"/>
        <w:jc w:val="both"/>
      </w:pPr>
      <w:r>
        <w:t xml:space="preserve">Melalui tujuan dari perlindungan hukum tersebut, masyarakat dapat menikmati hak-hak mereka secara maksimal tanpa takut haknya dilanggar atau dirampas oleh pihak lain. Perlindungan hukum juga bertujuan untuk menciptakan </w:t>
      </w:r>
      <w:r>
        <w:lastRenderedPageBreak/>
        <w:t>suasana yang kondusif, adil, dan berkeadilan, sehingga tercipta keseimbangan antara hak dan kewajiban setiap individu maupun kelompok di masyarakat. Dengan demikian, masyarakat dapat hidup dengan rasa keadilan dan kepastian hukum, yang menjadi dasar terwujudnya ketertiban dan kedamaian sosial.</w:t>
      </w:r>
    </w:p>
    <w:p w14:paraId="44E73365" w14:textId="77777777" w:rsidR="00113160" w:rsidRDefault="00113160" w:rsidP="00113160">
      <w:pPr>
        <w:pStyle w:val="ListParagraph"/>
        <w:widowControl w:val="0"/>
        <w:numPr>
          <w:ilvl w:val="0"/>
          <w:numId w:val="6"/>
        </w:numPr>
        <w:spacing w:line="480" w:lineRule="auto"/>
        <w:ind w:left="360"/>
        <w:rPr>
          <w:b/>
        </w:rPr>
      </w:pPr>
      <w:r>
        <w:rPr>
          <w:b/>
        </w:rPr>
        <w:t xml:space="preserve">Tinjauan Umum </w:t>
      </w:r>
      <w:r w:rsidRPr="00FC6F44">
        <w:rPr>
          <w:b/>
        </w:rPr>
        <w:t>Hak Asasi Manusia (HAM)</w:t>
      </w:r>
    </w:p>
    <w:p w14:paraId="74AB8D45" w14:textId="77777777" w:rsidR="00113160" w:rsidRDefault="00113160" w:rsidP="00113160">
      <w:pPr>
        <w:pStyle w:val="ListParagraph"/>
        <w:widowControl w:val="0"/>
        <w:numPr>
          <w:ilvl w:val="1"/>
          <w:numId w:val="6"/>
        </w:numPr>
        <w:spacing w:line="480" w:lineRule="auto"/>
        <w:ind w:left="720"/>
        <w:rPr>
          <w:b/>
        </w:rPr>
      </w:pPr>
      <w:r w:rsidRPr="00E719A9">
        <w:rPr>
          <w:b/>
        </w:rPr>
        <w:t>Pengertian Hak Asasi Manusia</w:t>
      </w:r>
    </w:p>
    <w:p w14:paraId="74577943" w14:textId="77777777" w:rsidR="003620F5" w:rsidRDefault="000B23B8" w:rsidP="00030FFA">
      <w:pPr>
        <w:widowControl w:val="0"/>
        <w:spacing w:line="480" w:lineRule="auto"/>
        <w:ind w:firstLine="720"/>
        <w:jc w:val="both"/>
      </w:pPr>
      <w:r>
        <w:t xml:space="preserve">Secara harfiah, kata hak berarti kewenangan untuk melakukan sesuatu atau tidak melakukan sesuatu. Sedangkan kata asasi berasal dari kata asas yang berarti dasar, alas dan fondasi, yaitu sesuatu yang menjadi tumpuan berpikir. Kemudian tambahan imbuhan </w:t>
      </w:r>
      <w:r w:rsidR="006D2670">
        <w:t>“i”</w:t>
      </w:r>
      <w:r>
        <w:t xml:space="preserve"> menjadi asasi memiliki makna sesuatu yang bersifat dasar atau pokok. Secara istilah, kata hak asasi berarti kewenangan dasar yang dimiliki oleh seseorang yang melekat pada diri orang itu untuk melakukan sesuatu</w:t>
      </w:r>
      <w:r w:rsidR="006D2670">
        <w:t xml:space="preserve"> sesuai dengan pilihan hidupnya.</w:t>
      </w:r>
      <w:r>
        <w:rPr>
          <w:rStyle w:val="FootnoteReference"/>
        </w:rPr>
        <w:footnoteReference w:id="5"/>
      </w:r>
    </w:p>
    <w:p w14:paraId="5AD40071" w14:textId="77777777" w:rsidR="000B23B8" w:rsidRDefault="000B23B8" w:rsidP="00030FFA">
      <w:pPr>
        <w:widowControl w:val="0"/>
        <w:spacing w:line="480" w:lineRule="auto"/>
        <w:ind w:firstLine="720"/>
        <w:jc w:val="both"/>
      </w:pPr>
      <w:r>
        <w:t xml:space="preserve">Secara etimologi, hak merupakan unsur normatif yang berfungsi sebagai pedoman perilaku, melindungi kebebasan, kekebalan serta jaminan adanya peluang bagi manusia dalam menjaga harkat dan martabat. Sedangkan asasi berarti yang bersifat paling mendasar atau fundamental. Istilah hak asasi manusia sendiri berasal dari istilah dari prancis disebut </w:t>
      </w:r>
      <w:r w:rsidRPr="006D2670">
        <w:rPr>
          <w:i/>
        </w:rPr>
        <w:t>droits I’home</w:t>
      </w:r>
      <w:r>
        <w:t xml:space="preserve">, dari belanda disebut </w:t>
      </w:r>
      <w:r w:rsidRPr="006D2670">
        <w:rPr>
          <w:i/>
        </w:rPr>
        <w:t>menslijkerecten</w:t>
      </w:r>
      <w:r>
        <w:t xml:space="preserve">, dari arab disebut </w:t>
      </w:r>
      <w:r w:rsidRPr="006D2670">
        <w:rPr>
          <w:i/>
        </w:rPr>
        <w:t>fitrah</w:t>
      </w:r>
      <w:r>
        <w:t xml:space="preserve">, dan dari inggris disebut </w:t>
      </w:r>
      <w:r w:rsidRPr="006D2670">
        <w:rPr>
          <w:i/>
        </w:rPr>
        <w:t>human right</w:t>
      </w:r>
      <w:r>
        <w:t>.</w:t>
      </w:r>
      <w:r>
        <w:rPr>
          <w:rStyle w:val="FootnoteReference"/>
        </w:rPr>
        <w:footnoteReference w:id="6"/>
      </w:r>
    </w:p>
    <w:p w14:paraId="1221C7B2" w14:textId="77777777" w:rsidR="000B23B8" w:rsidRDefault="000B23B8" w:rsidP="00030FFA">
      <w:pPr>
        <w:widowControl w:val="0"/>
        <w:spacing w:line="480" w:lineRule="auto"/>
        <w:ind w:firstLine="720"/>
        <w:jc w:val="both"/>
      </w:pPr>
      <w:r>
        <w:t xml:space="preserve">Berdasarkan penjelasan secara harfiah dan secara etimologi yang telah dijelaskan tersebut, maka dapat disimpulkan bahwasanya hak asasi merupakan </w:t>
      </w:r>
      <w:r>
        <w:lastRenderedPageBreak/>
        <w:t>kewenangan yang paling mendasar yang dimiliki oleh manusia untuk melakukan sesuatu atas kemauan dirinya sendiri tanpa adanya campur tangan pihak lain.</w:t>
      </w:r>
    </w:p>
    <w:p w14:paraId="34F6A692" w14:textId="77777777" w:rsidR="000B23B8" w:rsidRDefault="000B23B8" w:rsidP="00030FFA">
      <w:pPr>
        <w:widowControl w:val="0"/>
        <w:spacing w:line="480" w:lineRule="auto"/>
        <w:ind w:firstLine="720"/>
        <w:jc w:val="both"/>
      </w:pPr>
      <w:r>
        <w:t>Hukum dan hak asasi manusia seperti dua sisi dari satu mata uang, yang tidak bisa dipisahkan satu sama lain. Hukum atau norma atau kaidah adalah konstruksi dari nilai-nilai kebaikan dan kebenaran yang ditujukan untuk menjaga dan menegakkan kebaikan dan kebenaran itu sendiri. Sementara hak asasi manusia adalah konstruksi nilai-nilai kemanusian manusia sebagai ciptaan Tuhan dan mahluk sosial. Hak-hak yang ada secara alamiah maupun secara sosial tersebut baru merupakan hak moral. Hak tersebut belum memiliki kekuatan perlindungan apapun kecuali kekuatan moral itu sendiri. Apabila terjadi pelanggaran, maka akan dikutuk secara moral. Hak-hak itu baru akan memiliki kekuatan hukum apabila telah menjadi norma atau kaidah hukum yang memuat perintah, larangan dan sanksi. Ini artinya, hak asasi manusia yang telah dinormakan menjadi hukum menjadi mengikat dan harus dihormati, dilindungi dan ditegakkan oleh aparatur negara (polisi, jaksa da</w:t>
      </w:r>
      <w:r w:rsidR="006D2670">
        <w:t>n hakim).</w:t>
      </w:r>
      <w:r>
        <w:rPr>
          <w:rStyle w:val="FootnoteReference"/>
        </w:rPr>
        <w:footnoteReference w:id="7"/>
      </w:r>
    </w:p>
    <w:p w14:paraId="7560FDA3" w14:textId="77777777" w:rsidR="000B23B8" w:rsidRDefault="000B23B8" w:rsidP="00030FFA">
      <w:pPr>
        <w:widowControl w:val="0"/>
        <w:spacing w:line="480" w:lineRule="auto"/>
        <w:ind w:firstLine="720"/>
        <w:jc w:val="both"/>
      </w:pPr>
      <w:r>
        <w:t>Berdasarkan penjelasan tersebut kaitan hukum dan hak asasi manusia menjadi jelas. Hukum merupakan aturan yang memiliki kekuatan memaksa untuk mencegah dan menegakkan pelanggaran hak asasi manusia. Dari kaitan tersebut, maka bisa dirumuskan bahwa hukum hak asasi manusia adalah hukum yang memuat dan mengatur hak-hak dan kebebasan kodrati serta hak-hak sosial manusia sebagai mahluk Tuhan dan mahkluk sosial. Ia memiliki kekuatan memaksa untuk ditaati serta memiliki kekuatan eksekusi terhadap siapa saja yang melanggar hak asasi manusia.</w:t>
      </w:r>
      <w:r>
        <w:rPr>
          <w:rStyle w:val="FootnoteReference"/>
        </w:rPr>
        <w:footnoteReference w:id="8"/>
      </w:r>
    </w:p>
    <w:p w14:paraId="24EF44D0" w14:textId="77777777" w:rsidR="000B23B8" w:rsidRDefault="00AD5C08" w:rsidP="00030FFA">
      <w:pPr>
        <w:widowControl w:val="0"/>
        <w:spacing w:line="480" w:lineRule="auto"/>
        <w:ind w:firstLine="720"/>
        <w:jc w:val="both"/>
      </w:pPr>
      <w:r>
        <w:lastRenderedPageBreak/>
        <w:t>Menurut John Locke, hak asasi manusia adalah hak-hak yang diberikan langsung oleh tuhan sebagai sesuatu yang bersifat kodrati.</w:t>
      </w:r>
      <w:r>
        <w:rPr>
          <w:rStyle w:val="FootnoteReference"/>
        </w:rPr>
        <w:footnoteReference w:id="9"/>
      </w:r>
      <w:r>
        <w:t xml:space="preserve"> Sedangkan hak asasi manusia menurut Wignjosoebroto adalah hak-hak dasar atau fundamental yang diakui secara universal sebagai hak-hak yang melekat pada manusia karena hakikat dan kodratnya sebagai manusia. Hak-hak ini disebut universal karena hak-hak ini dinyatakan sebagai bagian dari kemanusiaan setiap sosok manusia, apapun warna kulit, jenis kelamin, usia, latar belakang budaya, agama atau kepercayaan, sedangkan maksud makna melekat karena hak-hak itu dimiliki setiap manusia semata-mata karena keberadaannya sebagai manusia bukan karena pemberian dari kekuasaan manapun, maka hak tersebut tidak dapat dirampas.</w:t>
      </w:r>
      <w:r>
        <w:rPr>
          <w:rStyle w:val="FootnoteReference"/>
        </w:rPr>
        <w:footnoteReference w:id="10"/>
      </w:r>
    </w:p>
    <w:p w14:paraId="0A2F96F0" w14:textId="77777777" w:rsidR="006D2670" w:rsidRDefault="006D2670" w:rsidP="00030FFA">
      <w:pPr>
        <w:widowControl w:val="0"/>
        <w:spacing w:line="480" w:lineRule="auto"/>
        <w:ind w:firstLine="720"/>
        <w:jc w:val="both"/>
      </w:pPr>
      <w:r>
        <w:t xml:space="preserve">Menurut Muladi, </w:t>
      </w:r>
      <w:r w:rsidR="00AD5C08">
        <w:t>apa pun rumusannya, hak asasi manusia adalah hak yang melekat secara alamiah pada diri manusia sejak pertama kali manusia lahir, dan tanpa hak tersebut manusia tidak dapat tumbuh dan berkembang sebagai manusia yang sesunggu</w:t>
      </w:r>
      <w:r>
        <w:t>h</w:t>
      </w:r>
      <w:r w:rsidR="00AD5C08">
        <w:t>nya. Keberadaanya begitu penting karena apabila tanpa kehadiran hak asasi manusia, manusia tidak dapat mengembangkan bakatnya dan juga memenuhi kebutuhan hidupnya.</w:t>
      </w:r>
      <w:r w:rsidR="00AD5C08">
        <w:rPr>
          <w:rStyle w:val="FootnoteReference"/>
        </w:rPr>
        <w:footnoteReference w:id="11"/>
      </w:r>
      <w:r w:rsidR="00AD5C08">
        <w:t xml:space="preserve"> </w:t>
      </w:r>
    </w:p>
    <w:p w14:paraId="5EBE3194" w14:textId="77777777" w:rsidR="000B23B8" w:rsidRDefault="00AD5C08" w:rsidP="00030FFA">
      <w:pPr>
        <w:widowControl w:val="0"/>
        <w:spacing w:line="480" w:lineRule="auto"/>
        <w:ind w:firstLine="720"/>
        <w:jc w:val="both"/>
      </w:pPr>
      <w:r>
        <w:t xml:space="preserve">Sedangkan Undang-Undang Nomor 39 Tahun 1999 Tentang Hak Asasi Manusia memberi definisi dari Hak Asasi Manusia yang tertera pada Pasal 1 Ayat 1 yang berbunyi: Hak asasi manusia adalah seperangkat hak yang melekat pada hakikat dan keberadaan manusia sebagai makhluk tuhan yang maha esa dan merupakan </w:t>
      </w:r>
      <w:r>
        <w:lastRenderedPageBreak/>
        <w:t>anugerahnya yang wajib dihormati, dijunjung tinggi dan dilindungi oleh negara, hukum pemerintah, dan setiap orang demi kehormatan serta perlindungan harkat dan martabat manusia.</w:t>
      </w:r>
    </w:p>
    <w:p w14:paraId="4180E40A" w14:textId="77777777" w:rsidR="000B23B8" w:rsidRDefault="00AD5C08" w:rsidP="00030FFA">
      <w:pPr>
        <w:widowControl w:val="0"/>
        <w:spacing w:line="480" w:lineRule="auto"/>
        <w:ind w:firstLine="720"/>
        <w:jc w:val="both"/>
      </w:pPr>
      <w:r>
        <w:t>Berdasarkan penjelasan baik secara istilah dan juga pendapat parah ahli yang sudah dijelaskan di</w:t>
      </w:r>
      <w:r w:rsidR="00815D34">
        <w:t xml:space="preserve"> </w:t>
      </w:r>
      <w:r>
        <w:t>atas dapat ditarik kesimpulan hak asasi manusia merupakan suatu hak yang dimiliki oleh setiap individu-individu yang tidak dapat diganggu gugat oleh siapapun termasuk negara dan tanpa adanya hak tersebut sebagai penunjang kehidupan setiap individu agar menjadi manusia yang utuh.</w:t>
      </w:r>
    </w:p>
    <w:p w14:paraId="08B93558" w14:textId="77777777" w:rsidR="00E719A9" w:rsidRDefault="00E719A9" w:rsidP="00E719A9">
      <w:pPr>
        <w:pStyle w:val="ListParagraph"/>
        <w:widowControl w:val="0"/>
        <w:numPr>
          <w:ilvl w:val="1"/>
          <w:numId w:val="6"/>
        </w:numPr>
        <w:spacing w:line="480" w:lineRule="auto"/>
        <w:ind w:left="720"/>
        <w:rPr>
          <w:b/>
        </w:rPr>
      </w:pPr>
      <w:r>
        <w:rPr>
          <w:b/>
        </w:rPr>
        <w:t>Prinsip-Prinsip</w:t>
      </w:r>
      <w:r w:rsidRPr="00E719A9">
        <w:rPr>
          <w:b/>
        </w:rPr>
        <w:t xml:space="preserve"> Hak Asasi Manusia</w:t>
      </w:r>
    </w:p>
    <w:p w14:paraId="44401F0D" w14:textId="77777777" w:rsidR="00815D34" w:rsidRDefault="00EE120A" w:rsidP="00030FFA">
      <w:pPr>
        <w:widowControl w:val="0"/>
        <w:spacing w:line="480" w:lineRule="auto"/>
        <w:ind w:firstLine="720"/>
        <w:jc w:val="both"/>
      </w:pPr>
      <w:r>
        <w:t>Manfred Nowak memberikan pendapat bahwa terdapat beberapa prinsip Hak Asasi Manusia, antara lain yaitu prinsip universal dalam artian menyeluruh, tak terbagi dalam artian penting dan utama, saling bergantung artinya pemenuhan antara satu hak dan hak lainnya saling terhubung, dan saling terkait dalam artian keseluruhan hak tidak terpisahkan. Sedangkan Rhona K.M. Smith memberi tambahan tentang prinsip lain yaitu kesetaraan dalam artian sama dan identik antara satu dan lainnya, non-diskriminasi dalam artian diperlakukan sama dan martabat manusia dalam artian menjunjung nilai kemanusiaan. Sementara itu di Indonesia memberikan beberapa penekanan penting terhadap prinsip yaitu tanggung jawab negara.</w:t>
      </w:r>
      <w:r>
        <w:rPr>
          <w:rStyle w:val="FootnoteReference"/>
        </w:rPr>
        <w:footnoteReference w:id="12"/>
      </w:r>
      <w:r>
        <w:t xml:space="preserve"> </w:t>
      </w:r>
    </w:p>
    <w:p w14:paraId="6AF40465" w14:textId="77777777" w:rsidR="00AD5C08" w:rsidRDefault="00EE120A" w:rsidP="00030FFA">
      <w:pPr>
        <w:widowControl w:val="0"/>
        <w:spacing w:line="480" w:lineRule="auto"/>
        <w:ind w:firstLine="720"/>
        <w:jc w:val="both"/>
      </w:pPr>
      <w:r>
        <w:t>Berikut ini merupakan penjabaran mengenai prinsip-prinsip HAM</w:t>
      </w:r>
      <w:r w:rsidR="002A2C1D">
        <w:t>, antara lain</w:t>
      </w:r>
      <w:r>
        <w:t>:</w:t>
      </w:r>
    </w:p>
    <w:p w14:paraId="2E598C41" w14:textId="77777777" w:rsidR="00AD5C08" w:rsidRDefault="00EE120A" w:rsidP="009F60DF">
      <w:pPr>
        <w:pStyle w:val="ListParagraph"/>
        <w:widowControl w:val="0"/>
        <w:numPr>
          <w:ilvl w:val="8"/>
          <w:numId w:val="19"/>
        </w:numPr>
        <w:spacing w:line="480" w:lineRule="auto"/>
        <w:ind w:left="720" w:hanging="360"/>
        <w:jc w:val="both"/>
      </w:pPr>
      <w:r>
        <w:t>Universal (</w:t>
      </w:r>
      <w:r w:rsidRPr="00B740CA">
        <w:rPr>
          <w:i/>
        </w:rPr>
        <w:t>Universality</w:t>
      </w:r>
      <w:r>
        <w:t>)</w:t>
      </w:r>
    </w:p>
    <w:p w14:paraId="3C66734E" w14:textId="77777777" w:rsidR="00B740CA" w:rsidRDefault="00EE120A" w:rsidP="00030FFA">
      <w:pPr>
        <w:widowControl w:val="0"/>
        <w:spacing w:line="480" w:lineRule="auto"/>
        <w:ind w:firstLine="720"/>
        <w:jc w:val="both"/>
      </w:pPr>
      <w:r>
        <w:t xml:space="preserve">Hak asasi manusia yang bersifat universal artinya bahwa setiap manusia di </w:t>
      </w:r>
      <w:r>
        <w:lastRenderedPageBreak/>
        <w:t>seluruh dunia tanpa terkecuali tanpa memandang agama, kewarganegaraan, bahasa, etnis, identitas politik, kondisi antropologis, atau status disabilitasnya, memiliki hak yang sama sebagai seorang manusia.</w:t>
      </w:r>
    </w:p>
    <w:p w14:paraId="41623B12" w14:textId="77777777" w:rsidR="00B740CA" w:rsidRDefault="00EE120A" w:rsidP="00B740CA">
      <w:pPr>
        <w:pStyle w:val="ListParagraph"/>
        <w:widowControl w:val="0"/>
        <w:numPr>
          <w:ilvl w:val="8"/>
          <w:numId w:val="19"/>
        </w:numPr>
        <w:spacing w:line="480" w:lineRule="auto"/>
        <w:ind w:left="720" w:hanging="360"/>
        <w:jc w:val="both"/>
      </w:pPr>
      <w:r>
        <w:t>Tak Terbagi (</w:t>
      </w:r>
      <w:r w:rsidRPr="00B740CA">
        <w:rPr>
          <w:i/>
        </w:rPr>
        <w:t>Indivisibility</w:t>
      </w:r>
      <w:r>
        <w:t xml:space="preserve">) </w:t>
      </w:r>
    </w:p>
    <w:p w14:paraId="7081032B" w14:textId="77777777" w:rsidR="00B740CA" w:rsidRDefault="00EE120A" w:rsidP="00030FFA">
      <w:pPr>
        <w:widowControl w:val="0"/>
        <w:spacing w:line="480" w:lineRule="auto"/>
        <w:ind w:firstLine="720"/>
        <w:jc w:val="both"/>
      </w:pPr>
      <w:r>
        <w:t>Hak asasi manusia tidak dapat terbagi berarti semua hak asasi manusia sama pentingnya dan tidak boleh ada hak atau kategori hak tertentu yang dikeluarkan dari keseluruhan. Sifat HAM yang universal dan tidak terbagi dianggap sebagai dua prinsip suci yang paling penting. Kedua prinsip ini menjadi slogan utama dalam Deklarasi Universal Hak Asasi Manusia, yaitu semua hak asasi manusia untuk semua</w:t>
      </w:r>
      <w:r w:rsidR="00B740CA">
        <w:t>.</w:t>
      </w:r>
    </w:p>
    <w:p w14:paraId="20637C76" w14:textId="77777777" w:rsidR="00B740CA" w:rsidRDefault="00EE120A" w:rsidP="00B740CA">
      <w:pPr>
        <w:pStyle w:val="ListParagraph"/>
        <w:widowControl w:val="0"/>
        <w:numPr>
          <w:ilvl w:val="8"/>
          <w:numId w:val="19"/>
        </w:numPr>
        <w:spacing w:line="480" w:lineRule="auto"/>
        <w:ind w:left="720" w:hanging="360"/>
        <w:jc w:val="both"/>
      </w:pPr>
      <w:r>
        <w:t>Saling Bergantung (</w:t>
      </w:r>
      <w:r w:rsidRPr="00B740CA">
        <w:rPr>
          <w:i/>
        </w:rPr>
        <w:t>Interdependent</w:t>
      </w:r>
      <w:r>
        <w:t xml:space="preserve">) </w:t>
      </w:r>
    </w:p>
    <w:p w14:paraId="23AA8DD1" w14:textId="77777777" w:rsidR="00B740CA" w:rsidRDefault="00EE120A" w:rsidP="00030FFA">
      <w:pPr>
        <w:widowControl w:val="0"/>
        <w:spacing w:line="480" w:lineRule="auto"/>
        <w:ind w:firstLine="720"/>
        <w:jc w:val="both"/>
      </w:pPr>
      <w:r>
        <w:t>Sifat saling ketergantungan HAM berarti bahwa pemenuhan satu hak tertentu selalu bergantung pada pemenuhan hak-hak lainnya. Sebagai contoh, hak untuk bekerja bergantung pada pemenuhan hak untuk mendapatkan pendidikan. Selain itu, hak untuk memilih dan mengamalkan agama juga bergantung pada hak untuk menyampaikan pendapat secara bebas. Sebagai contoh, umat beragama tertentu dapat melaksanakan ibadah jika hak untuk menyampaikan pendapat secara bebas terpenuhi</w:t>
      </w:r>
      <w:r w:rsidR="00B740CA">
        <w:t>.</w:t>
      </w:r>
    </w:p>
    <w:p w14:paraId="610F4152" w14:textId="77777777" w:rsidR="00B740CA" w:rsidRDefault="00EE120A" w:rsidP="00B740CA">
      <w:pPr>
        <w:pStyle w:val="ListParagraph"/>
        <w:widowControl w:val="0"/>
        <w:numPr>
          <w:ilvl w:val="8"/>
          <w:numId w:val="19"/>
        </w:numPr>
        <w:spacing w:line="480" w:lineRule="auto"/>
        <w:ind w:left="720" w:hanging="360"/>
        <w:jc w:val="both"/>
      </w:pPr>
      <w:r>
        <w:t>Saling Terkait (</w:t>
      </w:r>
      <w:r w:rsidRPr="00B740CA">
        <w:rPr>
          <w:i/>
        </w:rPr>
        <w:t>Interrelated</w:t>
      </w:r>
      <w:r>
        <w:t xml:space="preserve">) </w:t>
      </w:r>
    </w:p>
    <w:p w14:paraId="2149E20C" w14:textId="77777777" w:rsidR="00B740CA" w:rsidRDefault="00EE120A" w:rsidP="00030FFA">
      <w:pPr>
        <w:widowControl w:val="0"/>
        <w:spacing w:line="480" w:lineRule="auto"/>
        <w:ind w:firstLine="720"/>
        <w:jc w:val="both"/>
      </w:pPr>
      <w:r>
        <w:t xml:space="preserve">Hak asasi manusia yang saling terkait artinya bahwa semua hak tersebut tidak bisa dipisahkan satu sama lain. Dengan kata lain, semua jenis hak asasi manusia membentuk satu kesatuan yang utuh. Sebagai contoh, dengan memenuhi hak untuk mendapatkan pendidikan, seseorang dapat membaca surat suara dan memahami visi serta misi calon anggota legislatif dan partai politik yang didukungnya. </w:t>
      </w:r>
    </w:p>
    <w:p w14:paraId="2A71B87C" w14:textId="77777777" w:rsidR="00B740CA" w:rsidRDefault="00EE120A" w:rsidP="00B740CA">
      <w:pPr>
        <w:pStyle w:val="ListParagraph"/>
        <w:widowControl w:val="0"/>
        <w:numPr>
          <w:ilvl w:val="8"/>
          <w:numId w:val="19"/>
        </w:numPr>
        <w:spacing w:line="480" w:lineRule="auto"/>
        <w:ind w:left="720" w:hanging="360"/>
        <w:jc w:val="both"/>
      </w:pPr>
      <w:r>
        <w:t>Kesetaraan (</w:t>
      </w:r>
      <w:r w:rsidRPr="00B740CA">
        <w:rPr>
          <w:i/>
        </w:rPr>
        <w:t>Equality</w:t>
      </w:r>
      <w:r>
        <w:t xml:space="preserve">) </w:t>
      </w:r>
    </w:p>
    <w:p w14:paraId="67BF2385" w14:textId="77777777" w:rsidR="00B740CA" w:rsidRDefault="00EE120A" w:rsidP="00030FFA">
      <w:pPr>
        <w:widowControl w:val="0"/>
        <w:spacing w:line="480" w:lineRule="auto"/>
        <w:ind w:firstLine="720"/>
        <w:jc w:val="both"/>
      </w:pPr>
      <w:r>
        <w:lastRenderedPageBreak/>
        <w:t>Kesetaraan adalah prinsip dasar dalam hak asasi manusia. Kesetaraan berarti perlakuan yang adil, di mana dalam kondisi yang sama, semua orang harus diperlakukan sama, dan dalam kondisi yang berbeda, orang harus diperlakukan sesuai dengan perbedaannya. Kesetaraan dianggap sebagai prasyarat penting dalam negara demokrasi. Contohnya meliputi kesetaraan dalam perlakuan hukum, kesempatan yang setara, akses yang setara dalam pendidikan, akses yang setara dalam mendapatkan keadilan di pengadilan, kesetaraan dalam menjalankan keyakinan dan beribadah sesuai dengan kepercayaan masing-masing, dan hal-hal lainnya yang berkaitan dengan kesetaraan.</w:t>
      </w:r>
    </w:p>
    <w:p w14:paraId="2AC2812E" w14:textId="77777777" w:rsidR="00B740CA" w:rsidRDefault="00EE120A" w:rsidP="00B740CA">
      <w:pPr>
        <w:pStyle w:val="ListParagraph"/>
        <w:widowControl w:val="0"/>
        <w:numPr>
          <w:ilvl w:val="8"/>
          <w:numId w:val="19"/>
        </w:numPr>
        <w:spacing w:line="480" w:lineRule="auto"/>
        <w:ind w:left="720" w:hanging="360"/>
        <w:jc w:val="both"/>
      </w:pPr>
      <w:r>
        <w:t>Non Diskriminasi (</w:t>
      </w:r>
      <w:r w:rsidRPr="00B740CA">
        <w:rPr>
          <w:i/>
        </w:rPr>
        <w:t>Non-Discrimination</w:t>
      </w:r>
      <w:r>
        <w:t xml:space="preserve">) </w:t>
      </w:r>
    </w:p>
    <w:p w14:paraId="02E28FB7" w14:textId="77777777" w:rsidR="00B740CA" w:rsidRDefault="00EE120A" w:rsidP="00030FFA">
      <w:pPr>
        <w:widowControl w:val="0"/>
        <w:spacing w:line="480" w:lineRule="auto"/>
        <w:ind w:firstLine="720"/>
        <w:jc w:val="both"/>
      </w:pPr>
      <w:r>
        <w:t xml:space="preserve">Diskriminasi bisa terjadi ketika seseorang diperlakukan tidak setara dalam hukum, perlakuan, kesempatan pendidikan, dan lain-lain. Ini dapat dianggap tidak adil ketika situasi yang sama diperlakukan secara berbeda atau situasi yang berbeda diperlakukan secara sama. </w:t>
      </w:r>
    </w:p>
    <w:p w14:paraId="48B01654" w14:textId="77777777" w:rsidR="00B740CA" w:rsidRDefault="00EE120A" w:rsidP="00B740CA">
      <w:pPr>
        <w:pStyle w:val="ListParagraph"/>
        <w:widowControl w:val="0"/>
        <w:numPr>
          <w:ilvl w:val="8"/>
          <w:numId w:val="19"/>
        </w:numPr>
        <w:spacing w:line="480" w:lineRule="auto"/>
        <w:ind w:left="720" w:hanging="360"/>
        <w:jc w:val="both"/>
      </w:pPr>
      <w:r>
        <w:t>Martabat Manusia (</w:t>
      </w:r>
      <w:r w:rsidRPr="00B740CA">
        <w:rPr>
          <w:i/>
        </w:rPr>
        <w:t>Human Dignity</w:t>
      </w:r>
      <w:r>
        <w:t xml:space="preserve">) </w:t>
      </w:r>
    </w:p>
    <w:p w14:paraId="26556CDC" w14:textId="77777777" w:rsidR="00B740CA" w:rsidRDefault="00EE120A" w:rsidP="00030FFA">
      <w:pPr>
        <w:widowControl w:val="0"/>
        <w:spacing w:line="480" w:lineRule="auto"/>
        <w:ind w:firstLine="720"/>
        <w:jc w:val="both"/>
      </w:pPr>
      <w:r>
        <w:t>Diskriminasi dapat terjadi ketika individu diperlakukan secara tidak adil atau memiliki kesempatan yang tidak setara, seperti ketidaksetaraan di depan hukum, perlakuan yang tidak setara, kesempatan pendidikan yang tidak adil, dan hal lainnya. Diskriminasi bisa dijelaskan sebagai situasi yang tidak adil ketika kondisi yang sama diperlakukan dengan cara yang berbeda atau ketika kondisi yang berbeda diperlakukan dengan cara yang sama.</w:t>
      </w:r>
    </w:p>
    <w:p w14:paraId="363E0452" w14:textId="77777777" w:rsidR="00B740CA" w:rsidRDefault="00EE120A" w:rsidP="00B740CA">
      <w:pPr>
        <w:pStyle w:val="ListParagraph"/>
        <w:widowControl w:val="0"/>
        <w:numPr>
          <w:ilvl w:val="8"/>
          <w:numId w:val="19"/>
        </w:numPr>
        <w:spacing w:line="480" w:lineRule="auto"/>
        <w:ind w:left="720" w:hanging="360"/>
        <w:jc w:val="both"/>
      </w:pPr>
      <w:r>
        <w:t>Tanggung Jawab Negara (</w:t>
      </w:r>
      <w:r w:rsidRPr="00B740CA">
        <w:rPr>
          <w:i/>
        </w:rPr>
        <w:t>State’s Responsibility</w:t>
      </w:r>
      <w:r>
        <w:t xml:space="preserve">) </w:t>
      </w:r>
    </w:p>
    <w:p w14:paraId="043893D0" w14:textId="77777777" w:rsidR="00AD5C08" w:rsidRDefault="00EE120A" w:rsidP="00030FFA">
      <w:pPr>
        <w:widowControl w:val="0"/>
        <w:spacing w:line="480" w:lineRule="auto"/>
        <w:ind w:firstLine="720"/>
        <w:jc w:val="both"/>
      </w:pPr>
      <w:r>
        <w:t xml:space="preserve">Pemenuhan, perlindungan, dan penghormatan terhadap hak asasi manusia </w:t>
      </w:r>
      <w:r>
        <w:lastRenderedPageBreak/>
        <w:t>merupakan tanggung jawab utama negara. Aparat pemerintahan dalam negara bertanggung jawab sebagai aktor utama untuk memastikan hal ini terjadi. Prinsip ini ditegaskan dalam berbagai konvensi hak asasi manusia internasional serta dalam peraturan dalam negeri.</w:t>
      </w:r>
    </w:p>
    <w:p w14:paraId="098B33C2" w14:textId="77777777" w:rsidR="00E719A9" w:rsidRDefault="00C20014" w:rsidP="00E719A9">
      <w:pPr>
        <w:pStyle w:val="ListParagraph"/>
        <w:widowControl w:val="0"/>
        <w:numPr>
          <w:ilvl w:val="0"/>
          <w:numId w:val="6"/>
        </w:numPr>
        <w:spacing w:line="480" w:lineRule="auto"/>
        <w:ind w:left="360"/>
        <w:jc w:val="both"/>
        <w:rPr>
          <w:b/>
        </w:rPr>
      </w:pPr>
      <w:r>
        <w:rPr>
          <w:b/>
        </w:rPr>
        <w:t>Tinjauan</w:t>
      </w:r>
      <w:r w:rsidR="00E719A9">
        <w:rPr>
          <w:b/>
        </w:rPr>
        <w:t xml:space="preserve"> Umum </w:t>
      </w:r>
      <w:r w:rsidR="00DD3389">
        <w:rPr>
          <w:b/>
        </w:rPr>
        <w:t>Penegakan</w:t>
      </w:r>
      <w:r w:rsidR="00E719A9" w:rsidRPr="00E719A9">
        <w:rPr>
          <w:b/>
        </w:rPr>
        <w:t xml:space="preserve"> </w:t>
      </w:r>
      <w:r w:rsidR="00890780">
        <w:rPr>
          <w:b/>
        </w:rPr>
        <w:t xml:space="preserve">Hukum </w:t>
      </w:r>
      <w:r w:rsidR="00E719A9">
        <w:rPr>
          <w:b/>
        </w:rPr>
        <w:t xml:space="preserve">HAM </w:t>
      </w:r>
      <w:r w:rsidR="00E719A9" w:rsidRPr="00E719A9">
        <w:rPr>
          <w:b/>
        </w:rPr>
        <w:t>dalam Sistem Peradilan Pidana</w:t>
      </w:r>
    </w:p>
    <w:p w14:paraId="3C4D5EDC" w14:textId="77777777" w:rsidR="000D7E8E" w:rsidRDefault="00890780" w:rsidP="000A45F9">
      <w:pPr>
        <w:widowControl w:val="0"/>
        <w:spacing w:line="480" w:lineRule="auto"/>
        <w:ind w:firstLine="720"/>
        <w:jc w:val="both"/>
      </w:pPr>
      <w:r>
        <w:t>Penegakan hukum merupakan suatu usaha untuk mewujudkan ide-ide keadilan, kepastian hukum dan kemanfaatan sosial menjadi kenyataan. Jadi penegakan hukum pada hakikatnya adalah proses perwujudan ide-ide. Penegakan hukum adalah proses dilakukannya upaya tegaknya atau berfungsinya norma-norma hukum secara nyata sebagai pedoman pelaku dalam lalu lintas atau hubungan-hubungan hukum dalam kehidupan bermasyarakat dan bernegara. Penegakan hukum merupakan usaha untuk mewujudkan ide-ide dan konsep-konsep hukum yang diharapakan rakyat menjadi kenyataan. Penegakan hukum merupakan suatu proses yang melibatkan banyak hal.</w:t>
      </w:r>
      <w:r>
        <w:rPr>
          <w:rStyle w:val="FootnoteReference"/>
        </w:rPr>
        <w:footnoteReference w:id="13"/>
      </w:r>
    </w:p>
    <w:p w14:paraId="7F3CFF66" w14:textId="77777777" w:rsidR="00890780" w:rsidRDefault="000754C3" w:rsidP="000A45F9">
      <w:pPr>
        <w:widowControl w:val="0"/>
        <w:spacing w:line="480" w:lineRule="auto"/>
        <w:ind w:firstLine="720"/>
        <w:jc w:val="both"/>
      </w:pPr>
      <w:r>
        <w:t>Penegakan hukum pidana merupakan suatu sistem yang menyangkut penyerasian antara nilai dengan kaidah-kaidah serta perilaku nyata masyarakat. Kaidah-kaidah tersebut kemudian menjadi pedoman atau patokan bagi prilaku atau tindakan yang dianggap pantas atau seharusnya. Perilaku atau sikap itu bertujuan untuk menciptakan, memelihara, dan mempertahankan kedamaian.</w:t>
      </w:r>
    </w:p>
    <w:p w14:paraId="621EF852" w14:textId="77777777" w:rsidR="00542BB3" w:rsidRDefault="00542BB3" w:rsidP="000A45F9">
      <w:pPr>
        <w:widowControl w:val="0"/>
        <w:spacing w:line="480" w:lineRule="auto"/>
        <w:ind w:firstLine="720"/>
        <w:jc w:val="both"/>
      </w:pPr>
      <w:r>
        <w:t xml:space="preserve">Penegakan hukum adalah proses dilakukannya upaya untuk tegaknya atau berfungsinya norma-norma hukum secara nyata sebagai pedoman perilaku dalam lalu </w:t>
      </w:r>
      <w:r>
        <w:lastRenderedPageBreak/>
        <w:t>lintas atau hubungan-hubungan hukum dalam kehidupan bermasyarakat dan bernegara. Kata lain dari penegakan hukum adalah fungsionalisasi hukum pidana yang dimaksudkan sebagai suatu usaha untuk menanggulangi kejahatan melalui penegakan hukum pidana yang rasional untuk memenuhi rasa keadilan dan daya guna. Menegakkan hukum pidana harus melalui beberapa tahap yang dilihat sebagai usaha atau proses rasional yang sengaja direncanakan untuk mencapai suatu tertentu yang merupakan suatu jalinan mata rantai aktifitas yang tidak termasuk bersumber dari nilai-nilai dan bermuara pada pidana dan pemidanaan.</w:t>
      </w:r>
      <w:r>
        <w:rPr>
          <w:rStyle w:val="FootnoteReference"/>
        </w:rPr>
        <w:footnoteReference w:id="14"/>
      </w:r>
    </w:p>
    <w:p w14:paraId="59293CD3" w14:textId="77777777" w:rsidR="000D7E8E" w:rsidRDefault="00FF49D0" w:rsidP="000A45F9">
      <w:pPr>
        <w:widowControl w:val="0"/>
        <w:spacing w:line="480" w:lineRule="auto"/>
        <w:ind w:firstLine="720"/>
        <w:jc w:val="both"/>
      </w:pPr>
      <w:r>
        <w:t>Mengacu pada deskripsi mengenai UUD 1945 yang telah tersebut di atas, segala bentuk upaya paksa, perlakuan yang tidak adil dan tidak berdasarkan hukum seperti pengekangan, perampasan, penghinaan, pelecehan dan lain sebagainya, pada hakikatnya merupakan pelanggaran HAM. Dalam konteks Hukum Pidana, pelanggaran HAM terjadi apabila salah satu prasyarat telah dipenuhi, yaitu bahwa pelanggaran tersebut telah diatur dalam peraturan</w:t>
      </w:r>
      <w:r w:rsidR="00F17667">
        <w:t xml:space="preserve"> </w:t>
      </w:r>
      <w:r>
        <w:t xml:space="preserve">perundang-undangan. Pandangan ini sesuai dengan asas </w:t>
      </w:r>
      <w:r w:rsidRPr="00F17667">
        <w:rPr>
          <w:i/>
        </w:rPr>
        <w:t>nullum crimen sine lege</w:t>
      </w:r>
      <w:r>
        <w:t xml:space="preserve"> atau asas legalitas, sebagaimana diatur dalam Pasal 1 ayat (1) KUHP. Asas legalitas ini merupakan salah satu asas yang fundamental untuk melindungi hak kemerdekaan dan kebebasan seseorang.</w:t>
      </w:r>
      <w:r w:rsidR="00F17667">
        <w:rPr>
          <w:rStyle w:val="FootnoteReference"/>
        </w:rPr>
        <w:footnoteReference w:id="15"/>
      </w:r>
    </w:p>
    <w:p w14:paraId="1E0F5F18" w14:textId="77777777" w:rsidR="000D7E8E" w:rsidRDefault="00F17667" w:rsidP="000A45F9">
      <w:pPr>
        <w:widowControl w:val="0"/>
        <w:spacing w:line="480" w:lineRule="auto"/>
        <w:ind w:firstLine="720"/>
        <w:jc w:val="both"/>
      </w:pPr>
      <w:r>
        <w:t xml:space="preserve">Sebagaimana telah dibahas dimuka, bahwa KUHAP tidak saja memuat ketentuan tentang tata cara, bagaimana suatu proses peradilan pidana harus dijalankan, tetapi secara prinsipil memuat tentang asas-asas yang mengatur perlindungan terhadap keluhuran harkat serta martabat warga negara, yang terlibat </w:t>
      </w:r>
      <w:r>
        <w:lastRenderedPageBreak/>
        <w:t>dan atau disangka terlibat dalam pelanggaran hukum. Dengan demikian asas-asas tersebut menjadi prinsip paling mendasar dalam penegakan hukum di Indonesia.</w:t>
      </w:r>
    </w:p>
    <w:p w14:paraId="4EBFD989" w14:textId="77777777" w:rsidR="000D7E8E" w:rsidRDefault="00F17667" w:rsidP="000A45F9">
      <w:pPr>
        <w:widowControl w:val="0"/>
        <w:spacing w:line="480" w:lineRule="auto"/>
        <w:ind w:firstLine="720"/>
        <w:jc w:val="both"/>
      </w:pPr>
      <w:r>
        <w:t>Adapun asas-asas dimaksud termaktub dalam Penjelasan KUHAP, yang terdiri dari:</w:t>
      </w:r>
    </w:p>
    <w:p w14:paraId="310930FD" w14:textId="77777777" w:rsidR="00F17667" w:rsidRDefault="00F17667" w:rsidP="009D3F86">
      <w:pPr>
        <w:pStyle w:val="ListParagraph"/>
        <w:widowControl w:val="0"/>
        <w:numPr>
          <w:ilvl w:val="4"/>
          <w:numId w:val="1"/>
        </w:numPr>
        <w:ind w:left="1080" w:hanging="360"/>
        <w:jc w:val="both"/>
      </w:pPr>
      <w:r>
        <w:t>Perlakuan yang sama atas diri setiap orang di muka hukum dengan tidak mengadakan pembedaan perlakuan.</w:t>
      </w:r>
    </w:p>
    <w:p w14:paraId="48A93A0B" w14:textId="77777777" w:rsidR="00F17667" w:rsidRDefault="00F17667" w:rsidP="009D3F86">
      <w:pPr>
        <w:pStyle w:val="ListParagraph"/>
        <w:widowControl w:val="0"/>
        <w:numPr>
          <w:ilvl w:val="4"/>
          <w:numId w:val="1"/>
        </w:numPr>
        <w:ind w:left="1080" w:hanging="360"/>
        <w:jc w:val="both"/>
      </w:pPr>
      <w:r>
        <w:t>Penangkapan penahanan, penggeledahan dan penyitaan hanya dilakukan berdasarkan perintah tertulis oleh pejabat yang diberi wewenang oleh undang-undang dan hanya dalam hal dan dengan cara yang diatur dengan undang-undang.</w:t>
      </w:r>
    </w:p>
    <w:p w14:paraId="1F249390" w14:textId="77777777" w:rsidR="00F17667" w:rsidRDefault="00F17667" w:rsidP="009D3F86">
      <w:pPr>
        <w:pStyle w:val="ListParagraph"/>
        <w:widowControl w:val="0"/>
        <w:numPr>
          <w:ilvl w:val="4"/>
          <w:numId w:val="1"/>
        </w:numPr>
        <w:ind w:left="1080" w:hanging="360"/>
        <w:jc w:val="both"/>
      </w:pPr>
      <w:r>
        <w:t>Setiap orang yang disangka ditangkap, ditahan, dituntut dan atau dihadapkan di muka sidang, pengadilan, wajib dianggap tidak bersalah sampai adanya putusan pengadilan yang menyatakan kesalahannya dan memperoleh kekuatan hukum tetap.</w:t>
      </w:r>
    </w:p>
    <w:p w14:paraId="593DAD70" w14:textId="77777777" w:rsidR="00F17667" w:rsidRDefault="00F17667" w:rsidP="009D3F86">
      <w:pPr>
        <w:pStyle w:val="ListParagraph"/>
        <w:widowControl w:val="0"/>
        <w:numPr>
          <w:ilvl w:val="4"/>
          <w:numId w:val="1"/>
        </w:numPr>
        <w:ind w:left="1080" w:hanging="360"/>
        <w:jc w:val="both"/>
      </w:pPr>
      <w:r>
        <w:t>Kepada seorang yang ditangkap ditahan, dituntut ataupun diadili tanpa alasan yang berdasarkan undang-undang dan karena kekeliruan mengenai orangnya atau hukum yang ditetapkan wajib diberi ganti kerugian dan rahabilitasi sejak tingkat penyidikan dan para pejabat penegak hukum yang dengan sengaja atau karena kelalaiannya menyebabkan asas hukum tersebut dilanggar, dituntut,</w:t>
      </w:r>
      <w:r w:rsidR="009D3F86">
        <w:t xml:space="preserve"> </w:t>
      </w:r>
      <w:r>
        <w:t>dipidana dan atau dikenakan hukuman administrasi.</w:t>
      </w:r>
    </w:p>
    <w:p w14:paraId="2E338F62" w14:textId="77777777" w:rsidR="00F17667" w:rsidRDefault="00F17667" w:rsidP="009D3F86">
      <w:pPr>
        <w:pStyle w:val="ListParagraph"/>
        <w:widowControl w:val="0"/>
        <w:numPr>
          <w:ilvl w:val="4"/>
          <w:numId w:val="1"/>
        </w:numPr>
        <w:ind w:left="1080" w:hanging="360"/>
        <w:jc w:val="both"/>
      </w:pPr>
      <w:r>
        <w:t>Peradilan yang harus dilakukan dengan cepat, sederhana dan biaya ringan serta bebas, jujur dan tidak memihak harus diterapkan secara konsekuen dalam seluruh tingkat peradilan.</w:t>
      </w:r>
    </w:p>
    <w:p w14:paraId="0B107972" w14:textId="77777777" w:rsidR="00F17667" w:rsidRDefault="00F17667" w:rsidP="009D3F86">
      <w:pPr>
        <w:pStyle w:val="ListParagraph"/>
        <w:widowControl w:val="0"/>
        <w:numPr>
          <w:ilvl w:val="4"/>
          <w:numId w:val="1"/>
        </w:numPr>
        <w:ind w:left="1080" w:hanging="360"/>
        <w:jc w:val="both"/>
      </w:pPr>
      <w:r>
        <w:t>Setiap orang yang tersangkut perkara wajib diberi kesempatan memperoleh bantuan hukum yang semata-mata diberikan untuk melaksanakan kepentingan pembelaan dirinya.</w:t>
      </w:r>
    </w:p>
    <w:p w14:paraId="120FD1E6" w14:textId="77777777" w:rsidR="00F17667" w:rsidRDefault="00F17667" w:rsidP="009D3F86">
      <w:pPr>
        <w:pStyle w:val="ListParagraph"/>
        <w:widowControl w:val="0"/>
        <w:numPr>
          <w:ilvl w:val="4"/>
          <w:numId w:val="1"/>
        </w:numPr>
        <w:ind w:left="1080" w:hanging="360"/>
        <w:jc w:val="both"/>
      </w:pPr>
      <w:r>
        <w:t>Kepada seorang tersangka sejak saat dilakukan penangkapan dan atau penahanan selain wajib diberitahu dakwaan dan dasar hukum apa yang didakwakan kepadanya, juga wajib diberitahu haknya itu termasuk hak untuk menghubungi dan minta bantuan penasehat hukum.</w:t>
      </w:r>
    </w:p>
    <w:p w14:paraId="03F422F9" w14:textId="77777777" w:rsidR="00F17667" w:rsidRDefault="00F17667" w:rsidP="009D3F86">
      <w:pPr>
        <w:pStyle w:val="ListParagraph"/>
        <w:widowControl w:val="0"/>
        <w:numPr>
          <w:ilvl w:val="4"/>
          <w:numId w:val="1"/>
        </w:numPr>
        <w:ind w:left="1080" w:hanging="360"/>
        <w:jc w:val="both"/>
      </w:pPr>
      <w:r>
        <w:t>Pengadilan memeriksa perkara pidana dengan hadirnya terdakwa.</w:t>
      </w:r>
    </w:p>
    <w:p w14:paraId="47EE69B2" w14:textId="77777777" w:rsidR="00F17667" w:rsidRDefault="00F17667" w:rsidP="009D3F86">
      <w:pPr>
        <w:pStyle w:val="ListParagraph"/>
        <w:widowControl w:val="0"/>
        <w:numPr>
          <w:ilvl w:val="4"/>
          <w:numId w:val="1"/>
        </w:numPr>
        <w:ind w:left="1080" w:hanging="360"/>
        <w:jc w:val="both"/>
      </w:pPr>
      <w:r>
        <w:t>Sidang pemeriksan pengadilan adalah terbuka untuk umum kecuali dalam hal yang diatur dalam Undang-Undang.</w:t>
      </w:r>
    </w:p>
    <w:p w14:paraId="2059B732" w14:textId="77777777" w:rsidR="000D7E8E" w:rsidRDefault="00F17667" w:rsidP="009D3F86">
      <w:pPr>
        <w:pStyle w:val="ListParagraph"/>
        <w:widowControl w:val="0"/>
        <w:numPr>
          <w:ilvl w:val="4"/>
          <w:numId w:val="1"/>
        </w:numPr>
        <w:ind w:left="1080" w:hanging="360"/>
        <w:jc w:val="both"/>
      </w:pPr>
      <w:r>
        <w:t>Pengawasan pelaksanaan putusan pengadilan dalam perkara pidana dilakukan oleh ketua pengadilan negeri yang bersangkutan.</w:t>
      </w:r>
      <w:r>
        <w:rPr>
          <w:rStyle w:val="FootnoteReference"/>
        </w:rPr>
        <w:footnoteReference w:id="16"/>
      </w:r>
    </w:p>
    <w:p w14:paraId="2CD5B15D" w14:textId="77777777" w:rsidR="005D5EDA" w:rsidRDefault="005D5EDA" w:rsidP="005D5EDA">
      <w:pPr>
        <w:pStyle w:val="ListParagraph"/>
        <w:widowControl w:val="0"/>
        <w:jc w:val="both"/>
      </w:pPr>
    </w:p>
    <w:p w14:paraId="1D01F91B" w14:textId="77777777" w:rsidR="0099641D" w:rsidRDefault="0099641D" w:rsidP="000A45F9">
      <w:pPr>
        <w:widowControl w:val="0"/>
        <w:spacing w:line="480" w:lineRule="auto"/>
        <w:ind w:firstLine="720"/>
        <w:jc w:val="both"/>
      </w:pPr>
      <w:r>
        <w:t xml:space="preserve">Tersangka/terdakwa telah ditempatkan dalam posisi </w:t>
      </w:r>
      <w:r w:rsidRPr="0099641D">
        <w:rPr>
          <w:i/>
        </w:rPr>
        <w:t xml:space="preserve">his entity and dignity as </w:t>
      </w:r>
      <w:r w:rsidRPr="0099641D">
        <w:rPr>
          <w:i/>
        </w:rPr>
        <w:lastRenderedPageBreak/>
        <w:t>human being</w:t>
      </w:r>
      <w:r>
        <w:t>, yang harus diperlakukan sesuai dengan nilai-nilai luhur kemanusiaan, KUHAP tidak dapat meniadakan hak-hak dasar tersangka/terdakwa antara lain;</w:t>
      </w:r>
    </w:p>
    <w:p w14:paraId="6FBE3CC0" w14:textId="77777777" w:rsidR="0099641D" w:rsidRDefault="0099641D" w:rsidP="0099641D">
      <w:pPr>
        <w:pStyle w:val="ListParagraph"/>
        <w:widowControl w:val="0"/>
        <w:numPr>
          <w:ilvl w:val="1"/>
          <w:numId w:val="27"/>
        </w:numPr>
        <w:ind w:left="720"/>
        <w:jc w:val="both"/>
      </w:pPr>
      <w:r>
        <w:t>Persamaan hak dan kedudukan serta kewajiban di hadapan hukum;</w:t>
      </w:r>
    </w:p>
    <w:p w14:paraId="702D7793" w14:textId="77777777" w:rsidR="0099641D" w:rsidRDefault="0099641D" w:rsidP="0099641D">
      <w:pPr>
        <w:pStyle w:val="ListParagraph"/>
        <w:widowControl w:val="0"/>
        <w:numPr>
          <w:ilvl w:val="1"/>
          <w:numId w:val="27"/>
        </w:numPr>
        <w:ind w:left="720"/>
        <w:jc w:val="both"/>
      </w:pPr>
      <w:r>
        <w:t>Praduga tak bersalah (</w:t>
      </w:r>
      <w:r w:rsidRPr="0099641D">
        <w:rPr>
          <w:i/>
        </w:rPr>
        <w:t>presumption of innocent</w:t>
      </w:r>
      <w:r>
        <w:t>) dan pengadilan yang bebas dan jujur serta tidak memihak (</w:t>
      </w:r>
      <w:r w:rsidRPr="0099641D">
        <w:rPr>
          <w:i/>
        </w:rPr>
        <w:t>impartiality</w:t>
      </w:r>
      <w:r>
        <w:t>);</w:t>
      </w:r>
    </w:p>
    <w:p w14:paraId="1B513CEA" w14:textId="77777777" w:rsidR="0099641D" w:rsidRDefault="0099641D" w:rsidP="0099641D">
      <w:pPr>
        <w:pStyle w:val="ListParagraph"/>
        <w:widowControl w:val="0"/>
        <w:numPr>
          <w:ilvl w:val="1"/>
          <w:numId w:val="27"/>
        </w:numPr>
        <w:ind w:left="720"/>
        <w:jc w:val="both"/>
      </w:pPr>
      <w:r>
        <w:t>Upaya paksa harus didasarkan pada bukti permulaan yang cukup;</w:t>
      </w:r>
    </w:p>
    <w:p w14:paraId="169A8FE3" w14:textId="77777777" w:rsidR="000A45F9" w:rsidRDefault="0099641D" w:rsidP="0099641D">
      <w:pPr>
        <w:pStyle w:val="ListParagraph"/>
        <w:widowControl w:val="0"/>
        <w:numPr>
          <w:ilvl w:val="1"/>
          <w:numId w:val="27"/>
        </w:numPr>
        <w:ind w:left="720"/>
        <w:jc w:val="both"/>
      </w:pPr>
      <w:r>
        <w:t>Hak untuk menyiapkan pembelaan sejak dini.</w:t>
      </w:r>
      <w:r w:rsidR="00D37290">
        <w:rPr>
          <w:rStyle w:val="FootnoteReference"/>
        </w:rPr>
        <w:footnoteReference w:id="17"/>
      </w:r>
    </w:p>
    <w:p w14:paraId="428EB7C1" w14:textId="77777777" w:rsidR="0099641D" w:rsidRDefault="0099641D" w:rsidP="0099641D">
      <w:pPr>
        <w:pStyle w:val="ListParagraph"/>
        <w:widowControl w:val="0"/>
        <w:jc w:val="both"/>
      </w:pPr>
    </w:p>
    <w:p w14:paraId="782C3B1B" w14:textId="77777777" w:rsidR="000A45F9" w:rsidRDefault="00D37290" w:rsidP="000A45F9">
      <w:pPr>
        <w:widowControl w:val="0"/>
        <w:spacing w:line="480" w:lineRule="auto"/>
        <w:ind w:firstLine="720"/>
        <w:jc w:val="both"/>
      </w:pPr>
      <w:r>
        <w:t xml:space="preserve">Selanjutnya, M. Yahya Harahap mengemukakan bahwa asas-asa KUHAP tersebut merupakan perwujudan yang nyata dari prinsip </w:t>
      </w:r>
      <w:r w:rsidRPr="00D37290">
        <w:rPr>
          <w:i/>
        </w:rPr>
        <w:t>due process of law</w:t>
      </w:r>
      <w:r>
        <w:t>. Selengkapnya, ia menguraikan bahwa:</w:t>
      </w:r>
    </w:p>
    <w:p w14:paraId="53E46C66" w14:textId="77777777" w:rsidR="0099641D" w:rsidRDefault="00D37290" w:rsidP="00D37290">
      <w:pPr>
        <w:widowControl w:val="0"/>
        <w:ind w:left="720"/>
        <w:jc w:val="both"/>
      </w:pPr>
      <w:r>
        <w:t xml:space="preserve">Esensi dari </w:t>
      </w:r>
      <w:r w:rsidRPr="00D37290">
        <w:rPr>
          <w:i/>
        </w:rPr>
        <w:t>due process</w:t>
      </w:r>
      <w:r>
        <w:t xml:space="preserve"> adalah setiap penegakan dan penerapan hukum pidana harus sesuai dengan persyaratan konstitusional, serta harus mentaati hukum, oleh karena itu </w:t>
      </w:r>
      <w:r w:rsidRPr="00A450DE">
        <w:rPr>
          <w:i/>
        </w:rPr>
        <w:t>due process</w:t>
      </w:r>
      <w:r>
        <w:t xml:space="preserve"> tidak membolehkan pelanggaran terhadap suatu bagian ketentuan hukum dengan dalih guna menegakkan hukum bagian yang lain.</w:t>
      </w:r>
      <w:r w:rsidR="00A450DE">
        <w:rPr>
          <w:rStyle w:val="FootnoteReference"/>
        </w:rPr>
        <w:footnoteReference w:id="18"/>
      </w:r>
    </w:p>
    <w:p w14:paraId="7D1F6CFA" w14:textId="77777777" w:rsidR="00A450DE" w:rsidRDefault="00A450DE" w:rsidP="00D37290">
      <w:pPr>
        <w:widowControl w:val="0"/>
        <w:ind w:left="720"/>
        <w:jc w:val="both"/>
      </w:pPr>
    </w:p>
    <w:p w14:paraId="39A4B08D" w14:textId="77777777" w:rsidR="0099641D" w:rsidRDefault="00303739" w:rsidP="000A45F9">
      <w:pPr>
        <w:widowControl w:val="0"/>
        <w:spacing w:line="480" w:lineRule="auto"/>
        <w:ind w:firstLine="720"/>
        <w:jc w:val="both"/>
      </w:pPr>
      <w:r>
        <w:t xml:space="preserve">Agar konsep dan esesnsi </w:t>
      </w:r>
      <w:r w:rsidRPr="00303739">
        <w:rPr>
          <w:i/>
        </w:rPr>
        <w:t>due process of law</w:t>
      </w:r>
      <w:r>
        <w:t xml:space="preserve"> dapat terjamin penegakan dan pelaksanaannya oleh aparat penegak hukum, maka penegak hukum harus memedomani dan mangakui, menghormati dan melindungi serta menjamin dengan baik doktrin inkorporasi yang memuat berbagai hak. Hak-hak dimaksud, dijelaskan oleh M. Yahya Harahap, sebagai berikut:</w:t>
      </w:r>
    </w:p>
    <w:p w14:paraId="7E15E344" w14:textId="77777777" w:rsidR="00963583" w:rsidRDefault="00963583" w:rsidP="00DB56C6">
      <w:pPr>
        <w:pStyle w:val="ListParagraph"/>
        <w:widowControl w:val="0"/>
        <w:numPr>
          <w:ilvl w:val="3"/>
          <w:numId w:val="32"/>
        </w:numPr>
        <w:ind w:left="1080"/>
        <w:jc w:val="both"/>
      </w:pPr>
      <w:r>
        <w:t>Tidak seorangpun dapat dipaksa menjadi saksi yang memberatkan dirinya dalam suatu tindakan pidana.</w:t>
      </w:r>
    </w:p>
    <w:p w14:paraId="28BCA3F0" w14:textId="77777777" w:rsidR="00963583" w:rsidRDefault="00963583" w:rsidP="00DB56C6">
      <w:pPr>
        <w:pStyle w:val="ListParagraph"/>
        <w:widowControl w:val="0"/>
        <w:numPr>
          <w:ilvl w:val="3"/>
          <w:numId w:val="32"/>
        </w:numPr>
        <w:ind w:left="1080"/>
        <w:jc w:val="both"/>
      </w:pPr>
      <w:r>
        <w:t>Dilarang mencabut atau menghilangkan hak hidup kemerdekaan atau harta benda tanpa sesuai dengan ketentuan hukum acara.</w:t>
      </w:r>
    </w:p>
    <w:p w14:paraId="67E9E7F5" w14:textId="77777777" w:rsidR="00963583" w:rsidRDefault="00963583" w:rsidP="00DB56C6">
      <w:pPr>
        <w:pStyle w:val="ListParagraph"/>
        <w:widowControl w:val="0"/>
        <w:numPr>
          <w:ilvl w:val="3"/>
          <w:numId w:val="32"/>
        </w:numPr>
        <w:ind w:left="1080"/>
        <w:jc w:val="both"/>
      </w:pPr>
      <w:r>
        <w:t>Setiap orang harus terjamin hak terhadap diri, kediaman, surat-surat atas pemeriksaan dan penyitaan yang tidak beralasan.</w:t>
      </w:r>
    </w:p>
    <w:p w14:paraId="13747D92" w14:textId="77777777" w:rsidR="00963583" w:rsidRDefault="00963583" w:rsidP="00DB56C6">
      <w:pPr>
        <w:pStyle w:val="ListParagraph"/>
        <w:widowControl w:val="0"/>
        <w:numPr>
          <w:ilvl w:val="3"/>
          <w:numId w:val="32"/>
        </w:numPr>
        <w:ind w:left="1080"/>
        <w:jc w:val="both"/>
      </w:pPr>
      <w:r>
        <w:t>Hak konfrontasi dalam bentuk pemeriksaan silang dengan orang yang menuduh atau melaporkan.</w:t>
      </w:r>
    </w:p>
    <w:p w14:paraId="7701FC2A" w14:textId="77777777" w:rsidR="00963583" w:rsidRDefault="00963583" w:rsidP="00DB56C6">
      <w:pPr>
        <w:pStyle w:val="ListParagraph"/>
        <w:widowControl w:val="0"/>
        <w:numPr>
          <w:ilvl w:val="3"/>
          <w:numId w:val="32"/>
        </w:numPr>
        <w:ind w:left="1080"/>
        <w:jc w:val="both"/>
      </w:pPr>
      <w:r>
        <w:t xml:space="preserve">Hak memperoleh pemeriksaan peradilan yang cepat. Pelanggaran atas hak ini pada tahap penyidikan sering muncul ke permukaan. Ada pengaduan </w:t>
      </w:r>
      <w:r>
        <w:lastRenderedPageBreak/>
        <w:t>laporan yang tidak pernah ditangani. Pemeriksaan penyidikan tersangka yang tidak jelas ujung pangkalnya. Tidak dihentikan dalam bentuk SP3, tetapi tidak juga dilimpahkan kepada jaksa penuntut umum. Atau pemeriksaan tambahan yang tidak pernah disempurnakan.</w:t>
      </w:r>
    </w:p>
    <w:p w14:paraId="2233C4F4" w14:textId="77777777" w:rsidR="00963583" w:rsidRDefault="00963583" w:rsidP="00DB56C6">
      <w:pPr>
        <w:pStyle w:val="ListParagraph"/>
        <w:widowControl w:val="0"/>
        <w:numPr>
          <w:ilvl w:val="3"/>
          <w:numId w:val="32"/>
        </w:numPr>
        <w:ind w:left="1080"/>
        <w:jc w:val="both"/>
      </w:pPr>
      <w:r>
        <w:t>Hak perlindungan yang sama dan perlakukan yang sama dalam hukum. Terutama dalam menangani kasus yang sama, harus ditegakkan asas perlindungan yang sama. Memberi perlindungan dan perlakuan yang berbeda adalah tindakan yang diskriminatif.</w:t>
      </w:r>
    </w:p>
    <w:p w14:paraId="37179B7C" w14:textId="77777777" w:rsidR="00963583" w:rsidRDefault="00963583" w:rsidP="00DB56C6">
      <w:pPr>
        <w:pStyle w:val="ListParagraph"/>
        <w:widowControl w:val="0"/>
        <w:numPr>
          <w:ilvl w:val="3"/>
          <w:numId w:val="32"/>
        </w:numPr>
        <w:ind w:left="1080"/>
        <w:jc w:val="both"/>
      </w:pPr>
      <w:r>
        <w:t>Hak mendapat bantuan penasehat hukum dalam pembelaan diri. Hak ini merupakan prinsip yang diatur dalam pasal 56 KUHAP. Dan apa yang diatur dalam Pasal 56 ini merupakan bagian yang tidak terpisah dari asas praduga tidak bersalah serta berkaitan dengan pengembangan Miranda Rule yang juga telah diadaptasi dalam KUHAP, seperti:</w:t>
      </w:r>
    </w:p>
    <w:p w14:paraId="1FB4AB88" w14:textId="77777777" w:rsidR="00963583" w:rsidRDefault="00963583" w:rsidP="00DB56C6">
      <w:pPr>
        <w:pStyle w:val="ListParagraph"/>
        <w:widowControl w:val="0"/>
        <w:numPr>
          <w:ilvl w:val="4"/>
          <w:numId w:val="32"/>
        </w:numPr>
        <w:ind w:left="1440" w:hanging="360"/>
        <w:jc w:val="both"/>
      </w:pPr>
      <w:r>
        <w:t>Melarang penyidik melakukan pemaksaan yang kejam untuk memperoleh pengakuan dari tersangka atau saksi lainnya.</w:t>
      </w:r>
    </w:p>
    <w:p w14:paraId="71253ED2" w14:textId="77777777" w:rsidR="00303739" w:rsidRDefault="00963583" w:rsidP="00DB56C6">
      <w:pPr>
        <w:pStyle w:val="ListParagraph"/>
        <w:widowControl w:val="0"/>
        <w:numPr>
          <w:ilvl w:val="4"/>
          <w:numId w:val="32"/>
        </w:numPr>
        <w:ind w:left="1440" w:hanging="360"/>
        <w:jc w:val="both"/>
      </w:pPr>
      <w:r>
        <w:t>Melarang penyidik melakukan intimidasi kejiwaan.</w:t>
      </w:r>
      <w:r>
        <w:rPr>
          <w:rStyle w:val="FootnoteReference"/>
        </w:rPr>
        <w:footnoteReference w:id="19"/>
      </w:r>
    </w:p>
    <w:p w14:paraId="3CE7E3E4" w14:textId="77777777" w:rsidR="00963583" w:rsidRDefault="00963583" w:rsidP="00963583">
      <w:pPr>
        <w:pStyle w:val="ListParagraph"/>
        <w:widowControl w:val="0"/>
        <w:ind w:left="1440"/>
        <w:jc w:val="both"/>
      </w:pPr>
    </w:p>
    <w:p w14:paraId="271E875C" w14:textId="77777777" w:rsidR="0099641D" w:rsidRDefault="002709ED" w:rsidP="000A45F9">
      <w:pPr>
        <w:widowControl w:val="0"/>
        <w:spacing w:line="480" w:lineRule="auto"/>
        <w:ind w:firstLine="720"/>
        <w:jc w:val="both"/>
      </w:pPr>
      <w:r>
        <w:t>Berdasarkan paparan mengenai asas-asas KUHAP di atas, semakin jelaslah kiranya peran dan posisi KUHAP, yang demikian strategis dalam pencapaian tujuan penegakan hukum yang hakiki, yakni terjadinya proses penegakan hukum yang adil (</w:t>
      </w:r>
      <w:r w:rsidRPr="002709ED">
        <w:rPr>
          <w:i/>
        </w:rPr>
        <w:t>due process of law</w:t>
      </w:r>
      <w:r>
        <w:t>), dimana di dalamnya HAM dari pelanggar hukum, dihormati dan dipenuhi.</w:t>
      </w:r>
    </w:p>
    <w:p w14:paraId="593B8C9E" w14:textId="77777777" w:rsidR="000A45F9" w:rsidRDefault="00C20014" w:rsidP="000A45F9">
      <w:pPr>
        <w:pStyle w:val="ListParagraph"/>
        <w:widowControl w:val="0"/>
        <w:numPr>
          <w:ilvl w:val="0"/>
          <w:numId w:val="6"/>
        </w:numPr>
        <w:spacing w:line="480" w:lineRule="auto"/>
        <w:ind w:left="360"/>
        <w:jc w:val="both"/>
        <w:rPr>
          <w:b/>
        </w:rPr>
      </w:pPr>
      <w:r>
        <w:rPr>
          <w:b/>
        </w:rPr>
        <w:t>Tinjauan</w:t>
      </w:r>
      <w:r w:rsidR="000A45F9">
        <w:rPr>
          <w:b/>
        </w:rPr>
        <w:t xml:space="preserve"> Umum Tindak Pidana Menjual Narkotika</w:t>
      </w:r>
    </w:p>
    <w:p w14:paraId="5C8E6C14" w14:textId="77777777" w:rsidR="000A45F9" w:rsidRDefault="000A45F9" w:rsidP="000A45F9">
      <w:pPr>
        <w:pStyle w:val="ListParagraph"/>
        <w:widowControl w:val="0"/>
        <w:numPr>
          <w:ilvl w:val="1"/>
          <w:numId w:val="6"/>
        </w:numPr>
        <w:spacing w:line="480" w:lineRule="auto"/>
        <w:ind w:left="720"/>
        <w:jc w:val="both"/>
        <w:rPr>
          <w:b/>
        </w:rPr>
      </w:pPr>
      <w:r>
        <w:rPr>
          <w:b/>
        </w:rPr>
        <w:t>Pengertian Narkotika</w:t>
      </w:r>
    </w:p>
    <w:p w14:paraId="5ED51D92" w14:textId="77777777" w:rsidR="000A45F9" w:rsidRDefault="009708F5" w:rsidP="000A45F9">
      <w:pPr>
        <w:widowControl w:val="0"/>
        <w:spacing w:line="480" w:lineRule="auto"/>
        <w:ind w:firstLine="720"/>
        <w:jc w:val="both"/>
      </w:pPr>
      <w:r>
        <w:t xml:space="preserve">Tindak pidana narkotika merupakan suatu perbuatan yang melanggar ketentuan-ketentuan hukum narkotika. Bentuk tindak pidana narkotika yang umum dikenal adalah penyalahgunaan atau melebihi dosis, pengedaran narkotika, dan jual beli narkotika. Tindak pidana narkotika ini merupakan salah satu penyebab berbagai macam bentuk tindak pidana kejahatan dan pelanggaran yang secara langsung menimbulkan akibat demoralisasi terhadap masyarakat, generasi muda, dan terutama </w:t>
      </w:r>
      <w:r>
        <w:lastRenderedPageBreak/>
        <w:t>bagi si pengguna narkoba, seperti pembunuhan, pencurian, penodongan, penjambretan, pemerasan, pemerkosaan, pelanggaran rambu lalu-lintas dan lain-lain.</w:t>
      </w:r>
    </w:p>
    <w:p w14:paraId="30DC4FDE" w14:textId="77777777" w:rsidR="009708F5" w:rsidRDefault="006D1DB5" w:rsidP="000A45F9">
      <w:pPr>
        <w:widowControl w:val="0"/>
        <w:spacing w:line="480" w:lineRule="auto"/>
        <w:ind w:firstLine="720"/>
        <w:jc w:val="both"/>
      </w:pPr>
      <w:r>
        <w:t>Narkotika adalah zat atau obat-obatan yang berasal dari tumbuhan opium maupun zat sintetis yang memiliki efek sedatif, analgesik (pereda nyeri), dan dapat menimbulkan ketergantungan. Zat ini bekerja dengan memengaruhi sistem saraf pusat sehingga dapat mengubah persepsi, perasaan, dan perilaku seseorang. Penggunaan, peredaran, dan produksinya diatur secara ketat oleh pemerintah untuk mencegah penyalahgunaan dan dampak negatifnya terhadap kesehatan masyarakat. Menurut Undang-Undang Republik Indonesia Nomor 35 Tahun 2009 tentang Narkotika, zat-zat tersebut dikategorikan dan dikendalikan karena potensi tinggi dalam menyebabkan kecanduan dan penyalahgunaan, serta efek samping yang berbahaya bila disalahgunakan.</w:t>
      </w:r>
      <w:r>
        <w:rPr>
          <w:rStyle w:val="FootnoteReference"/>
        </w:rPr>
        <w:footnoteReference w:id="20"/>
      </w:r>
    </w:p>
    <w:p w14:paraId="0EF0CBB9" w14:textId="77777777" w:rsidR="000A45F9" w:rsidRDefault="000A45F9" w:rsidP="000A45F9">
      <w:pPr>
        <w:pStyle w:val="ListParagraph"/>
        <w:widowControl w:val="0"/>
        <w:numPr>
          <w:ilvl w:val="1"/>
          <w:numId w:val="6"/>
        </w:numPr>
        <w:spacing w:line="480" w:lineRule="auto"/>
        <w:ind w:left="720"/>
        <w:jc w:val="both"/>
        <w:rPr>
          <w:b/>
        </w:rPr>
      </w:pPr>
      <w:r>
        <w:rPr>
          <w:b/>
        </w:rPr>
        <w:t>Jenis-Jenis Narkotika</w:t>
      </w:r>
    </w:p>
    <w:p w14:paraId="46C4240A" w14:textId="77777777" w:rsidR="000A45F9" w:rsidRDefault="003A7D45" w:rsidP="000A45F9">
      <w:pPr>
        <w:widowControl w:val="0"/>
        <w:spacing w:line="480" w:lineRule="auto"/>
        <w:ind w:firstLine="720"/>
        <w:jc w:val="both"/>
      </w:pPr>
      <w:r>
        <w:t>Adapun jenis-jenis narkotika dapat diklasifikasikan berdasarkan asal usul serta sifat kimianya, yaitu:</w:t>
      </w:r>
      <w:r w:rsidR="007E16FF">
        <w:rPr>
          <w:rStyle w:val="FootnoteReference"/>
        </w:rPr>
        <w:footnoteReference w:id="21"/>
      </w:r>
    </w:p>
    <w:p w14:paraId="6DA7776F" w14:textId="77777777" w:rsidR="003A7D45" w:rsidRDefault="003A7D45" w:rsidP="003A7D45">
      <w:pPr>
        <w:pStyle w:val="ListParagraph"/>
        <w:widowControl w:val="0"/>
        <w:numPr>
          <w:ilvl w:val="6"/>
          <w:numId w:val="5"/>
        </w:numPr>
        <w:spacing w:line="480" w:lineRule="auto"/>
        <w:ind w:left="720"/>
        <w:jc w:val="both"/>
      </w:pPr>
      <w:r>
        <w:t xml:space="preserve">Narkotika Alami </w:t>
      </w:r>
    </w:p>
    <w:p w14:paraId="4C9DDB6E" w14:textId="77777777" w:rsidR="003D1728" w:rsidRDefault="003A7D45" w:rsidP="003A7D45">
      <w:pPr>
        <w:widowControl w:val="0"/>
        <w:spacing w:line="480" w:lineRule="auto"/>
        <w:ind w:firstLine="720"/>
        <w:jc w:val="both"/>
      </w:pPr>
      <w:r>
        <w:t>Zat-zat yang diperoleh secara langsung dari tanaman opium (</w:t>
      </w:r>
      <w:r w:rsidRPr="007E16FF">
        <w:rPr>
          <w:i/>
        </w:rPr>
        <w:t>Papaver somniferum</w:t>
      </w:r>
      <w:r>
        <w:t xml:space="preserve">). Zat-zat tersebut secara alami memiliki sifat analgesik dan sedatif yang kuat dan berpotensi menimbulkan ketergantungan jika tidak digunakan dengan pengawasan medis yang tepat. Contoh zat yang termasuk dalam kategori ini antara </w:t>
      </w:r>
      <w:r>
        <w:lastRenderedPageBreak/>
        <w:t>lain: Opium, Morfin, dan Kodein.</w:t>
      </w:r>
    </w:p>
    <w:p w14:paraId="5EF7D969" w14:textId="77777777" w:rsidR="003A7D45" w:rsidRDefault="003A7D45" w:rsidP="003A7D45">
      <w:pPr>
        <w:pStyle w:val="ListParagraph"/>
        <w:widowControl w:val="0"/>
        <w:numPr>
          <w:ilvl w:val="6"/>
          <w:numId w:val="5"/>
        </w:numPr>
        <w:spacing w:line="480" w:lineRule="auto"/>
        <w:ind w:left="720"/>
        <w:jc w:val="both"/>
      </w:pPr>
      <w:r>
        <w:t xml:space="preserve">Narkotika Semisintetik </w:t>
      </w:r>
    </w:p>
    <w:p w14:paraId="655C71CD" w14:textId="77777777" w:rsidR="003A7D45" w:rsidRDefault="003A7D45" w:rsidP="003A7D45">
      <w:pPr>
        <w:widowControl w:val="0"/>
        <w:spacing w:line="480" w:lineRule="auto"/>
        <w:ind w:firstLine="720"/>
        <w:jc w:val="both"/>
      </w:pPr>
      <w:r>
        <w:t>Zat yang dihasilkan melalui modifikasi kimia dari narkotika alami. Proses modifikasi ini biasanya dilakukan untuk meningkatkan potensi atau efektivitas zat tersebut dalam keperluan medis, meskipun sayangnya juga meningkatkan risiko penyalahgunaan. Zat semisintetik memiliki potensi tinggi untuk disalahgunakan karena sifatnya yang lebih kuat dibandingkan dengan zat alami. Contohnya adalah: Heroin (turunan dari morfin), Oksikodon, dan Hydromorphone.</w:t>
      </w:r>
    </w:p>
    <w:p w14:paraId="2686AB74" w14:textId="77777777" w:rsidR="00347406" w:rsidRDefault="00347406" w:rsidP="00347406">
      <w:pPr>
        <w:pStyle w:val="ListParagraph"/>
        <w:widowControl w:val="0"/>
        <w:numPr>
          <w:ilvl w:val="6"/>
          <w:numId w:val="5"/>
        </w:numPr>
        <w:spacing w:line="480" w:lineRule="auto"/>
        <w:ind w:left="720"/>
        <w:jc w:val="both"/>
      </w:pPr>
      <w:r>
        <w:t xml:space="preserve">Narkotika Sintetis </w:t>
      </w:r>
    </w:p>
    <w:p w14:paraId="176C3CC9" w14:textId="77777777" w:rsidR="003A7D45" w:rsidRDefault="00347406" w:rsidP="003A7D45">
      <w:pPr>
        <w:widowControl w:val="0"/>
        <w:spacing w:line="480" w:lineRule="auto"/>
        <w:ind w:firstLine="720"/>
        <w:jc w:val="both"/>
      </w:pPr>
      <w:r>
        <w:t xml:space="preserve">Zat yang sepenuhnya disintesis di laboratorium tanpa menggunakan bahan baku alami. Contoh yang sering digunakan dalam konteks medis dengan pengawasan ketat adalah </w:t>
      </w:r>
      <w:r w:rsidRPr="008344A6">
        <w:rPr>
          <w:i/>
        </w:rPr>
        <w:t>Fentanyl</w:t>
      </w:r>
      <w:r>
        <w:t xml:space="preserve">. </w:t>
      </w:r>
      <w:r w:rsidRPr="008344A6">
        <w:rPr>
          <w:i/>
        </w:rPr>
        <w:t>Fentanyl</w:t>
      </w:r>
      <w:r>
        <w:t xml:space="preserve"> merupakan zat dengan potensi yang sangat tinggi dan digunakan sebagai analgesik dalam pengelolaan nyeri berat, terutama pada pasien kanker. Karena kekuatannya yang tinggi, penggunaan zat ini harus sangat hati-hati untuk menghindari risiko overdosis.</w:t>
      </w:r>
    </w:p>
    <w:p w14:paraId="2E64B4FA" w14:textId="77777777" w:rsidR="003D1728" w:rsidRDefault="00F42422" w:rsidP="000A45F9">
      <w:pPr>
        <w:widowControl w:val="0"/>
        <w:spacing w:line="480" w:lineRule="auto"/>
        <w:ind w:firstLine="720"/>
        <w:jc w:val="both"/>
      </w:pPr>
      <w:r>
        <w:t>Selain pengelompokan berdasarkan asal usul, narkotika juga dapat diklasifikasikan menurut kegunaannya dalam bidang medis. Misalnya, dalam regulasi Kementerian Kesehatan, beberapa zat narkotika dikategorikan ke dalam golongan-golongan tertentu yang membedakan antara zat yang diperbolehkan untuk keperluan pengobatan dan zat yang sepenuhnya dilarang penggunaannya di luar konteks medis.</w:t>
      </w:r>
      <w:r>
        <w:rPr>
          <w:rStyle w:val="FootnoteReference"/>
        </w:rPr>
        <w:footnoteReference w:id="22"/>
      </w:r>
    </w:p>
    <w:p w14:paraId="687F9902" w14:textId="77777777" w:rsidR="003D1728" w:rsidRDefault="00F42422" w:rsidP="000A45F9">
      <w:pPr>
        <w:widowControl w:val="0"/>
        <w:spacing w:line="480" w:lineRule="auto"/>
        <w:ind w:firstLine="720"/>
        <w:jc w:val="both"/>
      </w:pPr>
      <w:r>
        <w:lastRenderedPageBreak/>
        <w:t>Narkotika, psikotropika dan zat adiktiflainya (NAPZA) yang biasa disebut Narkoba merupakan jenis obat atau zat yang diperlukan didalam dunia pengobatan. Akan tetapi apabila dipergunakan tanpa pembatasan dan pegawasan yang saksama dapat menimbulkan ketergantungan serta dapat membahayakan kesehatan bahkan jiwa pemakainya. Penyalahgunaan narkoba pada tahun-tahun terkahir dirasakan megalami peningkatan drastis, dapat kita amati dari pemberitaan-pemberitaan baik di media cetak maupun media elektronik yang hampir setiap hari memberitakan tetang penagkapan para pelaku penyalahgunaan narkoba oleh aparat keamanan.</w:t>
      </w:r>
      <w:r>
        <w:rPr>
          <w:rStyle w:val="FootnoteReference"/>
        </w:rPr>
        <w:footnoteReference w:id="23"/>
      </w:r>
    </w:p>
    <w:p w14:paraId="021DD8CB" w14:textId="77777777" w:rsidR="007A236D" w:rsidRDefault="007B3FFB" w:rsidP="007A236D">
      <w:pPr>
        <w:pStyle w:val="ListParagraph"/>
        <w:widowControl w:val="0"/>
        <w:numPr>
          <w:ilvl w:val="1"/>
          <w:numId w:val="6"/>
        </w:numPr>
        <w:spacing w:line="480" w:lineRule="auto"/>
        <w:ind w:left="720"/>
        <w:jc w:val="both"/>
        <w:rPr>
          <w:b/>
        </w:rPr>
      </w:pPr>
      <w:r>
        <w:rPr>
          <w:b/>
        </w:rPr>
        <w:t>Penegakan Hukum Tindak Pidana Narkotika</w:t>
      </w:r>
    </w:p>
    <w:p w14:paraId="4E1288E9" w14:textId="77777777" w:rsidR="007A236D" w:rsidRDefault="00A03B56" w:rsidP="007A236D">
      <w:pPr>
        <w:widowControl w:val="0"/>
        <w:spacing w:line="480" w:lineRule="auto"/>
        <w:ind w:firstLine="720"/>
        <w:jc w:val="both"/>
        <w:rPr>
          <w:bCs/>
        </w:rPr>
      </w:pPr>
      <w:r>
        <w:t>Penyalahgunaan narkoba berakibat buruk terhadap kualitas sumber daya manusia di Indonesia Perlawanan terhadap masalah ini setidaknya secara umum dilakukan dalam dua hal:</w:t>
      </w:r>
      <w:r>
        <w:rPr>
          <w:rStyle w:val="FootnoteReference"/>
        </w:rPr>
        <w:footnoteReference w:id="24"/>
      </w:r>
    </w:p>
    <w:p w14:paraId="381B3015" w14:textId="77777777" w:rsidR="00A03B56" w:rsidRPr="00A03B56" w:rsidRDefault="00A03B56" w:rsidP="00A03B56">
      <w:pPr>
        <w:pStyle w:val="ListParagraph"/>
        <w:widowControl w:val="0"/>
        <w:numPr>
          <w:ilvl w:val="3"/>
          <w:numId w:val="6"/>
        </w:numPr>
        <w:spacing w:line="480" w:lineRule="auto"/>
        <w:ind w:left="720"/>
        <w:jc w:val="both"/>
        <w:rPr>
          <w:bCs/>
        </w:rPr>
      </w:pPr>
      <w:r>
        <w:t>Secara hukum, baik aspek pemidanan dalam penerapan sanki (kurungan dan rehabilitasi).</w:t>
      </w:r>
    </w:p>
    <w:p w14:paraId="06107385" w14:textId="77777777" w:rsidR="00F42422" w:rsidRPr="00A03B56" w:rsidRDefault="00A03B56" w:rsidP="00A03B56">
      <w:pPr>
        <w:pStyle w:val="ListParagraph"/>
        <w:widowControl w:val="0"/>
        <w:numPr>
          <w:ilvl w:val="3"/>
          <w:numId w:val="6"/>
        </w:numPr>
        <w:spacing w:line="480" w:lineRule="auto"/>
        <w:ind w:left="720"/>
        <w:jc w:val="both"/>
        <w:rPr>
          <w:bCs/>
        </w:rPr>
      </w:pPr>
      <w:r>
        <w:t>Secara sosial baik upaya pencegahan secara sosial dengan maksud mengenal dan mengantisipasinya</w:t>
      </w:r>
      <w:r w:rsidR="008344A6">
        <w:t xml:space="preserve"> </w:t>
      </w:r>
      <w:r>
        <w:t>(penyuluhan dan pengentrolan terhadap lingkungan).</w:t>
      </w:r>
    </w:p>
    <w:p w14:paraId="402C5948" w14:textId="77777777" w:rsidR="007A236D" w:rsidRDefault="00A03B56" w:rsidP="007A236D">
      <w:pPr>
        <w:widowControl w:val="0"/>
        <w:spacing w:line="480" w:lineRule="auto"/>
        <w:ind w:firstLine="720"/>
        <w:jc w:val="both"/>
      </w:pPr>
      <w:r>
        <w:t xml:space="preserve">Kejahatan penyalahgunaan narkotika diindonesia saat ini sudah sangat menghawatirkan. Kekhawatiran ini semakin di pertajam akibat maraknya penagkapan yang dilakukan terhadap penyalahgunaan dan pengedaran narkotika yang telah merebak di segala lapisan masyarakat termasuk di kalangan generasi muda dan juga </w:t>
      </w:r>
      <w:r>
        <w:lastRenderedPageBreak/>
        <w:t xml:space="preserve">terlebih terhadap anggota kepolisian yang merupakan alat negara sebagai penegak hukum. Hal ini tentunya sangat berpengaruh terhadap generasi masa depan negara dan keberlangsungan penegakan hukum di </w:t>
      </w:r>
      <w:r w:rsidR="008344A6">
        <w:t>I</w:t>
      </w:r>
      <w:r>
        <w:t>ndonesia.</w:t>
      </w:r>
    </w:p>
    <w:p w14:paraId="006A0031" w14:textId="77777777" w:rsidR="00A03B56" w:rsidRDefault="00A03B56" w:rsidP="007A236D">
      <w:pPr>
        <w:widowControl w:val="0"/>
        <w:spacing w:line="480" w:lineRule="auto"/>
        <w:ind w:firstLine="720"/>
        <w:jc w:val="both"/>
      </w:pPr>
      <w:r>
        <w:t>Semakin luas peredaran narkoba berkaitan erat dengan belum tegasnya penerapan hukum dalam memberikan sanksi bagi pelaku penguna narkoba, yang mana relevansi hukum memberikan efek jera terhadap penguna narkoba</w:t>
      </w:r>
      <w:r w:rsidR="008344A6">
        <w:t xml:space="preserve"> </w:t>
      </w:r>
      <w:r>
        <w:t>sekaligus menyertai penyadaran baik pembinaan (rehabilitasi) bagi pelaku penguna narkoba. Pada tanggal 12 Oktober 2009, pemerintah menetapkan Undang-Undang Nomor 35 tahun 2009 Tentang Narkotika yang baru ini mengalami perubahan dibandingkan dengan Undang- Undang terdahulu, dimana dalam Pasal 54 menyebutkan bahwa Pecandu Narkotika dan korban penyalahgunaan Narkotika wajib menjalani rehabilitasi medis dan rehabilitasi sosial.</w:t>
      </w:r>
    </w:p>
    <w:p w14:paraId="7D9613E4" w14:textId="77777777" w:rsidR="00A03B56" w:rsidRDefault="00A03B56" w:rsidP="007A236D">
      <w:pPr>
        <w:widowControl w:val="0"/>
        <w:spacing w:line="480" w:lineRule="auto"/>
        <w:ind w:firstLine="720"/>
        <w:jc w:val="both"/>
      </w:pPr>
      <w:r>
        <w:t>Undang-Undang Nomor 35 tahun 2009 tentang Narkotika pada tanggal 12 Oktober 2009 telah mempunyai daya laku dan daya mengikat dalam rangka penegakan hukum terhadap pelaku penyalahgunaan Narkotika, maka secara otomatis Undang-Undang Narkotika yang harus diterapkan. Penerapan hukum melalui undang-undang yang telah dicabut dan dinyatakan tidak berlaku jelas melangar asas legalitas dan HAM. Hal ini sejalan dengan Pasal 28 D Undang-Undang Dasar 1945 menyebutkan,</w:t>
      </w:r>
      <w:r w:rsidR="002F6ADC">
        <w:t xml:space="preserve"> “</w:t>
      </w:r>
      <w:r>
        <w:t>setiap orang berhak atas pengakuan, jaminan, perlindungan dan kepastian hukum yang adil serta perlakuan yang sama dihadapan hukum”. Penerapan hukum yang tidak ada dasar hukumnya jelas merupakan perbuatan sewenang-wenang dan melanggar asas legalitas sebagai landasan untuk menuntut setiap adanya tindak pidana Narkotika.</w:t>
      </w:r>
    </w:p>
    <w:p w14:paraId="01860599" w14:textId="77777777" w:rsidR="00A03B56" w:rsidRDefault="00A03B56" w:rsidP="007A236D">
      <w:pPr>
        <w:widowControl w:val="0"/>
        <w:spacing w:line="480" w:lineRule="auto"/>
        <w:ind w:firstLine="720"/>
        <w:jc w:val="both"/>
      </w:pPr>
      <w:r>
        <w:lastRenderedPageBreak/>
        <w:t>Peredaran gelap dan penyalahgunaan narkotika merupakan suatu perbuatan tindak pidana yang telah diatur dalam Pasal 64 sampai dengan Pasal 75 Undang</w:t>
      </w:r>
      <w:r w:rsidR="002F6ADC">
        <w:t xml:space="preserve"> </w:t>
      </w:r>
      <w:r>
        <w:t>Undang Narkotika. Sanksi yang diancamkan terhadap pelaku tindak pidana narkotika dalam Undang-undang tersebut, berupa sanksi pidana ataupun sanksi administratif. Sanksi pidana terhadap pelaku tindak pidana narkotika terdiri dari pidana mati, pidana penjara seumur hidup, pidana penjara sementara, pidana kurungan, dan pidana denda. Pidana administratif ataupun pidana denda dijatuhkan apabila pelaku terdiri dari orang perseorangan dan korporasi.</w:t>
      </w:r>
    </w:p>
    <w:p w14:paraId="0D917283" w14:textId="77777777" w:rsidR="00A03B56" w:rsidRDefault="00A03B56" w:rsidP="007A236D">
      <w:pPr>
        <w:widowControl w:val="0"/>
        <w:spacing w:line="480" w:lineRule="auto"/>
        <w:ind w:firstLine="720"/>
        <w:jc w:val="both"/>
      </w:pPr>
      <w:r>
        <w:t>Masalah pencegahan dan penanggulangan kejahatan, tidaklah sekedar mengatasi kejahatan yang sedang terjadi dalam lingkungan masyarakat saja, tapi harus diperhatikan pula, atau harus dimulai dari kondisi yang menguntungkan bagi kehidupan manusia. Perlu digali, dikembangkan dan dimanfaatkan seluruh potensi dukungan dan partisipasi seluruh elemen masyarakat dalam upaya untuk menanggulangi kejahatan.</w:t>
      </w:r>
      <w:r>
        <w:rPr>
          <w:rStyle w:val="FootnoteReference"/>
        </w:rPr>
        <w:footnoteReference w:id="25"/>
      </w:r>
    </w:p>
    <w:p w14:paraId="1FE2BA59" w14:textId="77777777" w:rsidR="00A03B56" w:rsidRDefault="001B4115" w:rsidP="007A236D">
      <w:pPr>
        <w:widowControl w:val="0"/>
        <w:spacing w:line="480" w:lineRule="auto"/>
        <w:ind w:firstLine="720"/>
        <w:jc w:val="both"/>
      </w:pPr>
      <w:r>
        <w:t>Kepolisian memiliki peran sentral dalam proses penanggulangan kejahatan yang terjadi ditengah masyarakat. Dalam mengungkap suatu tindak kejahatan, satuan Reserse bertugas melakukan kegiatan berikut ini secara bertahap yaitu, penyelidikan, penyidikan, penindakan, pemeriksaan, penyelesaian, dan penyerahan ke kejaksaan. Sebagai aparat penyelidik dan penyidik Kepolisian, Polisi harus memberantas dan mengungkap setiap tindak pidana yang terjadi termasuklah</w:t>
      </w:r>
      <w:r w:rsidR="002F6ADC">
        <w:t xml:space="preserve"> kejahatan peredaran Narkotika. </w:t>
      </w:r>
      <w:r>
        <w:t xml:space="preserve">Oleh karena itu diperlukan peran khusus dan sentral serta strategi yang </w:t>
      </w:r>
      <w:r>
        <w:lastRenderedPageBreak/>
        <w:t>benar-benar mapan dalam memberantas Narkoba.</w:t>
      </w:r>
      <w:r>
        <w:rPr>
          <w:rStyle w:val="FootnoteReference"/>
        </w:rPr>
        <w:footnoteReference w:id="26"/>
      </w:r>
    </w:p>
    <w:p w14:paraId="5813B47F" w14:textId="77777777" w:rsidR="00A03B56" w:rsidRDefault="001B4115" w:rsidP="007A236D">
      <w:pPr>
        <w:widowControl w:val="0"/>
        <w:spacing w:line="480" w:lineRule="auto"/>
        <w:ind w:firstLine="720"/>
        <w:jc w:val="both"/>
      </w:pPr>
      <w:r>
        <w:t>Penegakan hukum di</w:t>
      </w:r>
      <w:r w:rsidR="002F6ADC">
        <w:t xml:space="preserve"> </w:t>
      </w:r>
      <w:r>
        <w:t>lapangan oleh Polisi merupakan kebijakan penegakan hukum dalam pencegahan kejahatan. Penegakan hukum yang dilakukan dengan pendayagunaan kemampuan berupa penegakan hukum dilakukan oleh orang yang betul-betul ahli di</w:t>
      </w:r>
      <w:r w:rsidR="002F6ADC">
        <w:t xml:space="preserve"> </w:t>
      </w:r>
      <w:r>
        <w:t>bidangnya dan dalam penegakan hukum akan lebih baik jika penegakan hukum mempunyai pengalaman praktek berkaitan dengan bidang yang ditanganinya.</w:t>
      </w:r>
      <w:r>
        <w:rPr>
          <w:rStyle w:val="FootnoteReference"/>
        </w:rPr>
        <w:footnoteReference w:id="27"/>
      </w:r>
    </w:p>
    <w:p w14:paraId="07004B43" w14:textId="77777777" w:rsidR="002F6ADC" w:rsidRDefault="001B4115" w:rsidP="007A236D">
      <w:pPr>
        <w:widowControl w:val="0"/>
        <w:spacing w:line="480" w:lineRule="auto"/>
        <w:ind w:firstLine="720"/>
        <w:jc w:val="both"/>
      </w:pPr>
      <w:r>
        <w:t xml:space="preserve">Salah satu bagian yang terpenting dalam melakukan pemberantasan terhadap peredaran narkoba adalah </w:t>
      </w:r>
      <w:r w:rsidR="002F6ADC">
        <w:t>Kepolisian</w:t>
      </w:r>
      <w:r>
        <w:t xml:space="preserve">, </w:t>
      </w:r>
      <w:r w:rsidR="002F6ADC">
        <w:t xml:space="preserve">khususnya bagian </w:t>
      </w:r>
      <w:r>
        <w:t>Satuan Narkoba</w:t>
      </w:r>
      <w:r w:rsidR="002F6ADC">
        <w:t xml:space="preserve">. Satuan </w:t>
      </w:r>
      <w:r>
        <w:t>Narkoba bertugas melaksanakan pembinaan fungsi penyelidikan, penyidikan, pengawasan penyidikan tindak pidana penyalahgunaan dan peredaran gelap Narkoba berikut prekursornya, serta pembinaan dan penyuluhan dalam rangka pencegahan dan rehabilitasi korban penyalahgunaan Narkoba.</w:t>
      </w:r>
      <w:r>
        <w:rPr>
          <w:rStyle w:val="FootnoteReference"/>
        </w:rPr>
        <w:footnoteReference w:id="28"/>
      </w:r>
    </w:p>
    <w:p w14:paraId="31540057" w14:textId="77777777" w:rsidR="00A03B56" w:rsidRDefault="00A03B56" w:rsidP="007A236D">
      <w:pPr>
        <w:widowControl w:val="0"/>
        <w:spacing w:line="480" w:lineRule="auto"/>
        <w:ind w:firstLine="720"/>
        <w:jc w:val="both"/>
      </w:pPr>
    </w:p>
    <w:p w14:paraId="543D3C4A" w14:textId="470F98E6" w:rsidR="00FA2918" w:rsidRDefault="00CC4B07" w:rsidP="00FF5B09">
      <w:pPr>
        <w:autoSpaceDE w:val="0"/>
        <w:autoSpaceDN w:val="0"/>
        <w:adjustRightInd w:val="0"/>
        <w:spacing w:line="480" w:lineRule="auto"/>
        <w:ind w:firstLine="720"/>
        <w:jc w:val="both"/>
      </w:pPr>
      <w:r>
        <w:t xml:space="preserve"> </w:t>
      </w:r>
    </w:p>
    <w:sectPr w:rsidR="00FA2918" w:rsidSect="00B2077B">
      <w:headerReference w:type="even" r:id="rId8"/>
      <w:headerReference w:type="default" r:id="rId9"/>
      <w:footerReference w:type="default" r:id="rId10"/>
      <w:headerReference w:type="first" r:id="rId11"/>
      <w:footerReference w:type="first" r:id="rId12"/>
      <w:pgSz w:w="12240" w:h="15840" w:code="1"/>
      <w:pgMar w:top="1699" w:right="1699" w:bottom="1699" w:left="2275"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029DB2" w14:textId="77777777" w:rsidR="001D353F" w:rsidRDefault="001D353F" w:rsidP="00996743">
      <w:r>
        <w:separator/>
      </w:r>
    </w:p>
  </w:endnote>
  <w:endnote w:type="continuationSeparator" w:id="0">
    <w:p w14:paraId="4B3623F0" w14:textId="77777777" w:rsidR="001D353F" w:rsidRDefault="001D353F" w:rsidP="00996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roman"/>
    <w:notTrueType/>
    <w:pitch w:val="variable"/>
    <w:sig w:usb0="01000001"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Abadi MT Condensed Light">
    <w:altName w:val="Arial Narro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C7777E" w14:textId="77777777" w:rsidR="00314325" w:rsidRPr="001475FD" w:rsidRDefault="00314325" w:rsidP="001475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2686839"/>
      <w:docPartObj>
        <w:docPartGallery w:val="Page Numbers (Bottom of Page)"/>
        <w:docPartUnique/>
      </w:docPartObj>
    </w:sdtPr>
    <w:sdtEndPr/>
    <w:sdtContent>
      <w:p w14:paraId="6D5251E6" w14:textId="77777777" w:rsidR="00314325" w:rsidRDefault="00314325">
        <w:pPr>
          <w:pStyle w:val="Footer"/>
          <w:jc w:val="center"/>
        </w:pPr>
        <w:r>
          <w:fldChar w:fldCharType="begin"/>
        </w:r>
        <w:r>
          <w:instrText xml:space="preserve"> PAGE   \* MERGEFORMAT </w:instrText>
        </w:r>
        <w:r>
          <w:fldChar w:fldCharType="separate"/>
        </w:r>
        <w:r w:rsidR="00113722">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0B15A0" w14:textId="77777777" w:rsidR="001D353F" w:rsidRDefault="001D353F" w:rsidP="00996743">
      <w:r>
        <w:separator/>
      </w:r>
    </w:p>
  </w:footnote>
  <w:footnote w:type="continuationSeparator" w:id="0">
    <w:p w14:paraId="67D379F9" w14:textId="77777777" w:rsidR="001D353F" w:rsidRDefault="001D353F" w:rsidP="00996743">
      <w:r>
        <w:continuationSeparator/>
      </w:r>
    </w:p>
  </w:footnote>
  <w:footnote w:id="1">
    <w:p w14:paraId="2642E742" w14:textId="77777777" w:rsidR="00314325" w:rsidRDefault="00314325" w:rsidP="00FA2918">
      <w:pPr>
        <w:pStyle w:val="FootnoteText"/>
        <w:ind w:firstLine="720"/>
        <w:jc w:val="both"/>
      </w:pPr>
      <w:r>
        <w:rPr>
          <w:rStyle w:val="FootnoteReference"/>
        </w:rPr>
        <w:footnoteRef/>
      </w:r>
      <w:r>
        <w:t xml:space="preserve">Sudikno Mertokusumo, </w:t>
      </w:r>
      <w:r w:rsidRPr="00747A53">
        <w:rPr>
          <w:i/>
        </w:rPr>
        <w:t>Penemuan Hukum</w:t>
      </w:r>
      <w:r>
        <w:t>, Citra Aditya Bakti, Bandung, (2022), hlm. 38.</w:t>
      </w:r>
    </w:p>
  </w:footnote>
  <w:footnote w:id="2">
    <w:p w14:paraId="6FAE92DC" w14:textId="77777777" w:rsidR="00314325" w:rsidRDefault="00314325" w:rsidP="00FA2918">
      <w:pPr>
        <w:pStyle w:val="FootnoteText"/>
        <w:ind w:firstLine="720"/>
        <w:jc w:val="both"/>
      </w:pPr>
      <w:r>
        <w:rPr>
          <w:rStyle w:val="FootnoteReference"/>
        </w:rPr>
        <w:footnoteRef/>
      </w:r>
      <w:r>
        <w:t xml:space="preserve">Philipus M. Hadjon, </w:t>
      </w:r>
      <w:r w:rsidRPr="00780C79">
        <w:rPr>
          <w:i/>
        </w:rPr>
        <w:t>Perlindungan Hukum Bagi Rakyat Indonesia</w:t>
      </w:r>
      <w:r>
        <w:t>, Bina Ilmu, Surabaya, (2000), hlm. 2.</w:t>
      </w:r>
    </w:p>
  </w:footnote>
  <w:footnote w:id="3">
    <w:p w14:paraId="1744F17E" w14:textId="77777777" w:rsidR="00314325" w:rsidRDefault="00314325" w:rsidP="00FA2918">
      <w:pPr>
        <w:pStyle w:val="FootnoteText"/>
        <w:ind w:firstLine="720"/>
        <w:jc w:val="both"/>
      </w:pPr>
      <w:r>
        <w:rPr>
          <w:rStyle w:val="FootnoteReference"/>
        </w:rPr>
        <w:footnoteRef/>
      </w:r>
      <w:r>
        <w:t xml:space="preserve">Rahma Marsinah, </w:t>
      </w:r>
      <w:r w:rsidRPr="00CE269A">
        <w:rPr>
          <w:i/>
        </w:rPr>
        <w:t>Kesadaran Hukum Sebagai Alat Pengendali</w:t>
      </w:r>
      <w:r>
        <w:rPr>
          <w:i/>
        </w:rPr>
        <w:t xml:space="preserve"> Pelaksanaan Hukum Di Indonesia</w:t>
      </w:r>
      <w:r>
        <w:t>, Jurnal Ilmiah Hukum Dirgantara, Vol. 6, No. 2, (2016), hlm. 2.</w:t>
      </w:r>
    </w:p>
  </w:footnote>
  <w:footnote w:id="4">
    <w:p w14:paraId="4AF13415" w14:textId="77777777" w:rsidR="00314325" w:rsidRDefault="00314325" w:rsidP="00FA2918">
      <w:pPr>
        <w:pStyle w:val="FootnoteText"/>
        <w:ind w:firstLine="720"/>
        <w:jc w:val="both"/>
      </w:pPr>
      <w:r>
        <w:rPr>
          <w:rStyle w:val="FootnoteReference"/>
        </w:rPr>
        <w:footnoteRef/>
      </w:r>
      <w:r>
        <w:t xml:space="preserve">Yenika Sari, dkk, </w:t>
      </w:r>
      <w:r w:rsidRPr="0085677E">
        <w:rPr>
          <w:i/>
        </w:rPr>
        <w:t>Pancasila Sebagai Norma dan Hukum yang Mendasar Dalam Prespektif Yuridis</w:t>
      </w:r>
      <w:r>
        <w:t>, Jurnal Research Fair UNISRI, Vol. 06, No. 1, (2022), hlm. 25.</w:t>
      </w:r>
    </w:p>
  </w:footnote>
  <w:footnote w:id="5">
    <w:p w14:paraId="2267E425" w14:textId="77777777" w:rsidR="00314325" w:rsidRPr="007E16FF" w:rsidRDefault="00314325" w:rsidP="00FA2918">
      <w:pPr>
        <w:pStyle w:val="FootnoteText"/>
        <w:ind w:firstLine="720"/>
        <w:jc w:val="both"/>
      </w:pPr>
      <w:r w:rsidRPr="007E16FF">
        <w:rPr>
          <w:rStyle w:val="FootnoteReference"/>
        </w:rPr>
        <w:footnoteRef/>
      </w:r>
      <w:r w:rsidRPr="007E16FF">
        <w:t xml:space="preserve">Serlika Aprita dan Yonani Hasyim, </w:t>
      </w:r>
      <w:r w:rsidRPr="007E16FF">
        <w:rPr>
          <w:i/>
        </w:rPr>
        <w:t>Hukum dan Hak Asasi Manusia</w:t>
      </w:r>
      <w:r w:rsidRPr="007E16FF">
        <w:t>, Mitra Wacana Media, Jakarta, (2020), hlm. 5.</w:t>
      </w:r>
    </w:p>
  </w:footnote>
  <w:footnote w:id="6">
    <w:p w14:paraId="06A8231B" w14:textId="77777777" w:rsidR="00314325" w:rsidRPr="007E16FF" w:rsidRDefault="00314325" w:rsidP="00FA2918">
      <w:pPr>
        <w:pStyle w:val="FootnoteText"/>
        <w:ind w:firstLine="720"/>
        <w:jc w:val="both"/>
      </w:pPr>
      <w:r w:rsidRPr="007E16FF">
        <w:rPr>
          <w:rStyle w:val="FootnoteReference"/>
        </w:rPr>
        <w:footnoteRef/>
      </w:r>
      <w:r w:rsidRPr="007E16FF">
        <w:rPr>
          <w:i/>
        </w:rPr>
        <w:t>Ibid</w:t>
      </w:r>
      <w:r w:rsidRPr="007E16FF">
        <w:t>., hlm. 6.</w:t>
      </w:r>
    </w:p>
  </w:footnote>
  <w:footnote w:id="7">
    <w:p w14:paraId="7B57771B" w14:textId="77777777" w:rsidR="00314325" w:rsidRPr="007E16FF" w:rsidRDefault="00314325" w:rsidP="00FA2918">
      <w:pPr>
        <w:pStyle w:val="FootnoteText"/>
        <w:ind w:firstLine="720"/>
        <w:jc w:val="both"/>
      </w:pPr>
      <w:r w:rsidRPr="007E16FF">
        <w:rPr>
          <w:rStyle w:val="FootnoteReference"/>
        </w:rPr>
        <w:footnoteRef/>
      </w:r>
      <w:r w:rsidRPr="007E16FF">
        <w:t xml:space="preserve">Suparman Marzuki, </w:t>
      </w:r>
      <w:r w:rsidRPr="007E16FF">
        <w:rPr>
          <w:i/>
        </w:rPr>
        <w:t>Hukum Hak Asasi Manusia</w:t>
      </w:r>
      <w:r w:rsidRPr="007E16FF">
        <w:t>, Pusham UII, Yogayakarta, (2024), hlm. 4.</w:t>
      </w:r>
    </w:p>
  </w:footnote>
  <w:footnote w:id="8">
    <w:p w14:paraId="65813EC4" w14:textId="77777777" w:rsidR="00314325" w:rsidRPr="007E16FF" w:rsidRDefault="00314325" w:rsidP="00FA2918">
      <w:pPr>
        <w:pStyle w:val="FootnoteText"/>
        <w:ind w:firstLine="720"/>
        <w:jc w:val="both"/>
      </w:pPr>
      <w:r w:rsidRPr="007E16FF">
        <w:rPr>
          <w:rStyle w:val="FootnoteReference"/>
        </w:rPr>
        <w:footnoteRef/>
      </w:r>
      <w:r w:rsidRPr="001C7079">
        <w:rPr>
          <w:i/>
        </w:rPr>
        <w:t>Ibid</w:t>
      </w:r>
      <w:r w:rsidRPr="007E16FF">
        <w:t>.,</w:t>
      </w:r>
      <w:r>
        <w:t xml:space="preserve"> hlm. </w:t>
      </w:r>
      <w:r w:rsidRPr="007E16FF">
        <w:t>5.</w:t>
      </w:r>
    </w:p>
  </w:footnote>
  <w:footnote w:id="9">
    <w:p w14:paraId="2A51DE10" w14:textId="77777777" w:rsidR="00314325" w:rsidRPr="007E16FF" w:rsidRDefault="00314325" w:rsidP="00FA2918">
      <w:pPr>
        <w:pStyle w:val="FootnoteText"/>
        <w:ind w:firstLine="720"/>
        <w:jc w:val="both"/>
      </w:pPr>
      <w:r w:rsidRPr="007E16FF">
        <w:rPr>
          <w:rStyle w:val="FootnoteReference"/>
        </w:rPr>
        <w:footnoteRef/>
      </w:r>
      <w:r w:rsidRPr="007E16FF">
        <w:rPr>
          <w:i/>
        </w:rPr>
        <w:t>Ibid</w:t>
      </w:r>
      <w:r w:rsidRPr="007E16FF">
        <w:t>.</w:t>
      </w:r>
    </w:p>
  </w:footnote>
  <w:footnote w:id="10">
    <w:p w14:paraId="21C0E521" w14:textId="77777777" w:rsidR="00314325" w:rsidRPr="007E16FF" w:rsidRDefault="00314325" w:rsidP="00FA2918">
      <w:pPr>
        <w:pStyle w:val="FootnoteText"/>
        <w:ind w:firstLine="720"/>
        <w:jc w:val="both"/>
      </w:pPr>
      <w:r w:rsidRPr="007E16FF">
        <w:rPr>
          <w:rStyle w:val="FootnoteReference"/>
        </w:rPr>
        <w:footnoteRef/>
      </w:r>
      <w:r w:rsidRPr="007E16FF">
        <w:t xml:space="preserve">Eko Riyadi, </w:t>
      </w:r>
      <w:r w:rsidRPr="007E16FF">
        <w:rPr>
          <w:i/>
        </w:rPr>
        <w:t>Hukum Hak Asasi Manusia Perspektif Internasional, Regional dan Nasional</w:t>
      </w:r>
      <w:r w:rsidRPr="007E16FF">
        <w:t>, Rajawali Pers, Depok, (2022), hlm. 8.</w:t>
      </w:r>
    </w:p>
  </w:footnote>
  <w:footnote w:id="11">
    <w:p w14:paraId="0022EA40" w14:textId="77777777" w:rsidR="00314325" w:rsidRPr="007E16FF" w:rsidRDefault="00314325" w:rsidP="00FA2918">
      <w:pPr>
        <w:pStyle w:val="FootnoteText"/>
        <w:ind w:firstLine="720"/>
        <w:jc w:val="both"/>
      </w:pPr>
      <w:r w:rsidRPr="007E16FF">
        <w:rPr>
          <w:rStyle w:val="FootnoteReference"/>
        </w:rPr>
        <w:footnoteRef/>
      </w:r>
      <w:r w:rsidRPr="007E16FF">
        <w:rPr>
          <w:i/>
        </w:rPr>
        <w:t>Ibid</w:t>
      </w:r>
      <w:r w:rsidRPr="007E16FF">
        <w:t>., hlm. 9.</w:t>
      </w:r>
    </w:p>
  </w:footnote>
  <w:footnote w:id="12">
    <w:p w14:paraId="568142C2" w14:textId="77777777" w:rsidR="00314325" w:rsidRPr="007E16FF" w:rsidRDefault="00314325" w:rsidP="00FA2918">
      <w:pPr>
        <w:pStyle w:val="FootnoteText"/>
        <w:ind w:firstLine="720"/>
        <w:jc w:val="both"/>
      </w:pPr>
      <w:r w:rsidRPr="007E16FF">
        <w:rPr>
          <w:rStyle w:val="FootnoteReference"/>
        </w:rPr>
        <w:footnoteRef/>
      </w:r>
      <w:r w:rsidRPr="007E16FF">
        <w:rPr>
          <w:i/>
        </w:rPr>
        <w:t>Ibid</w:t>
      </w:r>
      <w:r w:rsidRPr="007E16FF">
        <w:t>., hlm. 25.</w:t>
      </w:r>
    </w:p>
  </w:footnote>
  <w:footnote w:id="13">
    <w:p w14:paraId="37EAFE72" w14:textId="77777777" w:rsidR="00314325" w:rsidRDefault="00314325" w:rsidP="00FA2918">
      <w:pPr>
        <w:pStyle w:val="FootnoteText"/>
        <w:ind w:firstLine="720"/>
        <w:jc w:val="both"/>
      </w:pPr>
      <w:r>
        <w:rPr>
          <w:rStyle w:val="FootnoteReference"/>
        </w:rPr>
        <w:footnoteRef/>
      </w:r>
      <w:r>
        <w:t>Barda Nawawi</w:t>
      </w:r>
      <w:r w:rsidRPr="00E83CB8">
        <w:t xml:space="preserve"> </w:t>
      </w:r>
      <w:r>
        <w:t xml:space="preserve">Arief, </w:t>
      </w:r>
      <w:r w:rsidRPr="00E83CB8">
        <w:rPr>
          <w:i/>
        </w:rPr>
        <w:t>Upaya Non Penal Dalam Kebijakan Penanggulangan Kejahatan</w:t>
      </w:r>
      <w:r>
        <w:t>, Makalah Seminar Kriminologi Hukum Undip, Semarang, (1991), hlm. 42.</w:t>
      </w:r>
    </w:p>
  </w:footnote>
  <w:footnote w:id="14">
    <w:p w14:paraId="4D3027D7" w14:textId="77777777" w:rsidR="00314325" w:rsidRDefault="00314325" w:rsidP="00FA2918">
      <w:pPr>
        <w:pStyle w:val="FootnoteText"/>
        <w:ind w:firstLine="720"/>
        <w:jc w:val="both"/>
      </w:pPr>
      <w:r>
        <w:rPr>
          <w:rStyle w:val="FootnoteReference"/>
        </w:rPr>
        <w:footnoteRef/>
      </w:r>
      <w:r>
        <w:rPr>
          <w:i/>
        </w:rPr>
        <w:t>Ibid.</w:t>
      </w:r>
      <w:r>
        <w:t xml:space="preserve"> </w:t>
      </w:r>
    </w:p>
  </w:footnote>
  <w:footnote w:id="15">
    <w:p w14:paraId="4B75476F" w14:textId="77777777" w:rsidR="00314325" w:rsidRPr="007E16FF" w:rsidRDefault="00314325" w:rsidP="00FA2918">
      <w:pPr>
        <w:pStyle w:val="FootnoteText"/>
        <w:ind w:firstLine="720"/>
        <w:jc w:val="both"/>
      </w:pPr>
      <w:r w:rsidRPr="007E16FF">
        <w:rPr>
          <w:rStyle w:val="FootnoteReference"/>
        </w:rPr>
        <w:footnoteRef/>
      </w:r>
      <w:r>
        <w:rPr>
          <w:i/>
        </w:rPr>
        <w:t xml:space="preserve">Ibid., </w:t>
      </w:r>
      <w:r>
        <w:t>hlm. 20.</w:t>
      </w:r>
    </w:p>
  </w:footnote>
  <w:footnote w:id="16">
    <w:p w14:paraId="6D424F7A" w14:textId="77777777" w:rsidR="00314325" w:rsidRPr="007E16FF" w:rsidRDefault="00314325" w:rsidP="00FA2918">
      <w:pPr>
        <w:pStyle w:val="FootnoteText"/>
        <w:ind w:firstLine="720"/>
        <w:jc w:val="both"/>
      </w:pPr>
      <w:r w:rsidRPr="007E16FF">
        <w:rPr>
          <w:rStyle w:val="FootnoteReference"/>
        </w:rPr>
        <w:footnoteRef/>
      </w:r>
      <w:r w:rsidRPr="007E16FF">
        <w:t xml:space="preserve">M. Yahya Harahap, </w:t>
      </w:r>
      <w:r w:rsidRPr="007E16FF">
        <w:rPr>
          <w:i/>
        </w:rPr>
        <w:t>Pembahasan Permasalahan dan penerapan KUHAP, Penyidikan dan Penuntutan</w:t>
      </w:r>
      <w:r w:rsidRPr="007E16FF">
        <w:t>, Sinar Grafika, Jakarta, (2021), hlm. 1-2.</w:t>
      </w:r>
    </w:p>
  </w:footnote>
  <w:footnote w:id="17">
    <w:p w14:paraId="23EFF994" w14:textId="77777777" w:rsidR="00314325" w:rsidRPr="007E16FF" w:rsidRDefault="00314325" w:rsidP="00FA2918">
      <w:pPr>
        <w:pStyle w:val="FootnoteText"/>
        <w:ind w:firstLine="720"/>
        <w:jc w:val="both"/>
      </w:pPr>
      <w:r w:rsidRPr="007E16FF">
        <w:rPr>
          <w:rStyle w:val="FootnoteReference"/>
        </w:rPr>
        <w:footnoteRef/>
      </w:r>
      <w:r w:rsidRPr="007E16FF">
        <w:rPr>
          <w:i/>
        </w:rPr>
        <w:t>Ibid.</w:t>
      </w:r>
      <w:r w:rsidRPr="007E16FF">
        <w:t xml:space="preserve"> </w:t>
      </w:r>
    </w:p>
  </w:footnote>
  <w:footnote w:id="18">
    <w:p w14:paraId="484658CA" w14:textId="77777777" w:rsidR="00314325" w:rsidRPr="007E16FF" w:rsidRDefault="00314325" w:rsidP="00FA2918">
      <w:pPr>
        <w:pStyle w:val="FootnoteText"/>
        <w:ind w:firstLine="720"/>
        <w:jc w:val="both"/>
      </w:pPr>
      <w:r w:rsidRPr="007E16FF">
        <w:rPr>
          <w:rStyle w:val="FootnoteReference"/>
        </w:rPr>
        <w:footnoteRef/>
      </w:r>
      <w:r w:rsidRPr="007E16FF">
        <w:rPr>
          <w:i/>
        </w:rPr>
        <w:t>Ibid</w:t>
      </w:r>
      <w:r w:rsidRPr="007E16FF">
        <w:t>., hlm. 8-11.</w:t>
      </w:r>
    </w:p>
  </w:footnote>
  <w:footnote w:id="19">
    <w:p w14:paraId="4DC915CC" w14:textId="77777777" w:rsidR="00314325" w:rsidRPr="007E16FF" w:rsidRDefault="00314325" w:rsidP="00FA2918">
      <w:pPr>
        <w:pStyle w:val="FootnoteText"/>
        <w:ind w:firstLine="720"/>
        <w:jc w:val="both"/>
      </w:pPr>
      <w:r w:rsidRPr="007E16FF">
        <w:rPr>
          <w:rStyle w:val="FootnoteReference"/>
        </w:rPr>
        <w:footnoteRef/>
      </w:r>
      <w:r w:rsidRPr="007E16FF">
        <w:rPr>
          <w:i/>
        </w:rPr>
        <w:t>Ibid</w:t>
      </w:r>
      <w:r w:rsidRPr="007E16FF">
        <w:t>.</w:t>
      </w:r>
    </w:p>
  </w:footnote>
  <w:footnote w:id="20">
    <w:p w14:paraId="365619D6" w14:textId="77777777" w:rsidR="00314325" w:rsidRPr="007E16FF" w:rsidRDefault="00314325" w:rsidP="00FA2918">
      <w:pPr>
        <w:pStyle w:val="FootnoteText"/>
        <w:ind w:firstLine="720"/>
        <w:jc w:val="both"/>
      </w:pPr>
      <w:r w:rsidRPr="007E16FF">
        <w:rPr>
          <w:rStyle w:val="FootnoteReference"/>
        </w:rPr>
        <w:footnoteRef/>
      </w:r>
      <w:r w:rsidRPr="007E16FF">
        <w:t>Badan Narkotika Nasional (BNN) Republik Indonesia</w:t>
      </w:r>
      <w:r>
        <w:t>,</w:t>
      </w:r>
      <w:r w:rsidRPr="007E16FF">
        <w:t xml:space="preserve"> </w:t>
      </w:r>
      <w:r w:rsidRPr="007E16FF">
        <w:rPr>
          <w:i/>
        </w:rPr>
        <w:t>Informasi Resmi Mengenai Narkotika</w:t>
      </w:r>
      <w:r>
        <w:t>,</w:t>
      </w:r>
      <w:r w:rsidRPr="007E16FF">
        <w:t xml:space="preserve"> </w:t>
      </w:r>
      <w:r>
        <w:t>melalui</w:t>
      </w:r>
      <w:r w:rsidRPr="007E16FF">
        <w:t xml:space="preserve"> https://www.bnn.go.id/,</w:t>
      </w:r>
      <w:r>
        <w:t xml:space="preserve"> diakses pada tanggal 14 Maret 2026, Pukul 11.31 Wib.</w:t>
      </w:r>
      <w:r w:rsidRPr="007E16FF">
        <w:t xml:space="preserve"> </w:t>
      </w:r>
    </w:p>
  </w:footnote>
  <w:footnote w:id="21">
    <w:p w14:paraId="202A01B5" w14:textId="77777777" w:rsidR="00314325" w:rsidRPr="007E16FF" w:rsidRDefault="00314325" w:rsidP="00FA2918">
      <w:pPr>
        <w:pStyle w:val="FootnoteText"/>
        <w:ind w:firstLine="720"/>
        <w:jc w:val="both"/>
      </w:pPr>
      <w:r w:rsidRPr="007E16FF">
        <w:rPr>
          <w:rStyle w:val="FootnoteReference"/>
        </w:rPr>
        <w:footnoteRef/>
      </w:r>
      <w:r w:rsidRPr="007E16FF">
        <w:t>Badan Narkotika Nasional (BNN) Republik Indonesia</w:t>
      </w:r>
      <w:r>
        <w:t>,</w:t>
      </w:r>
      <w:r w:rsidRPr="007E16FF">
        <w:t xml:space="preserve"> </w:t>
      </w:r>
      <w:r w:rsidRPr="007E16FF">
        <w:rPr>
          <w:i/>
        </w:rPr>
        <w:t>Informasi Resmi Mengenai Narkotika</w:t>
      </w:r>
      <w:r>
        <w:t>,</w:t>
      </w:r>
      <w:r w:rsidRPr="007E16FF">
        <w:t xml:space="preserve"> </w:t>
      </w:r>
      <w:r>
        <w:t>melalui</w:t>
      </w:r>
      <w:r w:rsidRPr="007E16FF">
        <w:t xml:space="preserve"> https://www.bnn.go.id/,</w:t>
      </w:r>
      <w:r>
        <w:t xml:space="preserve"> diakses pada tanggal 14 Maret 2026, Pukul 11.31 Wib.</w:t>
      </w:r>
      <w:r w:rsidRPr="007E16FF">
        <w:t xml:space="preserve"> </w:t>
      </w:r>
    </w:p>
  </w:footnote>
  <w:footnote w:id="22">
    <w:p w14:paraId="069043DD" w14:textId="77777777" w:rsidR="00314325" w:rsidRPr="007E16FF" w:rsidRDefault="00314325" w:rsidP="00FA2918">
      <w:pPr>
        <w:pStyle w:val="FootnoteText"/>
        <w:ind w:firstLine="720"/>
        <w:jc w:val="both"/>
      </w:pPr>
      <w:r w:rsidRPr="007E16FF">
        <w:rPr>
          <w:rStyle w:val="FootnoteReference"/>
        </w:rPr>
        <w:footnoteRef/>
      </w:r>
      <w:r w:rsidRPr="007E16FF">
        <w:t>Peraturan Menteri Kesehatan Republik Indonesia</w:t>
      </w:r>
      <w:r>
        <w:t xml:space="preserve"> Nomor 10 Tahun 2020 tentang Klasifikasi Narkotika.</w:t>
      </w:r>
    </w:p>
  </w:footnote>
  <w:footnote w:id="23">
    <w:p w14:paraId="67883738" w14:textId="77777777" w:rsidR="00314325" w:rsidRPr="007E16FF" w:rsidRDefault="00314325" w:rsidP="00FA2918">
      <w:pPr>
        <w:pStyle w:val="FootnoteText"/>
        <w:ind w:firstLine="720"/>
        <w:jc w:val="both"/>
      </w:pPr>
      <w:r w:rsidRPr="007E16FF">
        <w:rPr>
          <w:rStyle w:val="FootnoteReference"/>
        </w:rPr>
        <w:footnoteRef/>
      </w:r>
      <w:r w:rsidRPr="007E16FF">
        <w:t>M. Sholehudin</w:t>
      </w:r>
      <w:r>
        <w:t>,</w:t>
      </w:r>
      <w:r w:rsidRPr="007E16FF">
        <w:t xml:space="preserve"> </w:t>
      </w:r>
      <w:r w:rsidRPr="008344A6">
        <w:rPr>
          <w:i/>
        </w:rPr>
        <w:t>Sistem Sanksi Dalam Hukum Pidana</w:t>
      </w:r>
      <w:r w:rsidRPr="007E16FF">
        <w:t>, PT RajaGraindo</w:t>
      </w:r>
      <w:r>
        <w:t>, Jakarta, (2023),</w:t>
      </w:r>
      <w:r w:rsidRPr="007E16FF">
        <w:t xml:space="preserve"> </w:t>
      </w:r>
      <w:r>
        <w:t xml:space="preserve">hlm. </w:t>
      </w:r>
      <w:r w:rsidRPr="007E16FF">
        <w:t>17-19.</w:t>
      </w:r>
    </w:p>
  </w:footnote>
  <w:footnote w:id="24">
    <w:p w14:paraId="6FBB598D" w14:textId="77777777" w:rsidR="00314325" w:rsidRPr="007E16FF" w:rsidRDefault="00314325" w:rsidP="00FA2918">
      <w:pPr>
        <w:pStyle w:val="FootnoteText"/>
        <w:ind w:firstLine="720"/>
        <w:jc w:val="both"/>
      </w:pPr>
      <w:r w:rsidRPr="007E16FF">
        <w:rPr>
          <w:rStyle w:val="FootnoteReference"/>
        </w:rPr>
        <w:footnoteRef/>
      </w:r>
      <w:r w:rsidRPr="007E16FF">
        <w:t>Badan Narkotika Nasional</w:t>
      </w:r>
      <w:r>
        <w:t>,</w:t>
      </w:r>
      <w:r w:rsidRPr="007E16FF">
        <w:t xml:space="preserve"> </w:t>
      </w:r>
      <w:r w:rsidRPr="008344A6">
        <w:rPr>
          <w:i/>
        </w:rPr>
        <w:t>Penyalahgunaan Narkoba Bagi Masyarakat</w:t>
      </w:r>
      <w:r w:rsidRPr="007E16FF">
        <w:t>, BNN</w:t>
      </w:r>
      <w:r>
        <w:t xml:space="preserve">, Jakarta, (2021), hlm. </w:t>
      </w:r>
      <w:r w:rsidRPr="007E16FF">
        <w:t>1</w:t>
      </w:r>
      <w:r>
        <w:t>.</w:t>
      </w:r>
    </w:p>
  </w:footnote>
  <w:footnote w:id="25">
    <w:p w14:paraId="016759E2" w14:textId="77777777" w:rsidR="00314325" w:rsidRPr="007E16FF" w:rsidRDefault="00314325" w:rsidP="00FA2918">
      <w:pPr>
        <w:pStyle w:val="FootnoteText"/>
        <w:ind w:firstLine="720"/>
        <w:jc w:val="both"/>
      </w:pPr>
      <w:r w:rsidRPr="007E16FF">
        <w:rPr>
          <w:rStyle w:val="FootnoteReference"/>
        </w:rPr>
        <w:footnoteRef/>
      </w:r>
      <w:r w:rsidRPr="007E16FF">
        <w:t>Syahruddin Husein</w:t>
      </w:r>
      <w:r>
        <w:t>,</w:t>
      </w:r>
      <w:r w:rsidRPr="007E16FF">
        <w:t xml:space="preserve"> </w:t>
      </w:r>
      <w:r w:rsidRPr="002F6ADC">
        <w:rPr>
          <w:i/>
        </w:rPr>
        <w:t>Kejahatan dalam Masyarakat dan Upaya Penanggulangannya</w:t>
      </w:r>
      <w:r>
        <w:t>,</w:t>
      </w:r>
      <w:r w:rsidRPr="007E16FF">
        <w:t xml:space="preserve"> Sinar Baru</w:t>
      </w:r>
      <w:r>
        <w:t>, Bandung, (2021), hlm.</w:t>
      </w:r>
      <w:r w:rsidRPr="007E16FF">
        <w:t xml:space="preserve"> 8</w:t>
      </w:r>
      <w:r>
        <w:t>.</w:t>
      </w:r>
    </w:p>
  </w:footnote>
  <w:footnote w:id="26">
    <w:p w14:paraId="74EFD6B1" w14:textId="77777777" w:rsidR="00314325" w:rsidRPr="007E16FF" w:rsidRDefault="00314325" w:rsidP="00FA2918">
      <w:pPr>
        <w:pStyle w:val="FootnoteText"/>
        <w:ind w:firstLine="720"/>
        <w:jc w:val="both"/>
      </w:pPr>
      <w:r w:rsidRPr="007E16FF">
        <w:rPr>
          <w:rStyle w:val="FootnoteReference"/>
        </w:rPr>
        <w:footnoteRef/>
      </w:r>
      <w:r w:rsidRPr="007E16FF">
        <w:t>Sembiring</w:t>
      </w:r>
      <w:r>
        <w:t>,</w:t>
      </w:r>
      <w:r w:rsidRPr="007E16FF">
        <w:t xml:space="preserve"> </w:t>
      </w:r>
      <w:r w:rsidRPr="002F6ADC">
        <w:rPr>
          <w:i/>
        </w:rPr>
        <w:t>Peran Satuan Narkoba Polrestabes Medan Dalam Memberantas Peredaran Narkoba Di Kota Medan</w:t>
      </w:r>
      <w:r>
        <w:t>,</w:t>
      </w:r>
      <w:r w:rsidRPr="007E16FF">
        <w:t xml:space="preserve"> Tesis</w:t>
      </w:r>
      <w:r>
        <w:t>,</w:t>
      </w:r>
      <w:r w:rsidRPr="007E16FF">
        <w:t xml:space="preserve"> Program Studi Magister Hukum Program Pascasarjana Universitas Medan Area Medan</w:t>
      </w:r>
      <w:r>
        <w:t>,</w:t>
      </w:r>
      <w:r w:rsidRPr="007E16FF">
        <w:t xml:space="preserve"> </w:t>
      </w:r>
      <w:r>
        <w:t xml:space="preserve">(2018), hlm. </w:t>
      </w:r>
      <w:r w:rsidRPr="007E16FF">
        <w:t>41</w:t>
      </w:r>
      <w:r>
        <w:t>.</w:t>
      </w:r>
    </w:p>
  </w:footnote>
  <w:footnote w:id="27">
    <w:p w14:paraId="300C28DB" w14:textId="77777777" w:rsidR="00314325" w:rsidRPr="007E16FF" w:rsidRDefault="00314325" w:rsidP="00FA2918">
      <w:pPr>
        <w:pStyle w:val="FootnoteText"/>
        <w:ind w:firstLine="720"/>
        <w:jc w:val="both"/>
      </w:pPr>
      <w:r w:rsidRPr="007E16FF">
        <w:rPr>
          <w:rStyle w:val="FootnoteReference"/>
        </w:rPr>
        <w:footnoteRef/>
      </w:r>
      <w:r w:rsidRPr="002F6ADC">
        <w:rPr>
          <w:i/>
        </w:rPr>
        <w:t>Ibid</w:t>
      </w:r>
      <w:r w:rsidRPr="007E16FF">
        <w:t xml:space="preserve">., </w:t>
      </w:r>
      <w:r>
        <w:t xml:space="preserve">hlm. </w:t>
      </w:r>
      <w:r w:rsidRPr="007E16FF">
        <w:t>44</w:t>
      </w:r>
      <w:r>
        <w:t>.</w:t>
      </w:r>
    </w:p>
  </w:footnote>
  <w:footnote w:id="28">
    <w:p w14:paraId="5D8835CB" w14:textId="77777777" w:rsidR="00314325" w:rsidRPr="007E16FF" w:rsidRDefault="00314325" w:rsidP="00FA2918">
      <w:pPr>
        <w:pStyle w:val="FootnoteText"/>
        <w:ind w:firstLine="720"/>
        <w:jc w:val="both"/>
      </w:pPr>
      <w:r w:rsidRPr="007E16FF">
        <w:rPr>
          <w:rStyle w:val="FootnoteReference"/>
        </w:rPr>
        <w:footnoteRef/>
      </w:r>
      <w:r w:rsidRPr="002F6ADC">
        <w:rPr>
          <w:i/>
        </w:rPr>
        <w:t>Ibid</w:t>
      </w:r>
      <w:r w:rsidRPr="007E16FF">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7CF5F0" w14:textId="2CF3BE9F" w:rsidR="00736AA3" w:rsidRDefault="00736AA3">
    <w:pPr>
      <w:pStyle w:val="Header"/>
    </w:pPr>
    <w:r>
      <w:rPr>
        <w:noProof/>
      </w:rPr>
      <w:pict w14:anchorId="1DE4A9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89588" o:spid="_x0000_s2059" type="#_x0000_t75" style="position:absolute;margin-left:0;margin-top:0;width:413.05pt;height:407.3pt;z-index:-251648000;mso-position-horizontal:center;mso-position-horizontal-relative:margin;mso-position-vertical:center;mso-position-vertical-relative:margin" o:allowincell="f">
          <v:imagedata r:id="rId1" o:title="WhatsApp Image 2026-09-14 at 09.02.3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3360081"/>
      <w:docPartObj>
        <w:docPartGallery w:val="Page Numbers (Top of Page)"/>
        <w:docPartUnique/>
      </w:docPartObj>
    </w:sdtPr>
    <w:sdtEndPr/>
    <w:sdtContent>
      <w:p w14:paraId="79F0EE86" w14:textId="363505A7" w:rsidR="00314325" w:rsidRDefault="00736AA3">
        <w:pPr>
          <w:pStyle w:val="Header"/>
          <w:jc w:val="right"/>
        </w:pPr>
        <w:r>
          <w:rPr>
            <w:noProof/>
          </w:rPr>
          <w:pict w14:anchorId="2B269F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89589" o:spid="_x0000_s2060" type="#_x0000_t75" style="position:absolute;left:0;text-align:left;margin-left:0;margin-top:0;width:413.05pt;height:407.3pt;z-index:-251646976;mso-position-horizontal:center;mso-position-horizontal-relative:margin;mso-position-vertical:center;mso-position-vertical-relative:margin" o:allowincell="f">
              <v:imagedata r:id="rId1" o:title="WhatsApp Image 2026-09-14 at 09.02.31" gain="19661f" blacklevel="22938f"/>
            </v:shape>
          </w:pict>
        </w:r>
        <w:r w:rsidR="00314325">
          <w:fldChar w:fldCharType="begin"/>
        </w:r>
        <w:r w:rsidR="00314325">
          <w:instrText xml:space="preserve"> PAGE   \* MERGEFORMAT </w:instrText>
        </w:r>
        <w:r w:rsidR="00314325">
          <w:fldChar w:fldCharType="separate"/>
        </w:r>
        <w:r w:rsidR="00113722">
          <w:rPr>
            <w:noProof/>
          </w:rPr>
          <w:t>2</w:t>
        </w:r>
        <w:r w:rsidR="00314325">
          <w:rPr>
            <w:noProof/>
          </w:rPr>
          <w:fldChar w:fldCharType="end"/>
        </w:r>
      </w:p>
    </w:sdtContent>
  </w:sdt>
  <w:p w14:paraId="2AFB76CE" w14:textId="77777777" w:rsidR="00314325" w:rsidRDefault="003143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BC7884" w14:textId="0F4CF014" w:rsidR="00314325" w:rsidRDefault="00736AA3">
    <w:pPr>
      <w:pStyle w:val="Header"/>
    </w:pPr>
    <w:r>
      <w:rPr>
        <w:noProof/>
      </w:rPr>
      <w:pict w14:anchorId="15A2F0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89587" o:spid="_x0000_s2058" type="#_x0000_t75" style="position:absolute;margin-left:0;margin-top:0;width:413.05pt;height:407.3pt;z-index:-251649024;mso-position-horizontal:center;mso-position-horizontal-relative:margin;mso-position-vertical:center;mso-position-vertical-relative:margin" o:allowincell="f">
          <v:imagedata r:id="rId1" o:title="WhatsApp Image 2026-09-14 at 09.02.3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709F2"/>
    <w:multiLevelType w:val="hybridMultilevel"/>
    <w:tmpl w:val="58725F1E"/>
    <w:lvl w:ilvl="0" w:tplc="8E8AB4A2">
      <w:start w:val="1"/>
      <w:numFmt w:val="decimal"/>
      <w:lvlText w:val="(%1)"/>
      <w:lvlJc w:val="left"/>
      <w:pPr>
        <w:ind w:left="1785" w:hanging="10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5372A8"/>
    <w:multiLevelType w:val="hybridMultilevel"/>
    <w:tmpl w:val="DBF60E0A"/>
    <w:lvl w:ilvl="0" w:tplc="04090015">
      <w:start w:val="1"/>
      <w:numFmt w:val="upperLetter"/>
      <w:lvlText w:val="%1."/>
      <w:lvlJc w:val="left"/>
      <w:pPr>
        <w:ind w:left="1440" w:hanging="360"/>
      </w:pPr>
    </w:lvl>
    <w:lvl w:ilvl="1" w:tplc="D13472D4">
      <w:start w:val="1"/>
      <w:numFmt w:val="decimal"/>
      <w:lvlText w:val="%2."/>
      <w:lvlJc w:val="left"/>
      <w:pPr>
        <w:ind w:left="2160" w:hanging="360"/>
      </w:pPr>
      <w:rPr>
        <w:rFonts w:ascii="Times New Roman" w:eastAsiaTheme="minorHAnsi" w:hAnsi="Times New Roman" w:cs="Times New Roman"/>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C0F5E60"/>
    <w:multiLevelType w:val="hybridMultilevel"/>
    <w:tmpl w:val="7152BB1E"/>
    <w:lvl w:ilvl="0" w:tplc="66BCA9AE">
      <w:start w:val="1"/>
      <w:numFmt w:val="upperLetter"/>
      <w:lvlText w:val="%1."/>
      <w:lvlJc w:val="left"/>
      <w:pPr>
        <w:ind w:left="720" w:hanging="360"/>
      </w:pPr>
      <w:rPr>
        <w:rFonts w:hint="default"/>
        <w:b/>
      </w:rPr>
    </w:lvl>
    <w:lvl w:ilvl="1" w:tplc="0409000F">
      <w:start w:val="1"/>
      <w:numFmt w:val="decimal"/>
      <w:lvlText w:val="%2."/>
      <w:lvlJc w:val="left"/>
      <w:pPr>
        <w:ind w:left="2010" w:hanging="930"/>
      </w:pPr>
      <w:rPr>
        <w:rFonts w:hint="default"/>
      </w:rPr>
    </w:lvl>
    <w:lvl w:ilvl="2" w:tplc="0409000F">
      <w:start w:val="1"/>
      <w:numFmt w:val="decimal"/>
      <w:lvlText w:val="%3."/>
      <w:lvlJc w:val="left"/>
      <w:pPr>
        <w:ind w:left="2940" w:hanging="960"/>
      </w:pPr>
      <w:rPr>
        <w:rFonts w:hint="default"/>
      </w:rPr>
    </w:lvl>
    <w:lvl w:ilvl="3" w:tplc="0409000F">
      <w:start w:val="1"/>
      <w:numFmt w:val="decimal"/>
      <w:lvlText w:val="%4."/>
      <w:lvlJc w:val="left"/>
      <w:pPr>
        <w:ind w:left="2880" w:hanging="360"/>
      </w:pPr>
      <w:rPr>
        <w:rFonts w:hint="default"/>
      </w:rPr>
    </w:lvl>
    <w:lvl w:ilvl="4" w:tplc="0409000F">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D222A3"/>
    <w:multiLevelType w:val="hybridMultilevel"/>
    <w:tmpl w:val="D3BEDCB6"/>
    <w:lvl w:ilvl="0" w:tplc="3AA8CF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ABB2C1A"/>
    <w:multiLevelType w:val="hybridMultilevel"/>
    <w:tmpl w:val="7018E4B8"/>
    <w:lvl w:ilvl="0" w:tplc="4052FC46">
      <w:start w:val="1"/>
      <w:numFmt w:val="lowerLetter"/>
      <w:lvlText w:val="%1."/>
      <w:lvlJc w:val="left"/>
      <w:pPr>
        <w:ind w:left="1710" w:hanging="990"/>
      </w:pPr>
      <w:rPr>
        <w:rFonts w:hint="default"/>
      </w:rPr>
    </w:lvl>
    <w:lvl w:ilvl="1" w:tplc="08DA0E9C">
      <w:start w:val="1"/>
      <w:numFmt w:val="decimal"/>
      <w:lvlText w:val="%2."/>
      <w:lvlJc w:val="left"/>
      <w:pPr>
        <w:ind w:left="2475" w:hanging="1035"/>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AFE455D"/>
    <w:multiLevelType w:val="hybridMultilevel"/>
    <w:tmpl w:val="B9F0B98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9">
      <w:start w:val="1"/>
      <w:numFmt w:val="lowerLetter"/>
      <w:lvlText w:val="%9."/>
      <w:lvlJc w:val="left"/>
      <w:pPr>
        <w:ind w:left="7200" w:hanging="180"/>
      </w:pPr>
    </w:lvl>
  </w:abstractNum>
  <w:abstractNum w:abstractNumId="6">
    <w:nsid w:val="1B136790"/>
    <w:multiLevelType w:val="hybridMultilevel"/>
    <w:tmpl w:val="825C703E"/>
    <w:lvl w:ilvl="0" w:tplc="04090019">
      <w:start w:val="1"/>
      <w:numFmt w:val="lowerLetter"/>
      <w:lvlText w:val="%1."/>
      <w:lvlJc w:val="left"/>
      <w:pPr>
        <w:ind w:left="72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1F425167"/>
    <w:multiLevelType w:val="hybridMultilevel"/>
    <w:tmpl w:val="2A6616E2"/>
    <w:lvl w:ilvl="0" w:tplc="EE32B058">
      <w:start w:val="1"/>
      <w:numFmt w:val="decimal"/>
      <w:lvlText w:val="%1."/>
      <w:lvlJc w:val="left"/>
      <w:pPr>
        <w:ind w:left="1680" w:hanging="960"/>
      </w:pPr>
      <w:rPr>
        <w:rFonts w:hint="default"/>
      </w:rPr>
    </w:lvl>
    <w:lvl w:ilvl="1" w:tplc="43A0CC9A">
      <w:start w:val="1"/>
      <w:numFmt w:val="lowerLetter"/>
      <w:lvlText w:val="%2."/>
      <w:lvlJc w:val="left"/>
      <w:pPr>
        <w:ind w:left="2415" w:hanging="975"/>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08251F6"/>
    <w:multiLevelType w:val="hybridMultilevel"/>
    <w:tmpl w:val="32007FCE"/>
    <w:lvl w:ilvl="0" w:tplc="D13472D4">
      <w:start w:val="1"/>
      <w:numFmt w:val="decimal"/>
      <w:lvlText w:val="%1."/>
      <w:lvlJc w:val="left"/>
      <w:pPr>
        <w:ind w:left="144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3470858"/>
    <w:multiLevelType w:val="hybridMultilevel"/>
    <w:tmpl w:val="4D0EA9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0F">
      <w:start w:val="1"/>
      <w:numFmt w:val="decimal"/>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8685E60"/>
    <w:multiLevelType w:val="hybridMultilevel"/>
    <w:tmpl w:val="A6CED114"/>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A303E63"/>
    <w:multiLevelType w:val="hybridMultilevel"/>
    <w:tmpl w:val="1BBC3F38"/>
    <w:lvl w:ilvl="0" w:tplc="4052FC46">
      <w:start w:val="1"/>
      <w:numFmt w:val="lowerLetter"/>
      <w:lvlText w:val="%1."/>
      <w:lvlJc w:val="left"/>
      <w:pPr>
        <w:ind w:left="2430" w:hanging="99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B5C3124"/>
    <w:multiLevelType w:val="hybridMultilevel"/>
    <w:tmpl w:val="DA4C1D1A"/>
    <w:lvl w:ilvl="0" w:tplc="D13472D4">
      <w:start w:val="1"/>
      <w:numFmt w:val="decimal"/>
      <w:lvlText w:val="%1."/>
      <w:lvlJc w:val="left"/>
      <w:pPr>
        <w:ind w:left="180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E983182"/>
    <w:multiLevelType w:val="hybridMultilevel"/>
    <w:tmpl w:val="388CC96A"/>
    <w:lvl w:ilvl="0" w:tplc="04090015">
      <w:start w:val="1"/>
      <w:numFmt w:val="upperLetter"/>
      <w:lvlText w:val="%1."/>
      <w:lvlJc w:val="left"/>
      <w:pPr>
        <w:ind w:left="720" w:hanging="360"/>
      </w:pPr>
    </w:lvl>
    <w:lvl w:ilvl="1" w:tplc="354E60D6">
      <w:start w:val="1"/>
      <w:numFmt w:val="lowerLetter"/>
      <w:lvlText w:val="%2."/>
      <w:lvlJc w:val="left"/>
      <w:pPr>
        <w:ind w:left="1440" w:hanging="360"/>
      </w:pPr>
      <w:rPr>
        <w:rFonts w:hint="default"/>
      </w:rPr>
    </w:lvl>
    <w:lvl w:ilvl="2" w:tplc="C23C2A0E">
      <w:start w:val="1"/>
      <w:numFmt w:val="decimal"/>
      <w:lvlText w:val="(%3)"/>
      <w:lvlJc w:val="left"/>
      <w:pPr>
        <w:ind w:left="3075" w:hanging="1095"/>
      </w:pPr>
      <w:rPr>
        <w:rFonts w:hint="default"/>
      </w:rPr>
    </w:lvl>
    <w:lvl w:ilvl="3" w:tplc="544405E0">
      <w:start w:val="1"/>
      <w:numFmt w:val="decimal"/>
      <w:lvlText w:val="%4)"/>
      <w:lvlJc w:val="left"/>
      <w:pPr>
        <w:ind w:left="3525" w:hanging="1005"/>
      </w:pPr>
      <w:rPr>
        <w:rFonts w:hint="default"/>
      </w:rPr>
    </w:lvl>
    <w:lvl w:ilvl="4" w:tplc="C458E9C4">
      <w:start w:val="1"/>
      <w:numFmt w:val="decimal"/>
      <w:lvlText w:val="%5."/>
      <w:lvlJc w:val="left"/>
      <w:pPr>
        <w:ind w:left="4215" w:hanging="975"/>
      </w:pPr>
      <w:rPr>
        <w:rFonts w:hint="default"/>
      </w:rPr>
    </w:lvl>
    <w:lvl w:ilvl="5" w:tplc="04090011">
      <w:start w:val="1"/>
      <w:numFmt w:val="decimal"/>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2D7BD1"/>
    <w:multiLevelType w:val="hybridMultilevel"/>
    <w:tmpl w:val="AD261EBA"/>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5">
    <w:nsid w:val="301E381B"/>
    <w:multiLevelType w:val="hybridMultilevel"/>
    <w:tmpl w:val="C3C4EF28"/>
    <w:lvl w:ilvl="0" w:tplc="04090015">
      <w:start w:val="1"/>
      <w:numFmt w:val="upperLetter"/>
      <w:lvlText w:val="%1."/>
      <w:lvlJc w:val="left"/>
      <w:pPr>
        <w:ind w:left="720" w:hanging="360"/>
      </w:pPr>
    </w:lvl>
    <w:lvl w:ilvl="1" w:tplc="0409000F">
      <w:start w:val="1"/>
      <w:numFmt w:val="decimal"/>
      <w:lvlText w:val="%2."/>
      <w:lvlJc w:val="left"/>
      <w:pPr>
        <w:ind w:left="2028" w:hanging="948"/>
      </w:pPr>
      <w:rPr>
        <w:rFonts w:hint="default"/>
        <w:b w:val="0"/>
      </w:rPr>
    </w:lvl>
    <w:lvl w:ilvl="2" w:tplc="00A049B8">
      <w:start w:val="1"/>
      <w:numFmt w:val="decimal"/>
      <w:lvlText w:val="(%3)"/>
      <w:lvlJc w:val="left"/>
      <w:pPr>
        <w:ind w:left="3150" w:hanging="117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4275" w:hanging="1035"/>
      </w:pPr>
      <w:rPr>
        <w:rFonts w:hint="default"/>
      </w:rPr>
    </w:lvl>
    <w:lvl w:ilvl="5" w:tplc="6B6A2B36">
      <w:start w:val="1"/>
      <w:numFmt w:val="bullet"/>
      <w:lvlText w:val="-"/>
      <w:lvlJc w:val="left"/>
      <w:pPr>
        <w:ind w:left="4500" w:hanging="360"/>
      </w:pPr>
      <w:rPr>
        <w:rFonts w:ascii="Times New Roman" w:eastAsia="Times New Roman" w:hAnsi="Times New Roman" w:cs="Times New Roman"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796D9B"/>
    <w:multiLevelType w:val="hybridMultilevel"/>
    <w:tmpl w:val="3FC85F42"/>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7">
    <w:nsid w:val="3472453E"/>
    <w:multiLevelType w:val="hybridMultilevel"/>
    <w:tmpl w:val="B39ACA58"/>
    <w:lvl w:ilvl="0" w:tplc="D13472D4">
      <w:start w:val="1"/>
      <w:numFmt w:val="decimal"/>
      <w:lvlText w:val="%1."/>
      <w:lvlJc w:val="left"/>
      <w:pPr>
        <w:ind w:left="1080" w:hanging="360"/>
      </w:pPr>
      <w:rPr>
        <w:rFonts w:ascii="Times New Roman" w:eastAsiaTheme="minorHAnsi" w:hAnsi="Times New Roman" w:cs="Times New Roman"/>
        <w:b w:val="0"/>
      </w:rPr>
    </w:lvl>
    <w:lvl w:ilvl="1" w:tplc="0409000F">
      <w:start w:val="1"/>
      <w:numFmt w:val="decimal"/>
      <w:lvlText w:val="%2."/>
      <w:lvlJc w:val="left"/>
      <w:pPr>
        <w:ind w:left="1800" w:hanging="360"/>
      </w:pPr>
      <w:rPr>
        <w:rFonts w:hint="default"/>
      </w:rPr>
    </w:lvl>
    <w:lvl w:ilvl="2" w:tplc="79066FC8">
      <w:start w:val="1"/>
      <w:numFmt w:val="lowerLetter"/>
      <w:lvlText w:val="%3."/>
      <w:lvlJc w:val="left"/>
      <w:pPr>
        <w:ind w:left="2700" w:hanging="360"/>
      </w:pPr>
      <w:rPr>
        <w:rFonts w:hint="default"/>
      </w:rPr>
    </w:lvl>
    <w:lvl w:ilvl="3" w:tplc="42FE6960">
      <w:start w:val="1"/>
      <w:numFmt w:val="decimal"/>
      <w:lvlText w:val="(%4)"/>
      <w:lvlJc w:val="left"/>
      <w:pPr>
        <w:ind w:left="4080" w:hanging="1200"/>
      </w:pPr>
      <w:rPr>
        <w:rFonts w:hint="default"/>
      </w:rPr>
    </w:lvl>
    <w:lvl w:ilvl="4" w:tplc="39E2ED4C">
      <w:start w:val="1"/>
      <w:numFmt w:val="decimal"/>
      <w:lvlText w:val="%5)"/>
      <w:lvlJc w:val="left"/>
      <w:pPr>
        <w:ind w:left="4665" w:hanging="1065"/>
      </w:pPr>
      <w:rPr>
        <w:rFonts w:hint="default"/>
      </w:rPr>
    </w:lvl>
    <w:lvl w:ilvl="5" w:tplc="D37A67D6">
      <w:start w:val="1"/>
      <w:numFmt w:val="lowerLetter"/>
      <w:lvlText w:val="%6)"/>
      <w:lvlJc w:val="left"/>
      <w:pPr>
        <w:ind w:left="4860" w:hanging="360"/>
      </w:pPr>
      <w:rPr>
        <w:rFonts w:hint="default"/>
      </w:rPr>
    </w:lvl>
    <w:lvl w:ilvl="6" w:tplc="04090019">
      <w:start w:val="1"/>
      <w:numFmt w:val="lowerLetter"/>
      <w:lvlText w:val="%7."/>
      <w:lvlJc w:val="left"/>
      <w:pPr>
        <w:ind w:left="5400" w:hanging="360"/>
      </w:pPr>
    </w:lvl>
    <w:lvl w:ilvl="7" w:tplc="462698E8">
      <w:start w:val="1"/>
      <w:numFmt w:val="upperLetter"/>
      <w:lvlText w:val="%8."/>
      <w:lvlJc w:val="left"/>
      <w:pPr>
        <w:ind w:left="6120" w:hanging="360"/>
      </w:pPr>
      <w:rPr>
        <w:rFonts w:hint="default"/>
      </w:rPr>
    </w:lvl>
    <w:lvl w:ilvl="8" w:tplc="4F7261D2">
      <w:start w:val="1"/>
      <w:numFmt w:val="lowerLetter"/>
      <w:lvlText w:val="%9.)"/>
      <w:lvlJc w:val="left"/>
      <w:pPr>
        <w:ind w:left="7020" w:hanging="360"/>
      </w:pPr>
      <w:rPr>
        <w:rFonts w:hint="default"/>
      </w:rPr>
    </w:lvl>
  </w:abstractNum>
  <w:abstractNum w:abstractNumId="18">
    <w:nsid w:val="365A58C5"/>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785266D"/>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7F66CC"/>
    <w:multiLevelType w:val="hybridMultilevel"/>
    <w:tmpl w:val="AA9A4C32"/>
    <w:lvl w:ilvl="0" w:tplc="04090013">
      <w:start w:val="1"/>
      <w:numFmt w:val="upperRoman"/>
      <w:lvlText w:val="%1."/>
      <w:lvlJc w:val="right"/>
      <w:pPr>
        <w:ind w:left="1440" w:hanging="360"/>
      </w:pPr>
    </w:lvl>
    <w:lvl w:ilvl="1" w:tplc="0409000F">
      <w:start w:val="1"/>
      <w:numFmt w:val="decimal"/>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E905222"/>
    <w:multiLevelType w:val="hybridMultilevel"/>
    <w:tmpl w:val="4C9C84A2"/>
    <w:lvl w:ilvl="0" w:tplc="41AA718E">
      <w:start w:val="1"/>
      <w:numFmt w:val="decimal"/>
      <w:lvlText w:val="%1."/>
      <w:lvlJc w:val="left"/>
      <w:pPr>
        <w:ind w:left="2460" w:hanging="10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02E7352"/>
    <w:multiLevelType w:val="hybridMultilevel"/>
    <w:tmpl w:val="3E7EB200"/>
    <w:lvl w:ilvl="0" w:tplc="229E736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0E67218"/>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1341B04"/>
    <w:multiLevelType w:val="hybridMultilevel"/>
    <w:tmpl w:val="2F10C436"/>
    <w:lvl w:ilvl="0" w:tplc="D13472D4">
      <w:start w:val="1"/>
      <w:numFmt w:val="decimal"/>
      <w:lvlText w:val="%1."/>
      <w:lvlJc w:val="left"/>
      <w:pPr>
        <w:ind w:left="180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34A3251"/>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43AA0BDD"/>
    <w:multiLevelType w:val="hybridMultilevel"/>
    <w:tmpl w:val="92D43AF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5BE5D19"/>
    <w:multiLevelType w:val="multilevel"/>
    <w:tmpl w:val="BF328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7973712"/>
    <w:multiLevelType w:val="hybridMultilevel"/>
    <w:tmpl w:val="8B70B8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4B566C41"/>
    <w:multiLevelType w:val="hybridMultilevel"/>
    <w:tmpl w:val="E940DAD6"/>
    <w:lvl w:ilvl="0" w:tplc="1A5A53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D2D6B39"/>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4DA73DB2"/>
    <w:multiLevelType w:val="hybridMultilevel"/>
    <w:tmpl w:val="40545C7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4F4011BD"/>
    <w:multiLevelType w:val="hybridMultilevel"/>
    <w:tmpl w:val="CA50E868"/>
    <w:lvl w:ilvl="0" w:tplc="04090019">
      <w:start w:val="1"/>
      <w:numFmt w:val="lowerLetter"/>
      <w:lvlText w:val="%1."/>
      <w:lvlJc w:val="left"/>
      <w:pPr>
        <w:ind w:left="1440" w:hanging="360"/>
      </w:pPr>
    </w:lvl>
    <w:lvl w:ilvl="1" w:tplc="04090011">
      <w:start w:val="1"/>
      <w:numFmt w:val="decimal"/>
      <w:lvlText w:val="%2)"/>
      <w:lvlJc w:val="left"/>
      <w:pPr>
        <w:ind w:left="2160" w:hanging="360"/>
      </w:pPr>
    </w:lvl>
    <w:lvl w:ilvl="2" w:tplc="04090017">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1BA0976"/>
    <w:multiLevelType w:val="hybridMultilevel"/>
    <w:tmpl w:val="0C6034B0"/>
    <w:lvl w:ilvl="0" w:tplc="DB8ACD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1E6382C"/>
    <w:multiLevelType w:val="hybridMultilevel"/>
    <w:tmpl w:val="F7A2859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1">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549C1932"/>
    <w:multiLevelType w:val="hybridMultilevel"/>
    <w:tmpl w:val="6AF4905A"/>
    <w:lvl w:ilvl="0" w:tplc="0B422D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F1F70F2"/>
    <w:multiLevelType w:val="hybridMultilevel"/>
    <w:tmpl w:val="2E7A8398"/>
    <w:lvl w:ilvl="0" w:tplc="1902AE68">
      <w:start w:val="1"/>
      <w:numFmt w:val="upperLetter"/>
      <w:lvlText w:val="%1."/>
      <w:lvlJc w:val="left"/>
      <w:pPr>
        <w:ind w:left="720" w:hanging="360"/>
      </w:pPr>
      <w:rPr>
        <w:rFonts w:hint="default"/>
        <w:b/>
      </w:rPr>
    </w:lvl>
    <w:lvl w:ilvl="1" w:tplc="11CCFC88">
      <w:start w:val="1"/>
      <w:numFmt w:val="decimal"/>
      <w:lvlText w:val="%2."/>
      <w:lvlJc w:val="left"/>
      <w:pPr>
        <w:ind w:left="1440" w:hanging="360"/>
      </w:pPr>
      <w:rPr>
        <w:b/>
      </w:rPr>
    </w:lvl>
    <w:lvl w:ilvl="2" w:tplc="0421001B">
      <w:start w:val="1"/>
      <w:numFmt w:val="lowerRoman"/>
      <w:lvlText w:val="%3."/>
      <w:lvlJc w:val="right"/>
      <w:pPr>
        <w:ind w:left="2160" w:hanging="180"/>
      </w:pPr>
    </w:lvl>
    <w:lvl w:ilvl="3" w:tplc="04090019">
      <w:start w:val="1"/>
      <w:numFmt w:val="lowerLetter"/>
      <w:lvlText w:val="%4."/>
      <w:lvlJc w:val="left"/>
      <w:pPr>
        <w:ind w:left="2880" w:hanging="360"/>
      </w:pPr>
      <w:rPr>
        <w:rFonts w:hint="default"/>
      </w:rPr>
    </w:lvl>
    <w:lvl w:ilvl="4" w:tplc="04090019">
      <w:start w:val="1"/>
      <w:numFmt w:val="lowerLetter"/>
      <w:lvlText w:val="%5."/>
      <w:lvlJc w:val="left"/>
      <w:pPr>
        <w:ind w:left="3600" w:hanging="360"/>
      </w:pPr>
      <w:rPr>
        <w:rFonts w:hint="default"/>
      </w:rPr>
    </w:lvl>
    <w:lvl w:ilvl="5" w:tplc="04090011">
      <w:start w:val="1"/>
      <w:numFmt w:val="decimal"/>
      <w:lvlText w:val="%6)"/>
      <w:lvlJc w:val="left"/>
      <w:pPr>
        <w:ind w:left="4500" w:hanging="360"/>
      </w:pPr>
      <w:rPr>
        <w:rFonts w:hint="default"/>
      </w:rPr>
    </w:lvl>
    <w:lvl w:ilvl="6" w:tplc="04090017">
      <w:start w:val="1"/>
      <w:numFmt w:val="lowerLetter"/>
      <w:lvlText w:val="%7)"/>
      <w:lvlJc w:val="left"/>
      <w:pPr>
        <w:ind w:left="5745" w:hanging="1065"/>
      </w:pPr>
      <w:rPr>
        <w:rFonts w:hint="default"/>
      </w:rPr>
    </w:lvl>
    <w:lvl w:ilvl="7" w:tplc="04090011">
      <w:start w:val="1"/>
      <w:numFmt w:val="decimal"/>
      <w:lvlText w:val="%8)"/>
      <w:lvlJc w:val="left"/>
      <w:pPr>
        <w:ind w:left="5760" w:hanging="360"/>
      </w:pPr>
    </w:lvl>
    <w:lvl w:ilvl="8" w:tplc="04090011">
      <w:start w:val="1"/>
      <w:numFmt w:val="decimal"/>
      <w:lvlText w:val="%9)"/>
      <w:lvlJc w:val="left"/>
      <w:pPr>
        <w:ind w:left="6480" w:hanging="180"/>
      </w:pPr>
      <w:rPr>
        <w:rFonts w:hint="default"/>
      </w:rPr>
    </w:lvl>
  </w:abstractNum>
  <w:abstractNum w:abstractNumId="37">
    <w:nsid w:val="617A47FB"/>
    <w:multiLevelType w:val="hybridMultilevel"/>
    <w:tmpl w:val="4AC262E4"/>
    <w:lvl w:ilvl="0" w:tplc="0409000F">
      <w:start w:val="1"/>
      <w:numFmt w:val="decimal"/>
      <w:lvlText w:val="%1."/>
      <w:lvlJc w:val="left"/>
      <w:pPr>
        <w:ind w:left="144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8">
    <w:nsid w:val="64C93908"/>
    <w:multiLevelType w:val="hybridMultilevel"/>
    <w:tmpl w:val="EF588AD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699244FC"/>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6D383D01"/>
    <w:multiLevelType w:val="hybridMultilevel"/>
    <w:tmpl w:val="09566A24"/>
    <w:lvl w:ilvl="0" w:tplc="EE32B058">
      <w:start w:val="1"/>
      <w:numFmt w:val="decimal"/>
      <w:lvlText w:val="%1."/>
      <w:lvlJc w:val="left"/>
      <w:pPr>
        <w:ind w:left="2400" w:hanging="9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6DAF225D"/>
    <w:multiLevelType w:val="hybridMultilevel"/>
    <w:tmpl w:val="C3C4EF28"/>
    <w:lvl w:ilvl="0" w:tplc="04090015">
      <w:start w:val="1"/>
      <w:numFmt w:val="upperLetter"/>
      <w:lvlText w:val="%1."/>
      <w:lvlJc w:val="left"/>
      <w:pPr>
        <w:ind w:left="720" w:hanging="360"/>
      </w:pPr>
    </w:lvl>
    <w:lvl w:ilvl="1" w:tplc="0409000F">
      <w:start w:val="1"/>
      <w:numFmt w:val="decimal"/>
      <w:lvlText w:val="%2."/>
      <w:lvlJc w:val="left"/>
      <w:pPr>
        <w:ind w:left="2028" w:hanging="948"/>
      </w:pPr>
      <w:rPr>
        <w:rFonts w:hint="default"/>
        <w:b w:val="0"/>
      </w:rPr>
    </w:lvl>
    <w:lvl w:ilvl="2" w:tplc="00A049B8">
      <w:start w:val="1"/>
      <w:numFmt w:val="decimal"/>
      <w:lvlText w:val="(%3)"/>
      <w:lvlJc w:val="left"/>
      <w:pPr>
        <w:ind w:left="3150" w:hanging="117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4275" w:hanging="1035"/>
      </w:pPr>
      <w:rPr>
        <w:rFonts w:hint="default"/>
      </w:rPr>
    </w:lvl>
    <w:lvl w:ilvl="5" w:tplc="6B6A2B36">
      <w:start w:val="1"/>
      <w:numFmt w:val="bullet"/>
      <w:lvlText w:val="-"/>
      <w:lvlJc w:val="left"/>
      <w:pPr>
        <w:ind w:left="4500" w:hanging="360"/>
      </w:pPr>
      <w:rPr>
        <w:rFonts w:ascii="Times New Roman" w:eastAsia="Times New Roman" w:hAnsi="Times New Roman" w:cs="Times New Roman"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EDA7B26"/>
    <w:multiLevelType w:val="hybridMultilevel"/>
    <w:tmpl w:val="6A606B2C"/>
    <w:lvl w:ilvl="0" w:tplc="8E8AB4A2">
      <w:start w:val="1"/>
      <w:numFmt w:val="decimal"/>
      <w:lvlText w:val="(%1)"/>
      <w:lvlJc w:val="left"/>
      <w:pPr>
        <w:ind w:left="2505" w:hanging="106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70C33BAD"/>
    <w:multiLevelType w:val="hybridMultilevel"/>
    <w:tmpl w:val="1846758E"/>
    <w:lvl w:ilvl="0" w:tplc="0C08EB6C">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4CD2716"/>
    <w:multiLevelType w:val="hybridMultilevel"/>
    <w:tmpl w:val="7FDC7D7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77A00510"/>
    <w:multiLevelType w:val="hybridMultilevel"/>
    <w:tmpl w:val="6F163366"/>
    <w:lvl w:ilvl="0" w:tplc="4134EB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B816941"/>
    <w:multiLevelType w:val="hybridMultilevel"/>
    <w:tmpl w:val="716E21FC"/>
    <w:lvl w:ilvl="0" w:tplc="EE32B058">
      <w:start w:val="1"/>
      <w:numFmt w:val="decimal"/>
      <w:lvlText w:val="%1."/>
      <w:lvlJc w:val="left"/>
      <w:pPr>
        <w:ind w:left="2400" w:hanging="9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7B832CA1"/>
    <w:multiLevelType w:val="hybridMultilevel"/>
    <w:tmpl w:val="C8388388"/>
    <w:lvl w:ilvl="0" w:tplc="D13472D4">
      <w:start w:val="1"/>
      <w:numFmt w:val="decimal"/>
      <w:lvlText w:val="%1."/>
      <w:lvlJc w:val="left"/>
      <w:pPr>
        <w:ind w:left="1800" w:hanging="360"/>
      </w:pPr>
      <w:rPr>
        <w:rFonts w:ascii="Times New Roman" w:eastAsiaTheme="minorHAnsi" w:hAnsi="Times New Roman" w:cs="Times New Roman"/>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nsid w:val="7D6437A6"/>
    <w:multiLevelType w:val="hybridMultilevel"/>
    <w:tmpl w:val="D010AC92"/>
    <w:lvl w:ilvl="0" w:tplc="41AA718E">
      <w:start w:val="1"/>
      <w:numFmt w:val="decimal"/>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41"/>
  </w:num>
  <w:num w:numId="3">
    <w:abstractNumId w:val="19"/>
  </w:num>
  <w:num w:numId="4">
    <w:abstractNumId w:val="30"/>
  </w:num>
  <w:num w:numId="5">
    <w:abstractNumId w:val="17"/>
  </w:num>
  <w:num w:numId="6">
    <w:abstractNumId w:val="36"/>
  </w:num>
  <w:num w:numId="7">
    <w:abstractNumId w:val="2"/>
  </w:num>
  <w:num w:numId="8">
    <w:abstractNumId w:val="33"/>
  </w:num>
  <w:num w:numId="9">
    <w:abstractNumId w:val="38"/>
  </w:num>
  <w:num w:numId="10">
    <w:abstractNumId w:val="26"/>
  </w:num>
  <w:num w:numId="11">
    <w:abstractNumId w:val="20"/>
  </w:num>
  <w:num w:numId="12">
    <w:abstractNumId w:val="9"/>
  </w:num>
  <w:num w:numId="13">
    <w:abstractNumId w:val="32"/>
  </w:num>
  <w:num w:numId="14">
    <w:abstractNumId w:val="43"/>
  </w:num>
  <w:num w:numId="15">
    <w:abstractNumId w:val="45"/>
  </w:num>
  <w:num w:numId="16">
    <w:abstractNumId w:val="27"/>
  </w:num>
  <w:num w:numId="17">
    <w:abstractNumId w:val="37"/>
  </w:num>
  <w:num w:numId="18">
    <w:abstractNumId w:val="14"/>
  </w:num>
  <w:num w:numId="19">
    <w:abstractNumId w:val="5"/>
  </w:num>
  <w:num w:numId="20">
    <w:abstractNumId w:val="10"/>
  </w:num>
  <w:num w:numId="21">
    <w:abstractNumId w:val="12"/>
  </w:num>
  <w:num w:numId="22">
    <w:abstractNumId w:val="24"/>
  </w:num>
  <w:num w:numId="23">
    <w:abstractNumId w:val="31"/>
  </w:num>
  <w:num w:numId="24">
    <w:abstractNumId w:val="44"/>
  </w:num>
  <w:num w:numId="25">
    <w:abstractNumId w:val="0"/>
  </w:num>
  <w:num w:numId="26">
    <w:abstractNumId w:val="42"/>
  </w:num>
  <w:num w:numId="27">
    <w:abstractNumId w:val="1"/>
  </w:num>
  <w:num w:numId="28">
    <w:abstractNumId w:val="8"/>
  </w:num>
  <w:num w:numId="29">
    <w:abstractNumId w:val="16"/>
  </w:num>
  <w:num w:numId="30">
    <w:abstractNumId w:val="47"/>
  </w:num>
  <w:num w:numId="31">
    <w:abstractNumId w:val="34"/>
  </w:num>
  <w:num w:numId="32">
    <w:abstractNumId w:val="15"/>
  </w:num>
  <w:num w:numId="33">
    <w:abstractNumId w:val="18"/>
  </w:num>
  <w:num w:numId="34">
    <w:abstractNumId w:val="23"/>
  </w:num>
  <w:num w:numId="35">
    <w:abstractNumId w:val="39"/>
  </w:num>
  <w:num w:numId="36">
    <w:abstractNumId w:val="28"/>
  </w:num>
  <w:num w:numId="37">
    <w:abstractNumId w:val="29"/>
  </w:num>
  <w:num w:numId="38">
    <w:abstractNumId w:val="35"/>
  </w:num>
  <w:num w:numId="39">
    <w:abstractNumId w:val="22"/>
  </w:num>
  <w:num w:numId="40">
    <w:abstractNumId w:val="4"/>
  </w:num>
  <w:num w:numId="41">
    <w:abstractNumId w:val="11"/>
  </w:num>
  <w:num w:numId="42">
    <w:abstractNumId w:val="7"/>
  </w:num>
  <w:num w:numId="43">
    <w:abstractNumId w:val="40"/>
  </w:num>
  <w:num w:numId="44">
    <w:abstractNumId w:val="46"/>
  </w:num>
  <w:num w:numId="45">
    <w:abstractNumId w:val="48"/>
  </w:num>
  <w:num w:numId="46">
    <w:abstractNumId w:val="21"/>
  </w:num>
  <w:num w:numId="47">
    <w:abstractNumId w:val="3"/>
  </w:num>
  <w:num w:numId="48">
    <w:abstractNumId w:val="25"/>
  </w:num>
  <w:num w:numId="49">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proofState w:grammar="clean"/>
  <w:defaultTabStop w:val="720"/>
  <w:drawingGridHorizontalSpacing w:val="120"/>
  <w:displayHorizontalDrawingGridEvery w:val="2"/>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55E"/>
    <w:rsid w:val="00001833"/>
    <w:rsid w:val="00005683"/>
    <w:rsid w:val="00007016"/>
    <w:rsid w:val="00010BBC"/>
    <w:rsid w:val="00010D9F"/>
    <w:rsid w:val="00014608"/>
    <w:rsid w:val="00017A33"/>
    <w:rsid w:val="00020303"/>
    <w:rsid w:val="000212F2"/>
    <w:rsid w:val="000218D3"/>
    <w:rsid w:val="000248A5"/>
    <w:rsid w:val="00026501"/>
    <w:rsid w:val="00026761"/>
    <w:rsid w:val="00030273"/>
    <w:rsid w:val="00030FFA"/>
    <w:rsid w:val="00040C04"/>
    <w:rsid w:val="0004240C"/>
    <w:rsid w:val="000457BE"/>
    <w:rsid w:val="000500CA"/>
    <w:rsid w:val="00050997"/>
    <w:rsid w:val="000541B2"/>
    <w:rsid w:val="00054453"/>
    <w:rsid w:val="00055AF8"/>
    <w:rsid w:val="00061870"/>
    <w:rsid w:val="00063EFE"/>
    <w:rsid w:val="00064271"/>
    <w:rsid w:val="000652BC"/>
    <w:rsid w:val="00067978"/>
    <w:rsid w:val="000702F3"/>
    <w:rsid w:val="0007192A"/>
    <w:rsid w:val="0007338D"/>
    <w:rsid w:val="000737A2"/>
    <w:rsid w:val="00074632"/>
    <w:rsid w:val="000752D8"/>
    <w:rsid w:val="000754C3"/>
    <w:rsid w:val="0007624A"/>
    <w:rsid w:val="00081077"/>
    <w:rsid w:val="00084C94"/>
    <w:rsid w:val="00085053"/>
    <w:rsid w:val="000A0AC7"/>
    <w:rsid w:val="000A1AA9"/>
    <w:rsid w:val="000A45F9"/>
    <w:rsid w:val="000A785A"/>
    <w:rsid w:val="000A7FEB"/>
    <w:rsid w:val="000B05D7"/>
    <w:rsid w:val="000B23B8"/>
    <w:rsid w:val="000B4507"/>
    <w:rsid w:val="000C1FAE"/>
    <w:rsid w:val="000C28B9"/>
    <w:rsid w:val="000D0E37"/>
    <w:rsid w:val="000D24D5"/>
    <w:rsid w:val="000D7E8E"/>
    <w:rsid w:val="000E2F86"/>
    <w:rsid w:val="000F758D"/>
    <w:rsid w:val="0010071D"/>
    <w:rsid w:val="0010121E"/>
    <w:rsid w:val="0010239B"/>
    <w:rsid w:val="001049B1"/>
    <w:rsid w:val="001050D8"/>
    <w:rsid w:val="00113160"/>
    <w:rsid w:val="00113722"/>
    <w:rsid w:val="001153FC"/>
    <w:rsid w:val="001217A5"/>
    <w:rsid w:val="00123728"/>
    <w:rsid w:val="00133DCD"/>
    <w:rsid w:val="0013664D"/>
    <w:rsid w:val="0013771E"/>
    <w:rsid w:val="00140470"/>
    <w:rsid w:val="001404AA"/>
    <w:rsid w:val="001417A9"/>
    <w:rsid w:val="00144C84"/>
    <w:rsid w:val="001475FD"/>
    <w:rsid w:val="0015176D"/>
    <w:rsid w:val="00153FFE"/>
    <w:rsid w:val="00155023"/>
    <w:rsid w:val="00160E29"/>
    <w:rsid w:val="00163C08"/>
    <w:rsid w:val="00171AA6"/>
    <w:rsid w:val="00171D0E"/>
    <w:rsid w:val="00175312"/>
    <w:rsid w:val="00182148"/>
    <w:rsid w:val="00184AAA"/>
    <w:rsid w:val="001865C0"/>
    <w:rsid w:val="00187C9F"/>
    <w:rsid w:val="001942CC"/>
    <w:rsid w:val="0019597D"/>
    <w:rsid w:val="001A3E46"/>
    <w:rsid w:val="001A6F7A"/>
    <w:rsid w:val="001A7145"/>
    <w:rsid w:val="001B4115"/>
    <w:rsid w:val="001B50B7"/>
    <w:rsid w:val="001C14C5"/>
    <w:rsid w:val="001C2E6A"/>
    <w:rsid w:val="001C56A6"/>
    <w:rsid w:val="001C7079"/>
    <w:rsid w:val="001D0139"/>
    <w:rsid w:val="001D353F"/>
    <w:rsid w:val="001D5723"/>
    <w:rsid w:val="001D7928"/>
    <w:rsid w:val="001D7D3A"/>
    <w:rsid w:val="001E0801"/>
    <w:rsid w:val="001E310F"/>
    <w:rsid w:val="001E3CFD"/>
    <w:rsid w:val="001F2E97"/>
    <w:rsid w:val="002109FA"/>
    <w:rsid w:val="00210F54"/>
    <w:rsid w:val="00212EFE"/>
    <w:rsid w:val="00213BCD"/>
    <w:rsid w:val="002144A4"/>
    <w:rsid w:val="00215466"/>
    <w:rsid w:val="00222286"/>
    <w:rsid w:val="00223AB3"/>
    <w:rsid w:val="002246F6"/>
    <w:rsid w:val="00224871"/>
    <w:rsid w:val="00224C88"/>
    <w:rsid w:val="002265CB"/>
    <w:rsid w:val="002327DD"/>
    <w:rsid w:val="00236688"/>
    <w:rsid w:val="00237BF8"/>
    <w:rsid w:val="002420D3"/>
    <w:rsid w:val="0024259E"/>
    <w:rsid w:val="00243074"/>
    <w:rsid w:val="0024464B"/>
    <w:rsid w:val="00244834"/>
    <w:rsid w:val="00254E89"/>
    <w:rsid w:val="0025642C"/>
    <w:rsid w:val="00256FB4"/>
    <w:rsid w:val="00265AD5"/>
    <w:rsid w:val="002709ED"/>
    <w:rsid w:val="0027565E"/>
    <w:rsid w:val="00280EC4"/>
    <w:rsid w:val="00281A1A"/>
    <w:rsid w:val="00286A03"/>
    <w:rsid w:val="00286AC3"/>
    <w:rsid w:val="00287598"/>
    <w:rsid w:val="00292FF2"/>
    <w:rsid w:val="002A0C5C"/>
    <w:rsid w:val="002A2C1D"/>
    <w:rsid w:val="002A3261"/>
    <w:rsid w:val="002A3D45"/>
    <w:rsid w:val="002A3D9D"/>
    <w:rsid w:val="002B16C0"/>
    <w:rsid w:val="002B25A2"/>
    <w:rsid w:val="002B332E"/>
    <w:rsid w:val="002B5171"/>
    <w:rsid w:val="002B58F5"/>
    <w:rsid w:val="002C1DAE"/>
    <w:rsid w:val="002C3B37"/>
    <w:rsid w:val="002D330B"/>
    <w:rsid w:val="002D6F4C"/>
    <w:rsid w:val="002E27B8"/>
    <w:rsid w:val="002E2C04"/>
    <w:rsid w:val="002E34B8"/>
    <w:rsid w:val="002E4506"/>
    <w:rsid w:val="002F17D5"/>
    <w:rsid w:val="002F6ADC"/>
    <w:rsid w:val="00303739"/>
    <w:rsid w:val="00312198"/>
    <w:rsid w:val="00314325"/>
    <w:rsid w:val="00320F72"/>
    <w:rsid w:val="003212C2"/>
    <w:rsid w:val="00323073"/>
    <w:rsid w:val="003303BD"/>
    <w:rsid w:val="003350D1"/>
    <w:rsid w:val="003356BC"/>
    <w:rsid w:val="00342DBF"/>
    <w:rsid w:val="00343C36"/>
    <w:rsid w:val="00345CD4"/>
    <w:rsid w:val="00347406"/>
    <w:rsid w:val="00353228"/>
    <w:rsid w:val="00356604"/>
    <w:rsid w:val="003572C9"/>
    <w:rsid w:val="003574C5"/>
    <w:rsid w:val="003620F5"/>
    <w:rsid w:val="00371A44"/>
    <w:rsid w:val="00371E17"/>
    <w:rsid w:val="00372998"/>
    <w:rsid w:val="00373B36"/>
    <w:rsid w:val="00375291"/>
    <w:rsid w:val="00376901"/>
    <w:rsid w:val="0037713C"/>
    <w:rsid w:val="003803F0"/>
    <w:rsid w:val="00380BAC"/>
    <w:rsid w:val="00381ECE"/>
    <w:rsid w:val="003846E0"/>
    <w:rsid w:val="00386D00"/>
    <w:rsid w:val="00396259"/>
    <w:rsid w:val="003963D4"/>
    <w:rsid w:val="00397360"/>
    <w:rsid w:val="003A20A5"/>
    <w:rsid w:val="003A4C79"/>
    <w:rsid w:val="003A7D45"/>
    <w:rsid w:val="003B217E"/>
    <w:rsid w:val="003B60FD"/>
    <w:rsid w:val="003B6B48"/>
    <w:rsid w:val="003C044F"/>
    <w:rsid w:val="003C16AF"/>
    <w:rsid w:val="003D035B"/>
    <w:rsid w:val="003D0B26"/>
    <w:rsid w:val="003D129E"/>
    <w:rsid w:val="003D1728"/>
    <w:rsid w:val="003D47E6"/>
    <w:rsid w:val="003E0D23"/>
    <w:rsid w:val="003E6591"/>
    <w:rsid w:val="003F39C7"/>
    <w:rsid w:val="003F3B5A"/>
    <w:rsid w:val="003F43CE"/>
    <w:rsid w:val="00401806"/>
    <w:rsid w:val="004049DC"/>
    <w:rsid w:val="00405A1B"/>
    <w:rsid w:val="00414650"/>
    <w:rsid w:val="0041581D"/>
    <w:rsid w:val="004213D8"/>
    <w:rsid w:val="0042240A"/>
    <w:rsid w:val="00425BA6"/>
    <w:rsid w:val="00426B80"/>
    <w:rsid w:val="00431FFE"/>
    <w:rsid w:val="004328CB"/>
    <w:rsid w:val="004330E9"/>
    <w:rsid w:val="00433FB5"/>
    <w:rsid w:val="0043513C"/>
    <w:rsid w:val="00436057"/>
    <w:rsid w:val="00440FA0"/>
    <w:rsid w:val="00445C8D"/>
    <w:rsid w:val="00445EA4"/>
    <w:rsid w:val="00450707"/>
    <w:rsid w:val="004603CF"/>
    <w:rsid w:val="00460818"/>
    <w:rsid w:val="00472A2B"/>
    <w:rsid w:val="00473333"/>
    <w:rsid w:val="00475767"/>
    <w:rsid w:val="004760F7"/>
    <w:rsid w:val="00476247"/>
    <w:rsid w:val="00482258"/>
    <w:rsid w:val="004840E7"/>
    <w:rsid w:val="004923B4"/>
    <w:rsid w:val="0049442F"/>
    <w:rsid w:val="00495CA2"/>
    <w:rsid w:val="004A14C1"/>
    <w:rsid w:val="004A20E3"/>
    <w:rsid w:val="004A21E9"/>
    <w:rsid w:val="004A4351"/>
    <w:rsid w:val="004B0F89"/>
    <w:rsid w:val="004B3861"/>
    <w:rsid w:val="004B7556"/>
    <w:rsid w:val="004C1D7D"/>
    <w:rsid w:val="004C3788"/>
    <w:rsid w:val="004C4A85"/>
    <w:rsid w:val="004C65F4"/>
    <w:rsid w:val="004C714C"/>
    <w:rsid w:val="004D4BD5"/>
    <w:rsid w:val="004D4D53"/>
    <w:rsid w:val="004D66BC"/>
    <w:rsid w:val="004D71AD"/>
    <w:rsid w:val="004D755F"/>
    <w:rsid w:val="004E0DC7"/>
    <w:rsid w:val="004E1558"/>
    <w:rsid w:val="004E198E"/>
    <w:rsid w:val="004E582E"/>
    <w:rsid w:val="004E5834"/>
    <w:rsid w:val="004F54AE"/>
    <w:rsid w:val="004F5F79"/>
    <w:rsid w:val="004F6464"/>
    <w:rsid w:val="00501662"/>
    <w:rsid w:val="00502046"/>
    <w:rsid w:val="00505BB8"/>
    <w:rsid w:val="005075BA"/>
    <w:rsid w:val="00511431"/>
    <w:rsid w:val="00511B22"/>
    <w:rsid w:val="005131C8"/>
    <w:rsid w:val="005159C3"/>
    <w:rsid w:val="005164E2"/>
    <w:rsid w:val="00516F08"/>
    <w:rsid w:val="00523387"/>
    <w:rsid w:val="00523591"/>
    <w:rsid w:val="005241CD"/>
    <w:rsid w:val="00533EEF"/>
    <w:rsid w:val="0053595C"/>
    <w:rsid w:val="0054037C"/>
    <w:rsid w:val="00540F68"/>
    <w:rsid w:val="00542BB3"/>
    <w:rsid w:val="00544310"/>
    <w:rsid w:val="0054614D"/>
    <w:rsid w:val="00551C18"/>
    <w:rsid w:val="005528A4"/>
    <w:rsid w:val="00555EFD"/>
    <w:rsid w:val="0055750F"/>
    <w:rsid w:val="0056056B"/>
    <w:rsid w:val="00561079"/>
    <w:rsid w:val="00561E16"/>
    <w:rsid w:val="00566952"/>
    <w:rsid w:val="00567B76"/>
    <w:rsid w:val="00570CCD"/>
    <w:rsid w:val="00571EE4"/>
    <w:rsid w:val="00572F19"/>
    <w:rsid w:val="00573EE1"/>
    <w:rsid w:val="005755CD"/>
    <w:rsid w:val="00576730"/>
    <w:rsid w:val="00576C20"/>
    <w:rsid w:val="00577AE2"/>
    <w:rsid w:val="0058071D"/>
    <w:rsid w:val="00582311"/>
    <w:rsid w:val="005840EF"/>
    <w:rsid w:val="00584802"/>
    <w:rsid w:val="0058655E"/>
    <w:rsid w:val="00586C9A"/>
    <w:rsid w:val="005904BB"/>
    <w:rsid w:val="00590519"/>
    <w:rsid w:val="005909AA"/>
    <w:rsid w:val="0059640C"/>
    <w:rsid w:val="005A5EE2"/>
    <w:rsid w:val="005B645E"/>
    <w:rsid w:val="005B7CE1"/>
    <w:rsid w:val="005C1222"/>
    <w:rsid w:val="005C59F3"/>
    <w:rsid w:val="005C5CDC"/>
    <w:rsid w:val="005D2034"/>
    <w:rsid w:val="005D2DC0"/>
    <w:rsid w:val="005D305B"/>
    <w:rsid w:val="005D3D16"/>
    <w:rsid w:val="005D565F"/>
    <w:rsid w:val="005D5EDA"/>
    <w:rsid w:val="005D74AC"/>
    <w:rsid w:val="005E7753"/>
    <w:rsid w:val="005F123D"/>
    <w:rsid w:val="005F13D0"/>
    <w:rsid w:val="005F1C58"/>
    <w:rsid w:val="005F1F3E"/>
    <w:rsid w:val="0060748F"/>
    <w:rsid w:val="00607F06"/>
    <w:rsid w:val="006206C5"/>
    <w:rsid w:val="00623237"/>
    <w:rsid w:val="006234D9"/>
    <w:rsid w:val="00625E1A"/>
    <w:rsid w:val="00631E40"/>
    <w:rsid w:val="00632750"/>
    <w:rsid w:val="0064151A"/>
    <w:rsid w:val="00643688"/>
    <w:rsid w:val="006459C8"/>
    <w:rsid w:val="0064687B"/>
    <w:rsid w:val="0065710E"/>
    <w:rsid w:val="00657C23"/>
    <w:rsid w:val="00660B64"/>
    <w:rsid w:val="006622A3"/>
    <w:rsid w:val="006658AF"/>
    <w:rsid w:val="006663FD"/>
    <w:rsid w:val="00673CF7"/>
    <w:rsid w:val="00677704"/>
    <w:rsid w:val="00683114"/>
    <w:rsid w:val="006832A3"/>
    <w:rsid w:val="00685C5B"/>
    <w:rsid w:val="00687383"/>
    <w:rsid w:val="006907A9"/>
    <w:rsid w:val="00696244"/>
    <w:rsid w:val="006B224D"/>
    <w:rsid w:val="006B2A3C"/>
    <w:rsid w:val="006B5052"/>
    <w:rsid w:val="006B535F"/>
    <w:rsid w:val="006B6D28"/>
    <w:rsid w:val="006C0AFE"/>
    <w:rsid w:val="006C0B16"/>
    <w:rsid w:val="006C4300"/>
    <w:rsid w:val="006C6189"/>
    <w:rsid w:val="006D0B23"/>
    <w:rsid w:val="006D0B34"/>
    <w:rsid w:val="006D1DB5"/>
    <w:rsid w:val="006D2670"/>
    <w:rsid w:val="006D6F8E"/>
    <w:rsid w:val="006E07CF"/>
    <w:rsid w:val="006E0DCD"/>
    <w:rsid w:val="006E0DE0"/>
    <w:rsid w:val="006E120C"/>
    <w:rsid w:val="006E204D"/>
    <w:rsid w:val="006E6E40"/>
    <w:rsid w:val="006E7601"/>
    <w:rsid w:val="006F0B3E"/>
    <w:rsid w:val="006F216E"/>
    <w:rsid w:val="006F34F0"/>
    <w:rsid w:val="006F60D3"/>
    <w:rsid w:val="006F637F"/>
    <w:rsid w:val="007009D7"/>
    <w:rsid w:val="007073C6"/>
    <w:rsid w:val="00707E26"/>
    <w:rsid w:val="007163A4"/>
    <w:rsid w:val="00722BA0"/>
    <w:rsid w:val="00732C17"/>
    <w:rsid w:val="00735CB4"/>
    <w:rsid w:val="00736AA3"/>
    <w:rsid w:val="007434F7"/>
    <w:rsid w:val="00743C89"/>
    <w:rsid w:val="00747A53"/>
    <w:rsid w:val="00747FA9"/>
    <w:rsid w:val="00751838"/>
    <w:rsid w:val="0075199B"/>
    <w:rsid w:val="007537B8"/>
    <w:rsid w:val="00753F76"/>
    <w:rsid w:val="00755ED6"/>
    <w:rsid w:val="00757292"/>
    <w:rsid w:val="007617CB"/>
    <w:rsid w:val="00761AA5"/>
    <w:rsid w:val="00762F3F"/>
    <w:rsid w:val="00763080"/>
    <w:rsid w:val="007641A9"/>
    <w:rsid w:val="00765BA4"/>
    <w:rsid w:val="007669E1"/>
    <w:rsid w:val="00773056"/>
    <w:rsid w:val="00773836"/>
    <w:rsid w:val="007762DE"/>
    <w:rsid w:val="00780C79"/>
    <w:rsid w:val="00782FE7"/>
    <w:rsid w:val="00786C68"/>
    <w:rsid w:val="007937EF"/>
    <w:rsid w:val="007A0078"/>
    <w:rsid w:val="007A1151"/>
    <w:rsid w:val="007A236D"/>
    <w:rsid w:val="007A56D8"/>
    <w:rsid w:val="007A5E8D"/>
    <w:rsid w:val="007A614B"/>
    <w:rsid w:val="007A62D9"/>
    <w:rsid w:val="007A702B"/>
    <w:rsid w:val="007B078A"/>
    <w:rsid w:val="007B0DC9"/>
    <w:rsid w:val="007B3FFB"/>
    <w:rsid w:val="007B50E2"/>
    <w:rsid w:val="007B575B"/>
    <w:rsid w:val="007C0337"/>
    <w:rsid w:val="007C380C"/>
    <w:rsid w:val="007D185F"/>
    <w:rsid w:val="007E16FF"/>
    <w:rsid w:val="007E2476"/>
    <w:rsid w:val="007E28F7"/>
    <w:rsid w:val="007E5965"/>
    <w:rsid w:val="007E6D5C"/>
    <w:rsid w:val="007F3DD5"/>
    <w:rsid w:val="007F4368"/>
    <w:rsid w:val="007F475A"/>
    <w:rsid w:val="008014AF"/>
    <w:rsid w:val="008034E8"/>
    <w:rsid w:val="00811E68"/>
    <w:rsid w:val="00815123"/>
    <w:rsid w:val="00815D34"/>
    <w:rsid w:val="00820D77"/>
    <w:rsid w:val="008212AF"/>
    <w:rsid w:val="00822FFB"/>
    <w:rsid w:val="00831882"/>
    <w:rsid w:val="008319F9"/>
    <w:rsid w:val="008344A6"/>
    <w:rsid w:val="00835542"/>
    <w:rsid w:val="0083675E"/>
    <w:rsid w:val="00836F00"/>
    <w:rsid w:val="008376C1"/>
    <w:rsid w:val="00841DB8"/>
    <w:rsid w:val="00842EEB"/>
    <w:rsid w:val="00844766"/>
    <w:rsid w:val="008500EB"/>
    <w:rsid w:val="0085638B"/>
    <w:rsid w:val="0085677E"/>
    <w:rsid w:val="00856CB2"/>
    <w:rsid w:val="0086066B"/>
    <w:rsid w:val="008677CE"/>
    <w:rsid w:val="00867F3E"/>
    <w:rsid w:val="00873AA1"/>
    <w:rsid w:val="00874550"/>
    <w:rsid w:val="008875D0"/>
    <w:rsid w:val="00890780"/>
    <w:rsid w:val="00890AEA"/>
    <w:rsid w:val="00891483"/>
    <w:rsid w:val="0089586A"/>
    <w:rsid w:val="00897C76"/>
    <w:rsid w:val="008A1C32"/>
    <w:rsid w:val="008A3515"/>
    <w:rsid w:val="008A58BE"/>
    <w:rsid w:val="008A65C3"/>
    <w:rsid w:val="008A70C8"/>
    <w:rsid w:val="008A70DC"/>
    <w:rsid w:val="008B254E"/>
    <w:rsid w:val="008B7467"/>
    <w:rsid w:val="008C05D3"/>
    <w:rsid w:val="008C0653"/>
    <w:rsid w:val="008C0F22"/>
    <w:rsid w:val="008C1FEB"/>
    <w:rsid w:val="008D1822"/>
    <w:rsid w:val="008D2C51"/>
    <w:rsid w:val="008D2F68"/>
    <w:rsid w:val="008D3719"/>
    <w:rsid w:val="008D4B98"/>
    <w:rsid w:val="008D5053"/>
    <w:rsid w:val="008E01B8"/>
    <w:rsid w:val="008E12C8"/>
    <w:rsid w:val="008F1953"/>
    <w:rsid w:val="00900801"/>
    <w:rsid w:val="009062DF"/>
    <w:rsid w:val="00910DE4"/>
    <w:rsid w:val="009133DF"/>
    <w:rsid w:val="00915818"/>
    <w:rsid w:val="0091615E"/>
    <w:rsid w:val="00924822"/>
    <w:rsid w:val="009253AE"/>
    <w:rsid w:val="00926419"/>
    <w:rsid w:val="00931520"/>
    <w:rsid w:val="00936770"/>
    <w:rsid w:val="0094324E"/>
    <w:rsid w:val="00943BEF"/>
    <w:rsid w:val="00944101"/>
    <w:rsid w:val="009510A0"/>
    <w:rsid w:val="00953406"/>
    <w:rsid w:val="009544D1"/>
    <w:rsid w:val="009569E1"/>
    <w:rsid w:val="00957B72"/>
    <w:rsid w:val="00961FD7"/>
    <w:rsid w:val="00963583"/>
    <w:rsid w:val="00963C05"/>
    <w:rsid w:val="0097011D"/>
    <w:rsid w:val="009708F5"/>
    <w:rsid w:val="00973067"/>
    <w:rsid w:val="009733CF"/>
    <w:rsid w:val="00974E9F"/>
    <w:rsid w:val="009757B4"/>
    <w:rsid w:val="009764E1"/>
    <w:rsid w:val="00981756"/>
    <w:rsid w:val="00981A1D"/>
    <w:rsid w:val="009860C8"/>
    <w:rsid w:val="009919B4"/>
    <w:rsid w:val="00992294"/>
    <w:rsid w:val="00992BA4"/>
    <w:rsid w:val="0099641D"/>
    <w:rsid w:val="00996743"/>
    <w:rsid w:val="009B20DD"/>
    <w:rsid w:val="009B2303"/>
    <w:rsid w:val="009B237A"/>
    <w:rsid w:val="009B45DA"/>
    <w:rsid w:val="009B62CE"/>
    <w:rsid w:val="009B6F1B"/>
    <w:rsid w:val="009C010B"/>
    <w:rsid w:val="009C27FE"/>
    <w:rsid w:val="009C7ABF"/>
    <w:rsid w:val="009D3F86"/>
    <w:rsid w:val="009D6AB1"/>
    <w:rsid w:val="009D7298"/>
    <w:rsid w:val="009E0EB3"/>
    <w:rsid w:val="009E7502"/>
    <w:rsid w:val="009F602E"/>
    <w:rsid w:val="009F60DF"/>
    <w:rsid w:val="009F6326"/>
    <w:rsid w:val="00A01A38"/>
    <w:rsid w:val="00A01FAE"/>
    <w:rsid w:val="00A03B56"/>
    <w:rsid w:val="00A03EB7"/>
    <w:rsid w:val="00A07074"/>
    <w:rsid w:val="00A07E04"/>
    <w:rsid w:val="00A07EC3"/>
    <w:rsid w:val="00A159FE"/>
    <w:rsid w:val="00A15C24"/>
    <w:rsid w:val="00A21E98"/>
    <w:rsid w:val="00A224B6"/>
    <w:rsid w:val="00A2753F"/>
    <w:rsid w:val="00A33AED"/>
    <w:rsid w:val="00A4245B"/>
    <w:rsid w:val="00A450DE"/>
    <w:rsid w:val="00A45ED4"/>
    <w:rsid w:val="00A460DA"/>
    <w:rsid w:val="00A52679"/>
    <w:rsid w:val="00A570CB"/>
    <w:rsid w:val="00A62484"/>
    <w:rsid w:val="00A660E2"/>
    <w:rsid w:val="00A67804"/>
    <w:rsid w:val="00A67D82"/>
    <w:rsid w:val="00A741BF"/>
    <w:rsid w:val="00A80087"/>
    <w:rsid w:val="00A82E0E"/>
    <w:rsid w:val="00A87AE4"/>
    <w:rsid w:val="00A9302B"/>
    <w:rsid w:val="00A936A9"/>
    <w:rsid w:val="00A9548F"/>
    <w:rsid w:val="00A96077"/>
    <w:rsid w:val="00A97AE3"/>
    <w:rsid w:val="00AA02A8"/>
    <w:rsid w:val="00AB0177"/>
    <w:rsid w:val="00AB1617"/>
    <w:rsid w:val="00AB20FB"/>
    <w:rsid w:val="00AB2447"/>
    <w:rsid w:val="00AB58D1"/>
    <w:rsid w:val="00AB5BAA"/>
    <w:rsid w:val="00AB7BC7"/>
    <w:rsid w:val="00AC1184"/>
    <w:rsid w:val="00AC1DED"/>
    <w:rsid w:val="00AC32E9"/>
    <w:rsid w:val="00AC3A19"/>
    <w:rsid w:val="00AC5816"/>
    <w:rsid w:val="00AC6067"/>
    <w:rsid w:val="00AC7EB4"/>
    <w:rsid w:val="00AD1379"/>
    <w:rsid w:val="00AD403E"/>
    <w:rsid w:val="00AD53E1"/>
    <w:rsid w:val="00AD5C08"/>
    <w:rsid w:val="00AE0DB8"/>
    <w:rsid w:val="00AE6361"/>
    <w:rsid w:val="00AF2081"/>
    <w:rsid w:val="00B006BA"/>
    <w:rsid w:val="00B02ECF"/>
    <w:rsid w:val="00B035AD"/>
    <w:rsid w:val="00B0445F"/>
    <w:rsid w:val="00B06D9F"/>
    <w:rsid w:val="00B15B65"/>
    <w:rsid w:val="00B2077B"/>
    <w:rsid w:val="00B235F2"/>
    <w:rsid w:val="00B333E9"/>
    <w:rsid w:val="00B336A6"/>
    <w:rsid w:val="00B405FD"/>
    <w:rsid w:val="00B52BD3"/>
    <w:rsid w:val="00B559EA"/>
    <w:rsid w:val="00B600C0"/>
    <w:rsid w:val="00B6021E"/>
    <w:rsid w:val="00B618ED"/>
    <w:rsid w:val="00B62966"/>
    <w:rsid w:val="00B63E35"/>
    <w:rsid w:val="00B669DC"/>
    <w:rsid w:val="00B72AC7"/>
    <w:rsid w:val="00B734A7"/>
    <w:rsid w:val="00B740CA"/>
    <w:rsid w:val="00B75BDD"/>
    <w:rsid w:val="00B76C84"/>
    <w:rsid w:val="00B81D66"/>
    <w:rsid w:val="00B84E6F"/>
    <w:rsid w:val="00B87FB6"/>
    <w:rsid w:val="00B92C9B"/>
    <w:rsid w:val="00B9305A"/>
    <w:rsid w:val="00B93F71"/>
    <w:rsid w:val="00B9584F"/>
    <w:rsid w:val="00B95A37"/>
    <w:rsid w:val="00B96BBA"/>
    <w:rsid w:val="00B978E8"/>
    <w:rsid w:val="00BA2B2E"/>
    <w:rsid w:val="00BA39B5"/>
    <w:rsid w:val="00BA6440"/>
    <w:rsid w:val="00BB642D"/>
    <w:rsid w:val="00BB73DA"/>
    <w:rsid w:val="00BD6885"/>
    <w:rsid w:val="00BE0009"/>
    <w:rsid w:val="00BE6031"/>
    <w:rsid w:val="00BF1E37"/>
    <w:rsid w:val="00BF2E58"/>
    <w:rsid w:val="00BF5A5D"/>
    <w:rsid w:val="00C0750E"/>
    <w:rsid w:val="00C07FAC"/>
    <w:rsid w:val="00C13B38"/>
    <w:rsid w:val="00C142AC"/>
    <w:rsid w:val="00C15E56"/>
    <w:rsid w:val="00C16090"/>
    <w:rsid w:val="00C16652"/>
    <w:rsid w:val="00C20014"/>
    <w:rsid w:val="00C22A66"/>
    <w:rsid w:val="00C25BA5"/>
    <w:rsid w:val="00C30AD6"/>
    <w:rsid w:val="00C3170B"/>
    <w:rsid w:val="00C37768"/>
    <w:rsid w:val="00C42443"/>
    <w:rsid w:val="00C436CB"/>
    <w:rsid w:val="00C54749"/>
    <w:rsid w:val="00C55590"/>
    <w:rsid w:val="00C55AB5"/>
    <w:rsid w:val="00C565C9"/>
    <w:rsid w:val="00C6101F"/>
    <w:rsid w:val="00C61C08"/>
    <w:rsid w:val="00C642DE"/>
    <w:rsid w:val="00C66FDC"/>
    <w:rsid w:val="00C709D0"/>
    <w:rsid w:val="00C725F0"/>
    <w:rsid w:val="00C74D33"/>
    <w:rsid w:val="00C830B0"/>
    <w:rsid w:val="00C833C3"/>
    <w:rsid w:val="00C84861"/>
    <w:rsid w:val="00C910E4"/>
    <w:rsid w:val="00C953CE"/>
    <w:rsid w:val="00C979C6"/>
    <w:rsid w:val="00CA4717"/>
    <w:rsid w:val="00CA4735"/>
    <w:rsid w:val="00CB2C33"/>
    <w:rsid w:val="00CB4CF4"/>
    <w:rsid w:val="00CC4360"/>
    <w:rsid w:val="00CC4B07"/>
    <w:rsid w:val="00CC7916"/>
    <w:rsid w:val="00CD2F10"/>
    <w:rsid w:val="00CD3DBE"/>
    <w:rsid w:val="00CD4CC0"/>
    <w:rsid w:val="00CE0EEC"/>
    <w:rsid w:val="00CE269A"/>
    <w:rsid w:val="00CE34C0"/>
    <w:rsid w:val="00CE4985"/>
    <w:rsid w:val="00CE6EDF"/>
    <w:rsid w:val="00CF29F3"/>
    <w:rsid w:val="00D112E8"/>
    <w:rsid w:val="00D16DA0"/>
    <w:rsid w:val="00D16E93"/>
    <w:rsid w:val="00D1700D"/>
    <w:rsid w:val="00D20DAF"/>
    <w:rsid w:val="00D21393"/>
    <w:rsid w:val="00D23A63"/>
    <w:rsid w:val="00D260F0"/>
    <w:rsid w:val="00D33B2C"/>
    <w:rsid w:val="00D34BBC"/>
    <w:rsid w:val="00D355BF"/>
    <w:rsid w:val="00D36691"/>
    <w:rsid w:val="00D36A74"/>
    <w:rsid w:val="00D37290"/>
    <w:rsid w:val="00D40889"/>
    <w:rsid w:val="00D44BFC"/>
    <w:rsid w:val="00D4768F"/>
    <w:rsid w:val="00D51333"/>
    <w:rsid w:val="00D52743"/>
    <w:rsid w:val="00D5363D"/>
    <w:rsid w:val="00D60789"/>
    <w:rsid w:val="00D63568"/>
    <w:rsid w:val="00D679C0"/>
    <w:rsid w:val="00D75F6F"/>
    <w:rsid w:val="00D8203E"/>
    <w:rsid w:val="00D84748"/>
    <w:rsid w:val="00D909BE"/>
    <w:rsid w:val="00D96749"/>
    <w:rsid w:val="00D97303"/>
    <w:rsid w:val="00D9789D"/>
    <w:rsid w:val="00D97FF9"/>
    <w:rsid w:val="00DA61F6"/>
    <w:rsid w:val="00DA6C88"/>
    <w:rsid w:val="00DB4EAF"/>
    <w:rsid w:val="00DB56C6"/>
    <w:rsid w:val="00DC1BC7"/>
    <w:rsid w:val="00DC221E"/>
    <w:rsid w:val="00DC33EC"/>
    <w:rsid w:val="00DD0750"/>
    <w:rsid w:val="00DD2827"/>
    <w:rsid w:val="00DD3389"/>
    <w:rsid w:val="00DD41A4"/>
    <w:rsid w:val="00DD5C4C"/>
    <w:rsid w:val="00DD77FD"/>
    <w:rsid w:val="00DD7973"/>
    <w:rsid w:val="00DE19AA"/>
    <w:rsid w:val="00DF0BD3"/>
    <w:rsid w:val="00DF32CD"/>
    <w:rsid w:val="00DF39AC"/>
    <w:rsid w:val="00DF64A6"/>
    <w:rsid w:val="00E04874"/>
    <w:rsid w:val="00E078D8"/>
    <w:rsid w:val="00E1164E"/>
    <w:rsid w:val="00E11C55"/>
    <w:rsid w:val="00E162D4"/>
    <w:rsid w:val="00E172DB"/>
    <w:rsid w:val="00E221E5"/>
    <w:rsid w:val="00E22595"/>
    <w:rsid w:val="00E22C05"/>
    <w:rsid w:val="00E33CB6"/>
    <w:rsid w:val="00E34B91"/>
    <w:rsid w:val="00E41248"/>
    <w:rsid w:val="00E41F5D"/>
    <w:rsid w:val="00E52ECF"/>
    <w:rsid w:val="00E53F29"/>
    <w:rsid w:val="00E615EC"/>
    <w:rsid w:val="00E61D4B"/>
    <w:rsid w:val="00E636D4"/>
    <w:rsid w:val="00E64F96"/>
    <w:rsid w:val="00E65E94"/>
    <w:rsid w:val="00E719A9"/>
    <w:rsid w:val="00E738D0"/>
    <w:rsid w:val="00E74864"/>
    <w:rsid w:val="00E768D7"/>
    <w:rsid w:val="00E77D47"/>
    <w:rsid w:val="00E82256"/>
    <w:rsid w:val="00E83CB8"/>
    <w:rsid w:val="00E84A5E"/>
    <w:rsid w:val="00E86F67"/>
    <w:rsid w:val="00E8717C"/>
    <w:rsid w:val="00E90B80"/>
    <w:rsid w:val="00E92E8C"/>
    <w:rsid w:val="00E93175"/>
    <w:rsid w:val="00E93E20"/>
    <w:rsid w:val="00EA5B0F"/>
    <w:rsid w:val="00EA5E00"/>
    <w:rsid w:val="00EB1697"/>
    <w:rsid w:val="00EB404D"/>
    <w:rsid w:val="00EB4EBA"/>
    <w:rsid w:val="00EB51F6"/>
    <w:rsid w:val="00EB75DD"/>
    <w:rsid w:val="00EC01DD"/>
    <w:rsid w:val="00EC3104"/>
    <w:rsid w:val="00EC7059"/>
    <w:rsid w:val="00ED6AE1"/>
    <w:rsid w:val="00ED6DAE"/>
    <w:rsid w:val="00ED71BD"/>
    <w:rsid w:val="00EE0958"/>
    <w:rsid w:val="00EE120A"/>
    <w:rsid w:val="00EE48F5"/>
    <w:rsid w:val="00EE62F5"/>
    <w:rsid w:val="00EF54DF"/>
    <w:rsid w:val="00EF73A0"/>
    <w:rsid w:val="00F0132C"/>
    <w:rsid w:val="00F04119"/>
    <w:rsid w:val="00F04B38"/>
    <w:rsid w:val="00F0649C"/>
    <w:rsid w:val="00F07ED9"/>
    <w:rsid w:val="00F10C69"/>
    <w:rsid w:val="00F13B24"/>
    <w:rsid w:val="00F15C91"/>
    <w:rsid w:val="00F17667"/>
    <w:rsid w:val="00F20CE9"/>
    <w:rsid w:val="00F2138C"/>
    <w:rsid w:val="00F24348"/>
    <w:rsid w:val="00F358FB"/>
    <w:rsid w:val="00F37E02"/>
    <w:rsid w:val="00F42422"/>
    <w:rsid w:val="00F42782"/>
    <w:rsid w:val="00F52626"/>
    <w:rsid w:val="00F54646"/>
    <w:rsid w:val="00F54F79"/>
    <w:rsid w:val="00F65F84"/>
    <w:rsid w:val="00F663B2"/>
    <w:rsid w:val="00F663E4"/>
    <w:rsid w:val="00F70196"/>
    <w:rsid w:val="00F708C2"/>
    <w:rsid w:val="00F70A68"/>
    <w:rsid w:val="00F736BD"/>
    <w:rsid w:val="00F75079"/>
    <w:rsid w:val="00F8358B"/>
    <w:rsid w:val="00F90138"/>
    <w:rsid w:val="00F948D7"/>
    <w:rsid w:val="00FA2918"/>
    <w:rsid w:val="00FA3D87"/>
    <w:rsid w:val="00FB4ED2"/>
    <w:rsid w:val="00FC055A"/>
    <w:rsid w:val="00FC08F1"/>
    <w:rsid w:val="00FC2BFB"/>
    <w:rsid w:val="00FC30F6"/>
    <w:rsid w:val="00FC3555"/>
    <w:rsid w:val="00FC3C29"/>
    <w:rsid w:val="00FC3DD3"/>
    <w:rsid w:val="00FC3F9D"/>
    <w:rsid w:val="00FC65D4"/>
    <w:rsid w:val="00FC6F44"/>
    <w:rsid w:val="00FD2045"/>
    <w:rsid w:val="00FD22CA"/>
    <w:rsid w:val="00FD2EC5"/>
    <w:rsid w:val="00FD4665"/>
    <w:rsid w:val="00FD6791"/>
    <w:rsid w:val="00FD6F43"/>
    <w:rsid w:val="00FE0F2F"/>
    <w:rsid w:val="00FE1863"/>
    <w:rsid w:val="00FE1C09"/>
    <w:rsid w:val="00FE1EA9"/>
    <w:rsid w:val="00FE3803"/>
    <w:rsid w:val="00FE5492"/>
    <w:rsid w:val="00FE5F99"/>
    <w:rsid w:val="00FF06F8"/>
    <w:rsid w:val="00FF204E"/>
    <w:rsid w:val="00FF3D6A"/>
    <w:rsid w:val="00FF49D0"/>
    <w:rsid w:val="00FF5B09"/>
    <w:rsid w:val="00FF643C"/>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20454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61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158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5312"/>
    <w:pPr>
      <w:keepNext/>
      <w:jc w:val="center"/>
      <w:outlineLvl w:val="2"/>
    </w:pPr>
    <w:rPr>
      <w:rFonts w:ascii="Abadi MT Condensed Light" w:hAnsi="Abadi MT Condensed Light"/>
      <w:b/>
      <w:sz w:val="26"/>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55E"/>
    <w:pPr>
      <w:spacing w:line="360" w:lineRule="auto"/>
      <w:jc w:val="center"/>
    </w:pPr>
    <w:rPr>
      <w:b/>
      <w:bCs/>
      <w:sz w:val="36"/>
    </w:rPr>
  </w:style>
  <w:style w:type="character" w:customStyle="1" w:styleId="BodyTextChar">
    <w:name w:val="Body Text Char"/>
    <w:basedOn w:val="DefaultParagraphFont"/>
    <w:link w:val="BodyText"/>
    <w:rsid w:val="0058655E"/>
    <w:rPr>
      <w:rFonts w:ascii="Times New Roman" w:eastAsia="Times New Roman" w:hAnsi="Times New Roman" w:cs="Times New Roman"/>
      <w:b/>
      <w:bCs/>
      <w:sz w:val="36"/>
      <w:szCs w:val="24"/>
    </w:rPr>
  </w:style>
  <w:style w:type="paragraph" w:styleId="ListParagraph">
    <w:name w:val="List Paragraph"/>
    <w:basedOn w:val="Normal"/>
    <w:uiPriority w:val="34"/>
    <w:qFormat/>
    <w:rsid w:val="0058655E"/>
    <w:pPr>
      <w:ind w:left="720"/>
      <w:contextualSpacing/>
    </w:pPr>
  </w:style>
  <w:style w:type="paragraph" w:styleId="BalloonText">
    <w:name w:val="Balloon Text"/>
    <w:basedOn w:val="Normal"/>
    <w:link w:val="BalloonTextChar"/>
    <w:uiPriority w:val="99"/>
    <w:semiHidden/>
    <w:unhideWhenUsed/>
    <w:rsid w:val="0058655E"/>
    <w:rPr>
      <w:rFonts w:ascii="Tahoma" w:hAnsi="Tahoma" w:cs="Tahoma"/>
      <w:sz w:val="16"/>
      <w:szCs w:val="16"/>
    </w:rPr>
  </w:style>
  <w:style w:type="character" w:customStyle="1" w:styleId="BalloonTextChar">
    <w:name w:val="Balloon Text Char"/>
    <w:basedOn w:val="DefaultParagraphFont"/>
    <w:link w:val="BalloonText"/>
    <w:uiPriority w:val="99"/>
    <w:semiHidden/>
    <w:rsid w:val="0058655E"/>
    <w:rPr>
      <w:rFonts w:ascii="Tahoma" w:eastAsia="Times New Roman" w:hAnsi="Tahoma" w:cs="Tahoma"/>
      <w:sz w:val="16"/>
      <w:szCs w:val="16"/>
    </w:rPr>
  </w:style>
  <w:style w:type="character" w:customStyle="1" w:styleId="Heading3Char">
    <w:name w:val="Heading 3 Char"/>
    <w:basedOn w:val="DefaultParagraphFont"/>
    <w:link w:val="Heading3"/>
    <w:rsid w:val="00175312"/>
    <w:rPr>
      <w:rFonts w:ascii="Abadi MT Condensed Light" w:eastAsia="Times New Roman" w:hAnsi="Abadi MT Condensed Light" w:cs="Times New Roman"/>
      <w:b/>
      <w:sz w:val="26"/>
      <w:szCs w:val="20"/>
      <w:u w:val="single"/>
      <w:lang w:eastAsia="en-GB"/>
    </w:rPr>
  </w:style>
  <w:style w:type="paragraph" w:styleId="Header">
    <w:name w:val="header"/>
    <w:basedOn w:val="Normal"/>
    <w:link w:val="HeaderChar"/>
    <w:uiPriority w:val="99"/>
    <w:unhideWhenUsed/>
    <w:rsid w:val="00996743"/>
    <w:pPr>
      <w:tabs>
        <w:tab w:val="center" w:pos="4680"/>
        <w:tab w:val="right" w:pos="9360"/>
      </w:tabs>
    </w:pPr>
  </w:style>
  <w:style w:type="character" w:customStyle="1" w:styleId="HeaderChar">
    <w:name w:val="Header Char"/>
    <w:basedOn w:val="DefaultParagraphFont"/>
    <w:link w:val="Header"/>
    <w:uiPriority w:val="99"/>
    <w:rsid w:val="009967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6743"/>
    <w:pPr>
      <w:tabs>
        <w:tab w:val="center" w:pos="4680"/>
        <w:tab w:val="right" w:pos="9360"/>
      </w:tabs>
    </w:pPr>
  </w:style>
  <w:style w:type="character" w:customStyle="1" w:styleId="FooterChar">
    <w:name w:val="Footer Char"/>
    <w:basedOn w:val="DefaultParagraphFont"/>
    <w:link w:val="Footer"/>
    <w:uiPriority w:val="99"/>
    <w:rsid w:val="00996743"/>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475FD"/>
    <w:rPr>
      <w:sz w:val="20"/>
      <w:szCs w:val="20"/>
    </w:rPr>
  </w:style>
  <w:style w:type="character" w:customStyle="1" w:styleId="FootnoteTextChar">
    <w:name w:val="Footnote Text Char"/>
    <w:basedOn w:val="DefaultParagraphFont"/>
    <w:link w:val="FootnoteText"/>
    <w:uiPriority w:val="99"/>
    <w:rsid w:val="001475F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475FD"/>
    <w:rPr>
      <w:vertAlign w:val="superscript"/>
    </w:rPr>
  </w:style>
  <w:style w:type="character" w:styleId="Emphasis">
    <w:name w:val="Emphasis"/>
    <w:basedOn w:val="DefaultParagraphFont"/>
    <w:uiPriority w:val="20"/>
    <w:qFormat/>
    <w:rsid w:val="0094324E"/>
    <w:rPr>
      <w:i/>
      <w:iCs/>
    </w:rPr>
  </w:style>
  <w:style w:type="paragraph" w:styleId="NormalWeb">
    <w:name w:val="Normal (Web)"/>
    <w:basedOn w:val="Normal"/>
    <w:uiPriority w:val="99"/>
    <w:semiHidden/>
    <w:unhideWhenUsed/>
    <w:rsid w:val="00133DCD"/>
    <w:pPr>
      <w:spacing w:before="100" w:beforeAutospacing="1" w:after="100" w:afterAutospacing="1"/>
    </w:pPr>
  </w:style>
  <w:style w:type="character" w:styleId="Strong">
    <w:name w:val="Strong"/>
    <w:basedOn w:val="DefaultParagraphFont"/>
    <w:uiPriority w:val="22"/>
    <w:qFormat/>
    <w:rsid w:val="00133DCD"/>
    <w:rPr>
      <w:b/>
      <w:bCs/>
    </w:rPr>
  </w:style>
  <w:style w:type="character" w:customStyle="1" w:styleId="Heading2Char">
    <w:name w:val="Heading 2 Char"/>
    <w:basedOn w:val="DefaultParagraphFont"/>
    <w:link w:val="Heading2"/>
    <w:uiPriority w:val="9"/>
    <w:semiHidden/>
    <w:rsid w:val="00915818"/>
    <w:rPr>
      <w:rFonts w:asciiTheme="majorHAnsi" w:eastAsiaTheme="majorEastAsia" w:hAnsiTheme="majorHAnsi" w:cstheme="majorBidi"/>
      <w:b/>
      <w:bCs/>
      <w:color w:val="4F81BD" w:themeColor="accent1"/>
      <w:sz w:val="26"/>
      <w:szCs w:val="26"/>
    </w:rPr>
  </w:style>
  <w:style w:type="character" w:customStyle="1" w:styleId="uv3um">
    <w:name w:val="uv3um"/>
    <w:basedOn w:val="DefaultParagraphFont"/>
    <w:rsid w:val="00A03EB7"/>
  </w:style>
  <w:style w:type="character" w:customStyle="1" w:styleId="Heading1Char">
    <w:name w:val="Heading 1 Char"/>
    <w:basedOn w:val="DefaultParagraphFont"/>
    <w:link w:val="Heading1"/>
    <w:uiPriority w:val="9"/>
    <w:rsid w:val="006C618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05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13B24"/>
    <w:rPr>
      <w:color w:val="0000FF"/>
      <w:u w:val="single"/>
    </w:rPr>
  </w:style>
  <w:style w:type="character" w:customStyle="1" w:styleId="vkekvd">
    <w:name w:val="vkekvd"/>
    <w:basedOn w:val="DefaultParagraphFont"/>
    <w:rsid w:val="00573EE1"/>
  </w:style>
  <w:style w:type="character" w:customStyle="1" w:styleId="t286pc">
    <w:name w:val="t286pc"/>
    <w:basedOn w:val="DefaultParagraphFont"/>
    <w:rsid w:val="00A01A38"/>
  </w:style>
  <w:style w:type="character" w:customStyle="1" w:styleId="va9htb">
    <w:name w:val="va9htb"/>
    <w:basedOn w:val="DefaultParagraphFont"/>
    <w:rsid w:val="00C55A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61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158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5312"/>
    <w:pPr>
      <w:keepNext/>
      <w:jc w:val="center"/>
      <w:outlineLvl w:val="2"/>
    </w:pPr>
    <w:rPr>
      <w:rFonts w:ascii="Abadi MT Condensed Light" w:hAnsi="Abadi MT Condensed Light"/>
      <w:b/>
      <w:sz w:val="26"/>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55E"/>
    <w:pPr>
      <w:spacing w:line="360" w:lineRule="auto"/>
      <w:jc w:val="center"/>
    </w:pPr>
    <w:rPr>
      <w:b/>
      <w:bCs/>
      <w:sz w:val="36"/>
    </w:rPr>
  </w:style>
  <w:style w:type="character" w:customStyle="1" w:styleId="BodyTextChar">
    <w:name w:val="Body Text Char"/>
    <w:basedOn w:val="DefaultParagraphFont"/>
    <w:link w:val="BodyText"/>
    <w:rsid w:val="0058655E"/>
    <w:rPr>
      <w:rFonts w:ascii="Times New Roman" w:eastAsia="Times New Roman" w:hAnsi="Times New Roman" w:cs="Times New Roman"/>
      <w:b/>
      <w:bCs/>
      <w:sz w:val="36"/>
      <w:szCs w:val="24"/>
    </w:rPr>
  </w:style>
  <w:style w:type="paragraph" w:styleId="ListParagraph">
    <w:name w:val="List Paragraph"/>
    <w:basedOn w:val="Normal"/>
    <w:uiPriority w:val="34"/>
    <w:qFormat/>
    <w:rsid w:val="0058655E"/>
    <w:pPr>
      <w:ind w:left="720"/>
      <w:contextualSpacing/>
    </w:pPr>
  </w:style>
  <w:style w:type="paragraph" w:styleId="BalloonText">
    <w:name w:val="Balloon Text"/>
    <w:basedOn w:val="Normal"/>
    <w:link w:val="BalloonTextChar"/>
    <w:uiPriority w:val="99"/>
    <w:semiHidden/>
    <w:unhideWhenUsed/>
    <w:rsid w:val="0058655E"/>
    <w:rPr>
      <w:rFonts w:ascii="Tahoma" w:hAnsi="Tahoma" w:cs="Tahoma"/>
      <w:sz w:val="16"/>
      <w:szCs w:val="16"/>
    </w:rPr>
  </w:style>
  <w:style w:type="character" w:customStyle="1" w:styleId="BalloonTextChar">
    <w:name w:val="Balloon Text Char"/>
    <w:basedOn w:val="DefaultParagraphFont"/>
    <w:link w:val="BalloonText"/>
    <w:uiPriority w:val="99"/>
    <w:semiHidden/>
    <w:rsid w:val="0058655E"/>
    <w:rPr>
      <w:rFonts w:ascii="Tahoma" w:eastAsia="Times New Roman" w:hAnsi="Tahoma" w:cs="Tahoma"/>
      <w:sz w:val="16"/>
      <w:szCs w:val="16"/>
    </w:rPr>
  </w:style>
  <w:style w:type="character" w:customStyle="1" w:styleId="Heading3Char">
    <w:name w:val="Heading 3 Char"/>
    <w:basedOn w:val="DefaultParagraphFont"/>
    <w:link w:val="Heading3"/>
    <w:rsid w:val="00175312"/>
    <w:rPr>
      <w:rFonts w:ascii="Abadi MT Condensed Light" w:eastAsia="Times New Roman" w:hAnsi="Abadi MT Condensed Light" w:cs="Times New Roman"/>
      <w:b/>
      <w:sz w:val="26"/>
      <w:szCs w:val="20"/>
      <w:u w:val="single"/>
      <w:lang w:eastAsia="en-GB"/>
    </w:rPr>
  </w:style>
  <w:style w:type="paragraph" w:styleId="Header">
    <w:name w:val="header"/>
    <w:basedOn w:val="Normal"/>
    <w:link w:val="HeaderChar"/>
    <w:uiPriority w:val="99"/>
    <w:unhideWhenUsed/>
    <w:rsid w:val="00996743"/>
    <w:pPr>
      <w:tabs>
        <w:tab w:val="center" w:pos="4680"/>
        <w:tab w:val="right" w:pos="9360"/>
      </w:tabs>
    </w:pPr>
  </w:style>
  <w:style w:type="character" w:customStyle="1" w:styleId="HeaderChar">
    <w:name w:val="Header Char"/>
    <w:basedOn w:val="DefaultParagraphFont"/>
    <w:link w:val="Header"/>
    <w:uiPriority w:val="99"/>
    <w:rsid w:val="009967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6743"/>
    <w:pPr>
      <w:tabs>
        <w:tab w:val="center" w:pos="4680"/>
        <w:tab w:val="right" w:pos="9360"/>
      </w:tabs>
    </w:pPr>
  </w:style>
  <w:style w:type="character" w:customStyle="1" w:styleId="FooterChar">
    <w:name w:val="Footer Char"/>
    <w:basedOn w:val="DefaultParagraphFont"/>
    <w:link w:val="Footer"/>
    <w:uiPriority w:val="99"/>
    <w:rsid w:val="00996743"/>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475FD"/>
    <w:rPr>
      <w:sz w:val="20"/>
      <w:szCs w:val="20"/>
    </w:rPr>
  </w:style>
  <w:style w:type="character" w:customStyle="1" w:styleId="FootnoteTextChar">
    <w:name w:val="Footnote Text Char"/>
    <w:basedOn w:val="DefaultParagraphFont"/>
    <w:link w:val="FootnoteText"/>
    <w:uiPriority w:val="99"/>
    <w:rsid w:val="001475F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475FD"/>
    <w:rPr>
      <w:vertAlign w:val="superscript"/>
    </w:rPr>
  </w:style>
  <w:style w:type="character" w:styleId="Emphasis">
    <w:name w:val="Emphasis"/>
    <w:basedOn w:val="DefaultParagraphFont"/>
    <w:uiPriority w:val="20"/>
    <w:qFormat/>
    <w:rsid w:val="0094324E"/>
    <w:rPr>
      <w:i/>
      <w:iCs/>
    </w:rPr>
  </w:style>
  <w:style w:type="paragraph" w:styleId="NormalWeb">
    <w:name w:val="Normal (Web)"/>
    <w:basedOn w:val="Normal"/>
    <w:uiPriority w:val="99"/>
    <w:semiHidden/>
    <w:unhideWhenUsed/>
    <w:rsid w:val="00133DCD"/>
    <w:pPr>
      <w:spacing w:before="100" w:beforeAutospacing="1" w:after="100" w:afterAutospacing="1"/>
    </w:pPr>
  </w:style>
  <w:style w:type="character" w:styleId="Strong">
    <w:name w:val="Strong"/>
    <w:basedOn w:val="DefaultParagraphFont"/>
    <w:uiPriority w:val="22"/>
    <w:qFormat/>
    <w:rsid w:val="00133DCD"/>
    <w:rPr>
      <w:b/>
      <w:bCs/>
    </w:rPr>
  </w:style>
  <w:style w:type="character" w:customStyle="1" w:styleId="Heading2Char">
    <w:name w:val="Heading 2 Char"/>
    <w:basedOn w:val="DefaultParagraphFont"/>
    <w:link w:val="Heading2"/>
    <w:uiPriority w:val="9"/>
    <w:semiHidden/>
    <w:rsid w:val="00915818"/>
    <w:rPr>
      <w:rFonts w:asciiTheme="majorHAnsi" w:eastAsiaTheme="majorEastAsia" w:hAnsiTheme="majorHAnsi" w:cstheme="majorBidi"/>
      <w:b/>
      <w:bCs/>
      <w:color w:val="4F81BD" w:themeColor="accent1"/>
      <w:sz w:val="26"/>
      <w:szCs w:val="26"/>
    </w:rPr>
  </w:style>
  <w:style w:type="character" w:customStyle="1" w:styleId="uv3um">
    <w:name w:val="uv3um"/>
    <w:basedOn w:val="DefaultParagraphFont"/>
    <w:rsid w:val="00A03EB7"/>
  </w:style>
  <w:style w:type="character" w:customStyle="1" w:styleId="Heading1Char">
    <w:name w:val="Heading 1 Char"/>
    <w:basedOn w:val="DefaultParagraphFont"/>
    <w:link w:val="Heading1"/>
    <w:uiPriority w:val="9"/>
    <w:rsid w:val="006C618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05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13B24"/>
    <w:rPr>
      <w:color w:val="0000FF"/>
      <w:u w:val="single"/>
    </w:rPr>
  </w:style>
  <w:style w:type="character" w:customStyle="1" w:styleId="vkekvd">
    <w:name w:val="vkekvd"/>
    <w:basedOn w:val="DefaultParagraphFont"/>
    <w:rsid w:val="00573EE1"/>
  </w:style>
  <w:style w:type="character" w:customStyle="1" w:styleId="t286pc">
    <w:name w:val="t286pc"/>
    <w:basedOn w:val="DefaultParagraphFont"/>
    <w:rsid w:val="00A01A38"/>
  </w:style>
  <w:style w:type="character" w:customStyle="1" w:styleId="va9htb">
    <w:name w:val="va9htb"/>
    <w:basedOn w:val="DefaultParagraphFont"/>
    <w:rsid w:val="00C55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6214">
      <w:bodyDiv w:val="1"/>
      <w:marLeft w:val="0"/>
      <w:marRight w:val="0"/>
      <w:marTop w:val="0"/>
      <w:marBottom w:val="0"/>
      <w:divBdr>
        <w:top w:val="none" w:sz="0" w:space="0" w:color="auto"/>
        <w:left w:val="none" w:sz="0" w:space="0" w:color="auto"/>
        <w:bottom w:val="none" w:sz="0" w:space="0" w:color="auto"/>
        <w:right w:val="none" w:sz="0" w:space="0" w:color="auto"/>
      </w:divBdr>
    </w:div>
    <w:div w:id="505874124">
      <w:bodyDiv w:val="1"/>
      <w:marLeft w:val="0"/>
      <w:marRight w:val="0"/>
      <w:marTop w:val="0"/>
      <w:marBottom w:val="0"/>
      <w:divBdr>
        <w:top w:val="none" w:sz="0" w:space="0" w:color="auto"/>
        <w:left w:val="none" w:sz="0" w:space="0" w:color="auto"/>
        <w:bottom w:val="none" w:sz="0" w:space="0" w:color="auto"/>
        <w:right w:val="none" w:sz="0" w:space="0" w:color="auto"/>
      </w:divBdr>
      <w:divsChild>
        <w:div w:id="1861354861">
          <w:marLeft w:val="0"/>
          <w:marRight w:val="0"/>
          <w:marTop w:val="0"/>
          <w:marBottom w:val="0"/>
          <w:divBdr>
            <w:top w:val="none" w:sz="0" w:space="0" w:color="auto"/>
            <w:left w:val="none" w:sz="0" w:space="0" w:color="auto"/>
            <w:bottom w:val="none" w:sz="0" w:space="0" w:color="auto"/>
            <w:right w:val="none" w:sz="0" w:space="0" w:color="auto"/>
          </w:divBdr>
          <w:divsChild>
            <w:div w:id="1410541123">
              <w:marLeft w:val="0"/>
              <w:marRight w:val="0"/>
              <w:marTop w:val="0"/>
              <w:marBottom w:val="0"/>
              <w:divBdr>
                <w:top w:val="none" w:sz="0" w:space="0" w:color="auto"/>
                <w:left w:val="none" w:sz="0" w:space="0" w:color="auto"/>
                <w:bottom w:val="none" w:sz="0" w:space="0" w:color="auto"/>
                <w:right w:val="none" w:sz="0" w:space="0" w:color="auto"/>
              </w:divBdr>
              <w:divsChild>
                <w:div w:id="2144999915">
                  <w:marLeft w:val="0"/>
                  <w:marRight w:val="0"/>
                  <w:marTop w:val="0"/>
                  <w:marBottom w:val="0"/>
                  <w:divBdr>
                    <w:top w:val="none" w:sz="0" w:space="0" w:color="auto"/>
                    <w:left w:val="none" w:sz="0" w:space="0" w:color="auto"/>
                    <w:bottom w:val="none" w:sz="0" w:space="0" w:color="auto"/>
                    <w:right w:val="none" w:sz="0" w:space="0" w:color="auto"/>
                  </w:divBdr>
                  <w:divsChild>
                    <w:div w:id="192842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839288">
          <w:marLeft w:val="0"/>
          <w:marRight w:val="0"/>
          <w:marTop w:val="0"/>
          <w:marBottom w:val="0"/>
          <w:divBdr>
            <w:top w:val="none" w:sz="0" w:space="0" w:color="auto"/>
            <w:left w:val="none" w:sz="0" w:space="0" w:color="auto"/>
            <w:bottom w:val="none" w:sz="0" w:space="0" w:color="auto"/>
            <w:right w:val="none" w:sz="0" w:space="0" w:color="auto"/>
          </w:divBdr>
          <w:divsChild>
            <w:div w:id="101077356">
              <w:marLeft w:val="0"/>
              <w:marRight w:val="0"/>
              <w:marTop w:val="0"/>
              <w:marBottom w:val="0"/>
              <w:divBdr>
                <w:top w:val="none" w:sz="0" w:space="0" w:color="auto"/>
                <w:left w:val="none" w:sz="0" w:space="0" w:color="auto"/>
                <w:bottom w:val="none" w:sz="0" w:space="0" w:color="auto"/>
                <w:right w:val="none" w:sz="0" w:space="0" w:color="auto"/>
              </w:divBdr>
              <w:divsChild>
                <w:div w:id="1432093553">
                  <w:marLeft w:val="0"/>
                  <w:marRight w:val="0"/>
                  <w:marTop w:val="0"/>
                  <w:marBottom w:val="0"/>
                  <w:divBdr>
                    <w:top w:val="none" w:sz="0" w:space="0" w:color="auto"/>
                    <w:left w:val="none" w:sz="0" w:space="0" w:color="auto"/>
                    <w:bottom w:val="none" w:sz="0" w:space="0" w:color="auto"/>
                    <w:right w:val="none" w:sz="0" w:space="0" w:color="auto"/>
                  </w:divBdr>
                  <w:divsChild>
                    <w:div w:id="882906216">
                      <w:marLeft w:val="0"/>
                      <w:marRight w:val="0"/>
                      <w:marTop w:val="0"/>
                      <w:marBottom w:val="0"/>
                      <w:divBdr>
                        <w:top w:val="none" w:sz="0" w:space="0" w:color="auto"/>
                        <w:left w:val="none" w:sz="0" w:space="0" w:color="auto"/>
                        <w:bottom w:val="none" w:sz="0" w:space="0" w:color="auto"/>
                        <w:right w:val="none" w:sz="0" w:space="0" w:color="auto"/>
                      </w:divBdr>
                      <w:divsChild>
                        <w:div w:id="790592966">
                          <w:marLeft w:val="0"/>
                          <w:marRight w:val="0"/>
                          <w:marTop w:val="0"/>
                          <w:marBottom w:val="0"/>
                          <w:divBdr>
                            <w:top w:val="none" w:sz="0" w:space="0" w:color="auto"/>
                            <w:left w:val="none" w:sz="0" w:space="0" w:color="auto"/>
                            <w:bottom w:val="none" w:sz="0" w:space="0" w:color="auto"/>
                            <w:right w:val="none" w:sz="0" w:space="0" w:color="auto"/>
                          </w:divBdr>
                          <w:divsChild>
                            <w:div w:id="2108188857">
                              <w:marLeft w:val="0"/>
                              <w:marRight w:val="0"/>
                              <w:marTop w:val="0"/>
                              <w:marBottom w:val="0"/>
                              <w:divBdr>
                                <w:top w:val="none" w:sz="0" w:space="0" w:color="auto"/>
                                <w:left w:val="none" w:sz="0" w:space="0" w:color="auto"/>
                                <w:bottom w:val="none" w:sz="0" w:space="0" w:color="auto"/>
                                <w:right w:val="none" w:sz="0" w:space="0" w:color="auto"/>
                              </w:divBdr>
                              <w:divsChild>
                                <w:div w:id="631832733">
                                  <w:marLeft w:val="0"/>
                                  <w:marRight w:val="0"/>
                                  <w:marTop w:val="0"/>
                                  <w:marBottom w:val="0"/>
                                  <w:divBdr>
                                    <w:top w:val="none" w:sz="0" w:space="0" w:color="auto"/>
                                    <w:left w:val="none" w:sz="0" w:space="0" w:color="auto"/>
                                    <w:bottom w:val="none" w:sz="0" w:space="0" w:color="auto"/>
                                    <w:right w:val="none" w:sz="0" w:space="0" w:color="auto"/>
                                  </w:divBdr>
                                  <w:divsChild>
                                    <w:div w:id="1195193605">
                                      <w:marLeft w:val="0"/>
                                      <w:marRight w:val="0"/>
                                      <w:marTop w:val="0"/>
                                      <w:marBottom w:val="0"/>
                                      <w:divBdr>
                                        <w:top w:val="none" w:sz="0" w:space="0" w:color="auto"/>
                                        <w:left w:val="none" w:sz="0" w:space="0" w:color="auto"/>
                                        <w:bottom w:val="none" w:sz="0" w:space="0" w:color="auto"/>
                                        <w:right w:val="none" w:sz="0" w:space="0" w:color="auto"/>
                                      </w:divBdr>
                                      <w:divsChild>
                                        <w:div w:id="238293085">
                                          <w:marLeft w:val="0"/>
                                          <w:marRight w:val="0"/>
                                          <w:marTop w:val="0"/>
                                          <w:marBottom w:val="0"/>
                                          <w:divBdr>
                                            <w:top w:val="none" w:sz="0" w:space="0" w:color="auto"/>
                                            <w:left w:val="none" w:sz="0" w:space="0" w:color="auto"/>
                                            <w:bottom w:val="none" w:sz="0" w:space="0" w:color="auto"/>
                                            <w:right w:val="none" w:sz="0" w:space="0" w:color="auto"/>
                                          </w:divBdr>
                                          <w:divsChild>
                                            <w:div w:id="1227372708">
                                              <w:marLeft w:val="0"/>
                                              <w:marRight w:val="0"/>
                                              <w:marTop w:val="0"/>
                                              <w:marBottom w:val="0"/>
                                              <w:divBdr>
                                                <w:top w:val="none" w:sz="0" w:space="0" w:color="auto"/>
                                                <w:left w:val="none" w:sz="0" w:space="0" w:color="auto"/>
                                                <w:bottom w:val="none" w:sz="0" w:space="0" w:color="auto"/>
                                                <w:right w:val="none" w:sz="0" w:space="0" w:color="auto"/>
                                              </w:divBdr>
                                              <w:divsChild>
                                                <w:div w:id="101465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2401116">
      <w:bodyDiv w:val="1"/>
      <w:marLeft w:val="0"/>
      <w:marRight w:val="0"/>
      <w:marTop w:val="0"/>
      <w:marBottom w:val="0"/>
      <w:divBdr>
        <w:top w:val="none" w:sz="0" w:space="0" w:color="auto"/>
        <w:left w:val="none" w:sz="0" w:space="0" w:color="auto"/>
        <w:bottom w:val="none" w:sz="0" w:space="0" w:color="auto"/>
        <w:right w:val="none" w:sz="0" w:space="0" w:color="auto"/>
      </w:divBdr>
    </w:div>
    <w:div w:id="1452506978">
      <w:bodyDiv w:val="1"/>
      <w:marLeft w:val="0"/>
      <w:marRight w:val="0"/>
      <w:marTop w:val="0"/>
      <w:marBottom w:val="0"/>
      <w:divBdr>
        <w:top w:val="none" w:sz="0" w:space="0" w:color="auto"/>
        <w:left w:val="none" w:sz="0" w:space="0" w:color="auto"/>
        <w:bottom w:val="none" w:sz="0" w:space="0" w:color="auto"/>
        <w:right w:val="none" w:sz="0" w:space="0" w:color="auto"/>
      </w:divBdr>
    </w:div>
    <w:div w:id="1547835558">
      <w:bodyDiv w:val="1"/>
      <w:marLeft w:val="0"/>
      <w:marRight w:val="0"/>
      <w:marTop w:val="0"/>
      <w:marBottom w:val="0"/>
      <w:divBdr>
        <w:top w:val="none" w:sz="0" w:space="0" w:color="auto"/>
        <w:left w:val="none" w:sz="0" w:space="0" w:color="auto"/>
        <w:bottom w:val="none" w:sz="0" w:space="0" w:color="auto"/>
        <w:right w:val="none" w:sz="0" w:space="0" w:color="auto"/>
      </w:divBdr>
    </w:div>
    <w:div w:id="1639991664">
      <w:bodyDiv w:val="1"/>
      <w:marLeft w:val="0"/>
      <w:marRight w:val="0"/>
      <w:marTop w:val="0"/>
      <w:marBottom w:val="0"/>
      <w:divBdr>
        <w:top w:val="none" w:sz="0" w:space="0" w:color="auto"/>
        <w:left w:val="none" w:sz="0" w:space="0" w:color="auto"/>
        <w:bottom w:val="none" w:sz="0" w:space="0" w:color="auto"/>
        <w:right w:val="none" w:sz="0" w:space="0" w:color="auto"/>
      </w:divBdr>
    </w:div>
    <w:div w:id="1745688396">
      <w:bodyDiv w:val="1"/>
      <w:marLeft w:val="0"/>
      <w:marRight w:val="0"/>
      <w:marTop w:val="0"/>
      <w:marBottom w:val="0"/>
      <w:divBdr>
        <w:top w:val="none" w:sz="0" w:space="0" w:color="auto"/>
        <w:left w:val="none" w:sz="0" w:space="0" w:color="auto"/>
        <w:bottom w:val="none" w:sz="0" w:space="0" w:color="auto"/>
        <w:right w:val="none" w:sz="0" w:space="0" w:color="auto"/>
      </w:divBdr>
    </w:div>
    <w:div w:id="1852333492">
      <w:bodyDiv w:val="1"/>
      <w:marLeft w:val="0"/>
      <w:marRight w:val="0"/>
      <w:marTop w:val="0"/>
      <w:marBottom w:val="0"/>
      <w:divBdr>
        <w:top w:val="none" w:sz="0" w:space="0" w:color="auto"/>
        <w:left w:val="none" w:sz="0" w:space="0" w:color="auto"/>
        <w:bottom w:val="none" w:sz="0" w:space="0" w:color="auto"/>
        <w:right w:val="none" w:sz="0" w:space="0" w:color="auto"/>
      </w:divBdr>
    </w:div>
    <w:div w:id="1910263434">
      <w:bodyDiv w:val="1"/>
      <w:marLeft w:val="0"/>
      <w:marRight w:val="0"/>
      <w:marTop w:val="0"/>
      <w:marBottom w:val="0"/>
      <w:divBdr>
        <w:top w:val="none" w:sz="0" w:space="0" w:color="auto"/>
        <w:left w:val="none" w:sz="0" w:space="0" w:color="auto"/>
        <w:bottom w:val="none" w:sz="0" w:space="0" w:color="auto"/>
        <w:right w:val="none" w:sz="0" w:space="0" w:color="auto"/>
      </w:divBdr>
      <w:divsChild>
        <w:div w:id="1164393689">
          <w:marLeft w:val="0"/>
          <w:marRight w:val="0"/>
          <w:marTop w:val="0"/>
          <w:marBottom w:val="0"/>
          <w:divBdr>
            <w:top w:val="none" w:sz="0" w:space="0" w:color="auto"/>
            <w:left w:val="none" w:sz="0" w:space="0" w:color="auto"/>
            <w:bottom w:val="none" w:sz="0" w:space="0" w:color="auto"/>
            <w:right w:val="none" w:sz="0" w:space="0" w:color="auto"/>
          </w:divBdr>
          <w:divsChild>
            <w:div w:id="119737373">
              <w:marLeft w:val="0"/>
              <w:marRight w:val="0"/>
              <w:marTop w:val="0"/>
              <w:marBottom w:val="0"/>
              <w:divBdr>
                <w:top w:val="none" w:sz="0" w:space="0" w:color="auto"/>
                <w:left w:val="none" w:sz="0" w:space="0" w:color="auto"/>
                <w:bottom w:val="none" w:sz="0" w:space="0" w:color="auto"/>
                <w:right w:val="none" w:sz="0" w:space="0" w:color="auto"/>
              </w:divBdr>
              <w:divsChild>
                <w:div w:id="411974153">
                  <w:marLeft w:val="0"/>
                  <w:marRight w:val="0"/>
                  <w:marTop w:val="0"/>
                  <w:marBottom w:val="0"/>
                  <w:divBdr>
                    <w:top w:val="none" w:sz="0" w:space="0" w:color="auto"/>
                    <w:left w:val="none" w:sz="0" w:space="0" w:color="auto"/>
                    <w:bottom w:val="none" w:sz="0" w:space="0" w:color="auto"/>
                    <w:right w:val="none" w:sz="0" w:space="0" w:color="auto"/>
                  </w:divBdr>
                  <w:divsChild>
                    <w:div w:id="1647977118">
                      <w:marLeft w:val="0"/>
                      <w:marRight w:val="0"/>
                      <w:marTop w:val="0"/>
                      <w:marBottom w:val="0"/>
                      <w:divBdr>
                        <w:top w:val="none" w:sz="0" w:space="0" w:color="auto"/>
                        <w:left w:val="none" w:sz="0" w:space="0" w:color="auto"/>
                        <w:bottom w:val="none" w:sz="0" w:space="0" w:color="auto"/>
                        <w:right w:val="none" w:sz="0" w:space="0" w:color="auto"/>
                      </w:divBdr>
                      <w:divsChild>
                        <w:div w:id="604582818">
                          <w:marLeft w:val="0"/>
                          <w:marRight w:val="0"/>
                          <w:marTop w:val="0"/>
                          <w:marBottom w:val="0"/>
                          <w:divBdr>
                            <w:top w:val="none" w:sz="0" w:space="0" w:color="auto"/>
                            <w:left w:val="none" w:sz="0" w:space="0" w:color="auto"/>
                            <w:bottom w:val="none" w:sz="0" w:space="0" w:color="auto"/>
                            <w:right w:val="none" w:sz="0" w:space="0" w:color="auto"/>
                          </w:divBdr>
                          <w:divsChild>
                            <w:div w:id="434861525">
                              <w:marLeft w:val="0"/>
                              <w:marRight w:val="0"/>
                              <w:marTop w:val="0"/>
                              <w:marBottom w:val="0"/>
                              <w:divBdr>
                                <w:top w:val="none" w:sz="0" w:space="0" w:color="auto"/>
                                <w:left w:val="none" w:sz="0" w:space="0" w:color="auto"/>
                                <w:bottom w:val="none" w:sz="0" w:space="0" w:color="auto"/>
                                <w:right w:val="none" w:sz="0" w:space="0" w:color="auto"/>
                              </w:divBdr>
                              <w:divsChild>
                                <w:div w:id="627275998">
                                  <w:marLeft w:val="0"/>
                                  <w:marRight w:val="0"/>
                                  <w:marTop w:val="0"/>
                                  <w:marBottom w:val="0"/>
                                  <w:divBdr>
                                    <w:top w:val="none" w:sz="0" w:space="0" w:color="auto"/>
                                    <w:left w:val="none" w:sz="0" w:space="0" w:color="auto"/>
                                    <w:bottom w:val="none" w:sz="0" w:space="0" w:color="auto"/>
                                    <w:right w:val="none" w:sz="0" w:space="0" w:color="auto"/>
                                  </w:divBdr>
                                  <w:divsChild>
                                    <w:div w:id="1393118114">
                                      <w:marLeft w:val="0"/>
                                      <w:marRight w:val="0"/>
                                      <w:marTop w:val="0"/>
                                      <w:marBottom w:val="0"/>
                                      <w:divBdr>
                                        <w:top w:val="none" w:sz="0" w:space="0" w:color="auto"/>
                                        <w:left w:val="none" w:sz="0" w:space="0" w:color="auto"/>
                                        <w:bottom w:val="none" w:sz="0" w:space="0" w:color="auto"/>
                                        <w:right w:val="none" w:sz="0" w:space="0" w:color="auto"/>
                                      </w:divBdr>
                                      <w:divsChild>
                                        <w:div w:id="1695350943">
                                          <w:marLeft w:val="0"/>
                                          <w:marRight w:val="0"/>
                                          <w:marTop w:val="0"/>
                                          <w:marBottom w:val="0"/>
                                          <w:divBdr>
                                            <w:top w:val="none" w:sz="0" w:space="0" w:color="auto"/>
                                            <w:left w:val="none" w:sz="0" w:space="0" w:color="auto"/>
                                            <w:bottom w:val="none" w:sz="0" w:space="0" w:color="auto"/>
                                            <w:right w:val="none" w:sz="0" w:space="0" w:color="auto"/>
                                          </w:divBdr>
                                          <w:divsChild>
                                            <w:div w:id="1902017210">
                                              <w:marLeft w:val="0"/>
                                              <w:marRight w:val="0"/>
                                              <w:marTop w:val="0"/>
                                              <w:marBottom w:val="0"/>
                                              <w:divBdr>
                                                <w:top w:val="none" w:sz="0" w:space="0" w:color="auto"/>
                                                <w:left w:val="none" w:sz="0" w:space="0" w:color="auto"/>
                                                <w:bottom w:val="none" w:sz="0" w:space="0" w:color="auto"/>
                                                <w:right w:val="none" w:sz="0" w:space="0" w:color="auto"/>
                                              </w:divBdr>
                                              <w:divsChild>
                                                <w:div w:id="2054846155">
                                                  <w:marLeft w:val="0"/>
                                                  <w:marRight w:val="0"/>
                                                  <w:marTop w:val="0"/>
                                                  <w:marBottom w:val="0"/>
                                                  <w:divBdr>
                                                    <w:top w:val="none" w:sz="0" w:space="0" w:color="auto"/>
                                                    <w:left w:val="none" w:sz="0" w:space="0" w:color="auto"/>
                                                    <w:bottom w:val="none" w:sz="0" w:space="0" w:color="auto"/>
                                                    <w:right w:val="none" w:sz="0" w:space="0" w:color="auto"/>
                                                  </w:divBdr>
                                                  <w:divsChild>
                                                    <w:div w:id="1167555829">
                                                      <w:marLeft w:val="0"/>
                                                      <w:marRight w:val="0"/>
                                                      <w:marTop w:val="0"/>
                                                      <w:marBottom w:val="0"/>
                                                      <w:divBdr>
                                                        <w:top w:val="none" w:sz="0" w:space="0" w:color="auto"/>
                                                        <w:left w:val="none" w:sz="0" w:space="0" w:color="auto"/>
                                                        <w:bottom w:val="none" w:sz="0" w:space="0" w:color="auto"/>
                                                        <w:right w:val="none" w:sz="0" w:space="0" w:color="auto"/>
                                                      </w:divBdr>
                                                      <w:divsChild>
                                                        <w:div w:id="1418986128">
                                                          <w:marLeft w:val="0"/>
                                                          <w:marRight w:val="0"/>
                                                          <w:marTop w:val="0"/>
                                                          <w:marBottom w:val="0"/>
                                                          <w:divBdr>
                                                            <w:top w:val="none" w:sz="0" w:space="0" w:color="auto"/>
                                                            <w:left w:val="none" w:sz="0" w:space="0" w:color="auto"/>
                                                            <w:bottom w:val="none" w:sz="0" w:space="0" w:color="auto"/>
                                                            <w:right w:val="none" w:sz="0" w:space="0" w:color="auto"/>
                                                          </w:divBdr>
                                                          <w:divsChild>
                                                            <w:div w:id="158277960">
                                                              <w:marLeft w:val="0"/>
                                                              <w:marRight w:val="0"/>
                                                              <w:marTop w:val="0"/>
                                                              <w:marBottom w:val="0"/>
                                                              <w:divBdr>
                                                                <w:top w:val="none" w:sz="0" w:space="0" w:color="auto"/>
                                                                <w:left w:val="none" w:sz="0" w:space="0" w:color="auto"/>
                                                                <w:bottom w:val="none" w:sz="0" w:space="0" w:color="auto"/>
                                                                <w:right w:val="none" w:sz="0" w:space="0" w:color="auto"/>
                                                              </w:divBdr>
                                                              <w:divsChild>
                                                                <w:div w:id="7104913">
                                                                  <w:marLeft w:val="0"/>
                                                                  <w:marRight w:val="0"/>
                                                                  <w:marTop w:val="0"/>
                                                                  <w:marBottom w:val="0"/>
                                                                  <w:divBdr>
                                                                    <w:top w:val="none" w:sz="0" w:space="0" w:color="auto"/>
                                                                    <w:left w:val="none" w:sz="0" w:space="0" w:color="auto"/>
                                                                    <w:bottom w:val="none" w:sz="0" w:space="0" w:color="auto"/>
                                                                    <w:right w:val="none" w:sz="0" w:space="0" w:color="auto"/>
                                                                  </w:divBdr>
                                                                  <w:divsChild>
                                                                    <w:div w:id="1961106234">
                                                                      <w:marLeft w:val="0"/>
                                                                      <w:marRight w:val="0"/>
                                                                      <w:marTop w:val="0"/>
                                                                      <w:marBottom w:val="0"/>
                                                                      <w:divBdr>
                                                                        <w:top w:val="none" w:sz="0" w:space="0" w:color="auto"/>
                                                                        <w:left w:val="none" w:sz="0" w:space="0" w:color="auto"/>
                                                                        <w:bottom w:val="none" w:sz="0" w:space="0" w:color="auto"/>
                                                                        <w:right w:val="none" w:sz="0" w:space="0" w:color="auto"/>
                                                                      </w:divBdr>
                                                                      <w:divsChild>
                                                                        <w:div w:id="985823006">
                                                                          <w:marLeft w:val="0"/>
                                                                          <w:marRight w:val="0"/>
                                                                          <w:marTop w:val="0"/>
                                                                          <w:marBottom w:val="0"/>
                                                                          <w:divBdr>
                                                                            <w:top w:val="none" w:sz="0" w:space="0" w:color="auto"/>
                                                                            <w:left w:val="none" w:sz="0" w:space="0" w:color="auto"/>
                                                                            <w:bottom w:val="none" w:sz="0" w:space="0" w:color="auto"/>
                                                                            <w:right w:val="none" w:sz="0" w:space="0" w:color="auto"/>
                                                                          </w:divBdr>
                                                                          <w:divsChild>
                                                                            <w:div w:id="60687762">
                                                                              <w:marLeft w:val="0"/>
                                                                              <w:marRight w:val="0"/>
                                                                              <w:marTop w:val="0"/>
                                                                              <w:marBottom w:val="0"/>
                                                                              <w:divBdr>
                                                                                <w:top w:val="none" w:sz="0" w:space="0" w:color="auto"/>
                                                                                <w:left w:val="none" w:sz="0" w:space="0" w:color="auto"/>
                                                                                <w:bottom w:val="none" w:sz="0" w:space="0" w:color="auto"/>
                                                                                <w:right w:val="none" w:sz="0" w:space="0" w:color="auto"/>
                                                                              </w:divBdr>
                                                                              <w:divsChild>
                                                                                <w:div w:id="794719717">
                                                                                  <w:marLeft w:val="0"/>
                                                                                  <w:marRight w:val="0"/>
                                                                                  <w:marTop w:val="0"/>
                                                                                  <w:marBottom w:val="0"/>
                                                                                  <w:divBdr>
                                                                                    <w:top w:val="none" w:sz="0" w:space="0" w:color="auto"/>
                                                                                    <w:left w:val="none" w:sz="0" w:space="0" w:color="auto"/>
                                                                                    <w:bottom w:val="none" w:sz="0" w:space="0" w:color="auto"/>
                                                                                    <w:right w:val="none" w:sz="0" w:space="0" w:color="auto"/>
                                                                                  </w:divBdr>
                                                                                  <w:divsChild>
                                                                                    <w:div w:id="840007523">
                                                                                      <w:marLeft w:val="0"/>
                                                                                      <w:marRight w:val="0"/>
                                                                                      <w:marTop w:val="0"/>
                                                                                      <w:marBottom w:val="0"/>
                                                                                      <w:divBdr>
                                                                                        <w:top w:val="none" w:sz="0" w:space="0" w:color="auto"/>
                                                                                        <w:left w:val="none" w:sz="0" w:space="0" w:color="auto"/>
                                                                                        <w:bottom w:val="none" w:sz="0" w:space="0" w:color="auto"/>
                                                                                        <w:right w:val="none" w:sz="0" w:space="0" w:color="auto"/>
                                                                                      </w:divBdr>
                                                                                      <w:divsChild>
                                                                                        <w:div w:id="1211459693">
                                                                                          <w:marLeft w:val="0"/>
                                                                                          <w:marRight w:val="0"/>
                                                                                          <w:marTop w:val="0"/>
                                                                                          <w:marBottom w:val="0"/>
                                                                                          <w:divBdr>
                                                                                            <w:top w:val="none" w:sz="0" w:space="0" w:color="auto"/>
                                                                                            <w:left w:val="none" w:sz="0" w:space="0" w:color="auto"/>
                                                                                            <w:bottom w:val="none" w:sz="0" w:space="0" w:color="auto"/>
                                                                                            <w:right w:val="none" w:sz="0" w:space="0" w:color="auto"/>
                                                                                          </w:divBdr>
                                                                                          <w:divsChild>
                                                                                            <w:div w:id="1033535462">
                                                                                              <w:marLeft w:val="0"/>
                                                                                              <w:marRight w:val="0"/>
                                                                                              <w:marTop w:val="0"/>
                                                                                              <w:marBottom w:val="0"/>
                                                                                              <w:divBdr>
                                                                                                <w:top w:val="none" w:sz="0" w:space="0" w:color="auto"/>
                                                                                                <w:left w:val="none" w:sz="0" w:space="0" w:color="auto"/>
                                                                                                <w:bottom w:val="none" w:sz="0" w:space="0" w:color="auto"/>
                                                                                                <w:right w:val="none" w:sz="0" w:space="0" w:color="auto"/>
                                                                                              </w:divBdr>
                                                                                              <w:divsChild>
                                                                                                <w:div w:id="2081902726">
                                                                                                  <w:marLeft w:val="0"/>
                                                                                                  <w:marRight w:val="0"/>
                                                                                                  <w:marTop w:val="0"/>
                                                                                                  <w:marBottom w:val="0"/>
                                                                                                  <w:divBdr>
                                                                                                    <w:top w:val="none" w:sz="0" w:space="0" w:color="auto"/>
                                                                                                    <w:left w:val="none" w:sz="0" w:space="0" w:color="auto"/>
                                                                                                    <w:bottom w:val="none" w:sz="0" w:space="0" w:color="auto"/>
                                                                                                    <w:right w:val="none" w:sz="0" w:space="0" w:color="auto"/>
                                                                                                  </w:divBdr>
                                                                                                  <w:divsChild>
                                                                                                    <w:div w:id="1317537113">
                                                                                                      <w:marLeft w:val="0"/>
                                                                                                      <w:marRight w:val="0"/>
                                                                                                      <w:marTop w:val="0"/>
                                                                                                      <w:marBottom w:val="0"/>
                                                                                                      <w:divBdr>
                                                                                                        <w:top w:val="none" w:sz="0" w:space="0" w:color="auto"/>
                                                                                                        <w:left w:val="none" w:sz="0" w:space="0" w:color="auto"/>
                                                                                                        <w:bottom w:val="none" w:sz="0" w:space="0" w:color="auto"/>
                                                                                                        <w:right w:val="none" w:sz="0" w:space="0" w:color="auto"/>
                                                                                                      </w:divBdr>
                                                                                                      <w:divsChild>
                                                                                                        <w:div w:id="1980449752">
                                                                                                          <w:marLeft w:val="0"/>
                                                                                                          <w:marRight w:val="0"/>
                                                                                                          <w:marTop w:val="0"/>
                                                                                                          <w:marBottom w:val="0"/>
                                                                                                          <w:divBdr>
                                                                                                            <w:top w:val="none" w:sz="0" w:space="0" w:color="auto"/>
                                                                                                            <w:left w:val="none" w:sz="0" w:space="0" w:color="auto"/>
                                                                                                            <w:bottom w:val="none" w:sz="0" w:space="0" w:color="auto"/>
                                                                                                            <w:right w:val="none" w:sz="0" w:space="0" w:color="auto"/>
                                                                                                          </w:divBdr>
                                                                                                          <w:divsChild>
                                                                                                            <w:div w:id="1802265392">
                                                                                                              <w:marLeft w:val="0"/>
                                                                                                              <w:marRight w:val="0"/>
                                                                                                              <w:marTop w:val="0"/>
                                                                                                              <w:marBottom w:val="335"/>
                                                                                                              <w:divBdr>
                                                                                                                <w:top w:val="none" w:sz="0" w:space="0" w:color="auto"/>
                                                                                                                <w:left w:val="none" w:sz="0" w:space="0" w:color="auto"/>
                                                                                                                <w:bottom w:val="none" w:sz="0" w:space="0" w:color="auto"/>
                                                                                                                <w:right w:val="none" w:sz="0" w:space="0" w:color="auto"/>
                                                                                                              </w:divBdr>
                                                                                                            </w:div>
                                                                                                            <w:div w:id="1441872480">
                                                                                                              <w:marLeft w:val="0"/>
                                                                                                              <w:marRight w:val="0"/>
                                                                                                              <w:marTop w:val="335"/>
                                                                                                              <w:marBottom w:val="167"/>
                                                                                                              <w:divBdr>
                                                                                                                <w:top w:val="none" w:sz="0" w:space="0" w:color="auto"/>
                                                                                                                <w:left w:val="none" w:sz="0" w:space="0" w:color="auto"/>
                                                                                                                <w:bottom w:val="none" w:sz="0" w:space="0" w:color="auto"/>
                                                                                                                <w:right w:val="none" w:sz="0" w:space="0" w:color="auto"/>
                                                                                                              </w:divBdr>
                                                                                                            </w:div>
                                                                                                            <w:div w:id="2028167709">
                                                                                                              <w:marLeft w:val="0"/>
                                                                                                              <w:marRight w:val="0"/>
                                                                                                              <w:marTop w:val="335"/>
                                                                                                              <w:marBottom w:val="167"/>
                                                                                                              <w:divBdr>
                                                                                                                <w:top w:val="none" w:sz="0" w:space="0" w:color="auto"/>
                                                                                                                <w:left w:val="none" w:sz="0" w:space="0" w:color="auto"/>
                                                                                                                <w:bottom w:val="none" w:sz="0" w:space="0" w:color="auto"/>
                                                                                                                <w:right w:val="none" w:sz="0" w:space="0" w:color="auto"/>
                                                                                                              </w:divBdr>
                                                                                                            </w:div>
                                                                                                            <w:div w:id="1623995834">
                                                                                                              <w:marLeft w:val="0"/>
                                                                                                              <w:marRight w:val="0"/>
                                                                                                              <w:marTop w:val="335"/>
                                                                                                              <w:marBottom w:val="167"/>
                                                                                                              <w:divBdr>
                                                                                                                <w:top w:val="none" w:sz="0" w:space="0" w:color="auto"/>
                                                                                                                <w:left w:val="none" w:sz="0" w:space="0" w:color="auto"/>
                                                                                                                <w:bottom w:val="none" w:sz="0" w:space="0" w:color="auto"/>
                                                                                                                <w:right w:val="none" w:sz="0" w:space="0" w:color="auto"/>
                                                                                                              </w:divBdr>
                                                                                                            </w:div>
                                                                                                          </w:divsChild>
                                                                                                        </w:div>
                                                                                                      </w:divsChild>
                                                                                                    </w:div>
                                                                                                    <w:div w:id="2087147769">
                                                                                                      <w:marLeft w:val="0"/>
                                                                                                      <w:marRight w:val="0"/>
                                                                                                      <w:marTop w:val="0"/>
                                                                                                      <w:marBottom w:val="0"/>
                                                                                                      <w:divBdr>
                                                                                                        <w:top w:val="none" w:sz="0" w:space="0" w:color="auto"/>
                                                                                                        <w:left w:val="none" w:sz="0" w:space="0" w:color="auto"/>
                                                                                                        <w:bottom w:val="none" w:sz="0" w:space="0" w:color="auto"/>
                                                                                                        <w:right w:val="none" w:sz="0" w:space="0" w:color="auto"/>
                                                                                                      </w:divBdr>
                                                                                                      <w:divsChild>
                                                                                                        <w:div w:id="917597165">
                                                                                                          <w:marLeft w:val="0"/>
                                                                                                          <w:marRight w:val="0"/>
                                                                                                          <w:marTop w:val="0"/>
                                                                                                          <w:marBottom w:val="0"/>
                                                                                                          <w:divBdr>
                                                                                                            <w:top w:val="none" w:sz="0" w:space="0" w:color="auto"/>
                                                                                                            <w:left w:val="none" w:sz="0" w:space="0" w:color="auto"/>
                                                                                                            <w:bottom w:val="none" w:sz="0" w:space="0" w:color="auto"/>
                                                                                                            <w:right w:val="none" w:sz="0" w:space="0" w:color="auto"/>
                                                                                                          </w:divBdr>
                                                                                                          <w:divsChild>
                                                                                                            <w:div w:id="486820173">
                                                                                                              <w:marLeft w:val="0"/>
                                                                                                              <w:marRight w:val="0"/>
                                                                                                              <w:marTop w:val="0"/>
                                                                                                              <w:marBottom w:val="0"/>
                                                                                                              <w:divBdr>
                                                                                                                <w:top w:val="none" w:sz="0" w:space="0" w:color="auto"/>
                                                                                                                <w:left w:val="none" w:sz="0" w:space="0" w:color="auto"/>
                                                                                                                <w:bottom w:val="none" w:sz="0" w:space="0" w:color="auto"/>
                                                                                                                <w:right w:val="none" w:sz="0" w:space="0" w:color="auto"/>
                                                                                                              </w:divBdr>
                                                                                                              <w:divsChild>
                                                                                                                <w:div w:id="94443345">
                                                                                                                  <w:marLeft w:val="0"/>
                                                                                                                  <w:marRight w:val="0"/>
                                                                                                                  <w:marTop w:val="0"/>
                                                                                                                  <w:marBottom w:val="335"/>
                                                                                                                  <w:divBdr>
                                                                                                                    <w:top w:val="none" w:sz="0" w:space="0" w:color="auto"/>
                                                                                                                    <w:left w:val="none" w:sz="0" w:space="0" w:color="auto"/>
                                                                                                                    <w:bottom w:val="none" w:sz="0" w:space="0" w:color="auto"/>
                                                                                                                    <w:right w:val="none" w:sz="0" w:space="0" w:color="auto"/>
                                                                                                                  </w:divBdr>
                                                                                                                  <w:divsChild>
                                                                                                                    <w:div w:id="821576815">
                                                                                                                      <w:marLeft w:val="0"/>
                                                                                                                      <w:marRight w:val="0"/>
                                                                                                                      <w:marTop w:val="0"/>
                                                                                                                      <w:marBottom w:val="0"/>
                                                                                                                      <w:divBdr>
                                                                                                                        <w:top w:val="none" w:sz="0" w:space="0" w:color="auto"/>
                                                                                                                        <w:left w:val="none" w:sz="0" w:space="0" w:color="auto"/>
                                                                                                                        <w:bottom w:val="none" w:sz="0" w:space="0" w:color="auto"/>
                                                                                                                        <w:right w:val="none" w:sz="0" w:space="0" w:color="auto"/>
                                                                                                                      </w:divBdr>
                                                                                                                      <w:divsChild>
                                                                                                                        <w:div w:id="1518731538">
                                                                                                                          <w:marLeft w:val="0"/>
                                                                                                                          <w:marRight w:val="0"/>
                                                                                                                          <w:marTop w:val="0"/>
                                                                                                                          <w:marBottom w:val="0"/>
                                                                                                                          <w:divBdr>
                                                                                                                            <w:top w:val="none" w:sz="0" w:space="0" w:color="auto"/>
                                                                                                                            <w:left w:val="none" w:sz="0" w:space="0" w:color="auto"/>
                                                                                                                            <w:bottom w:val="none" w:sz="0" w:space="0" w:color="auto"/>
                                                                                                                            <w:right w:val="none" w:sz="0" w:space="0" w:color="auto"/>
                                                                                                                          </w:divBdr>
                                                                                                                          <w:divsChild>
                                                                                                                            <w:div w:id="190187062">
                                                                                                                              <w:marLeft w:val="0"/>
                                                                                                                              <w:marRight w:val="0"/>
                                                                                                                              <w:marTop w:val="0"/>
                                                                                                                              <w:marBottom w:val="0"/>
                                                                                                                              <w:divBdr>
                                                                                                                                <w:top w:val="none" w:sz="0" w:space="0" w:color="auto"/>
                                                                                                                                <w:left w:val="none" w:sz="0" w:space="0" w:color="auto"/>
                                                                                                                                <w:bottom w:val="none" w:sz="0" w:space="0" w:color="auto"/>
                                                                                                                                <w:right w:val="none" w:sz="0" w:space="0" w:color="auto"/>
                                                                                                                              </w:divBdr>
                                                                                                                              <w:divsChild>
                                                                                                                                <w:div w:id="1617252645">
                                                                                                                                  <w:marLeft w:val="0"/>
                                                                                                                                  <w:marRight w:val="0"/>
                                                                                                                                  <w:marTop w:val="0"/>
                                                                                                                                  <w:marBottom w:val="0"/>
                                                                                                                                  <w:divBdr>
                                                                                                                                    <w:top w:val="none" w:sz="0" w:space="0" w:color="auto"/>
                                                                                                                                    <w:left w:val="none" w:sz="0" w:space="0" w:color="auto"/>
                                                                                                                                    <w:bottom w:val="none" w:sz="0" w:space="0" w:color="auto"/>
                                                                                                                                    <w:right w:val="none" w:sz="0" w:space="0" w:color="auto"/>
                                                                                                                                  </w:divBdr>
                                                                                                                                  <w:divsChild>
                                                                                                                                    <w:div w:id="580213638">
                                                                                                                                      <w:marLeft w:val="0"/>
                                                                                                                                      <w:marRight w:val="0"/>
                                                                                                                                      <w:marTop w:val="0"/>
                                                                                                                                      <w:marBottom w:val="0"/>
                                                                                                                                      <w:divBdr>
                                                                                                                                        <w:top w:val="none" w:sz="0" w:space="0" w:color="auto"/>
                                                                                                                                        <w:left w:val="none" w:sz="0" w:space="0" w:color="auto"/>
                                                                                                                                        <w:bottom w:val="none" w:sz="0" w:space="0" w:color="auto"/>
                                                                                                                                        <w:right w:val="none" w:sz="0" w:space="0" w:color="auto"/>
                                                                                                                                      </w:divBdr>
                                                                                                                                      <w:divsChild>
                                                                                                                                        <w:div w:id="1223517486">
                                                                                                                                          <w:marLeft w:val="0"/>
                                                                                                                                          <w:marRight w:val="0"/>
                                                                                                                                          <w:marTop w:val="0"/>
                                                                                                                                          <w:marBottom w:val="67"/>
                                                                                                                                          <w:divBdr>
                                                                                                                                            <w:top w:val="none" w:sz="0" w:space="0" w:color="auto"/>
                                                                                                                                            <w:left w:val="none" w:sz="0" w:space="0" w:color="auto"/>
                                                                                                                                            <w:bottom w:val="none" w:sz="0" w:space="0" w:color="auto"/>
                                                                                                                                            <w:right w:val="none" w:sz="0" w:space="0" w:color="auto"/>
                                                                                                                                          </w:divBdr>
                                                                                                                                        </w:div>
                                                                                                                                        <w:div w:id="1901401507">
                                                                                                                                          <w:marLeft w:val="0"/>
                                                                                                                                          <w:marRight w:val="0"/>
                                                                                                                                          <w:marTop w:val="100"/>
                                                                                                                                          <w:marBottom w:val="0"/>
                                                                                                                                          <w:divBdr>
                                                                                                                                            <w:top w:val="none" w:sz="0" w:space="0" w:color="auto"/>
                                                                                                                                            <w:left w:val="none" w:sz="0" w:space="0" w:color="auto"/>
                                                                                                                                            <w:bottom w:val="none" w:sz="0" w:space="0" w:color="auto"/>
                                                                                                                                            <w:right w:val="none" w:sz="0" w:space="0" w:color="auto"/>
                                                                                                                                          </w:divBdr>
                                                                                                                                          <w:divsChild>
                                                                                                                                            <w:div w:id="919827705">
                                                                                                                                              <w:marLeft w:val="0"/>
                                                                                                                                              <w:marRight w:val="0"/>
                                                                                                                                              <w:marTop w:val="0"/>
                                                                                                                                              <w:marBottom w:val="0"/>
                                                                                                                                              <w:divBdr>
                                                                                                                                                <w:top w:val="none" w:sz="0" w:space="0" w:color="auto"/>
                                                                                                                                                <w:left w:val="none" w:sz="0" w:space="0" w:color="auto"/>
                                                                                                                                                <w:bottom w:val="none" w:sz="0" w:space="0" w:color="auto"/>
                                                                                                                                                <w:right w:val="none" w:sz="0" w:space="0" w:color="auto"/>
                                                                                                                                              </w:divBdr>
                                                                                                                                            </w:div>
                                                                                                                                            <w:div w:id="61494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75050">
                                                                                                                          <w:marLeft w:val="0"/>
                                                                                                                          <w:marRight w:val="0"/>
                                                                                                                          <w:marTop w:val="0"/>
                                                                                                                          <w:marBottom w:val="0"/>
                                                                                                                          <w:divBdr>
                                                                                                                            <w:top w:val="none" w:sz="0" w:space="0" w:color="auto"/>
                                                                                                                            <w:left w:val="none" w:sz="0" w:space="0" w:color="auto"/>
                                                                                                                            <w:bottom w:val="none" w:sz="0" w:space="0" w:color="auto"/>
                                                                                                                            <w:right w:val="none" w:sz="0" w:space="0" w:color="auto"/>
                                                                                                                          </w:divBdr>
                                                                                                                          <w:divsChild>
                                                                                                                            <w:div w:id="1916235643">
                                                                                                                              <w:marLeft w:val="0"/>
                                                                                                                              <w:marRight w:val="0"/>
                                                                                                                              <w:marTop w:val="0"/>
                                                                                                                              <w:marBottom w:val="0"/>
                                                                                                                              <w:divBdr>
                                                                                                                                <w:top w:val="none" w:sz="0" w:space="0" w:color="auto"/>
                                                                                                                                <w:left w:val="none" w:sz="0" w:space="0" w:color="auto"/>
                                                                                                                                <w:bottom w:val="none" w:sz="0" w:space="0" w:color="auto"/>
                                                                                                                                <w:right w:val="none" w:sz="0" w:space="0" w:color="auto"/>
                                                                                                                              </w:divBdr>
                                                                                                                              <w:divsChild>
                                                                                                                                <w:div w:id="1214269101">
                                                                                                                                  <w:marLeft w:val="0"/>
                                                                                                                                  <w:marRight w:val="0"/>
                                                                                                                                  <w:marTop w:val="0"/>
                                                                                                                                  <w:marBottom w:val="0"/>
                                                                                                                                  <w:divBdr>
                                                                                                                                    <w:top w:val="none" w:sz="0" w:space="0" w:color="auto"/>
                                                                                                                                    <w:left w:val="none" w:sz="0" w:space="0" w:color="auto"/>
                                                                                                                                    <w:bottom w:val="none" w:sz="0" w:space="0" w:color="auto"/>
                                                                                                                                    <w:right w:val="none" w:sz="0" w:space="0" w:color="auto"/>
                                                                                                                                  </w:divBdr>
                                                                                                                                  <w:divsChild>
                                                                                                                                    <w:div w:id="879323880">
                                                                                                                                      <w:marLeft w:val="0"/>
                                                                                                                                      <w:marRight w:val="0"/>
                                                                                                                                      <w:marTop w:val="0"/>
                                                                                                                                      <w:marBottom w:val="0"/>
                                                                                                                                      <w:divBdr>
                                                                                                                                        <w:top w:val="none" w:sz="0" w:space="0" w:color="auto"/>
                                                                                                                                        <w:left w:val="none" w:sz="0" w:space="0" w:color="auto"/>
                                                                                                                                        <w:bottom w:val="none" w:sz="0" w:space="0" w:color="auto"/>
                                                                                                                                        <w:right w:val="none" w:sz="0" w:space="0" w:color="auto"/>
                                                                                                                                      </w:divBdr>
                                                                                                                                      <w:divsChild>
                                                                                                                                        <w:div w:id="517276594">
                                                                                                                                          <w:marLeft w:val="0"/>
                                                                                                                                          <w:marRight w:val="0"/>
                                                                                                                                          <w:marTop w:val="0"/>
                                                                                                                                          <w:marBottom w:val="67"/>
                                                                                                                                          <w:divBdr>
                                                                                                                                            <w:top w:val="none" w:sz="0" w:space="0" w:color="auto"/>
                                                                                                                                            <w:left w:val="none" w:sz="0" w:space="0" w:color="auto"/>
                                                                                                                                            <w:bottom w:val="none" w:sz="0" w:space="0" w:color="auto"/>
                                                                                                                                            <w:right w:val="none" w:sz="0" w:space="0" w:color="auto"/>
                                                                                                                                          </w:divBdr>
                                                                                                                                        </w:div>
                                                                                                                                        <w:div w:id="399140943">
                                                                                                                                          <w:marLeft w:val="0"/>
                                                                                                                                          <w:marRight w:val="0"/>
                                                                                                                                          <w:marTop w:val="100"/>
                                                                                                                                          <w:marBottom w:val="0"/>
                                                                                                                                          <w:divBdr>
                                                                                                                                            <w:top w:val="none" w:sz="0" w:space="0" w:color="auto"/>
                                                                                                                                            <w:left w:val="none" w:sz="0" w:space="0" w:color="auto"/>
                                                                                                                                            <w:bottom w:val="none" w:sz="0" w:space="0" w:color="auto"/>
                                                                                                                                            <w:right w:val="none" w:sz="0" w:space="0" w:color="auto"/>
                                                                                                                                          </w:divBdr>
                                                                                                                                          <w:divsChild>
                                                                                                                                            <w:div w:id="985400434">
                                                                                                                                              <w:marLeft w:val="0"/>
                                                                                                                                              <w:marRight w:val="0"/>
                                                                                                                                              <w:marTop w:val="0"/>
                                                                                                                                              <w:marBottom w:val="0"/>
                                                                                                                                              <w:divBdr>
                                                                                                                                                <w:top w:val="none" w:sz="0" w:space="0" w:color="auto"/>
                                                                                                                                                <w:left w:val="none" w:sz="0" w:space="0" w:color="auto"/>
                                                                                                                                                <w:bottom w:val="none" w:sz="0" w:space="0" w:color="auto"/>
                                                                                                                                                <w:right w:val="none" w:sz="0" w:space="0" w:color="auto"/>
                                                                                                                                              </w:divBdr>
                                                                                                                                            </w:div>
                                                                                                                                            <w:div w:id="5139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1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457023">
                                                                                                                          <w:marLeft w:val="0"/>
                                                                                                                          <w:marRight w:val="0"/>
                                                                                                                          <w:marTop w:val="0"/>
                                                                                                                          <w:marBottom w:val="0"/>
                                                                                                                          <w:divBdr>
                                                                                                                            <w:top w:val="none" w:sz="0" w:space="0" w:color="auto"/>
                                                                                                                            <w:left w:val="none" w:sz="0" w:space="0" w:color="auto"/>
                                                                                                                            <w:bottom w:val="none" w:sz="0" w:space="0" w:color="auto"/>
                                                                                                                            <w:right w:val="none" w:sz="0" w:space="0" w:color="auto"/>
                                                                                                                          </w:divBdr>
                                                                                                                          <w:divsChild>
                                                                                                                            <w:div w:id="2107728468">
                                                                                                                              <w:marLeft w:val="0"/>
                                                                                                                              <w:marRight w:val="0"/>
                                                                                                                              <w:marTop w:val="0"/>
                                                                                                                              <w:marBottom w:val="0"/>
                                                                                                                              <w:divBdr>
                                                                                                                                <w:top w:val="none" w:sz="0" w:space="0" w:color="auto"/>
                                                                                                                                <w:left w:val="none" w:sz="0" w:space="0" w:color="auto"/>
                                                                                                                                <w:bottom w:val="none" w:sz="0" w:space="0" w:color="auto"/>
                                                                                                                                <w:right w:val="none" w:sz="0" w:space="0" w:color="auto"/>
                                                                                                                              </w:divBdr>
                                                                                                                              <w:divsChild>
                                                                                                                                <w:div w:id="897014383">
                                                                                                                                  <w:marLeft w:val="0"/>
                                                                                                                                  <w:marRight w:val="0"/>
                                                                                                                                  <w:marTop w:val="0"/>
                                                                                                                                  <w:marBottom w:val="0"/>
                                                                                                                                  <w:divBdr>
                                                                                                                                    <w:top w:val="none" w:sz="0" w:space="0" w:color="auto"/>
                                                                                                                                    <w:left w:val="none" w:sz="0" w:space="0" w:color="auto"/>
                                                                                                                                    <w:bottom w:val="none" w:sz="0" w:space="0" w:color="auto"/>
                                                                                                                                    <w:right w:val="none" w:sz="0" w:space="0" w:color="auto"/>
                                                                                                                                  </w:divBdr>
                                                                                                                                  <w:divsChild>
                                                                                                                                    <w:div w:id="328603591">
                                                                                                                                      <w:marLeft w:val="0"/>
                                                                                                                                      <w:marRight w:val="0"/>
                                                                                                                                      <w:marTop w:val="0"/>
                                                                                                                                      <w:marBottom w:val="0"/>
                                                                                                                                      <w:divBdr>
                                                                                                                                        <w:top w:val="none" w:sz="0" w:space="0" w:color="auto"/>
                                                                                                                                        <w:left w:val="none" w:sz="0" w:space="0" w:color="auto"/>
                                                                                                                                        <w:bottom w:val="none" w:sz="0" w:space="0" w:color="auto"/>
                                                                                                                                        <w:right w:val="none" w:sz="0" w:space="0" w:color="auto"/>
                                                                                                                                      </w:divBdr>
                                                                                                                                      <w:divsChild>
                                                                                                                                        <w:div w:id="1854879909">
                                                                                                                                          <w:marLeft w:val="0"/>
                                                                                                                                          <w:marRight w:val="0"/>
                                                                                                                                          <w:marTop w:val="0"/>
                                                                                                                                          <w:marBottom w:val="67"/>
                                                                                                                                          <w:divBdr>
                                                                                                                                            <w:top w:val="none" w:sz="0" w:space="0" w:color="auto"/>
                                                                                                                                            <w:left w:val="none" w:sz="0" w:space="0" w:color="auto"/>
                                                                                                                                            <w:bottom w:val="none" w:sz="0" w:space="0" w:color="auto"/>
                                                                                                                                            <w:right w:val="none" w:sz="0" w:space="0" w:color="auto"/>
                                                                                                                                          </w:divBdr>
                                                                                                                                        </w:div>
                                                                                                                                        <w:div w:id="1182938583">
                                                                                                                                          <w:marLeft w:val="0"/>
                                                                                                                                          <w:marRight w:val="0"/>
                                                                                                                                          <w:marTop w:val="100"/>
                                                                                                                                          <w:marBottom w:val="0"/>
                                                                                                                                          <w:divBdr>
                                                                                                                                            <w:top w:val="none" w:sz="0" w:space="0" w:color="auto"/>
                                                                                                                                            <w:left w:val="none" w:sz="0" w:space="0" w:color="auto"/>
                                                                                                                                            <w:bottom w:val="none" w:sz="0" w:space="0" w:color="auto"/>
                                                                                                                                            <w:right w:val="none" w:sz="0" w:space="0" w:color="auto"/>
                                                                                                                                          </w:divBdr>
                                                                                                                                          <w:divsChild>
                                                                                                                                            <w:div w:id="1018968671">
                                                                                                                                              <w:marLeft w:val="0"/>
                                                                                                                                              <w:marRight w:val="0"/>
                                                                                                                                              <w:marTop w:val="0"/>
                                                                                                                                              <w:marBottom w:val="0"/>
                                                                                                                                              <w:divBdr>
                                                                                                                                                <w:top w:val="none" w:sz="0" w:space="0" w:color="auto"/>
                                                                                                                                                <w:left w:val="none" w:sz="0" w:space="0" w:color="auto"/>
                                                                                                                                                <w:bottom w:val="none" w:sz="0" w:space="0" w:color="auto"/>
                                                                                                                                                <w:right w:val="none" w:sz="0" w:space="0" w:color="auto"/>
                                                                                                                                              </w:divBdr>
                                                                                                                                            </w:div>
                                                                                                                                            <w:div w:id="151109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392497">
                                                                                                                          <w:marLeft w:val="0"/>
                                                                                                                          <w:marRight w:val="0"/>
                                                                                                                          <w:marTop w:val="0"/>
                                                                                                                          <w:marBottom w:val="0"/>
                                                                                                                          <w:divBdr>
                                                                                                                            <w:top w:val="none" w:sz="0" w:space="0" w:color="auto"/>
                                                                                                                            <w:left w:val="none" w:sz="0" w:space="0" w:color="auto"/>
                                                                                                                            <w:bottom w:val="none" w:sz="0" w:space="0" w:color="auto"/>
                                                                                                                            <w:right w:val="none" w:sz="0" w:space="0" w:color="auto"/>
                                                                                                                          </w:divBdr>
                                                                                                                          <w:divsChild>
                                                                                                                            <w:div w:id="176182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087263">
      <w:bodyDiv w:val="1"/>
      <w:marLeft w:val="0"/>
      <w:marRight w:val="0"/>
      <w:marTop w:val="0"/>
      <w:marBottom w:val="0"/>
      <w:divBdr>
        <w:top w:val="none" w:sz="0" w:space="0" w:color="auto"/>
        <w:left w:val="none" w:sz="0" w:space="0" w:color="auto"/>
        <w:bottom w:val="none" w:sz="0" w:space="0" w:color="auto"/>
        <w:right w:val="none" w:sz="0" w:space="0" w:color="auto"/>
      </w:divBdr>
    </w:div>
    <w:div w:id="2006468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4490</Words>
  <Characters>25598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2026-09-12T04:11:00Z</cp:lastPrinted>
  <dcterms:created xsi:type="dcterms:W3CDTF">2026-09-18T02:52:00Z</dcterms:created>
  <dcterms:modified xsi:type="dcterms:W3CDTF">2026-09-18T02:52:00Z</dcterms:modified>
</cp:coreProperties>
</file>