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6903E" w14:textId="77777777" w:rsidR="00367C0A" w:rsidRDefault="00902A3A">
      <w:pPr>
        <w:pStyle w:val="Heading1"/>
        <w:rPr>
          <w:szCs w:val="24"/>
        </w:rPr>
      </w:pPr>
      <w:bookmarkStart w:id="0" w:name="_Toc240534658"/>
      <w:r>
        <w:rPr>
          <w:szCs w:val="24"/>
        </w:rPr>
        <w:t>BAB I</w:t>
      </w:r>
      <w:bookmarkEnd w:id="0"/>
    </w:p>
    <w:p w14:paraId="7DF877BB" w14:textId="77777777" w:rsidR="00367C0A" w:rsidRDefault="00902A3A">
      <w:pPr>
        <w:pStyle w:val="Heading1"/>
        <w:contextualSpacing/>
        <w:rPr>
          <w:color w:val="0D0D0D"/>
          <w:szCs w:val="24"/>
        </w:rPr>
      </w:pPr>
      <w:bookmarkStart w:id="1" w:name="_Toc231843337"/>
      <w:bookmarkStart w:id="2" w:name="_Toc240534659"/>
      <w:r>
        <w:rPr>
          <w:color w:val="0D0D0D"/>
          <w:szCs w:val="24"/>
        </w:rPr>
        <w:t>PENDAHULUAN</w:t>
      </w:r>
      <w:bookmarkEnd w:id="1"/>
      <w:bookmarkEnd w:id="2"/>
    </w:p>
    <w:p w14:paraId="40163FA3" w14:textId="77777777" w:rsidR="00367C0A" w:rsidRDefault="00367C0A">
      <w:pPr>
        <w:contextualSpacing/>
        <w:jc w:val="both"/>
        <w:rPr>
          <w:b/>
          <w:color w:val="0D0D0D"/>
        </w:rPr>
      </w:pPr>
    </w:p>
    <w:p w14:paraId="3094300D" w14:textId="77777777" w:rsidR="00367C0A" w:rsidRDefault="00902A3A">
      <w:pPr>
        <w:pStyle w:val="Heading2"/>
      </w:pPr>
      <w:bookmarkStart w:id="3" w:name="_Toc240534660"/>
      <w:r>
        <w:rPr>
          <w:color w:val="0D0D0D"/>
          <w:szCs w:val="24"/>
        </w:rPr>
        <w:t>A.  </w:t>
      </w:r>
      <w:r>
        <w:rPr>
          <w:color w:val="0D0D0D"/>
          <w:szCs w:val="24"/>
        </w:rPr>
        <w:tab/>
        <w:t xml:space="preserve">Latar </w:t>
      </w:r>
      <w:proofErr w:type="spellStart"/>
      <w:r>
        <w:rPr>
          <w:color w:val="0D0D0D"/>
          <w:szCs w:val="24"/>
        </w:rPr>
        <w:t>Belakang</w:t>
      </w:r>
      <w:proofErr w:type="spellEnd"/>
      <w:r>
        <w:rPr>
          <w:color w:val="0D0D0D"/>
          <w:szCs w:val="24"/>
        </w:rPr>
        <w:t xml:space="preserve"> </w:t>
      </w:r>
      <w:proofErr w:type="spellStart"/>
      <w:r>
        <w:rPr>
          <w:color w:val="0D0D0D"/>
          <w:szCs w:val="24"/>
        </w:rPr>
        <w:t>Masalah</w:t>
      </w:r>
      <w:bookmarkEnd w:id="3"/>
      <w:proofErr w:type="spellEnd"/>
    </w:p>
    <w:p w14:paraId="40042269" w14:textId="77777777" w:rsidR="00367C0A" w:rsidRDefault="00902A3A">
      <w:pPr>
        <w:spacing w:line="480" w:lineRule="auto"/>
        <w:ind w:firstLine="709"/>
        <w:jc w:val="both"/>
      </w:pPr>
      <w:r>
        <w:t xml:space="preserve">Kejahatan terhadap harta kekayaan sampai saat ini masih menjadi salah satu bentuk tindak pidana yang paling sering terjadi dalam kehidupan masyarakat. Salah satu bentuknya adalah pencurian, yaitu perbuatan mengambil barang milik orang lain dengan maksud untuk dimiliki secara melawan hukum. Tindak pidana ini tidak hanya merugikan korban dari sisi ekonomi, tetapi juga menimbulkan rasa takut, </w:t>
      </w:r>
      <w:proofErr w:type="spellStart"/>
      <w:r>
        <w:t>ketidakamanan</w:t>
      </w:r>
      <w:proofErr w:type="spellEnd"/>
      <w:r>
        <w:t>, dan gangguan ketertiban sosial dalam masyarakat. Oleh karena itu, pencurian selalu ditempatkan sebagai salah satu perbuatan yang memperoleh perhatian serius dalam hukum pidana.</w:t>
      </w:r>
      <w:r>
        <w:rPr>
          <w:rStyle w:val="FootnoteReference"/>
        </w:rPr>
        <w:footnoteReference w:id="1"/>
      </w:r>
    </w:p>
    <w:p w14:paraId="79A8FF1E" w14:textId="77777777" w:rsidR="00367C0A" w:rsidRDefault="00902A3A">
      <w:pPr>
        <w:spacing w:line="480" w:lineRule="auto"/>
        <w:ind w:firstLine="709"/>
        <w:jc w:val="both"/>
      </w:pPr>
      <w:r>
        <w:t>Salah satu faktor yang kerap mendorong seseorang melakukan tindak pidana pencurian adalah faktor ekonomi. Kesulitan memenuhi kebutuhan hidup, rendahnya pendapatan, pengangguran, serta tekanan kebutuhan sehari-hari sering kali menjadi alasan yang melatarbelakangi munculnya niat untuk mengambil barang milik orang lain. Dalam kondisi tertentu, desakan ekonomi dapat memengaruhi pola pikir seseorang sehingga memilih jalan yang melanggar hukum demi memenuhi kebutuhan pribadi maupun keluarganya. Meskipun demikian, faktor ekonomi tidak dapat dijadikan pembenaran atas terjadinya tindak pidana pencurian, melainkan hanya sebagai salah satu penyebab yang perlu dipahami dalam upaya pencegahan dan penanggulangan kejahatan.</w:t>
      </w:r>
      <w:r>
        <w:rPr>
          <w:rStyle w:val="FootnoteReference"/>
        </w:rPr>
        <w:footnoteReference w:id="2"/>
      </w:r>
    </w:p>
    <w:p w14:paraId="63500E18" w14:textId="77777777" w:rsidR="00367C0A" w:rsidRDefault="00902A3A">
      <w:pPr>
        <w:spacing w:line="480" w:lineRule="auto"/>
        <w:ind w:firstLine="709"/>
        <w:jc w:val="both"/>
      </w:pPr>
      <w:r>
        <w:lastRenderedPageBreak/>
        <w:t>Permasalahan menjadi lebih berat ketika pencurian dilakukan bukan oleh satu orang, melainkan oleh dua orang atau lebih secara bersama-sama. Dalam keadaan demikian, terdapat unsur kerja sama, pembagian peran, dan kehendak bersama untuk mewujudkan tindak pidana. Hal ini menunjukkan tingkat bahaya yang lebih tinggi karena pelaku tidak lagi bertindak sendiri, tetapi saling mendukung agar perbuatan pidana berhasil dilakukan. Dalam perspektif hukum pidana, keadaan semacam ini memiliki relevansi penting terhadap penentuan bentuk penyertaan dan pertanggungjawaban pidana masing-masing pelaku.</w:t>
      </w:r>
      <w:r>
        <w:rPr>
          <w:rStyle w:val="FootnoteReference"/>
        </w:rPr>
        <w:footnoteReference w:id="3"/>
      </w:r>
    </w:p>
    <w:p w14:paraId="113993A6" w14:textId="77777777" w:rsidR="00367C0A" w:rsidRDefault="00902A3A">
      <w:pPr>
        <w:spacing w:line="480" w:lineRule="auto"/>
        <w:ind w:firstLine="709"/>
        <w:jc w:val="both"/>
      </w:pPr>
      <w:r>
        <w:t xml:space="preserve">Dalam perkara pencurian kendaraan bermotor, keberadaan keterangan saksi yang mengenali identitas pelaku dari rekaman CCTV menjadi salah satu bagian penting dalam membangun konstruksi awal penyidikan. Berdasarkan BAP saksi </w:t>
      </w:r>
      <w:proofErr w:type="spellStart"/>
      <w:r>
        <w:t>Perri</w:t>
      </w:r>
      <w:proofErr w:type="spellEnd"/>
      <w:r>
        <w:t xml:space="preserve">, saksi menerangkan bahwa setelah diperlihatkan rekaman CCTV peristiwa pencurian sepeda motor pada tanggal 30 Oktober 2022, ia mengenali seorang laki-laki yang terekam dalam CCTV tersebut sebagai Alim, warga Desa Banyumas Kecamatan </w:t>
      </w:r>
      <w:proofErr w:type="spellStart"/>
      <w:r>
        <w:t>Stabat</w:t>
      </w:r>
      <w:proofErr w:type="spellEnd"/>
      <w:r>
        <w:t xml:space="preserve"> Kabupaten Langkat. Keterangan ini penting karena menunjukkan bahwa proses identifikasi pelaku tidak hanya bertumpu pada dugaan penyidik, tetapi juga didukung oleh keterangan saksi yang memiliki hubungan pengenalan sebelumnya dengan orang yang terlihat dalam rekaman CCTV.</w:t>
      </w:r>
      <w:r>
        <w:rPr>
          <w:rStyle w:val="FootnoteReference"/>
        </w:rPr>
        <w:footnoteReference w:id="4"/>
      </w:r>
      <w:r>
        <w:t xml:space="preserve"> </w:t>
      </w:r>
    </w:p>
    <w:p w14:paraId="68E2147B" w14:textId="77777777" w:rsidR="00367C0A" w:rsidRDefault="00902A3A">
      <w:pPr>
        <w:spacing w:line="480" w:lineRule="auto"/>
        <w:ind w:firstLine="709"/>
        <w:jc w:val="both"/>
      </w:pPr>
      <w:r>
        <w:t xml:space="preserve">Selain itu, BAP saksi juga memperlihatkan bahwa dalam perkara pencurian kendaraan bermotor, rekaman CCTV dapat menjadi pintu masuk bagi penyidik untuk menelusuri keterlibatan lebih dari satu orang. Pada rekaman tanggal 1 November 2022 sekitar pukul 19.34 WIB, saksi </w:t>
      </w:r>
      <w:proofErr w:type="spellStart"/>
      <w:r>
        <w:t>Perri</w:t>
      </w:r>
      <w:proofErr w:type="spellEnd"/>
      <w:r>
        <w:t xml:space="preserve"> menerangkan bahwa terdapat </w:t>
      </w:r>
      <w:r>
        <w:lastRenderedPageBreak/>
        <w:t xml:space="preserve">dua orang laki-laki yang terekam, yaitu satu orang yang dikenal sebagai Alim dan satu orang lainnya yang wajahnya tidak begitu jelas. Meskipun saksi tidak mengenali secara pasti orang kedua tersebut, saksi menduga orang itu adalah </w:t>
      </w:r>
      <w:proofErr w:type="spellStart"/>
      <w:r>
        <w:t>Doyok</w:t>
      </w:r>
      <w:proofErr w:type="spellEnd"/>
      <w:r>
        <w:t xml:space="preserve"> berdasarkan ciri fisik dan kebiasaan gerak tangan yang dikenalnya. Hal ini memperlihatkan adanya persoalan pembuktian yang perlu didalami lebih lanjut oleh penyidik, terutama untuk memastikan apakah dugaan terhadap orang kedua tersebut benar memiliki hubungan dengan peristiwa pencurian atau masih memerlukan alat bukti tambahan.</w:t>
      </w:r>
      <w:r>
        <w:rPr>
          <w:rStyle w:val="FootnoteReference"/>
        </w:rPr>
        <w:footnoteReference w:id="5"/>
      </w:r>
      <w:r>
        <w:t xml:space="preserve"> </w:t>
      </w:r>
    </w:p>
    <w:p w14:paraId="44388FF8" w14:textId="77777777" w:rsidR="00367C0A" w:rsidRDefault="00902A3A">
      <w:pPr>
        <w:spacing w:line="480" w:lineRule="auto"/>
        <w:ind w:firstLine="709"/>
        <w:jc w:val="both"/>
      </w:pPr>
      <w:r>
        <w:t>Permasalahan hukum dalam perkara ini menjadi semakin kuat karena pencurian kendaraan bermotor pada umumnya tidak hanya menyangkut hilangnya barang milik korban, tetapi juga menyangkut cara pelaku mengambil, membawa, dan menguasai kendaraan tersebut tanpa hak. Oleh sebab itu, penyidik perlu menghubungkan antara rekaman CCTV, keterangan saksi, identitas orang yang terekam, serta kronologi waktu kejadian agar unsur tindak pidana pencurian dapat dibuktikan secara utuh. Apabila rekaman CCTV hanya memperlihatkan ciri pelaku, maka keterangan saksi yang mengenali pelaku menjadi penting, tetapi tetap perlu diperkuat dengan alat bukti lain agar tidak hanya berhenti pada dugaan semata.</w:t>
      </w:r>
      <w:r>
        <w:rPr>
          <w:rStyle w:val="FootnoteReference"/>
        </w:rPr>
        <w:footnoteReference w:id="6"/>
      </w:r>
      <w:r>
        <w:t xml:space="preserve"> </w:t>
      </w:r>
    </w:p>
    <w:p w14:paraId="48F7FC67" w14:textId="77777777" w:rsidR="00367C0A" w:rsidRDefault="00902A3A">
      <w:pPr>
        <w:spacing w:line="480" w:lineRule="auto"/>
        <w:ind w:firstLine="709"/>
        <w:jc w:val="both"/>
      </w:pPr>
      <w:r>
        <w:t xml:space="preserve">Dalam konteks ini, BAP saksi </w:t>
      </w:r>
      <w:proofErr w:type="spellStart"/>
      <w:r>
        <w:t>Perri</w:t>
      </w:r>
      <w:proofErr w:type="spellEnd"/>
      <w:r>
        <w:t xml:space="preserve"> menunjukkan adanya tantangan dalam pembuktian perkara pencurian kendaraan bermotor, yaitu ketika sebagian identitas pelaku dapat dikenali secara langsung, sedangkan sebagian lainnya hanya didasarkan pada dugaan berdasarkan ciri fisik. Kondisi tersebut menuntut penyidik untuk lebih hati-hati dalam membangun konstruksi perkara, sebab penetapan keterlibatan seseorang dalam tindak pidana harus didasarkan pada bukti yang </w:t>
      </w:r>
      <w:r>
        <w:lastRenderedPageBreak/>
        <w:t xml:space="preserve">cukup, bukan hanya pada kemiripan fisik atau kebiasaan tertentu. Dengan demikian, kasus ini penting diteliti untuk melihat bagaimana penyidik menggunakan keterangan saksi dan rekaman CCTV sebagai dasar awal dalam mengungkap tindak pidana pencurian kendaraan bermotor. </w:t>
      </w:r>
    </w:p>
    <w:p w14:paraId="6C9AD70E" w14:textId="77777777" w:rsidR="00367C0A" w:rsidRDefault="00902A3A">
      <w:pPr>
        <w:spacing w:line="480" w:lineRule="auto"/>
        <w:ind w:firstLine="709"/>
        <w:jc w:val="both"/>
      </w:pPr>
      <w:r>
        <w:t>Dalam hukum pidana, seseorang tidak dapat dipidana hanya karena berada di dekat peristiwa pidana atau sekadar mengenal pelaku lain. Pemidanaan mensyaratkan adanya perbuatan yang memenuhi rumusan delik, serta adanya kesalahan yang dapat dicela secara hukum. Oleh sebab itu, dalam perkara pencurian yang dilakukan secara bersama-sama, penegak hukum harus membuktikan sejauh mana hubungan masing-masing pelaku dengan perbuatan mengambil barang, bagaimana peran mereka dalam pelaksanaan pencurian, serta apakah mereka bertindak dengan kehendak bersama untuk memiliki barang milik orang lain secara melawan hukum.</w:t>
      </w:r>
      <w:r>
        <w:rPr>
          <w:rStyle w:val="FootnoteReference"/>
        </w:rPr>
        <w:footnoteReference w:id="7"/>
      </w:r>
    </w:p>
    <w:p w14:paraId="0B39138C" w14:textId="77777777" w:rsidR="00367C0A" w:rsidRDefault="00902A3A">
      <w:pPr>
        <w:spacing w:line="480" w:lineRule="auto"/>
        <w:ind w:firstLine="709"/>
        <w:jc w:val="both"/>
      </w:pPr>
      <w:r>
        <w:t>Pembahasan mengenai pertanggungjawaban pidana menjadi penting karena dalam kejahatan yang dilakukan bersama-sama sering muncul persoalan mengenai siapa pelaku utama, siapa yang turut melakukan, siapa yang membantu, dan sejauh mana masing-masing dapat dipersalahkan.</w:t>
      </w:r>
      <w:r>
        <w:rPr>
          <w:rStyle w:val="FootnoteReference"/>
        </w:rPr>
        <w:footnoteReference w:id="8"/>
      </w:r>
      <w:r>
        <w:t xml:space="preserve"> Dalam perkara ini, keterangan tersangka justru memperlihatkan adanya pembagian fungsi yang relatif jelas antara Hendrik dan Dedi. Hal ini menegaskan bahwa penelitian terhadap pertanggungjawaban pidana tidak cukup hanya menyoroti akibat berupa hilangnya barang milik korban, tetapi juga harus menganalisis hubungan batin dan hubungan tindakan antara para pelaku yang bekerja sama melakukan pencurian.</w:t>
      </w:r>
    </w:p>
    <w:p w14:paraId="27AFA539" w14:textId="77777777" w:rsidR="00367C0A" w:rsidRDefault="00902A3A">
      <w:pPr>
        <w:spacing w:line="480" w:lineRule="auto"/>
        <w:ind w:firstLine="709"/>
        <w:jc w:val="both"/>
      </w:pPr>
      <w:r>
        <w:lastRenderedPageBreak/>
        <w:t xml:space="preserve">Selain itu, penelitian ini penting karena BAP tersangka juga menunjukkan adanya upaya menyembunyikan barang hasil pencurian dan penjualan sebagian barang tersebut. Hendrik menerangkan bahwa dari 50 kursi plastik yang diambil, sebanyak 29 kursi telah dijual, sedangkan 21 kursi lainnya masih berada di lokasi persembunyian dan kemudian ditemukan korban serta diserahkan ke Polsek </w:t>
      </w:r>
      <w:proofErr w:type="spellStart"/>
      <w:r>
        <w:t>Stabat</w:t>
      </w:r>
      <w:proofErr w:type="spellEnd"/>
      <w:r>
        <w:t xml:space="preserve">. Keterangan semacam ini penting dalam pembuktian karena menunjukkan kesinambungan antara perbuatan mengambil, menyimpan, menyembunyikan, dan menguasai barang hasil kejahatan. Dengan demikian, BAP tersangka berfungsi tidak hanya sebagai alat pemeriksaan, tetapi juga sebagai sumber utama untuk membangun rekonstruksi peristiwa pidana secara runtut. </w:t>
      </w:r>
    </w:p>
    <w:p w14:paraId="18623A80" w14:textId="77777777" w:rsidR="00367C0A" w:rsidRDefault="00902A3A">
      <w:pPr>
        <w:spacing w:line="480" w:lineRule="auto"/>
        <w:ind w:firstLine="709"/>
        <w:jc w:val="both"/>
      </w:pPr>
      <w:r>
        <w:t>Dari sudut hukum acara pidana, keberadaan BAP tersangka dan BAP TKP mempunyai arti penting karena kedua dokumen tersebut menjadi bagian dari dasar penyidik dalam menilai apakah suatu peristiwa layak dilanjutkan ke tahap penuntutan. Keterangan tersangka yang mengakui keterlibatannya, ditambah dengan temuan barang bukti di lokasi yang ditunjukkan, memberi gambaran bahwa pembuktian dalam perkara ini tidak berdiri di atas satu alat bukti saja, melainkan dibangun dari keterkaitan antara pengakuan, lokasi kejadian, dan barang bukti yang berhasil diamankan.</w:t>
      </w:r>
      <w:r>
        <w:rPr>
          <w:rStyle w:val="FootnoteReference"/>
        </w:rPr>
        <w:footnoteReference w:id="9"/>
      </w:r>
      <w:r>
        <w:t xml:space="preserve"> Karena itu, analisis terhadap dokumen penyidikan menjadi sangat relevan untuk menilai kualitas konstruksi perkara yang dibangun di tingkat kepolisian.</w:t>
      </w:r>
    </w:p>
    <w:p w14:paraId="0B6AFC39" w14:textId="77777777" w:rsidR="00367C0A" w:rsidRDefault="00902A3A">
      <w:pPr>
        <w:spacing w:line="480" w:lineRule="auto"/>
        <w:ind w:firstLine="709"/>
        <w:jc w:val="both"/>
      </w:pPr>
      <w:r>
        <w:t xml:space="preserve">Permasalahan hukum dalam perkara ini menjadi semakin kuat karena pencurian kendaraan bermotor pada umumnya tidak hanya menyangkut hilangnya barang milik korban, tetapi juga menyangkut cara pelaku mengambil, membawa, </w:t>
      </w:r>
      <w:r>
        <w:lastRenderedPageBreak/>
        <w:t>dan menguasai kendaraan tersebut tanpa hak. Oleh sebab itu, penyidik perlu menghubungkan antara rekaman CCTV, keterangan saksi, identitas orang yang terekam, serta kronologi waktu kejadian agar unsur tindak pidana pencurian dapat dibuktikan secara utuh. Apabila rekaman CCTV hanya memperlihatkan ciri pelaku, maka keterangan saksi yang mengenali pelaku menjadi penting, tetapi tetap perlu diperkuat dengan alat bukti lain agar tidak hanya berhenti pada dugaan semata.</w:t>
      </w:r>
    </w:p>
    <w:p w14:paraId="225AC145" w14:textId="77777777" w:rsidR="00367C0A" w:rsidRDefault="00902A3A">
      <w:pPr>
        <w:spacing w:line="480" w:lineRule="auto"/>
        <w:ind w:firstLine="709"/>
        <w:jc w:val="both"/>
      </w:pPr>
      <w:r>
        <w:t xml:space="preserve">Di samping itu, penelitian ini juga mempunyai arti akademik karena mempertemukan antara konsep tindak pidana pencurian, konsep penyertaan, dan konsep pertanggungjawaban pidana dalam satu kasus konkret. Kasus yang ditangani Polsek </w:t>
      </w:r>
      <w:proofErr w:type="spellStart"/>
      <w:r>
        <w:t>Stabat</w:t>
      </w:r>
      <w:proofErr w:type="spellEnd"/>
      <w:r>
        <w:t xml:space="preserve"> ini memperlihatkan bahwa hukum pidana tidak hanya berbicara dalam tataran abstrak, tetapi benar-benar bekerja melalui dokumen pemeriksaan, temuan di lapangan, dan pengakuan para pihak. Dengan menelaah BAP tersangka secara cermat, penelitian ini dapat menjelaskan bagaimana suatu peristiwa pidana dikonstruksikan dan bagaimana kesalahan individual dalam suatu tindak pidana kolektif dibuktikan menurut hukum.</w:t>
      </w:r>
    </w:p>
    <w:p w14:paraId="0EB52E24" w14:textId="77777777" w:rsidR="00367C0A" w:rsidRDefault="00902A3A">
      <w:pPr>
        <w:pStyle w:val="NormalWeb"/>
        <w:spacing w:before="0" w:after="0" w:line="480" w:lineRule="auto"/>
        <w:ind w:firstLine="709"/>
        <w:jc w:val="both"/>
      </w:pPr>
      <w:proofErr w:type="spellStart"/>
      <w:r>
        <w:t>Berdasarkan</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tersebut</w:t>
      </w:r>
      <w:proofErr w:type="spellEnd"/>
      <w:r>
        <w:t xml:space="preserve">, </w:t>
      </w:r>
      <w:proofErr w:type="spellStart"/>
      <w:r>
        <w:t>penulis</w:t>
      </w:r>
      <w:proofErr w:type="spellEnd"/>
      <w:r>
        <w:t xml:space="preserve"> </w:t>
      </w:r>
      <w:proofErr w:type="spellStart"/>
      <w:r>
        <w:t>tertarik</w:t>
      </w:r>
      <w:proofErr w:type="spellEnd"/>
      <w:r>
        <w:t xml:space="preserve"> </w:t>
      </w:r>
      <w:proofErr w:type="spellStart"/>
      <w:r>
        <w:t>untuk</w:t>
      </w:r>
      <w:proofErr w:type="spellEnd"/>
      <w:r>
        <w:t xml:space="preserve"> </w:t>
      </w:r>
      <w:proofErr w:type="spellStart"/>
      <w:r>
        <w:t>melakukan</w:t>
      </w:r>
      <w:proofErr w:type="spellEnd"/>
      <w:r>
        <w:t xml:space="preserve"> </w:t>
      </w:r>
      <w:proofErr w:type="spellStart"/>
      <w:r>
        <w:t>penelitian</w:t>
      </w:r>
      <w:proofErr w:type="spellEnd"/>
      <w:r>
        <w:t xml:space="preserve"> </w:t>
      </w:r>
      <w:proofErr w:type="spellStart"/>
      <w:r>
        <w:t>dengan</w:t>
      </w:r>
      <w:proofErr w:type="spellEnd"/>
      <w:r>
        <w:t xml:space="preserve"> </w:t>
      </w:r>
      <w:proofErr w:type="spellStart"/>
      <w:r>
        <w:t>judul</w:t>
      </w:r>
      <w:proofErr w:type="spellEnd"/>
      <w:r>
        <w:t xml:space="preserve"> </w:t>
      </w:r>
      <w:r>
        <w:rPr>
          <w:rStyle w:val="Strong"/>
        </w:rPr>
        <w:t>“</w:t>
      </w:r>
      <w:proofErr w:type="spellStart"/>
      <w:r>
        <w:rPr>
          <w:b/>
          <w:bCs/>
        </w:rPr>
        <w:t>Pertanggungjawaban</w:t>
      </w:r>
      <w:proofErr w:type="spellEnd"/>
      <w:r>
        <w:rPr>
          <w:b/>
          <w:bCs/>
        </w:rPr>
        <w:t xml:space="preserve"> </w:t>
      </w:r>
      <w:proofErr w:type="spellStart"/>
      <w:r>
        <w:rPr>
          <w:b/>
          <w:bCs/>
        </w:rPr>
        <w:t>Pidana</w:t>
      </w:r>
      <w:proofErr w:type="spellEnd"/>
      <w:r>
        <w:rPr>
          <w:b/>
          <w:bCs/>
        </w:rPr>
        <w:t xml:space="preserve"> </w:t>
      </w:r>
      <w:proofErr w:type="spellStart"/>
      <w:r>
        <w:rPr>
          <w:b/>
          <w:bCs/>
        </w:rPr>
        <w:t>Pelaku</w:t>
      </w:r>
      <w:proofErr w:type="spellEnd"/>
      <w:r>
        <w:rPr>
          <w:b/>
          <w:bCs/>
        </w:rPr>
        <w:t xml:space="preserve"> </w:t>
      </w:r>
      <w:proofErr w:type="spellStart"/>
      <w:r>
        <w:rPr>
          <w:b/>
          <w:bCs/>
        </w:rPr>
        <w:t>Pencurian</w:t>
      </w:r>
      <w:proofErr w:type="spellEnd"/>
      <w:r>
        <w:rPr>
          <w:b/>
          <w:bCs/>
        </w:rPr>
        <w:t xml:space="preserve"> </w:t>
      </w:r>
      <w:proofErr w:type="spellStart"/>
      <w:r>
        <w:rPr>
          <w:b/>
          <w:bCs/>
        </w:rPr>
        <w:t>Secara</w:t>
      </w:r>
      <w:proofErr w:type="spellEnd"/>
      <w:r>
        <w:rPr>
          <w:b/>
          <w:bCs/>
        </w:rPr>
        <w:t xml:space="preserve"> Bersama-Sama </w:t>
      </w:r>
      <w:proofErr w:type="spellStart"/>
      <w:r>
        <w:rPr>
          <w:b/>
          <w:bCs/>
        </w:rPr>
        <w:t>Terhadap</w:t>
      </w:r>
      <w:proofErr w:type="spellEnd"/>
      <w:r>
        <w:rPr>
          <w:b/>
          <w:bCs/>
        </w:rPr>
        <w:t xml:space="preserve"> </w:t>
      </w:r>
      <w:proofErr w:type="spellStart"/>
      <w:r>
        <w:rPr>
          <w:b/>
          <w:bCs/>
        </w:rPr>
        <w:t>Becak</w:t>
      </w:r>
      <w:proofErr w:type="spellEnd"/>
      <w:r>
        <w:rPr>
          <w:b/>
          <w:bCs/>
        </w:rPr>
        <w:t xml:space="preserve"> </w:t>
      </w:r>
      <w:proofErr w:type="spellStart"/>
      <w:r>
        <w:rPr>
          <w:b/>
          <w:bCs/>
        </w:rPr>
        <w:t>Bermotor</w:t>
      </w:r>
      <w:proofErr w:type="spellEnd"/>
      <w:r>
        <w:rPr>
          <w:b/>
          <w:bCs/>
        </w:rPr>
        <w:t xml:space="preserve"> Studi </w:t>
      </w:r>
      <w:proofErr w:type="spellStart"/>
      <w:r>
        <w:rPr>
          <w:b/>
          <w:bCs/>
        </w:rPr>
        <w:t>Kasus</w:t>
      </w:r>
      <w:proofErr w:type="spellEnd"/>
      <w:r>
        <w:rPr>
          <w:b/>
          <w:bCs/>
        </w:rPr>
        <w:t xml:space="preserve"> di </w:t>
      </w:r>
      <w:proofErr w:type="spellStart"/>
      <w:r>
        <w:rPr>
          <w:b/>
          <w:bCs/>
        </w:rPr>
        <w:t>Polsek</w:t>
      </w:r>
      <w:proofErr w:type="spellEnd"/>
      <w:r>
        <w:rPr>
          <w:b/>
          <w:bCs/>
        </w:rPr>
        <w:t xml:space="preserve"> Stabat</w:t>
      </w:r>
      <w:r>
        <w:rPr>
          <w:rStyle w:val="Strong"/>
        </w:rPr>
        <w:t>”</w:t>
      </w:r>
      <w:r>
        <w:t>.</w:t>
      </w:r>
    </w:p>
    <w:p w14:paraId="57B7C5C9" w14:textId="77777777" w:rsidR="00367C0A" w:rsidRDefault="00902A3A">
      <w:pPr>
        <w:pStyle w:val="Heading2"/>
      </w:pPr>
      <w:bookmarkStart w:id="4" w:name="_Toc240534661"/>
      <w:r>
        <w:rPr>
          <w:color w:val="0D0D0D"/>
          <w:szCs w:val="24"/>
        </w:rPr>
        <w:t xml:space="preserve">B. </w:t>
      </w:r>
      <w:r>
        <w:rPr>
          <w:color w:val="0D0D0D"/>
          <w:szCs w:val="24"/>
        </w:rPr>
        <w:tab/>
      </w:r>
      <w:proofErr w:type="spellStart"/>
      <w:r>
        <w:rPr>
          <w:color w:val="0D0D0D"/>
          <w:szCs w:val="24"/>
        </w:rPr>
        <w:t>Rumusan</w:t>
      </w:r>
      <w:proofErr w:type="spellEnd"/>
      <w:r>
        <w:rPr>
          <w:color w:val="0D0D0D"/>
          <w:szCs w:val="24"/>
        </w:rPr>
        <w:t xml:space="preserve"> </w:t>
      </w:r>
      <w:proofErr w:type="spellStart"/>
      <w:r>
        <w:rPr>
          <w:color w:val="0D0D0D"/>
          <w:szCs w:val="24"/>
        </w:rPr>
        <w:t>Masalah</w:t>
      </w:r>
      <w:bookmarkEnd w:id="4"/>
      <w:proofErr w:type="spellEnd"/>
    </w:p>
    <w:p w14:paraId="402B9E64" w14:textId="77777777" w:rsidR="00367C0A" w:rsidRDefault="00902A3A">
      <w:pPr>
        <w:spacing w:line="480" w:lineRule="auto"/>
        <w:contextualSpacing/>
        <w:jc w:val="both"/>
      </w:pPr>
      <w:r>
        <w:t xml:space="preserve"> </w:t>
      </w:r>
      <w:r>
        <w:tab/>
        <w:t xml:space="preserve">Dari penjabaran latar belakang </w:t>
      </w:r>
      <w:proofErr w:type="spellStart"/>
      <w:r>
        <w:t>diatas</w:t>
      </w:r>
      <w:proofErr w:type="spellEnd"/>
      <w:r>
        <w:t xml:space="preserve"> maka penulis membuat rumusan masalah sebagai berikut :</w:t>
      </w:r>
    </w:p>
    <w:p w14:paraId="64682B28" w14:textId="77777777" w:rsidR="00367C0A" w:rsidRDefault="00902A3A">
      <w:pPr>
        <w:numPr>
          <w:ilvl w:val="0"/>
          <w:numId w:val="5"/>
        </w:numPr>
        <w:spacing w:line="480" w:lineRule="auto"/>
        <w:ind w:left="709"/>
        <w:contextualSpacing/>
        <w:jc w:val="both"/>
      </w:pPr>
      <w:r>
        <w:t xml:space="preserve">Bagaimana bentuk tindak pidana pencurian yang dilakukan secara bersama-sama terhadap becak bermotor di wilayah hukum Polsek </w:t>
      </w:r>
      <w:proofErr w:type="spellStart"/>
      <w:r>
        <w:t>Stabat</w:t>
      </w:r>
      <w:proofErr w:type="spellEnd"/>
      <w:r>
        <w:t>?</w:t>
      </w:r>
    </w:p>
    <w:p w14:paraId="0B4C8CA7" w14:textId="77777777" w:rsidR="00367C0A" w:rsidRDefault="00902A3A">
      <w:pPr>
        <w:numPr>
          <w:ilvl w:val="0"/>
          <w:numId w:val="5"/>
        </w:numPr>
        <w:spacing w:line="480" w:lineRule="auto"/>
        <w:ind w:left="709"/>
        <w:contextualSpacing/>
        <w:jc w:val="both"/>
      </w:pPr>
      <w:r>
        <w:lastRenderedPageBreak/>
        <w:t>Bagaimana peran masing-masing pelaku dalam tindak pidana pencurian secara bersama-sama terhadap becak bermotor tersebut?</w:t>
      </w:r>
    </w:p>
    <w:p w14:paraId="12BCA475" w14:textId="77777777" w:rsidR="00367C0A" w:rsidRDefault="00902A3A">
      <w:pPr>
        <w:numPr>
          <w:ilvl w:val="0"/>
          <w:numId w:val="5"/>
        </w:numPr>
        <w:spacing w:line="480" w:lineRule="auto"/>
        <w:ind w:left="709"/>
        <w:contextualSpacing/>
        <w:jc w:val="both"/>
      </w:pPr>
      <w:r>
        <w:t xml:space="preserve">Bagaimana pertanggungjawaban pidana para pelaku dalam kasus pencurian secara bersama-sama terhadap becak bermotor di Polsek </w:t>
      </w:r>
      <w:proofErr w:type="spellStart"/>
      <w:r>
        <w:t>Stabat</w:t>
      </w:r>
      <w:proofErr w:type="spellEnd"/>
      <w:r>
        <w:t>?</w:t>
      </w:r>
    </w:p>
    <w:p w14:paraId="69FDE269" w14:textId="77777777" w:rsidR="00367C0A" w:rsidRDefault="00902A3A">
      <w:pPr>
        <w:pStyle w:val="Heading2"/>
        <w:rPr>
          <w:color w:val="0D0D0D"/>
          <w:szCs w:val="24"/>
        </w:rPr>
      </w:pPr>
      <w:bookmarkStart w:id="5" w:name="_Toc240534662"/>
      <w:r>
        <w:rPr>
          <w:color w:val="0D0D0D"/>
          <w:szCs w:val="24"/>
        </w:rPr>
        <w:t xml:space="preserve">C. </w:t>
      </w:r>
      <w:r>
        <w:rPr>
          <w:color w:val="0D0D0D"/>
          <w:szCs w:val="24"/>
        </w:rPr>
        <w:tab/>
        <w:t xml:space="preserve">Tujuan </w:t>
      </w:r>
      <w:proofErr w:type="spellStart"/>
      <w:r>
        <w:rPr>
          <w:color w:val="0D0D0D"/>
          <w:szCs w:val="24"/>
        </w:rPr>
        <w:t>Penelitian</w:t>
      </w:r>
      <w:bookmarkEnd w:id="5"/>
      <w:proofErr w:type="spellEnd"/>
    </w:p>
    <w:p w14:paraId="4BE3C20A" w14:textId="77777777" w:rsidR="00367C0A" w:rsidRDefault="00902A3A">
      <w:pPr>
        <w:spacing w:line="480" w:lineRule="auto"/>
        <w:contextualSpacing/>
        <w:jc w:val="both"/>
      </w:pPr>
      <w:r>
        <w:rPr>
          <w:lang w:val="en-US"/>
        </w:rPr>
        <w:t xml:space="preserve">   </w:t>
      </w:r>
      <w:r>
        <w:rPr>
          <w:lang w:val="en-US"/>
        </w:rPr>
        <w:tab/>
      </w:r>
      <w:r>
        <w:t>Berdasarkan dari rumusan masalah, maka tujuan penelitian ini adalah sebagai berikut :</w:t>
      </w:r>
    </w:p>
    <w:p w14:paraId="7B97E90C" w14:textId="77777777" w:rsidR="00367C0A" w:rsidRDefault="00902A3A">
      <w:pPr>
        <w:pStyle w:val="ListParagraph"/>
        <w:numPr>
          <w:ilvl w:val="0"/>
          <w:numId w:val="4"/>
        </w:numPr>
        <w:spacing w:line="480" w:lineRule="auto"/>
        <w:jc w:val="both"/>
        <w:rPr>
          <w:sz w:val="24"/>
          <w:szCs w:val="24"/>
        </w:rPr>
      </w:pPr>
      <w:proofErr w:type="spellStart"/>
      <w:r>
        <w:rPr>
          <w:sz w:val="24"/>
          <w:szCs w:val="24"/>
        </w:rPr>
        <w:t>Menjelaskan</w:t>
      </w:r>
      <w:proofErr w:type="spellEnd"/>
      <w:r>
        <w:rPr>
          <w:sz w:val="24"/>
          <w:szCs w:val="24"/>
        </w:rPr>
        <w:t xml:space="preserve"> dan </w:t>
      </w:r>
      <w:proofErr w:type="spellStart"/>
      <w:r>
        <w:rPr>
          <w:sz w:val="24"/>
          <w:szCs w:val="24"/>
        </w:rPr>
        <w:t>menganalisis</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tindak</w:t>
      </w:r>
      <w:proofErr w:type="spellEnd"/>
      <w:r>
        <w:rPr>
          <w:sz w:val="24"/>
          <w:szCs w:val="24"/>
        </w:rPr>
        <w:t xml:space="preserve"> </w:t>
      </w:r>
      <w:proofErr w:type="spellStart"/>
      <w:r>
        <w:rPr>
          <w:sz w:val="24"/>
          <w:szCs w:val="24"/>
        </w:rPr>
        <w:t>pidana</w:t>
      </w:r>
      <w:proofErr w:type="spellEnd"/>
      <w:r>
        <w:rPr>
          <w:sz w:val="24"/>
          <w:szCs w:val="24"/>
        </w:rPr>
        <w:t xml:space="preserve"> </w:t>
      </w:r>
      <w:proofErr w:type="spellStart"/>
      <w:r>
        <w:rPr>
          <w:sz w:val="24"/>
          <w:szCs w:val="24"/>
        </w:rPr>
        <w:t>pencurian</w:t>
      </w:r>
      <w:proofErr w:type="spellEnd"/>
      <w:r>
        <w:rPr>
          <w:sz w:val="24"/>
          <w:szCs w:val="24"/>
        </w:rPr>
        <w:t xml:space="preserve"> yang </w:t>
      </w:r>
      <w:proofErr w:type="spellStart"/>
      <w:r>
        <w:rPr>
          <w:sz w:val="24"/>
          <w:szCs w:val="24"/>
        </w:rPr>
        <w:t>dilakukan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bersama-sama</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becak</w:t>
      </w:r>
      <w:proofErr w:type="spellEnd"/>
      <w:r>
        <w:rPr>
          <w:sz w:val="24"/>
          <w:szCs w:val="24"/>
        </w:rPr>
        <w:t xml:space="preserve"> </w:t>
      </w:r>
      <w:proofErr w:type="spellStart"/>
      <w:r>
        <w:rPr>
          <w:sz w:val="24"/>
          <w:szCs w:val="24"/>
        </w:rPr>
        <w:t>bermotor</w:t>
      </w:r>
      <w:proofErr w:type="spellEnd"/>
      <w:r>
        <w:rPr>
          <w:sz w:val="24"/>
          <w:szCs w:val="24"/>
        </w:rPr>
        <w:t xml:space="preserve"> di wilayah </w:t>
      </w:r>
      <w:proofErr w:type="spellStart"/>
      <w:r>
        <w:rPr>
          <w:sz w:val="24"/>
          <w:szCs w:val="24"/>
        </w:rPr>
        <w:t>hukum</w:t>
      </w:r>
      <w:proofErr w:type="spellEnd"/>
      <w:r>
        <w:rPr>
          <w:sz w:val="24"/>
          <w:szCs w:val="24"/>
        </w:rPr>
        <w:t xml:space="preserve"> </w:t>
      </w:r>
      <w:proofErr w:type="spellStart"/>
      <w:r>
        <w:rPr>
          <w:sz w:val="24"/>
          <w:szCs w:val="24"/>
        </w:rPr>
        <w:t>Polsek</w:t>
      </w:r>
      <w:proofErr w:type="spellEnd"/>
      <w:r>
        <w:rPr>
          <w:sz w:val="24"/>
          <w:szCs w:val="24"/>
        </w:rPr>
        <w:t xml:space="preserve"> Stabat</w:t>
      </w:r>
    </w:p>
    <w:p w14:paraId="0DD47563" w14:textId="77777777" w:rsidR="00367C0A" w:rsidRDefault="00902A3A">
      <w:pPr>
        <w:pStyle w:val="ListParagraph"/>
        <w:numPr>
          <w:ilvl w:val="0"/>
          <w:numId w:val="4"/>
        </w:numPr>
        <w:spacing w:line="480" w:lineRule="auto"/>
        <w:jc w:val="both"/>
        <w:rPr>
          <w:sz w:val="24"/>
          <w:szCs w:val="24"/>
        </w:rPr>
      </w:pPr>
      <w:proofErr w:type="spellStart"/>
      <w:r>
        <w:rPr>
          <w:sz w:val="24"/>
          <w:szCs w:val="24"/>
        </w:rPr>
        <w:t>Mengkaji</w:t>
      </w:r>
      <w:proofErr w:type="spellEnd"/>
      <w:r>
        <w:rPr>
          <w:sz w:val="24"/>
          <w:szCs w:val="24"/>
        </w:rPr>
        <w:t xml:space="preserve"> </w:t>
      </w:r>
      <w:proofErr w:type="spellStart"/>
      <w:r>
        <w:rPr>
          <w:sz w:val="24"/>
          <w:szCs w:val="24"/>
        </w:rPr>
        <w:t>peran</w:t>
      </w:r>
      <w:proofErr w:type="spellEnd"/>
      <w:r>
        <w:rPr>
          <w:sz w:val="24"/>
          <w:szCs w:val="24"/>
        </w:rPr>
        <w:t xml:space="preserve"> masing-masing </w:t>
      </w:r>
      <w:proofErr w:type="spellStart"/>
      <w:r>
        <w:rPr>
          <w:sz w:val="24"/>
          <w:szCs w:val="24"/>
        </w:rPr>
        <w:t>pelaku</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tindak</w:t>
      </w:r>
      <w:proofErr w:type="spellEnd"/>
      <w:r>
        <w:rPr>
          <w:sz w:val="24"/>
          <w:szCs w:val="24"/>
        </w:rPr>
        <w:t xml:space="preserve"> </w:t>
      </w:r>
      <w:proofErr w:type="spellStart"/>
      <w:r>
        <w:rPr>
          <w:sz w:val="24"/>
          <w:szCs w:val="24"/>
        </w:rPr>
        <w:t>pidana</w:t>
      </w:r>
      <w:proofErr w:type="spellEnd"/>
      <w:r>
        <w:rPr>
          <w:sz w:val="24"/>
          <w:szCs w:val="24"/>
        </w:rPr>
        <w:t xml:space="preserve"> </w:t>
      </w:r>
      <w:proofErr w:type="spellStart"/>
      <w:r>
        <w:rPr>
          <w:sz w:val="24"/>
          <w:szCs w:val="24"/>
        </w:rPr>
        <w:t>pencurian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bersama-sama</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becak</w:t>
      </w:r>
      <w:proofErr w:type="spellEnd"/>
      <w:r>
        <w:rPr>
          <w:sz w:val="24"/>
          <w:szCs w:val="24"/>
        </w:rPr>
        <w:t xml:space="preserve"> </w:t>
      </w:r>
      <w:proofErr w:type="spellStart"/>
      <w:r>
        <w:rPr>
          <w:sz w:val="24"/>
          <w:szCs w:val="24"/>
        </w:rPr>
        <w:t>bermotor</w:t>
      </w:r>
      <w:proofErr w:type="spellEnd"/>
      <w:r>
        <w:rPr>
          <w:sz w:val="24"/>
          <w:szCs w:val="24"/>
        </w:rPr>
        <w:t xml:space="preserve"> </w:t>
      </w:r>
      <w:proofErr w:type="spellStart"/>
      <w:r>
        <w:rPr>
          <w:sz w:val="24"/>
          <w:szCs w:val="24"/>
        </w:rPr>
        <w:t>tersebut</w:t>
      </w:r>
      <w:proofErr w:type="spellEnd"/>
    </w:p>
    <w:p w14:paraId="2AA80C8A" w14:textId="77777777" w:rsidR="00367C0A" w:rsidRDefault="00902A3A">
      <w:pPr>
        <w:pStyle w:val="ListParagraph"/>
        <w:numPr>
          <w:ilvl w:val="0"/>
          <w:numId w:val="4"/>
        </w:numPr>
        <w:spacing w:line="480" w:lineRule="auto"/>
        <w:jc w:val="both"/>
        <w:rPr>
          <w:sz w:val="24"/>
          <w:szCs w:val="24"/>
        </w:rPr>
      </w:pPr>
      <w:r>
        <w:rPr>
          <w:sz w:val="24"/>
          <w:szCs w:val="24"/>
          <w:lang w:val="id-ID"/>
        </w:rPr>
        <w:t>Menganalisis</w:t>
      </w:r>
      <w:r>
        <w:rPr>
          <w:sz w:val="24"/>
          <w:szCs w:val="24"/>
        </w:rPr>
        <w:t xml:space="preserve"> </w:t>
      </w:r>
      <w:proofErr w:type="spellStart"/>
      <w:r>
        <w:rPr>
          <w:sz w:val="24"/>
          <w:szCs w:val="24"/>
        </w:rPr>
        <w:t>pertanggungjawaban</w:t>
      </w:r>
      <w:proofErr w:type="spellEnd"/>
      <w:r>
        <w:rPr>
          <w:sz w:val="24"/>
          <w:szCs w:val="24"/>
        </w:rPr>
        <w:t xml:space="preserve"> </w:t>
      </w:r>
      <w:proofErr w:type="spellStart"/>
      <w:r>
        <w:rPr>
          <w:sz w:val="24"/>
          <w:szCs w:val="24"/>
        </w:rPr>
        <w:t>pidana</w:t>
      </w:r>
      <w:proofErr w:type="spellEnd"/>
      <w:r>
        <w:rPr>
          <w:sz w:val="24"/>
          <w:szCs w:val="24"/>
        </w:rPr>
        <w:t xml:space="preserve"> para </w:t>
      </w:r>
      <w:proofErr w:type="spellStart"/>
      <w:r>
        <w:rPr>
          <w:sz w:val="24"/>
          <w:szCs w:val="24"/>
        </w:rPr>
        <w:t>pelaku</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kasus</w:t>
      </w:r>
      <w:proofErr w:type="spellEnd"/>
      <w:r>
        <w:rPr>
          <w:sz w:val="24"/>
          <w:szCs w:val="24"/>
        </w:rPr>
        <w:t xml:space="preserve"> </w:t>
      </w:r>
      <w:proofErr w:type="spellStart"/>
      <w:r>
        <w:rPr>
          <w:sz w:val="24"/>
          <w:szCs w:val="24"/>
        </w:rPr>
        <w:t>pencurian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bersama-sama</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becak</w:t>
      </w:r>
      <w:proofErr w:type="spellEnd"/>
      <w:r>
        <w:rPr>
          <w:sz w:val="24"/>
          <w:szCs w:val="24"/>
        </w:rPr>
        <w:t xml:space="preserve"> </w:t>
      </w:r>
      <w:proofErr w:type="spellStart"/>
      <w:r>
        <w:rPr>
          <w:sz w:val="24"/>
          <w:szCs w:val="24"/>
        </w:rPr>
        <w:t>bermotor</w:t>
      </w:r>
      <w:proofErr w:type="spellEnd"/>
      <w:r>
        <w:rPr>
          <w:sz w:val="24"/>
          <w:szCs w:val="24"/>
        </w:rPr>
        <w:t xml:space="preserve"> di </w:t>
      </w:r>
      <w:proofErr w:type="spellStart"/>
      <w:r>
        <w:rPr>
          <w:sz w:val="24"/>
          <w:szCs w:val="24"/>
        </w:rPr>
        <w:t>Polsek</w:t>
      </w:r>
      <w:proofErr w:type="spellEnd"/>
      <w:r>
        <w:rPr>
          <w:sz w:val="24"/>
          <w:szCs w:val="24"/>
        </w:rPr>
        <w:t xml:space="preserve"> Stabat</w:t>
      </w:r>
      <w:r>
        <w:rPr>
          <w:sz w:val="26"/>
          <w:szCs w:val="26"/>
          <w:lang w:val="id-ID"/>
        </w:rPr>
        <w:t>.</w:t>
      </w:r>
    </w:p>
    <w:p w14:paraId="0BF5DF1B" w14:textId="77777777" w:rsidR="00367C0A" w:rsidRDefault="00902A3A">
      <w:pPr>
        <w:pStyle w:val="Heading2"/>
        <w:rPr>
          <w:color w:val="0D0D0D"/>
          <w:szCs w:val="24"/>
        </w:rPr>
      </w:pPr>
      <w:bookmarkStart w:id="6" w:name="_Toc240534663"/>
      <w:r>
        <w:rPr>
          <w:color w:val="0D0D0D"/>
          <w:szCs w:val="24"/>
        </w:rPr>
        <w:t xml:space="preserve">D. </w:t>
      </w:r>
      <w:r>
        <w:rPr>
          <w:color w:val="0D0D0D"/>
          <w:szCs w:val="24"/>
        </w:rPr>
        <w:tab/>
        <w:t xml:space="preserve">Manfaat </w:t>
      </w:r>
      <w:proofErr w:type="spellStart"/>
      <w:r>
        <w:rPr>
          <w:color w:val="0D0D0D"/>
          <w:szCs w:val="24"/>
        </w:rPr>
        <w:t>Penelitian</w:t>
      </w:r>
      <w:bookmarkEnd w:id="6"/>
      <w:proofErr w:type="spellEnd"/>
    </w:p>
    <w:p w14:paraId="727CC188" w14:textId="77777777" w:rsidR="00367C0A" w:rsidRDefault="00902A3A">
      <w:pPr>
        <w:pStyle w:val="Bodytext1"/>
        <w:ind w:firstLine="720"/>
        <w:contextualSpacing/>
        <w:jc w:val="both"/>
        <w:rPr>
          <w:sz w:val="24"/>
          <w:szCs w:val="24"/>
        </w:rPr>
      </w:pPr>
      <w:r>
        <w:rPr>
          <w:color w:val="000000"/>
          <w:sz w:val="24"/>
          <w:szCs w:val="24"/>
          <w:lang w:val="id-ID" w:eastAsia="id-ID" w:bidi="id-ID"/>
        </w:rPr>
        <w:t>Adapun yang menjadi manfaat dalam penelitian ini adalah sebagai berikut:</w:t>
      </w:r>
    </w:p>
    <w:p w14:paraId="37197D7C" w14:textId="77777777" w:rsidR="00367C0A" w:rsidRDefault="00902A3A">
      <w:pPr>
        <w:pStyle w:val="Bodytext1"/>
        <w:numPr>
          <w:ilvl w:val="0"/>
          <w:numId w:val="3"/>
        </w:numPr>
        <w:ind w:left="567" w:hanging="425"/>
        <w:contextualSpacing/>
        <w:jc w:val="both"/>
        <w:rPr>
          <w:sz w:val="24"/>
          <w:szCs w:val="24"/>
        </w:rPr>
      </w:pPr>
      <w:r>
        <w:rPr>
          <w:sz w:val="24"/>
          <w:szCs w:val="24"/>
        </w:rPr>
        <w:t xml:space="preserve">Manfaat </w:t>
      </w:r>
      <w:proofErr w:type="spellStart"/>
      <w:r>
        <w:rPr>
          <w:sz w:val="24"/>
          <w:szCs w:val="24"/>
        </w:rPr>
        <w:t>teoritis</w:t>
      </w:r>
      <w:proofErr w:type="spellEnd"/>
    </w:p>
    <w:p w14:paraId="67EFDA48" w14:textId="0A6E1ADA" w:rsidR="00367C0A" w:rsidRDefault="00902A3A">
      <w:pPr>
        <w:spacing w:line="480" w:lineRule="auto"/>
        <w:ind w:left="567"/>
        <w:jc w:val="both"/>
        <w:rPr>
          <w:lang w:val="en-US"/>
        </w:rPr>
      </w:pPr>
      <w:r>
        <w:t xml:space="preserve">Penelitian ini diharapkan dapat memberikan kontribusi dalam pengembangan ilmu hukum, khususnya dalam bidang hukum pidana, terutama yang berkaitan dengan pertanggungjawaban pidana para pelaku dalam kasus pencurian secara bersama-sama terhadap becak bermotor di </w:t>
      </w:r>
      <w:r w:rsidR="00293B2A">
        <w:t xml:space="preserve">Polsek </w:t>
      </w:r>
      <w:proofErr w:type="spellStart"/>
      <w:r w:rsidR="00293B2A">
        <w:t>Stabat</w:t>
      </w:r>
      <w:proofErr w:type="spellEnd"/>
      <w:r>
        <w:t xml:space="preserve">. </w:t>
      </w:r>
    </w:p>
    <w:p w14:paraId="7795ECFF" w14:textId="77777777" w:rsidR="00367C0A" w:rsidRDefault="00902A3A">
      <w:pPr>
        <w:pStyle w:val="Bodytext1"/>
        <w:numPr>
          <w:ilvl w:val="0"/>
          <w:numId w:val="3"/>
        </w:numPr>
        <w:ind w:left="567" w:hanging="425"/>
        <w:contextualSpacing/>
        <w:jc w:val="both"/>
        <w:rPr>
          <w:sz w:val="24"/>
          <w:szCs w:val="24"/>
        </w:rPr>
      </w:pPr>
      <w:r>
        <w:rPr>
          <w:sz w:val="24"/>
          <w:szCs w:val="24"/>
        </w:rPr>
        <w:t xml:space="preserve">Manfaat </w:t>
      </w:r>
      <w:proofErr w:type="spellStart"/>
      <w:r>
        <w:rPr>
          <w:sz w:val="24"/>
          <w:szCs w:val="24"/>
        </w:rPr>
        <w:t>Praktis</w:t>
      </w:r>
      <w:proofErr w:type="spellEnd"/>
    </w:p>
    <w:p w14:paraId="675DB116" w14:textId="77777777" w:rsidR="00367C0A" w:rsidRDefault="00902A3A">
      <w:pPr>
        <w:spacing w:line="480" w:lineRule="auto"/>
        <w:ind w:left="567"/>
        <w:jc w:val="both"/>
      </w:pPr>
      <w:r>
        <w:t xml:space="preserve">Penelitian ini diharapkan dapat memberikan manfaat praktis bagi aparat penegak hukum, khususnya penyidik di Polsek </w:t>
      </w:r>
      <w:proofErr w:type="spellStart"/>
      <w:r>
        <w:t>Stabat</w:t>
      </w:r>
      <w:proofErr w:type="spellEnd"/>
      <w:r>
        <w:t xml:space="preserve">, sebagai bahan evaluasi </w:t>
      </w:r>
      <w:r>
        <w:lastRenderedPageBreak/>
        <w:t xml:space="preserve">dan pedoman dalam menentukan konstruksi pertanggungjawaban pidana terhadap pelaku pencurian yang dilakukan secara bersama-sama terhadap becak bermotor. Selain itu, penelitian ini juga diharapkan dapat membantu aparat penegak hukum dalam menerapkan ketentuan hukum pidana secara tepat, khususnya dalam membedakan peran masing-masing pelaku, baik sebagai pelaku utama, turut serta, maupun pihak yang membantu dalam tindak pidana pencurian secara bersama-sama. Dengan demikian, penelitian ini diharapkan dapat mendukung terciptanya proses penegakan hukum yang lebih profesional, objektif, cermat, dan </w:t>
      </w:r>
      <w:proofErr w:type="spellStart"/>
      <w:r>
        <w:t>akuntabel</w:t>
      </w:r>
      <w:proofErr w:type="spellEnd"/>
      <w:r>
        <w:t xml:space="preserve"> dalam penanganan perkara pencurian di wilayah hukum Polsek </w:t>
      </w:r>
      <w:proofErr w:type="spellStart"/>
      <w:r>
        <w:t>Stabat</w:t>
      </w:r>
      <w:proofErr w:type="spellEnd"/>
      <w:r>
        <w:t xml:space="preserve">. </w:t>
      </w:r>
      <w:r w:rsidRPr="004A3A92">
        <w:t>Selain itu, penelitian ini juga bermanfaat bagi penulis untuk menambah wawasan dan pemahaman dalam bidang hukum pidana serta sebagai salah satu syarat untuk menyelesaikan pendidikan Strata Satu (S1) guna meraih gelar Sarjana Hukum pada Fakultas Hukum di Universitas Muslim Nusantara Al-</w:t>
      </w:r>
      <w:proofErr w:type="spellStart"/>
      <w:r w:rsidRPr="004A3A92">
        <w:t>Washliyah</w:t>
      </w:r>
      <w:proofErr w:type="spellEnd"/>
      <w:r w:rsidRPr="004A3A92">
        <w:t xml:space="preserve"> Medan.</w:t>
      </w:r>
    </w:p>
    <w:p w14:paraId="14F37F48" w14:textId="77777777" w:rsidR="00E0110D" w:rsidRDefault="00E0110D">
      <w:pPr>
        <w:spacing w:line="480" w:lineRule="auto"/>
        <w:ind w:left="567"/>
        <w:jc w:val="both"/>
      </w:pPr>
    </w:p>
    <w:p w14:paraId="65774C1A" w14:textId="391FC2F6" w:rsidR="00367C0A" w:rsidRDefault="00367C0A">
      <w:pPr>
        <w:pStyle w:val="BodyText0"/>
        <w:spacing w:after="0" w:line="240" w:lineRule="auto"/>
        <w:ind w:left="851" w:hanging="851"/>
        <w:jc w:val="both"/>
        <w:rPr>
          <w:color w:val="000000"/>
          <w:sz w:val="24"/>
          <w:szCs w:val="24"/>
          <w:lang w:bidi="id-ID"/>
        </w:rPr>
      </w:pPr>
    </w:p>
    <w:sectPr w:rsidR="00367C0A">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60F2F" w14:textId="77777777" w:rsidR="000A2EB4" w:rsidRDefault="000A2EB4">
      <w:r>
        <w:separator/>
      </w:r>
    </w:p>
  </w:endnote>
  <w:endnote w:type="continuationSeparator" w:id="0">
    <w:p w14:paraId="2790D8E5" w14:textId="77777777" w:rsidR="000A2EB4" w:rsidRDefault="000A2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9BF2" w14:textId="77777777" w:rsidR="00367C0A" w:rsidRDefault="00367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B910" w14:textId="77777777" w:rsidR="00367C0A" w:rsidRDefault="00902A3A">
    <w:pPr>
      <w:pStyle w:val="Footer"/>
      <w:jc w:val="center"/>
    </w:pPr>
    <w:r>
      <w:fldChar w:fldCharType="begin"/>
    </w:r>
    <w:r>
      <w:instrText xml:space="preserve"> PAGE </w:instrText>
    </w:r>
    <w:r>
      <w:fldChar w:fldCharType="separate"/>
    </w:r>
    <w:r>
      <w:t>54</w:t>
    </w:r>
    <w:r>
      <w:fldChar w:fldCharType="end"/>
    </w:r>
  </w:p>
  <w:p w14:paraId="7FB98774" w14:textId="77777777" w:rsidR="00367C0A" w:rsidRDefault="00367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DA211" w14:textId="77777777" w:rsidR="000A2EB4" w:rsidRDefault="000A2EB4">
      <w:r>
        <w:separator/>
      </w:r>
    </w:p>
  </w:footnote>
  <w:footnote w:type="continuationSeparator" w:id="0">
    <w:p w14:paraId="3B478404" w14:textId="77777777" w:rsidR="000A2EB4" w:rsidRDefault="000A2EB4">
      <w:r>
        <w:continuationSeparator/>
      </w:r>
    </w:p>
  </w:footnote>
  <w:footnote w:id="1">
    <w:p w14:paraId="6D697DA0" w14:textId="77777777" w:rsidR="00367C0A" w:rsidRDefault="00902A3A">
      <w:pPr>
        <w:pStyle w:val="FootnoteText"/>
        <w:ind w:firstLine="709"/>
        <w:jc w:val="both"/>
      </w:pPr>
      <w:r>
        <w:rPr>
          <w:rStyle w:val="FootnoteCharacters"/>
        </w:rPr>
        <w:footnoteRef/>
      </w:r>
      <w:r>
        <w:t xml:space="preserve"> Eddy O.S. Hiariej, </w:t>
      </w:r>
      <w:proofErr w:type="spellStart"/>
      <w:r>
        <w:rPr>
          <w:rStyle w:val="Emphasis"/>
        </w:rPr>
        <w:t>Prinsip-Prinsip</w:t>
      </w:r>
      <w:proofErr w:type="spellEnd"/>
      <w:r>
        <w:rPr>
          <w:rStyle w:val="Emphasis"/>
        </w:rPr>
        <w:t xml:space="preserve"> Hukum </w:t>
      </w:r>
      <w:proofErr w:type="spellStart"/>
      <w:r>
        <w:rPr>
          <w:rStyle w:val="Emphasis"/>
        </w:rPr>
        <w:t>Pidana</w:t>
      </w:r>
      <w:proofErr w:type="spellEnd"/>
      <w:r>
        <w:t xml:space="preserve"> (Yogyakarta: Cahaya Atma Pustaka, 2016), </w:t>
      </w:r>
      <w:proofErr w:type="spellStart"/>
      <w:r>
        <w:t>hlm</w:t>
      </w:r>
      <w:proofErr w:type="spellEnd"/>
      <w:r>
        <w:t>. 33.</w:t>
      </w:r>
    </w:p>
  </w:footnote>
  <w:footnote w:id="2">
    <w:p w14:paraId="03054F8D" w14:textId="77777777" w:rsidR="00367C0A" w:rsidRDefault="00902A3A">
      <w:pPr>
        <w:pStyle w:val="FootnoteText"/>
        <w:ind w:firstLine="709"/>
      </w:pPr>
      <w:r>
        <w:rPr>
          <w:rStyle w:val="FootnoteCharacters"/>
        </w:rPr>
        <w:footnoteRef/>
      </w:r>
      <w:r>
        <w:t xml:space="preserve"> </w:t>
      </w:r>
      <w:r>
        <w:rPr>
          <w:i/>
          <w:iCs/>
        </w:rPr>
        <w:t>Ibid</w:t>
      </w:r>
    </w:p>
  </w:footnote>
  <w:footnote w:id="3">
    <w:p w14:paraId="7DC98167" w14:textId="77777777" w:rsidR="00367C0A" w:rsidRDefault="00902A3A">
      <w:pPr>
        <w:pStyle w:val="FootnoteText"/>
        <w:ind w:firstLine="709"/>
        <w:jc w:val="both"/>
      </w:pPr>
      <w:r>
        <w:rPr>
          <w:rStyle w:val="FootnoteCharacters"/>
        </w:rPr>
        <w:footnoteRef/>
      </w:r>
      <w:r>
        <w:t xml:space="preserve"> Pasal 363 </w:t>
      </w:r>
      <w:proofErr w:type="spellStart"/>
      <w:r>
        <w:t>ayat</w:t>
      </w:r>
      <w:proofErr w:type="spellEnd"/>
      <w:r>
        <w:t xml:space="preserve"> (2), Kitab </w:t>
      </w:r>
      <w:proofErr w:type="spellStart"/>
      <w:r>
        <w:t>Undang-Undang</w:t>
      </w:r>
      <w:proofErr w:type="spellEnd"/>
      <w:r>
        <w:t xml:space="preserve"> Hukum </w:t>
      </w:r>
      <w:proofErr w:type="spellStart"/>
      <w:r>
        <w:t>Pidana</w:t>
      </w:r>
      <w:proofErr w:type="spellEnd"/>
      <w:r>
        <w:t>.</w:t>
      </w:r>
    </w:p>
  </w:footnote>
  <w:footnote w:id="4">
    <w:p w14:paraId="36763A91" w14:textId="77777777" w:rsidR="00367C0A" w:rsidRDefault="00902A3A">
      <w:pPr>
        <w:pStyle w:val="FootnoteText"/>
        <w:ind w:firstLine="709"/>
        <w:jc w:val="both"/>
      </w:pPr>
      <w:r>
        <w:rPr>
          <w:rStyle w:val="FootnoteCharacters"/>
        </w:rPr>
        <w:footnoteRef/>
      </w:r>
      <w:r>
        <w:t xml:space="preserve"> </w:t>
      </w:r>
      <w:r>
        <w:rPr>
          <w:rStyle w:val="Strong"/>
          <w:b w:val="0"/>
          <w:bCs w:val="0"/>
        </w:rPr>
        <w:t xml:space="preserve">Berita Acara </w:t>
      </w:r>
      <w:proofErr w:type="spellStart"/>
      <w:r>
        <w:rPr>
          <w:rStyle w:val="Strong"/>
          <w:b w:val="0"/>
          <w:bCs w:val="0"/>
        </w:rPr>
        <w:t>Pemeriksaan</w:t>
      </w:r>
      <w:proofErr w:type="spellEnd"/>
      <w:r>
        <w:rPr>
          <w:rStyle w:val="Strong"/>
          <w:b w:val="0"/>
          <w:bCs w:val="0"/>
        </w:rPr>
        <w:t xml:space="preserve"> </w:t>
      </w:r>
      <w:proofErr w:type="spellStart"/>
      <w:r>
        <w:rPr>
          <w:rStyle w:val="Strong"/>
          <w:b w:val="0"/>
          <w:bCs w:val="0"/>
        </w:rPr>
        <w:t>Tersangka</w:t>
      </w:r>
      <w:proofErr w:type="spellEnd"/>
      <w:r>
        <w:rPr>
          <w:rStyle w:val="Strong"/>
          <w:b w:val="0"/>
          <w:bCs w:val="0"/>
        </w:rPr>
        <w:t xml:space="preserve"> </w:t>
      </w:r>
      <w:proofErr w:type="spellStart"/>
      <w:r>
        <w:rPr>
          <w:rStyle w:val="Strong"/>
          <w:b w:val="0"/>
          <w:bCs w:val="0"/>
        </w:rPr>
        <w:t>atas</w:t>
      </w:r>
      <w:proofErr w:type="spellEnd"/>
      <w:r>
        <w:rPr>
          <w:rStyle w:val="Strong"/>
          <w:b w:val="0"/>
          <w:bCs w:val="0"/>
        </w:rPr>
        <w:t xml:space="preserve"> nama Hendrik Chandra </w:t>
      </w:r>
      <w:proofErr w:type="spellStart"/>
      <w:r>
        <w:rPr>
          <w:rStyle w:val="Strong"/>
          <w:b w:val="0"/>
          <w:bCs w:val="0"/>
        </w:rPr>
        <w:t>als</w:t>
      </w:r>
      <w:proofErr w:type="spellEnd"/>
      <w:r>
        <w:rPr>
          <w:rStyle w:val="Strong"/>
          <w:b w:val="0"/>
          <w:bCs w:val="0"/>
        </w:rPr>
        <w:t xml:space="preserve"> Hendrik</w:t>
      </w:r>
      <w:r>
        <w:rPr>
          <w:rStyle w:val="Strong"/>
        </w:rPr>
        <w:t>,</w:t>
      </w:r>
      <w:r>
        <w:t xml:space="preserve"> </w:t>
      </w:r>
      <w:proofErr w:type="spellStart"/>
      <w:r>
        <w:t>Polsek</w:t>
      </w:r>
      <w:proofErr w:type="spellEnd"/>
      <w:r>
        <w:t xml:space="preserve"> Stabat, </w:t>
      </w:r>
      <w:proofErr w:type="spellStart"/>
      <w:r>
        <w:t>tanggal</w:t>
      </w:r>
      <w:proofErr w:type="spellEnd"/>
      <w:r>
        <w:t xml:space="preserve"> 29 Januari 2023.</w:t>
      </w:r>
    </w:p>
  </w:footnote>
  <w:footnote w:id="5">
    <w:p w14:paraId="70B197AD" w14:textId="77777777" w:rsidR="00367C0A" w:rsidRDefault="00902A3A">
      <w:pPr>
        <w:pStyle w:val="FootnoteText"/>
        <w:ind w:firstLine="709"/>
        <w:jc w:val="both"/>
      </w:pPr>
      <w:r>
        <w:rPr>
          <w:rStyle w:val="FootnoteCharacters"/>
        </w:rPr>
        <w:footnoteRef/>
      </w:r>
      <w:r>
        <w:t xml:space="preserve"> </w:t>
      </w:r>
      <w:r>
        <w:rPr>
          <w:i/>
          <w:iCs/>
        </w:rPr>
        <w:t>Ibid</w:t>
      </w:r>
    </w:p>
  </w:footnote>
  <w:footnote w:id="6">
    <w:p w14:paraId="6814C13B" w14:textId="77777777" w:rsidR="00367C0A" w:rsidRDefault="00902A3A">
      <w:pPr>
        <w:pStyle w:val="FootnoteText"/>
        <w:ind w:firstLine="709"/>
        <w:jc w:val="both"/>
      </w:pPr>
      <w:r>
        <w:rPr>
          <w:rStyle w:val="FootnoteCharacters"/>
        </w:rPr>
        <w:footnoteRef/>
      </w:r>
      <w:r>
        <w:t xml:space="preserve"> </w:t>
      </w:r>
      <w:r>
        <w:rPr>
          <w:i/>
          <w:iCs/>
        </w:rPr>
        <w:t>Ibid</w:t>
      </w:r>
      <w:r>
        <w:t>.</w:t>
      </w:r>
    </w:p>
  </w:footnote>
  <w:footnote w:id="7">
    <w:p w14:paraId="7F45D829" w14:textId="77777777" w:rsidR="00367C0A" w:rsidRDefault="00902A3A">
      <w:pPr>
        <w:pStyle w:val="FootnoteText"/>
        <w:ind w:firstLine="709"/>
        <w:jc w:val="both"/>
      </w:pPr>
      <w:r>
        <w:rPr>
          <w:rStyle w:val="FootnoteCharacters"/>
        </w:rPr>
        <w:footnoteRef/>
      </w:r>
      <w:r>
        <w:t xml:space="preserve"> </w:t>
      </w:r>
      <w:proofErr w:type="spellStart"/>
      <w:r>
        <w:t>Chairul</w:t>
      </w:r>
      <w:proofErr w:type="spellEnd"/>
      <w:r>
        <w:t xml:space="preserve"> Huda, </w:t>
      </w:r>
      <w:r>
        <w:rPr>
          <w:rStyle w:val="Emphasis"/>
        </w:rPr>
        <w:t xml:space="preserve">Dari Tiada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 </w:t>
      </w:r>
      <w:proofErr w:type="spellStart"/>
      <w:r>
        <w:rPr>
          <w:rStyle w:val="Emphasis"/>
        </w:rPr>
        <w:t>Menuju</w:t>
      </w:r>
      <w:proofErr w:type="spellEnd"/>
      <w:r>
        <w:rPr>
          <w:rStyle w:val="Emphasis"/>
        </w:rPr>
        <w:t xml:space="preserve"> Tiada </w:t>
      </w:r>
      <w:proofErr w:type="spellStart"/>
      <w:r>
        <w:rPr>
          <w:rStyle w:val="Emphasis"/>
        </w:rPr>
        <w:t>Pertanggungjawaban</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w:t>
      </w:r>
      <w:r>
        <w:t xml:space="preserve"> (Jakarta: </w:t>
      </w:r>
      <w:proofErr w:type="spellStart"/>
      <w:r>
        <w:t>Kencana</w:t>
      </w:r>
      <w:proofErr w:type="spellEnd"/>
      <w:r>
        <w:t xml:space="preserve">, 2017), </w:t>
      </w:r>
      <w:proofErr w:type="spellStart"/>
      <w:r>
        <w:t>hlm</w:t>
      </w:r>
      <w:proofErr w:type="spellEnd"/>
      <w:r>
        <w:t>. 44.</w:t>
      </w:r>
    </w:p>
  </w:footnote>
  <w:footnote w:id="8">
    <w:p w14:paraId="35829408" w14:textId="77777777" w:rsidR="00367C0A" w:rsidRDefault="00902A3A">
      <w:pPr>
        <w:pStyle w:val="FootnoteText"/>
        <w:ind w:firstLine="709"/>
        <w:jc w:val="both"/>
      </w:pPr>
      <w:r>
        <w:rPr>
          <w:rStyle w:val="FootnoteCharacters"/>
        </w:rPr>
        <w:footnoteRef/>
      </w:r>
      <w:r>
        <w:t xml:space="preserve"> Pasal 55 </w:t>
      </w:r>
      <w:proofErr w:type="spellStart"/>
      <w:r>
        <w:t>ayat</w:t>
      </w:r>
      <w:proofErr w:type="spellEnd"/>
      <w:r>
        <w:t xml:space="preserve"> (1), Kitab </w:t>
      </w:r>
      <w:proofErr w:type="spellStart"/>
      <w:r>
        <w:t>Undang-Undang</w:t>
      </w:r>
      <w:proofErr w:type="spellEnd"/>
      <w:r>
        <w:t xml:space="preserve"> Hukum </w:t>
      </w:r>
      <w:proofErr w:type="spellStart"/>
      <w:r>
        <w:t>Pidana</w:t>
      </w:r>
      <w:proofErr w:type="spellEnd"/>
      <w:r>
        <w:t>.</w:t>
      </w:r>
    </w:p>
  </w:footnote>
  <w:footnote w:id="9">
    <w:p w14:paraId="6D75C98D" w14:textId="77777777" w:rsidR="00367C0A" w:rsidRDefault="00902A3A">
      <w:pPr>
        <w:pStyle w:val="FootnoteText"/>
        <w:ind w:firstLine="709"/>
        <w:jc w:val="both"/>
      </w:pPr>
      <w:r>
        <w:rPr>
          <w:rStyle w:val="FootnoteCharacters"/>
        </w:rPr>
        <w:footnoteRef/>
      </w:r>
      <w:r>
        <w:t xml:space="preserve"> Pasal 183 dan Pasal 184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12E1" w14:textId="575D915C" w:rsidR="00AE2652" w:rsidRDefault="00AE2652">
    <w:pPr>
      <w:pStyle w:val="Header"/>
    </w:pPr>
    <w:r>
      <w:rPr>
        <w:noProof/>
      </w:rPr>
      <w:pict w14:anchorId="7DC12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6"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760AFFC1">
        <v:shape id="WordPictureWatermark83443763"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1F029769">
        <v:shape id="WordPictureWatermark83443760"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41775A35">
        <v:shape id="WordPictureWatermark83443757"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1ACC6C89">
        <v:shape id="WordPictureWatermark83443754"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2F6C8FF9">
        <v:shape id="WordPictureWatermark83443751"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C5E43" w14:textId="4B192A3C" w:rsidR="00367C0A" w:rsidRDefault="00AE2652">
    <w:pPr>
      <w:pStyle w:val="Header"/>
      <w:jc w:val="right"/>
    </w:pPr>
    <w:r>
      <w:rPr>
        <w:noProof/>
      </w:rPr>
      <w:pict w14:anchorId="3A4627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7"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02A3A">
      <w:fldChar w:fldCharType="begin"/>
    </w:r>
    <w:r w:rsidR="00902A3A">
      <w:instrText xml:space="preserve"> PAGE </w:instrText>
    </w:r>
    <w:r w:rsidR="00902A3A">
      <w:fldChar w:fldCharType="separate"/>
    </w:r>
    <w:r w:rsidR="00902A3A">
      <w:t>56</w:t>
    </w:r>
    <w:r w:rsidR="00902A3A">
      <w:fldChar w:fldCharType="end"/>
    </w:r>
  </w:p>
  <w:p w14:paraId="6E68E8AF" w14:textId="77777777" w:rsidR="00367C0A" w:rsidRDefault="00367C0A">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7C35" w14:textId="07364728" w:rsidR="00367C0A" w:rsidRDefault="00AE2652">
    <w:pPr>
      <w:pStyle w:val="Header"/>
    </w:pPr>
    <w:r>
      <w:rPr>
        <w:noProof/>
      </w:rPr>
      <w:pict w14:anchorId="5A08F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5"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12655400"/>
    <w:multiLevelType w:val="multilevel"/>
    <w:tmpl w:val="B13A755C"/>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555067"/>
    <w:multiLevelType w:val="multilevel"/>
    <w:tmpl w:val="74BA75F0"/>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6464B1"/>
    <w:multiLevelType w:val="multilevel"/>
    <w:tmpl w:val="7162283E"/>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BD35C2"/>
    <w:multiLevelType w:val="multilevel"/>
    <w:tmpl w:val="30940D0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7AA3965"/>
    <w:multiLevelType w:val="hybridMultilevel"/>
    <w:tmpl w:val="17F224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901953"/>
    <w:multiLevelType w:val="multilevel"/>
    <w:tmpl w:val="639CE8D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A04AA8"/>
    <w:multiLevelType w:val="hybridMultilevel"/>
    <w:tmpl w:val="39689796"/>
    <w:lvl w:ilvl="0" w:tplc="0409000F">
      <w:start w:val="1"/>
      <w:numFmt w:val="decimal"/>
      <w:lvlText w:val="%1."/>
      <w:lvlJc w:val="left"/>
      <w:pPr>
        <w:ind w:left="720" w:hanging="360"/>
      </w:pPr>
    </w:lvl>
    <w:lvl w:ilvl="1" w:tplc="ECB69CC4">
      <w:start w:val="3"/>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9C40ED"/>
    <w:multiLevelType w:val="multilevel"/>
    <w:tmpl w:val="F9AE2844"/>
    <w:lvl w:ilvl="0">
      <w:start w:val="1"/>
      <w:numFmt w:val="decimal"/>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F526F59"/>
    <w:multiLevelType w:val="multilevel"/>
    <w:tmpl w:val="1346A28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654F64"/>
    <w:multiLevelType w:val="multilevel"/>
    <w:tmpl w:val="FBCED642"/>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EC825FD"/>
    <w:multiLevelType w:val="hybridMultilevel"/>
    <w:tmpl w:val="4552D68C"/>
    <w:lvl w:ilvl="0" w:tplc="DA2EA9C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628976">
    <w:abstractNumId w:val="4"/>
  </w:num>
  <w:num w:numId="2" w16cid:durableId="1820880013">
    <w:abstractNumId w:val="10"/>
  </w:num>
  <w:num w:numId="3" w16cid:durableId="903568232">
    <w:abstractNumId w:val="3"/>
  </w:num>
  <w:num w:numId="4" w16cid:durableId="1382052650">
    <w:abstractNumId w:val="2"/>
  </w:num>
  <w:num w:numId="5" w16cid:durableId="531921232">
    <w:abstractNumId w:val="9"/>
  </w:num>
  <w:num w:numId="6" w16cid:durableId="1535338528">
    <w:abstractNumId w:val="6"/>
  </w:num>
  <w:num w:numId="7" w16cid:durableId="203373519">
    <w:abstractNumId w:val="1"/>
  </w:num>
  <w:num w:numId="8" w16cid:durableId="812063931">
    <w:abstractNumId w:val="8"/>
  </w:num>
  <w:num w:numId="9" w16cid:durableId="1253048736">
    <w:abstractNumId w:val="7"/>
  </w:num>
  <w:num w:numId="10" w16cid:durableId="2001495376">
    <w:abstractNumId w:val="11"/>
  </w:num>
  <w:num w:numId="11" w16cid:durableId="423261111">
    <w:abstractNumId w:val="5"/>
  </w:num>
  <w:num w:numId="12" w16cid:durableId="184932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0A"/>
    <w:rsid w:val="00027B11"/>
    <w:rsid w:val="000432AC"/>
    <w:rsid w:val="000613F4"/>
    <w:rsid w:val="000A2EB4"/>
    <w:rsid w:val="001E585A"/>
    <w:rsid w:val="00274ED5"/>
    <w:rsid w:val="00293B2A"/>
    <w:rsid w:val="002F530E"/>
    <w:rsid w:val="00367C0A"/>
    <w:rsid w:val="003B2548"/>
    <w:rsid w:val="004402A7"/>
    <w:rsid w:val="004A3A92"/>
    <w:rsid w:val="00675B06"/>
    <w:rsid w:val="00682B95"/>
    <w:rsid w:val="006A44BC"/>
    <w:rsid w:val="00720B90"/>
    <w:rsid w:val="00867DDB"/>
    <w:rsid w:val="00894FB5"/>
    <w:rsid w:val="008E4C78"/>
    <w:rsid w:val="00902A3A"/>
    <w:rsid w:val="00AE2652"/>
    <w:rsid w:val="00B0699D"/>
    <w:rsid w:val="00D62793"/>
    <w:rsid w:val="00DB2FF2"/>
    <w:rsid w:val="00DB5714"/>
    <w:rsid w:val="00E0110D"/>
    <w:rsid w:val="00E5099C"/>
    <w:rsid w:val="00E6760D"/>
    <w:rsid w:val="00E85A9A"/>
    <w:rsid w:val="00EE3F8F"/>
    <w:rsid w:val="00EE5EDA"/>
    <w:rsid w:val="00FB15CF"/>
    <w:rsid w:val="00FE55F4"/>
    <w:rsid w:val="00FF20C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785EF"/>
  <w15:docId w15:val="{F0168F42-8B6C-42C1-B46E-93D6F112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before="240" w:after="60"/>
      <w:outlineLvl w:val="2"/>
    </w:pPr>
    <w:rPr>
      <w:rFonts w:ascii="Cambria" w:hAnsi="Cambria" w:cs="Cambria"/>
      <w:b/>
      <w:bCs/>
      <w:sz w:val="26"/>
      <w:szCs w:val="26"/>
    </w:rPr>
  </w:style>
  <w:style w:type="paragraph" w:styleId="Heading4">
    <w:name w:val="heading 4"/>
    <w:basedOn w:val="Normal"/>
    <w:next w:val="Normal"/>
    <w:uiPriority w:val="9"/>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z0">
    <w:name w:val="WW8Num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z0">
    <w:name w:val="WW8Num4z0"/>
    <w:qFormat/>
    <w:rPr>
      <w:rFonts w:ascii="Times New Roman" w:hAnsi="Times New Roman" w:cs="Times New Roman"/>
      <w:color w:val="0D0D0D"/>
      <w:sz w:val="24"/>
      <w:szCs w:val="24"/>
    </w:rPr>
  </w:style>
  <w:style w:type="character" w:customStyle="1" w:styleId="WW8Num4z1">
    <w:name w:val="WW8Num4z1"/>
    <w:qFormat/>
    <w:rPr>
      <w:rFonts w:cs="Times New Roman"/>
    </w:rPr>
  </w:style>
  <w:style w:type="character" w:customStyle="1" w:styleId="WW8Num5z0">
    <w:name w:val="WW8Num5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8z0">
    <w:name w:val="WW8Num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9z0">
    <w:name w:val="WW8Num9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3z0">
    <w:name w:val="WW8Num1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4z0">
    <w:name w:val="WW8Num1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5z0">
    <w:name w:val="WW8Num1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6z0">
    <w:name w:val="WW8Num16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7z0">
    <w:name w:val="WW8Num1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8z0">
    <w:name w:val="WW8Num1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0z0">
    <w:name w:val="WW8Num2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1z0">
    <w:name w:val="WW8Num21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22z0">
    <w:name w:val="WW8Num2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4z0">
    <w:name w:val="WW8Num2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5z0">
    <w:name w:val="WW8Num2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6z0">
    <w:name w:val="WW8Num2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7z0">
    <w:name w:val="WW8Num2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8z0">
    <w:name w:val="WW8Num2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9z0">
    <w:name w:val="WW8Num2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0z0">
    <w:name w:val="WW8Num3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1z0">
    <w:name w:val="WW8Num31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32z0">
    <w:name w:val="WW8Num32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3z0">
    <w:name w:val="WW8Num3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5z0">
    <w:name w:val="WW8Num3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6z0">
    <w:name w:val="WW8Num3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7z0">
    <w:name w:val="WW8Num37z0"/>
    <w:qFormat/>
    <w:rPr>
      <w:rFonts w:cs="Times New Roman"/>
    </w:rPr>
  </w:style>
  <w:style w:type="character" w:customStyle="1" w:styleId="WW8Num37z1">
    <w:name w:val="WW8Num37z1"/>
    <w:qFormat/>
    <w:rPr>
      <w:rFonts w:cs="Times New Roman"/>
    </w:rPr>
  </w:style>
  <w:style w:type="character" w:customStyle="1" w:styleId="WW8Num39z0">
    <w:name w:val="WW8Num3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0z0">
    <w:name w:val="WW8Num40z0"/>
    <w:qFormat/>
    <w:rPr>
      <w:rFonts w:ascii="Wingdings" w:hAnsi="Wingdings" w:cs="Wingdings"/>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1z0">
    <w:name w:val="WW8Num4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4z0">
    <w:name w:val="WW8Num4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5z0">
    <w:name w:val="WW8Num4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7z0">
    <w:name w:val="WW8Num4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8z0">
    <w:name w:val="WW8Num48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9z0">
    <w:name w:val="WW8Num4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0z0">
    <w:name w:val="WW8Num50z0"/>
    <w:qFormat/>
    <w:rPr>
      <w:b w:val="0"/>
      <w:bCs w:val="0"/>
    </w:rPr>
  </w:style>
  <w:style w:type="character" w:customStyle="1" w:styleId="WW8Num51z0">
    <w:name w:val="WW8Num5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2z0">
    <w:name w:val="WW8Num5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3z0">
    <w:name w:val="WW8Num5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4z0">
    <w:name w:val="WW8Num5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5z0">
    <w:name w:val="WW8Num5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6z0">
    <w:name w:val="WW8Num5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rFonts w:ascii="Cambria" w:eastAsia="Times New Roman" w:hAnsi="Cambria" w:cs="Times New Roman"/>
      <w:b/>
      <w:bCs/>
      <w:sz w:val="26"/>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uiPriority w:val="22"/>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uiPriority w:val="20"/>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aliases w:val="Body of text"/>
    <w:basedOn w:val="Normal"/>
    <w:uiPriority w:val="34"/>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uiPriority w:val="99"/>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33381">
      <w:bodyDiv w:val="1"/>
      <w:marLeft w:val="0"/>
      <w:marRight w:val="0"/>
      <w:marTop w:val="0"/>
      <w:marBottom w:val="0"/>
      <w:divBdr>
        <w:top w:val="none" w:sz="0" w:space="0" w:color="auto"/>
        <w:left w:val="none" w:sz="0" w:space="0" w:color="auto"/>
        <w:bottom w:val="none" w:sz="0" w:space="0" w:color="auto"/>
        <w:right w:val="none" w:sz="0" w:space="0" w:color="auto"/>
      </w:divBdr>
    </w:div>
    <w:div w:id="287974350">
      <w:bodyDiv w:val="1"/>
      <w:marLeft w:val="0"/>
      <w:marRight w:val="0"/>
      <w:marTop w:val="0"/>
      <w:marBottom w:val="0"/>
      <w:divBdr>
        <w:top w:val="none" w:sz="0" w:space="0" w:color="auto"/>
        <w:left w:val="none" w:sz="0" w:space="0" w:color="auto"/>
        <w:bottom w:val="none" w:sz="0" w:space="0" w:color="auto"/>
        <w:right w:val="none" w:sz="0" w:space="0" w:color="auto"/>
      </w:divBdr>
    </w:div>
    <w:div w:id="848562722">
      <w:bodyDiv w:val="1"/>
      <w:marLeft w:val="0"/>
      <w:marRight w:val="0"/>
      <w:marTop w:val="0"/>
      <w:marBottom w:val="0"/>
      <w:divBdr>
        <w:top w:val="none" w:sz="0" w:space="0" w:color="auto"/>
        <w:left w:val="none" w:sz="0" w:space="0" w:color="auto"/>
        <w:bottom w:val="none" w:sz="0" w:space="0" w:color="auto"/>
        <w:right w:val="none" w:sz="0" w:space="0" w:color="auto"/>
      </w:divBdr>
    </w:div>
    <w:div w:id="1646162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1757</Words>
  <Characters>10016</Characters>
  <Application>Microsoft Office Word</Application>
  <DocSecurity>0</DocSecurity>
  <Lines>83</Lines>
  <Paragraphs>23</Paragraphs>
  <ScaleCrop>false</ScaleCrop>
  <Company/>
  <LinksUpToDate>false</LinksUpToDate>
  <CharactersWithSpaces>11750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2026-09-10T10:38:00Z</cp:lastPrinted>
  <dcterms:created xsi:type="dcterms:W3CDTF">2026-09-17T03:55:00Z</dcterms:created>
  <dcterms:modified xsi:type="dcterms:W3CDTF">2026-09-17T03:55:00Z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