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185" w:rsidRPr="007B22CE" w:rsidRDefault="00144185" w:rsidP="00144185">
      <w:pPr>
        <w:tabs>
          <w:tab w:val="left" w:pos="2475"/>
        </w:tabs>
        <w:spacing w:after="0" w:line="480" w:lineRule="auto"/>
        <w:jc w:val="center"/>
        <w:rPr>
          <w:rFonts w:ascii="Times New Roman" w:hAnsi="Times New Roman" w:cs="Times New Roman"/>
          <w:b/>
          <w:bCs/>
          <w:noProof/>
          <w:lang w:val="id-ID"/>
        </w:rPr>
      </w:pPr>
      <w:r w:rsidRPr="007B22CE">
        <w:rPr>
          <w:rFonts w:ascii="Times New Roman" w:hAnsi="Times New Roman" w:cs="Times New Roman"/>
          <w:b/>
          <w:bCs/>
          <w:noProof/>
          <w:lang w:val="id-ID"/>
        </w:rPr>
        <w:t>BAB I</w:t>
      </w:r>
    </w:p>
    <w:p w:rsidR="00144185" w:rsidRPr="007B22CE" w:rsidRDefault="00144185" w:rsidP="00144185">
      <w:pPr>
        <w:tabs>
          <w:tab w:val="left" w:pos="2475"/>
        </w:tabs>
        <w:spacing w:after="0" w:line="480" w:lineRule="auto"/>
        <w:jc w:val="center"/>
        <w:rPr>
          <w:rFonts w:ascii="Times New Roman" w:hAnsi="Times New Roman" w:cs="Times New Roman"/>
          <w:b/>
          <w:bCs/>
          <w:noProof/>
          <w:lang w:val="id-ID"/>
        </w:rPr>
      </w:pPr>
      <w:r w:rsidRPr="007B22CE">
        <w:rPr>
          <w:rFonts w:ascii="Times New Roman" w:hAnsi="Times New Roman" w:cs="Times New Roman"/>
          <w:b/>
          <w:bCs/>
          <w:noProof/>
          <w:lang w:val="id-ID"/>
        </w:rPr>
        <w:t>PENDAHULUAN</w:t>
      </w:r>
    </w:p>
    <w:p w:rsidR="00144185" w:rsidRPr="007B22CE" w:rsidRDefault="00144185" w:rsidP="00144185">
      <w:pPr>
        <w:pStyle w:val="ListParagraph"/>
        <w:numPr>
          <w:ilvl w:val="0"/>
          <w:numId w:val="2"/>
        </w:numPr>
        <w:tabs>
          <w:tab w:val="left" w:pos="2475"/>
        </w:tabs>
        <w:spacing w:after="0" w:line="480" w:lineRule="auto"/>
        <w:rPr>
          <w:rFonts w:ascii="Times New Roman" w:hAnsi="Times New Roman" w:cs="Times New Roman"/>
          <w:b/>
          <w:bCs/>
          <w:noProof/>
          <w:lang w:val="id-ID"/>
        </w:rPr>
      </w:pPr>
      <w:r w:rsidRPr="007B22CE">
        <w:rPr>
          <w:rFonts w:ascii="Times New Roman" w:hAnsi="Times New Roman" w:cs="Times New Roman"/>
          <w:b/>
          <w:bCs/>
          <w:noProof/>
          <w:lang w:val="id-ID"/>
        </w:rPr>
        <w:t>Latar Belakang Masalah</w:t>
      </w:r>
    </w:p>
    <w:p w:rsidR="00144185" w:rsidRDefault="00144185" w:rsidP="00144185">
      <w:pPr>
        <w:tabs>
          <w:tab w:val="left" w:pos="2475"/>
        </w:tabs>
        <w:spacing w:after="0" w:line="480" w:lineRule="auto"/>
        <w:ind w:left="360" w:firstLine="720"/>
        <w:jc w:val="both"/>
        <w:rPr>
          <w:rFonts w:ascii="Times New Roman" w:hAnsi="Times New Roman" w:cs="Times New Roman"/>
          <w:noProof/>
        </w:rPr>
      </w:pPr>
      <w:r w:rsidRPr="00101D25">
        <w:rPr>
          <w:rFonts w:ascii="Times New Roman" w:hAnsi="Times New Roman" w:cs="Times New Roman"/>
          <w:noProof/>
        </w:rPr>
        <w:t>Kejahatan bersenjata merupakan salah satu jenis kejahatan yang sangat meresahkan masyarakat. Di Indonesia, khususnya di kota-kota besar seperti Kota Medan, kejahatan bersenjata sering kali melibatkan aksi-aksi kekerasan yang membahayakan nyawa dan keselamatan warga. Kejahatan seperti perampokan, pembunuhan, dan teror bersenjata, menuntut aparat penegak hukum, khususnya Korps Brigade Mobil (Brimob), untuk mengambil tindakan yang cepat dan tegas guna mengembalikan keamanan dan ketertiban masyarakat. Korps Brimob sebagai salah satu satuan elite Kepolisian Negara Republik Indonesia (Polri) memiliki kewenangan untuk menggunakan senjata api dalam menangani tindak pidana yang berpotensi membahayakan keselamatan masyarakat atau aparat kepolisian itu sendiri.</w:t>
      </w:r>
      <w:r>
        <w:rPr>
          <w:rStyle w:val="FootnoteReference"/>
          <w:rFonts w:ascii="Times New Roman" w:hAnsi="Times New Roman" w:cs="Times New Roman"/>
          <w:noProof/>
        </w:rPr>
        <w:footnoteReference w:id="1"/>
      </w:r>
    </w:p>
    <w:p w:rsidR="00144185" w:rsidRPr="00B56338" w:rsidRDefault="00144185" w:rsidP="00144185">
      <w:pPr>
        <w:tabs>
          <w:tab w:val="left" w:pos="2475"/>
        </w:tabs>
        <w:spacing w:after="0" w:line="480" w:lineRule="auto"/>
        <w:ind w:left="360" w:firstLine="720"/>
        <w:jc w:val="both"/>
        <w:rPr>
          <w:rFonts w:ascii="Times New Roman" w:hAnsi="Times New Roman" w:cs="Times New Roman"/>
          <w:noProof/>
        </w:rPr>
      </w:pPr>
      <w:r w:rsidRPr="00B56338">
        <w:rPr>
          <w:rFonts w:ascii="Times New Roman" w:hAnsi="Times New Roman" w:cs="Times New Roman"/>
          <w:noProof/>
        </w:rPr>
        <w:t>Namun, kewenangan penggunaan senjata api ini tidak boleh diterapkan sembarangan. Penggunaan senjata api oleh aparat kepolisian, terutama dalam konteks penanggulangan kejahatan bersenjata, sangat diatur oleh peraturan perundang-undangan. Hal ini bertujuan untuk menghindari terjadinya pelanggaran hak asasi manusia (HAM), di mana kekerasan yang dilakukan oleh aparat penegak hukum harus sesuai dengan prinsip-prinsip keadilan dan proporsionalitas.</w:t>
      </w:r>
      <w:r>
        <w:rPr>
          <w:rStyle w:val="FootnoteReference"/>
          <w:rFonts w:ascii="Times New Roman" w:hAnsi="Times New Roman" w:cs="Times New Roman"/>
          <w:noProof/>
        </w:rPr>
        <w:footnoteReference w:id="2"/>
      </w:r>
      <w:r w:rsidRPr="00B56338">
        <w:rPr>
          <w:rFonts w:ascii="Times New Roman" w:hAnsi="Times New Roman" w:cs="Times New Roman"/>
          <w:noProof/>
        </w:rPr>
        <w:t xml:space="preserve"> Oleh karena itu, penting untuk menganalisis prosedur </w:t>
      </w:r>
      <w:r w:rsidRPr="00B56338">
        <w:rPr>
          <w:rFonts w:ascii="Times New Roman" w:hAnsi="Times New Roman" w:cs="Times New Roman"/>
          <w:noProof/>
        </w:rPr>
        <w:lastRenderedPageBreak/>
        <w:t>penggunaan senjata api oleh anggota Brimob dan memastikan apakah pelaksanaannya sudah sesuai dengan peraturan yang berlaku serta dampaknya terhadap efektivitas penanggulangan kejahatan.</w:t>
      </w:r>
    </w:p>
    <w:p w:rsidR="00144185" w:rsidRPr="00B56338" w:rsidRDefault="00144185" w:rsidP="00144185">
      <w:pPr>
        <w:tabs>
          <w:tab w:val="left" w:pos="2475"/>
        </w:tabs>
        <w:spacing w:after="0" w:line="480" w:lineRule="auto"/>
        <w:ind w:left="360" w:firstLine="720"/>
        <w:jc w:val="both"/>
        <w:rPr>
          <w:rFonts w:ascii="Times New Roman" w:hAnsi="Times New Roman" w:cs="Times New Roman"/>
          <w:noProof/>
        </w:rPr>
      </w:pPr>
      <w:r w:rsidRPr="00B56338">
        <w:rPr>
          <w:rFonts w:ascii="Times New Roman" w:hAnsi="Times New Roman" w:cs="Times New Roman"/>
          <w:noProof/>
        </w:rPr>
        <w:t>Kota Medan, sebagai ibu kota Provinsi Sumatera Utara, memiliki tingkat kejahatan yang cukup tinggi, dengan beberapa di antaranya melibatkan penggunaan senjata api oleh pelaku kejahatan. Salah satu contoh yang mencuat adalah kasus perampokan bersenjata yang terjadi pada tahun 2022 di salah satu perumahan elit di Kota Medan. Dalam kasus tersebut, para pelaku yang mengendarai sepeda motor, menggunakan senjata api untuk merampok rumah milik seorang pengusaha, mengancam nyawa keluarga korban, dan menembak korban yang mencoba melawan. Kejadian ini menggambarkan bahwa kejahatan bersenjata yang terjadi di Kota Medan sangat berpotensi membahayakan masyarakat, serta memerlukan respons yang cepat dan tegas dari aparat kepolisian.</w:t>
      </w:r>
      <w:r>
        <w:rPr>
          <w:rStyle w:val="FootnoteReference"/>
          <w:rFonts w:ascii="Times New Roman" w:hAnsi="Times New Roman" w:cs="Times New Roman"/>
          <w:noProof/>
        </w:rPr>
        <w:footnoteReference w:id="3"/>
      </w:r>
    </w:p>
    <w:p w:rsidR="00144185" w:rsidRPr="00B56338" w:rsidRDefault="00144185" w:rsidP="00144185">
      <w:pPr>
        <w:tabs>
          <w:tab w:val="left" w:pos="2475"/>
        </w:tabs>
        <w:spacing w:after="0" w:line="480" w:lineRule="auto"/>
        <w:ind w:left="360" w:firstLine="720"/>
        <w:jc w:val="both"/>
        <w:rPr>
          <w:rFonts w:ascii="Times New Roman" w:hAnsi="Times New Roman" w:cs="Times New Roman"/>
          <w:noProof/>
        </w:rPr>
      </w:pPr>
      <w:r w:rsidRPr="00B56338">
        <w:rPr>
          <w:rFonts w:ascii="Times New Roman" w:hAnsi="Times New Roman" w:cs="Times New Roman"/>
          <w:noProof/>
        </w:rPr>
        <w:t xml:space="preserve">Dalam situasi seperti ini, Brimob berperan penting untuk menanggulangi aksi kejahatan bersenjata, baik dalam melakukan penindakan terhadap pelaku, maupun dalam melakukan pencegahan terhadap potensi kejahatan yang lebih besar. Brimob memiliki kewenangan untuk menggunakan senjata api dalam upaya tersebut, tetapi kewenangan ini harus digunakan dengan penuh kehati-hatian. Dalam hal ini, pertanyaan yang muncul adalah: apakah prosedur yang diterapkan oleh Brimob dalam penggunaan senjata api sudah sesuai dengan ketentuan perundang-undangan </w:t>
      </w:r>
      <w:r w:rsidRPr="00B56338">
        <w:rPr>
          <w:rFonts w:ascii="Times New Roman" w:hAnsi="Times New Roman" w:cs="Times New Roman"/>
          <w:noProof/>
        </w:rPr>
        <w:lastRenderedPageBreak/>
        <w:t>yang berlaku? Selain itu, apakah penggunaan senjata api oleh Brimob benar-benar memberikan dampak positif terhadap penanggulangan kejahatan bersenjata, atau justru berisiko menimbulkan masalah baru, seperti pelanggaran hak asasi manusia atau penyalahgunaan kekuasaan?</w:t>
      </w:r>
      <w:r>
        <w:rPr>
          <w:rStyle w:val="FootnoteReference"/>
          <w:rFonts w:ascii="Times New Roman" w:hAnsi="Times New Roman" w:cs="Times New Roman"/>
          <w:noProof/>
        </w:rPr>
        <w:footnoteReference w:id="4"/>
      </w:r>
    </w:p>
    <w:p w:rsidR="00144185" w:rsidRPr="00B56338" w:rsidRDefault="00144185" w:rsidP="00144185">
      <w:pPr>
        <w:tabs>
          <w:tab w:val="left" w:pos="2475"/>
        </w:tabs>
        <w:spacing w:after="0" w:line="480" w:lineRule="auto"/>
        <w:ind w:left="360" w:firstLine="720"/>
        <w:jc w:val="both"/>
        <w:rPr>
          <w:rFonts w:ascii="Times New Roman" w:hAnsi="Times New Roman" w:cs="Times New Roman"/>
          <w:noProof/>
        </w:rPr>
      </w:pPr>
      <w:r w:rsidRPr="00B56338">
        <w:rPr>
          <w:rFonts w:ascii="Times New Roman" w:hAnsi="Times New Roman" w:cs="Times New Roman"/>
          <w:noProof/>
        </w:rPr>
        <w:t>Dalam konteks ini, penting untuk meninjau lebih jauh mengenai prosedur yang diterapkan oleh Brimob dalam menggunakan senjata api. Sejauh ini, prosedur penggunaan senjata api dalam penanggulangan kejahatan bersenjata diatur dalam berbagai regulasi, seperti Undang-Undang No. 2 Tahun 2002 tentang Kepolisian Negara Republik Indonesia, yang memberikan wewenang kepada kepolisian untuk menggunakan kekuatan, termasuk senjata api, apabila diperlukan.</w:t>
      </w:r>
      <w:r>
        <w:rPr>
          <w:rStyle w:val="FootnoteReference"/>
          <w:rFonts w:ascii="Times New Roman" w:hAnsi="Times New Roman" w:cs="Times New Roman"/>
          <w:noProof/>
        </w:rPr>
        <w:footnoteReference w:id="5"/>
      </w:r>
      <w:r w:rsidRPr="00B56338">
        <w:rPr>
          <w:rFonts w:ascii="Times New Roman" w:hAnsi="Times New Roman" w:cs="Times New Roman"/>
          <w:noProof/>
        </w:rPr>
        <w:t>Selain itu, terdapat juga peraturan internal Polri, seperti Peraturan Kapolri No. 1 Tahun 2019 yang mengatur secara lebih rinci tentang penggunaan senjata api oleh anggota kepolisian dalam berbagai situasi.</w:t>
      </w:r>
      <w:r>
        <w:rPr>
          <w:rStyle w:val="FootnoteReference"/>
          <w:rFonts w:ascii="Times New Roman" w:hAnsi="Times New Roman" w:cs="Times New Roman"/>
          <w:noProof/>
        </w:rPr>
        <w:footnoteReference w:id="6"/>
      </w:r>
    </w:p>
    <w:p w:rsidR="00144185" w:rsidRPr="00B56338" w:rsidRDefault="00144185" w:rsidP="00144185">
      <w:pPr>
        <w:tabs>
          <w:tab w:val="left" w:pos="2475"/>
        </w:tabs>
        <w:spacing w:after="0" w:line="480" w:lineRule="auto"/>
        <w:ind w:left="360" w:firstLine="720"/>
        <w:jc w:val="both"/>
        <w:rPr>
          <w:rFonts w:ascii="Times New Roman" w:hAnsi="Times New Roman" w:cs="Times New Roman"/>
          <w:noProof/>
        </w:rPr>
      </w:pPr>
      <w:r w:rsidRPr="00B56338">
        <w:rPr>
          <w:rFonts w:ascii="Times New Roman" w:hAnsi="Times New Roman" w:cs="Times New Roman"/>
          <w:noProof/>
        </w:rPr>
        <w:t xml:space="preserve">Namun, meskipun telah ada regulasi yang mengatur hal ini, pada kenyataannya, praktik di lapangan masih menunjukkan adanya ketidaksesuaian dalam implementasi prosedur tersebut. Beberapa kasus yang tercatat menunjukkan bahwa penggunaan senjata api oleh Brimob terkadang tidak sesuai dengan prinsip kehati-hatian yang diharuskan oleh peraturan, serta ada pula yang menimbulkan kontroversi terkait dengan pelanggaran hak asasi </w:t>
      </w:r>
      <w:r w:rsidRPr="00B56338">
        <w:rPr>
          <w:rFonts w:ascii="Times New Roman" w:hAnsi="Times New Roman" w:cs="Times New Roman"/>
          <w:noProof/>
        </w:rPr>
        <w:lastRenderedPageBreak/>
        <w:t>manusia. Salah satu kasus yang mengundang perhatian publik adalah insiden penembakan yang terjadi di kawasan perumahan elit di Medan pada tahun 2019, di mana seorang warga sipil yang tidak terlibat dalam kejahatan tewas tertembak oleh anggota Brimob yang sedang melakukan pengejaran terhadap pelaku kejahatan bersenjata. Kasus ini memunculkan pertanyaan serius mengenai penerapan prosedur yang tepat dalam penggunaan senjata api oleh aparat kepolisian, serta apakah ada kelemahan dalam pengawasan terhadap tindakan anggota Brimob di lapangan.</w:t>
      </w:r>
      <w:r>
        <w:rPr>
          <w:rStyle w:val="FootnoteReference"/>
          <w:rFonts w:ascii="Times New Roman" w:hAnsi="Times New Roman" w:cs="Times New Roman"/>
          <w:noProof/>
        </w:rPr>
        <w:footnoteReference w:id="7"/>
      </w:r>
    </w:p>
    <w:p w:rsidR="00144185" w:rsidRPr="00B56338" w:rsidRDefault="00144185" w:rsidP="00144185">
      <w:pPr>
        <w:tabs>
          <w:tab w:val="left" w:pos="2475"/>
        </w:tabs>
        <w:spacing w:after="0" w:line="480" w:lineRule="auto"/>
        <w:ind w:left="360" w:firstLine="720"/>
        <w:jc w:val="both"/>
        <w:rPr>
          <w:rFonts w:ascii="Times New Roman" w:hAnsi="Times New Roman" w:cs="Times New Roman"/>
          <w:noProof/>
        </w:rPr>
      </w:pPr>
      <w:r w:rsidRPr="00B56338">
        <w:rPr>
          <w:rFonts w:ascii="Times New Roman" w:hAnsi="Times New Roman" w:cs="Times New Roman"/>
          <w:noProof/>
        </w:rPr>
        <w:t>Dalam menghadapi situasi yang semakin kompleks, aparat kepolisian, khususnya Brimob, perlu memiliki panduan yang jelas mengenai kapan dan bagaimana senjata api dapat digunakan dengan sah dan proporsional. Prosedur yang baik tidak hanya harus memperhatikan aspek hukum, tetapi juga etika dan perlindungan hak asasi manusia. Sebagai contoh, dalam rangka memperkecil potensi kekerasan yang tidak perlu, Brimob perlu menjalani pelatihan intensif mengenai penggunaan kekuatan yang sebanding dengan ancaman yang ada, serta teknik-teknik non-kekerasan dalam menghadapi pelaku kejahatan. Selain itu, penting untuk memastikan bahwa setiap penggunaan senjata api selalu diawasi secara ketat dan dipertanggungjawabkan secara hukum, agar tidak menimbulkan kerugian yang lebih besar.</w:t>
      </w:r>
      <w:r>
        <w:rPr>
          <w:rStyle w:val="FootnoteReference"/>
          <w:rFonts w:ascii="Times New Roman" w:hAnsi="Times New Roman" w:cs="Times New Roman"/>
          <w:noProof/>
        </w:rPr>
        <w:footnoteReference w:id="8"/>
      </w:r>
    </w:p>
    <w:p w:rsidR="00144185" w:rsidRPr="00B56338" w:rsidRDefault="00144185" w:rsidP="00144185">
      <w:pPr>
        <w:tabs>
          <w:tab w:val="left" w:pos="2475"/>
        </w:tabs>
        <w:spacing w:after="0" w:line="480" w:lineRule="auto"/>
        <w:ind w:left="360" w:firstLine="720"/>
        <w:jc w:val="both"/>
        <w:rPr>
          <w:rFonts w:ascii="Times New Roman" w:hAnsi="Times New Roman" w:cs="Times New Roman"/>
          <w:noProof/>
        </w:rPr>
      </w:pPr>
      <w:r w:rsidRPr="00B56338">
        <w:rPr>
          <w:rFonts w:ascii="Times New Roman" w:hAnsi="Times New Roman" w:cs="Times New Roman"/>
          <w:noProof/>
        </w:rPr>
        <w:lastRenderedPageBreak/>
        <w:t>Penting juga untuk memahami bahwa meskipun penggunaan senjata api dapat memberikan efek jera bagi pelaku kejahatan bersenjata, hal ini tidak serta-merta menjamin terciptanya keamanan yang berkelanjutan. Penanggulangan kejahatan bersenjata memerlukan pendekatan yang holistik, yang melibatkan kerjasama antara kepolisian, masyarakat, dan lembaga-lembaga terkait lainnya. Oleh karena itu, kajian ini bertujuan untuk menganalisis sejauh mana penggunaan senjata api oleh Brimob sesuai dengan peraturan yang berlaku, serta bagaimana prosedur tersebut dapat diperbaiki untuk meningkatkan efektivitas penanggulangan kejahatan bersenjata di Kota Medan.</w:t>
      </w:r>
      <w:r>
        <w:rPr>
          <w:rStyle w:val="FootnoteReference"/>
          <w:rFonts w:ascii="Times New Roman" w:hAnsi="Times New Roman" w:cs="Times New Roman"/>
          <w:noProof/>
        </w:rPr>
        <w:footnoteReference w:id="9"/>
      </w:r>
    </w:p>
    <w:p w:rsidR="00144185" w:rsidRPr="007B22CE" w:rsidRDefault="00144185" w:rsidP="00144185">
      <w:pPr>
        <w:tabs>
          <w:tab w:val="left" w:pos="2475"/>
        </w:tabs>
        <w:spacing w:after="0" w:line="480" w:lineRule="auto"/>
        <w:ind w:left="360" w:firstLine="720"/>
        <w:jc w:val="both"/>
        <w:rPr>
          <w:rFonts w:ascii="Times New Roman" w:hAnsi="Times New Roman" w:cs="Times New Roman"/>
          <w:noProof/>
          <w:lang w:val="id-ID"/>
        </w:rPr>
      </w:pPr>
    </w:p>
    <w:p w:rsidR="00144185" w:rsidRPr="007B22CE" w:rsidRDefault="00144185" w:rsidP="00144185">
      <w:pPr>
        <w:tabs>
          <w:tab w:val="left" w:pos="2475"/>
        </w:tabs>
        <w:spacing w:after="0" w:line="480" w:lineRule="auto"/>
        <w:ind w:left="360"/>
        <w:rPr>
          <w:rFonts w:ascii="Times New Roman" w:hAnsi="Times New Roman" w:cs="Times New Roman"/>
          <w:noProof/>
          <w:lang w:val="id-ID"/>
        </w:rPr>
      </w:pPr>
    </w:p>
    <w:p w:rsidR="00144185" w:rsidRPr="007B22CE" w:rsidRDefault="00144185" w:rsidP="00144185">
      <w:pPr>
        <w:pStyle w:val="ListParagraph"/>
        <w:numPr>
          <w:ilvl w:val="0"/>
          <w:numId w:val="2"/>
        </w:numPr>
        <w:tabs>
          <w:tab w:val="left" w:pos="2475"/>
        </w:tabs>
        <w:spacing w:after="0" w:line="480" w:lineRule="auto"/>
        <w:jc w:val="both"/>
        <w:rPr>
          <w:rFonts w:ascii="Times New Roman" w:hAnsi="Times New Roman" w:cs="Times New Roman"/>
          <w:b/>
          <w:bCs/>
          <w:noProof/>
          <w:lang w:val="id-ID"/>
        </w:rPr>
      </w:pPr>
      <w:r w:rsidRPr="007B22CE">
        <w:rPr>
          <w:rFonts w:ascii="Times New Roman" w:hAnsi="Times New Roman" w:cs="Times New Roman"/>
          <w:b/>
          <w:bCs/>
          <w:noProof/>
          <w:lang w:val="id-ID"/>
        </w:rPr>
        <w:t xml:space="preserve">Rumusan Masalah </w:t>
      </w:r>
    </w:p>
    <w:p w:rsidR="00144185" w:rsidRPr="007B22CE" w:rsidRDefault="00144185" w:rsidP="00144185">
      <w:pPr>
        <w:pStyle w:val="ListParagraph"/>
        <w:numPr>
          <w:ilvl w:val="0"/>
          <w:numId w:val="4"/>
        </w:numPr>
        <w:tabs>
          <w:tab w:val="left" w:pos="2475"/>
        </w:tabs>
        <w:spacing w:after="0" w:line="480" w:lineRule="auto"/>
        <w:jc w:val="both"/>
        <w:rPr>
          <w:rFonts w:ascii="Times New Roman" w:hAnsi="Times New Roman" w:cs="Times New Roman"/>
          <w:noProof/>
          <w:lang w:val="id-ID"/>
        </w:rPr>
      </w:pPr>
      <w:r w:rsidRPr="007B22CE">
        <w:rPr>
          <w:rFonts w:ascii="Times New Roman" w:hAnsi="Times New Roman" w:cs="Times New Roman"/>
          <w:noProof/>
          <w:lang w:val="id-ID"/>
        </w:rPr>
        <w:t>Apakah penggunaan senjata api oleh anggota Korps Brimob untuk menanggulangi tindak kejahatan bersenjata sudah sesuai dengan perundang-undangan yang berlaku?</w:t>
      </w:r>
    </w:p>
    <w:p w:rsidR="00144185" w:rsidRPr="007B22CE" w:rsidRDefault="00144185" w:rsidP="00144185">
      <w:pPr>
        <w:pStyle w:val="ListParagraph"/>
        <w:numPr>
          <w:ilvl w:val="0"/>
          <w:numId w:val="4"/>
        </w:numPr>
        <w:tabs>
          <w:tab w:val="left" w:pos="2475"/>
        </w:tabs>
        <w:spacing w:after="0" w:line="480" w:lineRule="auto"/>
        <w:jc w:val="both"/>
        <w:rPr>
          <w:rFonts w:ascii="Times New Roman" w:hAnsi="Times New Roman" w:cs="Times New Roman"/>
          <w:noProof/>
          <w:lang w:val="id-ID"/>
        </w:rPr>
      </w:pPr>
      <w:r w:rsidRPr="007B22CE">
        <w:rPr>
          <w:rFonts w:ascii="Times New Roman" w:hAnsi="Times New Roman" w:cs="Times New Roman"/>
          <w:noProof/>
          <w:lang w:val="id-ID"/>
        </w:rPr>
        <w:t>Bagaimana prosedur penggunaan senjata api oleh Korps Brimob dalam penanggulangan tindak kejahatan bersenjata di Kota Medan?</w:t>
      </w:r>
    </w:p>
    <w:p w:rsidR="00144185" w:rsidRPr="007B22CE" w:rsidRDefault="00144185" w:rsidP="00144185">
      <w:pPr>
        <w:pStyle w:val="ListParagraph"/>
        <w:numPr>
          <w:ilvl w:val="0"/>
          <w:numId w:val="4"/>
        </w:numPr>
        <w:tabs>
          <w:tab w:val="left" w:pos="2475"/>
        </w:tabs>
        <w:spacing w:after="0" w:line="480" w:lineRule="auto"/>
        <w:jc w:val="both"/>
        <w:rPr>
          <w:rFonts w:ascii="Times New Roman" w:hAnsi="Times New Roman" w:cs="Times New Roman"/>
          <w:noProof/>
          <w:lang w:val="id-ID"/>
        </w:rPr>
      </w:pPr>
      <w:r w:rsidRPr="007B22CE">
        <w:rPr>
          <w:rFonts w:ascii="Times New Roman" w:hAnsi="Times New Roman" w:cs="Times New Roman"/>
          <w:noProof/>
          <w:lang w:val="id-ID"/>
        </w:rPr>
        <w:t>Bagaimana dampak penggunaan senjata api oleh anggota Korps Brimob terhadap penanggulangan tindak kejahatan bersenjata di Kota Medan?</w:t>
      </w:r>
    </w:p>
    <w:p w:rsidR="00144185" w:rsidRPr="007B22CE" w:rsidRDefault="00144185" w:rsidP="00144185">
      <w:pPr>
        <w:pStyle w:val="ListParagraph"/>
        <w:tabs>
          <w:tab w:val="left" w:pos="2475"/>
        </w:tabs>
        <w:spacing w:after="0" w:line="480" w:lineRule="auto"/>
        <w:jc w:val="both"/>
        <w:rPr>
          <w:rFonts w:ascii="Times New Roman" w:hAnsi="Times New Roman" w:cs="Times New Roman"/>
          <w:noProof/>
          <w:lang w:val="id-ID"/>
        </w:rPr>
      </w:pPr>
    </w:p>
    <w:p w:rsidR="00144185" w:rsidRPr="007B22CE" w:rsidRDefault="00144185" w:rsidP="00144185">
      <w:pPr>
        <w:pStyle w:val="ListParagraph"/>
        <w:numPr>
          <w:ilvl w:val="0"/>
          <w:numId w:val="3"/>
        </w:numPr>
        <w:tabs>
          <w:tab w:val="left" w:pos="2475"/>
        </w:tabs>
        <w:spacing w:after="0" w:line="480" w:lineRule="auto"/>
        <w:jc w:val="both"/>
        <w:rPr>
          <w:rFonts w:ascii="Times New Roman" w:hAnsi="Times New Roman" w:cs="Times New Roman"/>
          <w:noProof/>
          <w:vanish/>
          <w:lang w:val="id-ID"/>
        </w:rPr>
      </w:pPr>
    </w:p>
    <w:p w:rsidR="00144185" w:rsidRPr="007B22CE" w:rsidRDefault="00144185" w:rsidP="00144185">
      <w:pPr>
        <w:pStyle w:val="ListParagraph"/>
        <w:numPr>
          <w:ilvl w:val="0"/>
          <w:numId w:val="3"/>
        </w:numPr>
        <w:tabs>
          <w:tab w:val="left" w:pos="2475"/>
        </w:tabs>
        <w:spacing w:after="0" w:line="480" w:lineRule="auto"/>
        <w:jc w:val="both"/>
        <w:rPr>
          <w:rFonts w:ascii="Times New Roman" w:hAnsi="Times New Roman" w:cs="Times New Roman"/>
          <w:noProof/>
          <w:vanish/>
          <w:lang w:val="id-ID"/>
        </w:rPr>
      </w:pPr>
    </w:p>
    <w:p w:rsidR="00144185" w:rsidRPr="007B22CE" w:rsidRDefault="00144185" w:rsidP="00144185">
      <w:pPr>
        <w:pStyle w:val="ListParagraph"/>
        <w:numPr>
          <w:ilvl w:val="0"/>
          <w:numId w:val="3"/>
        </w:numPr>
        <w:tabs>
          <w:tab w:val="left" w:pos="2475"/>
        </w:tabs>
        <w:spacing w:after="0" w:line="480" w:lineRule="auto"/>
        <w:jc w:val="both"/>
        <w:rPr>
          <w:rFonts w:ascii="Times New Roman" w:hAnsi="Times New Roman" w:cs="Times New Roman"/>
          <w:b/>
          <w:bCs/>
          <w:noProof/>
          <w:lang w:val="id-ID"/>
        </w:rPr>
      </w:pPr>
      <w:r w:rsidRPr="007B22CE">
        <w:rPr>
          <w:rFonts w:ascii="Times New Roman" w:hAnsi="Times New Roman" w:cs="Times New Roman"/>
          <w:b/>
          <w:bCs/>
          <w:noProof/>
          <w:lang w:val="id-ID"/>
        </w:rPr>
        <w:t xml:space="preserve">tujuan Penelitian </w:t>
      </w:r>
    </w:p>
    <w:p w:rsidR="00144185" w:rsidRPr="007B22CE" w:rsidRDefault="00144185" w:rsidP="00144185">
      <w:pPr>
        <w:pStyle w:val="ListParagraph"/>
        <w:numPr>
          <w:ilvl w:val="0"/>
          <w:numId w:val="5"/>
        </w:numPr>
        <w:spacing w:after="0" w:line="480" w:lineRule="auto"/>
        <w:jc w:val="both"/>
        <w:rPr>
          <w:rFonts w:ascii="Times New Roman" w:hAnsi="Times New Roman" w:cs="Times New Roman"/>
          <w:noProof/>
          <w:lang w:val="id-ID"/>
        </w:rPr>
      </w:pPr>
      <w:r w:rsidRPr="007B22CE">
        <w:rPr>
          <w:rFonts w:ascii="Times New Roman" w:hAnsi="Times New Roman" w:cs="Times New Roman"/>
          <w:noProof/>
          <w:lang w:val="id-ID"/>
        </w:rPr>
        <w:lastRenderedPageBreak/>
        <w:t>Menganalisis kesesuaian penggunaan senjata api oleh anggota Korps Brimob dalam menanggulangi kejahatan bersenjata dengan peraturan perundang-undangan yang berlaku. Sebagai satuan yang diberi kewenangan untuk menggunakan senjata api, Brimob harus memastikan bahwa setiap tindakan yang diambilnya sesuai dengan ketentuan hukum yang ada.</w:t>
      </w:r>
    </w:p>
    <w:p w:rsidR="00144185" w:rsidRPr="007B22CE" w:rsidRDefault="00144185" w:rsidP="00144185">
      <w:pPr>
        <w:pStyle w:val="ListParagraph"/>
        <w:numPr>
          <w:ilvl w:val="0"/>
          <w:numId w:val="5"/>
        </w:numPr>
        <w:spacing w:after="0" w:line="480" w:lineRule="auto"/>
        <w:jc w:val="both"/>
        <w:rPr>
          <w:rFonts w:ascii="Times New Roman" w:hAnsi="Times New Roman" w:cs="Times New Roman"/>
          <w:noProof/>
          <w:lang w:val="id-ID"/>
        </w:rPr>
      </w:pPr>
      <w:r w:rsidRPr="007B22CE">
        <w:rPr>
          <w:rFonts w:ascii="Times New Roman" w:hAnsi="Times New Roman" w:cs="Times New Roman"/>
          <w:noProof/>
          <w:lang w:val="id-ID"/>
        </w:rPr>
        <w:t>Mengidentifikasi prosedur penggunaan senjata api oleh Korps Brimob dalam menjalankan tugasnya untuk menanggulangi kejahatan bersenjata. Prosedur yang jelas dan tegas akan sangat berpengaruh terhadap efektivitas penggunaan kekuatan yang diperlukan dalam mengatasi situasi darurat.</w:t>
      </w:r>
    </w:p>
    <w:p w:rsidR="00144185" w:rsidRPr="007B22CE" w:rsidRDefault="00144185" w:rsidP="00144185">
      <w:pPr>
        <w:pStyle w:val="ListParagraph"/>
        <w:numPr>
          <w:ilvl w:val="0"/>
          <w:numId w:val="5"/>
        </w:numPr>
        <w:spacing w:after="0" w:line="480" w:lineRule="auto"/>
        <w:jc w:val="both"/>
        <w:rPr>
          <w:rFonts w:ascii="Times New Roman" w:hAnsi="Times New Roman" w:cs="Times New Roman"/>
          <w:noProof/>
          <w:lang w:val="id-ID"/>
        </w:rPr>
      </w:pPr>
      <w:r w:rsidRPr="007B22CE">
        <w:rPr>
          <w:rFonts w:ascii="Times New Roman" w:hAnsi="Times New Roman" w:cs="Times New Roman"/>
          <w:noProof/>
          <w:lang w:val="id-ID"/>
        </w:rPr>
        <w:t>Menilai dampak penggunaan senjata api oleh anggota Korps Brimob terhadap penanggulangan kejahatan bersenjata di Kota Medan. Hal ini untuk mengetahui apakah penggunaan senjata api benar-benar dapat menurunkan angka kejahatan bersenjata atau justru meningkatkan risiko konflik dan kekerasan yang lebih besar.</w:t>
      </w:r>
    </w:p>
    <w:p w:rsidR="00144185" w:rsidRPr="007B22CE" w:rsidRDefault="00144185" w:rsidP="00144185">
      <w:pPr>
        <w:pStyle w:val="ListParagraph"/>
        <w:spacing w:after="0" w:line="480" w:lineRule="auto"/>
        <w:jc w:val="both"/>
        <w:rPr>
          <w:rFonts w:ascii="Times New Roman" w:hAnsi="Times New Roman" w:cs="Times New Roman"/>
          <w:noProof/>
          <w:lang w:val="id-ID"/>
        </w:rPr>
      </w:pPr>
    </w:p>
    <w:p w:rsidR="00144185" w:rsidRPr="007B22CE" w:rsidRDefault="00144185" w:rsidP="00144185">
      <w:pPr>
        <w:pStyle w:val="ListParagraph"/>
        <w:numPr>
          <w:ilvl w:val="0"/>
          <w:numId w:val="3"/>
        </w:numPr>
        <w:tabs>
          <w:tab w:val="left" w:pos="2475"/>
        </w:tabs>
        <w:spacing w:after="0" w:line="480" w:lineRule="auto"/>
        <w:jc w:val="both"/>
        <w:rPr>
          <w:rFonts w:ascii="Times New Roman" w:hAnsi="Times New Roman" w:cs="Times New Roman"/>
          <w:b/>
          <w:bCs/>
          <w:noProof/>
          <w:lang w:val="id-ID"/>
        </w:rPr>
      </w:pPr>
      <w:r w:rsidRPr="007B22CE">
        <w:rPr>
          <w:rFonts w:ascii="Times New Roman" w:hAnsi="Times New Roman" w:cs="Times New Roman"/>
          <w:b/>
          <w:bCs/>
          <w:noProof/>
          <w:lang w:val="id-ID"/>
        </w:rPr>
        <w:t xml:space="preserve">Manfaat penelitian </w:t>
      </w:r>
    </w:p>
    <w:p w:rsidR="00144185" w:rsidRPr="007B22CE" w:rsidRDefault="00144185" w:rsidP="00144185">
      <w:pPr>
        <w:pStyle w:val="ListParagraph"/>
        <w:numPr>
          <w:ilvl w:val="0"/>
          <w:numId w:val="6"/>
        </w:numPr>
        <w:spacing w:after="0" w:line="480" w:lineRule="auto"/>
        <w:jc w:val="both"/>
        <w:rPr>
          <w:rFonts w:ascii="Times New Roman" w:hAnsi="Times New Roman" w:cs="Times New Roman"/>
          <w:noProof/>
          <w:lang w:val="id-ID"/>
        </w:rPr>
      </w:pPr>
      <w:r w:rsidRPr="007B22CE">
        <w:rPr>
          <w:rFonts w:ascii="Times New Roman" w:hAnsi="Times New Roman" w:cs="Times New Roman"/>
          <w:noProof/>
          <w:lang w:val="id-ID"/>
        </w:rPr>
        <w:t>Secara teoritis, penelitian ini dapat memberikan kontribusi pada pengembangan ilmu hukum, khususnya dalam aspek hukum pidana dan hukum kepolisian.</w:t>
      </w:r>
    </w:p>
    <w:p w:rsidR="00653891" w:rsidRPr="00144185" w:rsidRDefault="00144185" w:rsidP="00144185">
      <w:r w:rsidRPr="007B22CE">
        <w:rPr>
          <w:rFonts w:ascii="Times New Roman" w:hAnsi="Times New Roman" w:cs="Times New Roman"/>
          <w:noProof/>
          <w:lang w:val="id-ID"/>
        </w:rPr>
        <w:t>Secara praktis, hasil penelitian ini diharapkan dapat menjadi masukan bagi aparat penegak hukum dalam merumuskan kebijakan dan pelaksanaan penggunaan kekuatan secara proporsional dan sesuai hukum.</w:t>
      </w:r>
      <w:bookmarkStart w:id="0" w:name="_GoBack"/>
      <w:bookmarkEnd w:id="0"/>
    </w:p>
    <w:sectPr w:rsidR="00653891" w:rsidRPr="00144185" w:rsidSect="00FF23DE">
      <w:headerReference w:type="even" r:id="rId8"/>
      <w:headerReference w:type="default" r:id="rId9"/>
      <w:footerReference w:type="even" r:id="rId10"/>
      <w:footerReference w:type="default" r:id="rId11"/>
      <w:headerReference w:type="first" r:id="rId12"/>
      <w:footerReference w:type="first" r:id="rId13"/>
      <w:pgSz w:w="11907" w:h="16840"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CEB" w:rsidRDefault="00D16CEB" w:rsidP="00144185">
      <w:pPr>
        <w:spacing w:after="0" w:line="240" w:lineRule="auto"/>
      </w:pPr>
      <w:r>
        <w:separator/>
      </w:r>
    </w:p>
  </w:endnote>
  <w:endnote w:type="continuationSeparator" w:id="0">
    <w:p w:rsidR="00D16CEB" w:rsidRDefault="00D16CEB" w:rsidP="00144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D16C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D16CE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D16C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CEB" w:rsidRDefault="00D16CEB" w:rsidP="00144185">
      <w:pPr>
        <w:spacing w:after="0" w:line="240" w:lineRule="auto"/>
      </w:pPr>
      <w:r>
        <w:separator/>
      </w:r>
    </w:p>
  </w:footnote>
  <w:footnote w:type="continuationSeparator" w:id="0">
    <w:p w:rsidR="00D16CEB" w:rsidRDefault="00D16CEB" w:rsidP="00144185">
      <w:pPr>
        <w:spacing w:after="0" w:line="240" w:lineRule="auto"/>
      </w:pPr>
      <w:r>
        <w:continuationSeparator/>
      </w:r>
    </w:p>
  </w:footnote>
  <w:footnote w:id="1">
    <w:p w:rsidR="00144185" w:rsidRPr="00173964" w:rsidRDefault="00144185" w:rsidP="00144185">
      <w:pPr>
        <w:pStyle w:val="FootnoteText"/>
        <w:rPr>
          <w:rFonts w:ascii="Times New Roman" w:hAnsi="Times New Roman" w:cs="Times New Roman"/>
          <w:noProof/>
          <w:lang w:val="id-ID"/>
        </w:rPr>
      </w:pPr>
      <w:r w:rsidRPr="00173964">
        <w:rPr>
          <w:rStyle w:val="FootnoteReference"/>
          <w:rFonts w:ascii="Times New Roman" w:hAnsi="Times New Roman" w:cs="Times New Roman"/>
          <w:noProof/>
          <w:lang w:val="id-ID"/>
        </w:rPr>
        <w:footnoteRef/>
      </w:r>
      <w:r w:rsidRPr="00173964">
        <w:rPr>
          <w:rFonts w:ascii="Times New Roman" w:hAnsi="Times New Roman" w:cs="Times New Roman"/>
          <w:noProof/>
          <w:lang w:val="id-ID"/>
        </w:rPr>
        <w:t xml:space="preserve"> Undang-Undang No. 8 Tahun 1948 tentang Penggunaan Senjata Api oleh Kepolisian, Pasal 1 Ayat (2).</w:t>
      </w:r>
    </w:p>
  </w:footnote>
  <w:footnote w:id="2">
    <w:p w:rsidR="00144185" w:rsidRPr="00173964" w:rsidRDefault="00144185" w:rsidP="00144185">
      <w:pPr>
        <w:pStyle w:val="FootnoteText"/>
        <w:rPr>
          <w:rFonts w:ascii="Times New Roman" w:hAnsi="Times New Roman" w:cs="Times New Roman"/>
          <w:noProof/>
          <w:lang w:val="id-ID"/>
        </w:rPr>
      </w:pPr>
      <w:r w:rsidRPr="00173964">
        <w:rPr>
          <w:rStyle w:val="FootnoteReference"/>
          <w:rFonts w:ascii="Times New Roman" w:hAnsi="Times New Roman" w:cs="Times New Roman"/>
          <w:noProof/>
          <w:lang w:val="id-ID"/>
        </w:rPr>
        <w:footnoteRef/>
      </w:r>
      <w:r w:rsidRPr="00173964">
        <w:rPr>
          <w:rFonts w:ascii="Times New Roman" w:hAnsi="Times New Roman" w:cs="Times New Roman"/>
          <w:noProof/>
          <w:lang w:val="id-ID"/>
        </w:rPr>
        <w:t xml:space="preserve">  </w:t>
      </w:r>
      <w:r w:rsidRPr="00173964">
        <w:rPr>
          <w:rFonts w:ascii="Times New Roman" w:hAnsi="Times New Roman" w:cs="Times New Roman"/>
          <w:noProof/>
          <w:lang w:val="id-ID"/>
        </w:rPr>
        <w:t>UU No. 2 Tahun 2002 tentang Kepolisian Negara Republik Indonesia, Pasal 15.</w:t>
      </w:r>
    </w:p>
    <w:p w:rsidR="00144185" w:rsidRPr="00173964" w:rsidRDefault="00144185" w:rsidP="00144185">
      <w:pPr>
        <w:pStyle w:val="FootnoteText"/>
        <w:rPr>
          <w:rFonts w:ascii="Times New Roman" w:hAnsi="Times New Roman" w:cs="Times New Roman"/>
          <w:noProof/>
          <w:lang w:val="id-ID"/>
        </w:rPr>
      </w:pPr>
      <w:r w:rsidRPr="00173964">
        <w:rPr>
          <w:rFonts w:ascii="Times New Roman" w:hAnsi="Times New Roman" w:cs="Times New Roman"/>
          <w:noProof/>
          <w:lang w:val="id-ID"/>
        </w:rPr>
        <w:t xml:space="preserve"> </w:t>
      </w:r>
    </w:p>
  </w:footnote>
  <w:footnote w:id="3">
    <w:p w:rsidR="00144185" w:rsidRPr="00173964" w:rsidRDefault="00144185" w:rsidP="00144185">
      <w:pPr>
        <w:pStyle w:val="FootnoteText"/>
        <w:rPr>
          <w:rFonts w:ascii="Times New Roman" w:hAnsi="Times New Roman" w:cs="Times New Roman"/>
          <w:noProof/>
          <w:lang w:val="id-ID"/>
        </w:rPr>
      </w:pPr>
      <w:r w:rsidRPr="00173964">
        <w:rPr>
          <w:rStyle w:val="FootnoteReference"/>
          <w:rFonts w:ascii="Times New Roman" w:hAnsi="Times New Roman" w:cs="Times New Roman"/>
          <w:noProof/>
          <w:lang w:val="id-ID"/>
        </w:rPr>
        <w:footnoteRef/>
      </w:r>
      <w:r w:rsidRPr="00173964">
        <w:rPr>
          <w:rFonts w:ascii="Times New Roman" w:hAnsi="Times New Roman" w:cs="Times New Roman"/>
          <w:noProof/>
          <w:lang w:val="id-ID"/>
        </w:rPr>
        <w:t xml:space="preserve"> </w:t>
      </w:r>
      <w:r w:rsidRPr="00173964">
        <w:rPr>
          <w:rFonts w:ascii="Times New Roman" w:hAnsi="Times New Roman" w:cs="Times New Roman"/>
          <w:noProof/>
          <w:lang w:val="id-ID"/>
        </w:rPr>
        <w:t>Laporan Kejahatan Bersenjata di Kota Medan oleh Kepolisian Daerah Sumatera Utara, 2023.</w:t>
      </w:r>
    </w:p>
  </w:footnote>
  <w:footnote w:id="4">
    <w:p w:rsidR="00144185" w:rsidRPr="00173964" w:rsidRDefault="00144185" w:rsidP="00144185">
      <w:pPr>
        <w:pStyle w:val="FootnoteText"/>
        <w:rPr>
          <w:rFonts w:ascii="Times New Roman" w:hAnsi="Times New Roman" w:cs="Times New Roman"/>
          <w:noProof/>
          <w:lang w:val="id-ID"/>
        </w:rPr>
      </w:pPr>
      <w:r w:rsidRPr="00173964">
        <w:rPr>
          <w:rStyle w:val="FootnoteReference"/>
          <w:rFonts w:ascii="Times New Roman" w:hAnsi="Times New Roman" w:cs="Times New Roman"/>
          <w:noProof/>
          <w:lang w:val="id-ID"/>
        </w:rPr>
        <w:footnoteRef/>
      </w:r>
      <w:r w:rsidRPr="00173964">
        <w:rPr>
          <w:rFonts w:ascii="Times New Roman" w:hAnsi="Times New Roman" w:cs="Times New Roman"/>
          <w:noProof/>
          <w:lang w:val="id-ID"/>
        </w:rPr>
        <w:t xml:space="preserve"> </w:t>
      </w:r>
      <w:r w:rsidRPr="00173964">
        <w:rPr>
          <w:rFonts w:ascii="Times New Roman" w:hAnsi="Times New Roman" w:cs="Times New Roman"/>
          <w:noProof/>
          <w:lang w:val="id-ID"/>
        </w:rPr>
        <w:t xml:space="preserve">Aswanto, Arief. (2020). "Keamanan Negara dan Penggunaan Senjata Api oleh Polisi dalam Perspektif Hukum Internasional," </w:t>
      </w:r>
      <w:r w:rsidRPr="00173964">
        <w:rPr>
          <w:rFonts w:ascii="Times New Roman" w:hAnsi="Times New Roman" w:cs="Times New Roman"/>
          <w:i/>
          <w:iCs/>
          <w:noProof/>
          <w:lang w:val="id-ID"/>
        </w:rPr>
        <w:t>Jurnal Hukum dan Keamanan</w:t>
      </w:r>
      <w:r w:rsidRPr="00173964">
        <w:rPr>
          <w:rFonts w:ascii="Times New Roman" w:hAnsi="Times New Roman" w:cs="Times New Roman"/>
          <w:noProof/>
          <w:lang w:val="id-ID"/>
        </w:rPr>
        <w:t>, 15(2), hlm. 123-145.</w:t>
      </w:r>
    </w:p>
  </w:footnote>
  <w:footnote w:id="5">
    <w:p w:rsidR="00144185" w:rsidRPr="00173964" w:rsidRDefault="00144185" w:rsidP="00144185">
      <w:pPr>
        <w:pStyle w:val="FootnoteText"/>
        <w:rPr>
          <w:rFonts w:ascii="Times New Roman" w:hAnsi="Times New Roman" w:cs="Times New Roman"/>
          <w:noProof/>
          <w:lang w:val="id-ID"/>
        </w:rPr>
      </w:pPr>
      <w:r w:rsidRPr="00173964">
        <w:rPr>
          <w:rStyle w:val="FootnoteReference"/>
          <w:rFonts w:ascii="Times New Roman" w:hAnsi="Times New Roman" w:cs="Times New Roman"/>
          <w:noProof/>
          <w:lang w:val="id-ID"/>
        </w:rPr>
        <w:footnoteRef/>
      </w:r>
      <w:r w:rsidRPr="00173964">
        <w:rPr>
          <w:rFonts w:ascii="Times New Roman" w:hAnsi="Times New Roman" w:cs="Times New Roman"/>
          <w:noProof/>
          <w:lang w:val="id-ID"/>
        </w:rPr>
        <w:t xml:space="preserve"> </w:t>
      </w:r>
      <w:r w:rsidRPr="00173964">
        <w:rPr>
          <w:rFonts w:ascii="Times New Roman" w:hAnsi="Times New Roman" w:cs="Times New Roman"/>
          <w:noProof/>
          <w:lang w:val="id-ID"/>
        </w:rPr>
        <w:t xml:space="preserve">Nasution, Irfan. (2019). </w:t>
      </w:r>
      <w:r w:rsidRPr="00173964">
        <w:rPr>
          <w:rFonts w:ascii="Times New Roman" w:hAnsi="Times New Roman" w:cs="Times New Roman"/>
          <w:i/>
          <w:iCs/>
          <w:noProof/>
          <w:lang w:val="id-ID"/>
        </w:rPr>
        <w:t>Penyalahgunaan Kewenangan oleh Aparat Penegak Hukum dalam Penanggulangan Kejahatan Bersenjata</w:t>
      </w:r>
      <w:r w:rsidRPr="00173964">
        <w:rPr>
          <w:rFonts w:ascii="Times New Roman" w:hAnsi="Times New Roman" w:cs="Times New Roman"/>
          <w:noProof/>
          <w:lang w:val="id-ID"/>
        </w:rPr>
        <w:t>, Jakarta: Pustaka Hukum.</w:t>
      </w:r>
    </w:p>
  </w:footnote>
  <w:footnote w:id="6">
    <w:p w:rsidR="00144185" w:rsidRPr="00173964" w:rsidRDefault="00144185" w:rsidP="00144185">
      <w:pPr>
        <w:pStyle w:val="FootnoteText"/>
        <w:rPr>
          <w:rFonts w:ascii="Times New Roman" w:hAnsi="Times New Roman" w:cs="Times New Roman"/>
          <w:noProof/>
          <w:lang w:val="id-ID"/>
        </w:rPr>
      </w:pPr>
      <w:r w:rsidRPr="00173964">
        <w:rPr>
          <w:rStyle w:val="FootnoteReference"/>
          <w:rFonts w:ascii="Times New Roman" w:hAnsi="Times New Roman" w:cs="Times New Roman"/>
          <w:noProof/>
          <w:lang w:val="id-ID"/>
        </w:rPr>
        <w:footnoteRef/>
      </w:r>
      <w:r w:rsidRPr="00173964">
        <w:rPr>
          <w:rFonts w:ascii="Times New Roman" w:hAnsi="Times New Roman" w:cs="Times New Roman"/>
          <w:noProof/>
          <w:lang w:val="id-ID"/>
        </w:rPr>
        <w:t xml:space="preserve"> </w:t>
      </w:r>
      <w:r w:rsidRPr="00173964">
        <w:rPr>
          <w:rFonts w:ascii="Times New Roman" w:hAnsi="Times New Roman" w:cs="Times New Roman"/>
          <w:noProof/>
          <w:lang w:val="id-ID"/>
        </w:rPr>
        <w:t xml:space="preserve">Pemerintah Republik Indonesia. (2019). </w:t>
      </w:r>
      <w:r w:rsidRPr="00173964">
        <w:rPr>
          <w:rFonts w:ascii="Times New Roman" w:hAnsi="Times New Roman" w:cs="Times New Roman"/>
          <w:i/>
          <w:iCs/>
          <w:noProof/>
          <w:lang w:val="id-ID"/>
        </w:rPr>
        <w:t>Peraturan Pemerintah No. 32 Tahun 2019 tentang Prosedur Penggunaan Senjata Api oleh Aparat Kepolisian</w:t>
      </w:r>
      <w:r w:rsidRPr="00173964">
        <w:rPr>
          <w:rFonts w:ascii="Times New Roman" w:hAnsi="Times New Roman" w:cs="Times New Roman"/>
          <w:noProof/>
          <w:lang w:val="id-ID"/>
        </w:rPr>
        <w:t>.</w:t>
      </w:r>
    </w:p>
  </w:footnote>
  <w:footnote w:id="7">
    <w:p w:rsidR="00144185" w:rsidRPr="00173964" w:rsidRDefault="00144185" w:rsidP="00144185">
      <w:pPr>
        <w:pStyle w:val="FootnoteText"/>
        <w:rPr>
          <w:rFonts w:ascii="Times New Roman" w:hAnsi="Times New Roman" w:cs="Times New Roman"/>
          <w:noProof/>
          <w:lang w:val="id-ID"/>
        </w:rPr>
      </w:pPr>
      <w:r w:rsidRPr="00173964">
        <w:rPr>
          <w:rStyle w:val="FootnoteReference"/>
          <w:rFonts w:ascii="Times New Roman" w:hAnsi="Times New Roman" w:cs="Times New Roman"/>
          <w:noProof/>
          <w:lang w:val="id-ID"/>
        </w:rPr>
        <w:footnoteRef/>
      </w:r>
      <w:r w:rsidRPr="00173964">
        <w:rPr>
          <w:rFonts w:ascii="Times New Roman" w:hAnsi="Times New Roman" w:cs="Times New Roman"/>
          <w:noProof/>
          <w:lang w:val="id-ID"/>
        </w:rPr>
        <w:t xml:space="preserve"> </w:t>
      </w:r>
      <w:r w:rsidRPr="00173964">
        <w:rPr>
          <w:rFonts w:ascii="Times New Roman" w:hAnsi="Times New Roman" w:cs="Times New Roman"/>
          <w:noProof/>
          <w:lang w:val="id-ID"/>
        </w:rPr>
        <w:t xml:space="preserve">Komisi Nasional Hak Asasi Manusia (Komnas HAM). (2021). </w:t>
      </w:r>
      <w:r w:rsidRPr="00173964">
        <w:rPr>
          <w:rFonts w:ascii="Times New Roman" w:hAnsi="Times New Roman" w:cs="Times New Roman"/>
          <w:i/>
          <w:iCs/>
          <w:noProof/>
          <w:lang w:val="id-ID"/>
        </w:rPr>
        <w:t>Penyalahgunaan Kewenangan Penggunaan Senjata Api oleh Aparat Keamanan</w:t>
      </w:r>
      <w:r w:rsidRPr="00173964">
        <w:rPr>
          <w:rFonts w:ascii="Times New Roman" w:hAnsi="Times New Roman" w:cs="Times New Roman"/>
          <w:noProof/>
          <w:lang w:val="id-ID"/>
        </w:rPr>
        <w:t>.</w:t>
      </w:r>
    </w:p>
  </w:footnote>
  <w:footnote w:id="8">
    <w:p w:rsidR="00144185" w:rsidRPr="00173964" w:rsidRDefault="00144185" w:rsidP="00144185">
      <w:pPr>
        <w:pStyle w:val="FootnoteText"/>
        <w:rPr>
          <w:rFonts w:ascii="Times New Roman" w:hAnsi="Times New Roman" w:cs="Times New Roman"/>
          <w:noProof/>
          <w:lang w:val="id-ID"/>
        </w:rPr>
      </w:pPr>
      <w:r w:rsidRPr="00173964">
        <w:rPr>
          <w:rStyle w:val="FootnoteReference"/>
          <w:rFonts w:ascii="Times New Roman" w:hAnsi="Times New Roman" w:cs="Times New Roman"/>
          <w:noProof/>
          <w:lang w:val="id-ID"/>
        </w:rPr>
        <w:footnoteRef/>
      </w:r>
      <w:r w:rsidRPr="00173964">
        <w:rPr>
          <w:rFonts w:ascii="Times New Roman" w:hAnsi="Times New Roman" w:cs="Times New Roman"/>
          <w:noProof/>
          <w:lang w:val="id-ID"/>
        </w:rPr>
        <w:t xml:space="preserve"> </w:t>
      </w:r>
      <w:r w:rsidRPr="00173964">
        <w:rPr>
          <w:rFonts w:ascii="Times New Roman" w:hAnsi="Times New Roman" w:cs="Times New Roman"/>
          <w:noProof/>
          <w:lang w:val="id-ID"/>
        </w:rPr>
        <w:t>  Undang-Undang No. 8 Tahun 1981 tentang Kitab Undang-Undang Hukum Acara Pidana (KUHAP).</w:t>
      </w:r>
    </w:p>
    <w:p w:rsidR="00144185" w:rsidRPr="00173964" w:rsidRDefault="00144185" w:rsidP="00144185">
      <w:pPr>
        <w:pStyle w:val="FootnoteText"/>
        <w:rPr>
          <w:rFonts w:ascii="Times New Roman" w:hAnsi="Times New Roman" w:cs="Times New Roman"/>
          <w:noProof/>
          <w:lang w:val="id-ID"/>
        </w:rPr>
      </w:pPr>
      <w:r w:rsidRPr="00173964">
        <w:rPr>
          <w:rFonts w:ascii="Times New Roman" w:hAnsi="Times New Roman" w:cs="Times New Roman"/>
          <w:noProof/>
          <w:lang w:val="id-ID"/>
        </w:rPr>
        <w:t xml:space="preserve">  </w:t>
      </w:r>
    </w:p>
  </w:footnote>
  <w:footnote w:id="9">
    <w:p w:rsidR="00144185" w:rsidRPr="00173964" w:rsidRDefault="00144185" w:rsidP="00144185">
      <w:pPr>
        <w:pStyle w:val="FootnoteText"/>
        <w:rPr>
          <w:rFonts w:ascii="Times New Roman" w:hAnsi="Times New Roman" w:cs="Times New Roman"/>
          <w:noProof/>
          <w:lang w:val="id-ID"/>
        </w:rPr>
      </w:pPr>
      <w:r w:rsidRPr="00173964">
        <w:rPr>
          <w:rStyle w:val="FootnoteReference"/>
          <w:rFonts w:ascii="Times New Roman" w:hAnsi="Times New Roman" w:cs="Times New Roman"/>
          <w:noProof/>
          <w:lang w:val="id-ID"/>
        </w:rPr>
        <w:footnoteRef/>
      </w:r>
      <w:r w:rsidRPr="00173964">
        <w:rPr>
          <w:rFonts w:ascii="Times New Roman" w:hAnsi="Times New Roman" w:cs="Times New Roman"/>
          <w:noProof/>
          <w:lang w:val="id-ID"/>
        </w:rPr>
        <w:t xml:space="preserve"> </w:t>
      </w:r>
      <w:r w:rsidRPr="00173964">
        <w:rPr>
          <w:rFonts w:ascii="Times New Roman" w:hAnsi="Times New Roman" w:cs="Times New Roman"/>
          <w:noProof/>
          <w:lang w:val="id-ID"/>
        </w:rPr>
        <w:t>Peraturan Polri No. 1 Tahun 2019 tentang Penggunaan Senjata Api oleh Kepolisian Negara Republik Indonesia.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D16CEB">
    <w:pPr>
      <w:pStyle w:val="Header"/>
    </w:pPr>
    <w:r>
      <w:rPr>
        <w:noProof/>
        <w14:ligatures w14: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1163" o:spid="_x0000_s2050" type="#_x0000_t75" style="position:absolute;margin-left:0;margin-top:0;width:396.45pt;height:390.65pt;z-index:-251656192;mso-position-horizontal:center;mso-position-horizontal-relative:margin;mso-position-vertical:center;mso-position-vertical-relative:margin" o:allowincell="f">
          <v:imagedata r:id="rId1" o:title="LOGO-UMN-1 (3)"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D16CEB">
    <w:pPr>
      <w:pStyle w:val="Header"/>
    </w:pPr>
    <w:r>
      <w:rPr>
        <w:noProof/>
        <w14:ligatures w14: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1164" o:spid="_x0000_s2051" type="#_x0000_t75" style="position:absolute;margin-left:0;margin-top:0;width:396.45pt;height:390.65pt;z-index:-251655168;mso-position-horizontal:center;mso-position-horizontal-relative:margin;mso-position-vertical:center;mso-position-vertical-relative:margin" o:allowincell="f">
          <v:imagedata r:id="rId1" o:title="LOGO-UMN-1 (3)"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D16CEB">
    <w:pPr>
      <w:pStyle w:val="Header"/>
    </w:pPr>
    <w:r>
      <w:rPr>
        <w:noProof/>
        <w14:ligatures w14: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1162" o:spid="_x0000_s2049" type="#_x0000_t75" style="position:absolute;margin-left:0;margin-top:0;width:396.45pt;height:390.65pt;z-index:-251657216;mso-position-horizontal:center;mso-position-horizontal-relative:margin;mso-position-vertical:center;mso-position-vertical-relative:margin" o:allowincell="f">
          <v:imagedata r:id="rId1" o:title="LOGO-UMN-1 (3)"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A1798"/>
    <w:multiLevelType w:val="hybridMultilevel"/>
    <w:tmpl w:val="E1F87E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AD7C7A"/>
    <w:multiLevelType w:val="hybridMultilevel"/>
    <w:tmpl w:val="5A9EE6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9A1E5E"/>
    <w:multiLevelType w:val="hybridMultilevel"/>
    <w:tmpl w:val="5DAE4162"/>
    <w:lvl w:ilvl="0" w:tplc="0409000F">
      <w:start w:val="1"/>
      <w:numFmt w:val="decimal"/>
      <w:lvlText w:val="%1."/>
      <w:lvlJc w:val="left"/>
      <w:pPr>
        <w:ind w:left="739" w:hanging="360"/>
      </w:p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3">
    <w:nsid w:val="2DB666C6"/>
    <w:multiLevelType w:val="hybridMultilevel"/>
    <w:tmpl w:val="302A3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9E7127C"/>
    <w:multiLevelType w:val="hybridMultilevel"/>
    <w:tmpl w:val="A0844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CC30A7"/>
    <w:multiLevelType w:val="hybridMultilevel"/>
    <w:tmpl w:val="39C244E6"/>
    <w:lvl w:ilvl="0" w:tplc="89CE1B06">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3DE"/>
    <w:rsid w:val="00001C3E"/>
    <w:rsid w:val="0001408C"/>
    <w:rsid w:val="000206E4"/>
    <w:rsid w:val="00061BA7"/>
    <w:rsid w:val="00072A73"/>
    <w:rsid w:val="00097B51"/>
    <w:rsid w:val="000A0074"/>
    <w:rsid w:val="000A20BB"/>
    <w:rsid w:val="000E6E1D"/>
    <w:rsid w:val="000E72A7"/>
    <w:rsid w:val="000F3289"/>
    <w:rsid w:val="001132E2"/>
    <w:rsid w:val="00115792"/>
    <w:rsid w:val="00124B83"/>
    <w:rsid w:val="00124D68"/>
    <w:rsid w:val="001311EE"/>
    <w:rsid w:val="001326A2"/>
    <w:rsid w:val="00144185"/>
    <w:rsid w:val="0014567D"/>
    <w:rsid w:val="00150D16"/>
    <w:rsid w:val="001576F3"/>
    <w:rsid w:val="00163D73"/>
    <w:rsid w:val="00170B7E"/>
    <w:rsid w:val="00170DB8"/>
    <w:rsid w:val="0017491C"/>
    <w:rsid w:val="00186330"/>
    <w:rsid w:val="001937E2"/>
    <w:rsid w:val="001A5A22"/>
    <w:rsid w:val="001B43E0"/>
    <w:rsid w:val="001B4B26"/>
    <w:rsid w:val="001B5477"/>
    <w:rsid w:val="001B722C"/>
    <w:rsid w:val="001C42BA"/>
    <w:rsid w:val="001D1B20"/>
    <w:rsid w:val="001D7752"/>
    <w:rsid w:val="001E17B9"/>
    <w:rsid w:val="001E505F"/>
    <w:rsid w:val="002033EF"/>
    <w:rsid w:val="0022031B"/>
    <w:rsid w:val="002264DF"/>
    <w:rsid w:val="00231FD0"/>
    <w:rsid w:val="002331F3"/>
    <w:rsid w:val="002368CA"/>
    <w:rsid w:val="002525D7"/>
    <w:rsid w:val="00297D76"/>
    <w:rsid w:val="002A4C65"/>
    <w:rsid w:val="002D256E"/>
    <w:rsid w:val="002D36CB"/>
    <w:rsid w:val="002E0E2D"/>
    <w:rsid w:val="00311966"/>
    <w:rsid w:val="00312990"/>
    <w:rsid w:val="00340B1E"/>
    <w:rsid w:val="0034352F"/>
    <w:rsid w:val="003522D5"/>
    <w:rsid w:val="00393BB9"/>
    <w:rsid w:val="00394114"/>
    <w:rsid w:val="003C3827"/>
    <w:rsid w:val="003D3786"/>
    <w:rsid w:val="003D57CD"/>
    <w:rsid w:val="003D5F01"/>
    <w:rsid w:val="003E149E"/>
    <w:rsid w:val="003E1FF4"/>
    <w:rsid w:val="003F0A4A"/>
    <w:rsid w:val="003F2E9C"/>
    <w:rsid w:val="00402B3F"/>
    <w:rsid w:val="00410910"/>
    <w:rsid w:val="004278E2"/>
    <w:rsid w:val="004323EF"/>
    <w:rsid w:val="00436FBF"/>
    <w:rsid w:val="00447431"/>
    <w:rsid w:val="004506C3"/>
    <w:rsid w:val="00461C41"/>
    <w:rsid w:val="00463DA6"/>
    <w:rsid w:val="0046416A"/>
    <w:rsid w:val="00465B30"/>
    <w:rsid w:val="00486121"/>
    <w:rsid w:val="00487CB0"/>
    <w:rsid w:val="004923DF"/>
    <w:rsid w:val="0049600C"/>
    <w:rsid w:val="004A002B"/>
    <w:rsid w:val="004A01B7"/>
    <w:rsid w:val="004A3D14"/>
    <w:rsid w:val="004D530D"/>
    <w:rsid w:val="004E15FA"/>
    <w:rsid w:val="004E7304"/>
    <w:rsid w:val="004F3AEC"/>
    <w:rsid w:val="00521361"/>
    <w:rsid w:val="00522666"/>
    <w:rsid w:val="0052485C"/>
    <w:rsid w:val="00524D10"/>
    <w:rsid w:val="00526956"/>
    <w:rsid w:val="00530B52"/>
    <w:rsid w:val="005319FD"/>
    <w:rsid w:val="00531B99"/>
    <w:rsid w:val="00544FC3"/>
    <w:rsid w:val="005552EF"/>
    <w:rsid w:val="00563072"/>
    <w:rsid w:val="005737D3"/>
    <w:rsid w:val="00573D14"/>
    <w:rsid w:val="0058387C"/>
    <w:rsid w:val="00587B46"/>
    <w:rsid w:val="005908EB"/>
    <w:rsid w:val="005968F5"/>
    <w:rsid w:val="005A47DE"/>
    <w:rsid w:val="005A4AA8"/>
    <w:rsid w:val="005B25FF"/>
    <w:rsid w:val="005C69DC"/>
    <w:rsid w:val="005E2B32"/>
    <w:rsid w:val="005E7D0E"/>
    <w:rsid w:val="005F1D88"/>
    <w:rsid w:val="006246E5"/>
    <w:rsid w:val="006403CC"/>
    <w:rsid w:val="00644BB9"/>
    <w:rsid w:val="00647A95"/>
    <w:rsid w:val="00651F05"/>
    <w:rsid w:val="00653891"/>
    <w:rsid w:val="00693FAF"/>
    <w:rsid w:val="006973EB"/>
    <w:rsid w:val="006A1F6A"/>
    <w:rsid w:val="006A5F4B"/>
    <w:rsid w:val="006A7444"/>
    <w:rsid w:val="006B48A2"/>
    <w:rsid w:val="006D7051"/>
    <w:rsid w:val="006E5A7B"/>
    <w:rsid w:val="006F4508"/>
    <w:rsid w:val="00710C3A"/>
    <w:rsid w:val="00712BA0"/>
    <w:rsid w:val="00713015"/>
    <w:rsid w:val="00715FC5"/>
    <w:rsid w:val="00716CFD"/>
    <w:rsid w:val="00717FCB"/>
    <w:rsid w:val="00725D4D"/>
    <w:rsid w:val="007376F4"/>
    <w:rsid w:val="00762643"/>
    <w:rsid w:val="007718E3"/>
    <w:rsid w:val="00783571"/>
    <w:rsid w:val="007949FF"/>
    <w:rsid w:val="00796CF1"/>
    <w:rsid w:val="00803D6A"/>
    <w:rsid w:val="00804A04"/>
    <w:rsid w:val="008125BD"/>
    <w:rsid w:val="008136EB"/>
    <w:rsid w:val="00813C1C"/>
    <w:rsid w:val="00825A7E"/>
    <w:rsid w:val="0083659B"/>
    <w:rsid w:val="008447ED"/>
    <w:rsid w:val="008508F0"/>
    <w:rsid w:val="00857B1D"/>
    <w:rsid w:val="00882D1C"/>
    <w:rsid w:val="008B04A1"/>
    <w:rsid w:val="008C37A2"/>
    <w:rsid w:val="008C3A97"/>
    <w:rsid w:val="008C52C7"/>
    <w:rsid w:val="008C7E9D"/>
    <w:rsid w:val="008F0063"/>
    <w:rsid w:val="008F57B3"/>
    <w:rsid w:val="009564D7"/>
    <w:rsid w:val="0095693A"/>
    <w:rsid w:val="00957EF3"/>
    <w:rsid w:val="0096792E"/>
    <w:rsid w:val="009732FB"/>
    <w:rsid w:val="0097760C"/>
    <w:rsid w:val="0098722B"/>
    <w:rsid w:val="009A329F"/>
    <w:rsid w:val="009B412E"/>
    <w:rsid w:val="009C01E0"/>
    <w:rsid w:val="009C2430"/>
    <w:rsid w:val="009D6AA4"/>
    <w:rsid w:val="009D77CB"/>
    <w:rsid w:val="009E4D3B"/>
    <w:rsid w:val="009F28BC"/>
    <w:rsid w:val="00A37C15"/>
    <w:rsid w:val="00A55B74"/>
    <w:rsid w:val="00A613EF"/>
    <w:rsid w:val="00A67D67"/>
    <w:rsid w:val="00A732B8"/>
    <w:rsid w:val="00A76263"/>
    <w:rsid w:val="00A80186"/>
    <w:rsid w:val="00A83081"/>
    <w:rsid w:val="00A87C80"/>
    <w:rsid w:val="00AC24D2"/>
    <w:rsid w:val="00AE34B9"/>
    <w:rsid w:val="00AE39B6"/>
    <w:rsid w:val="00B04A69"/>
    <w:rsid w:val="00B04EB8"/>
    <w:rsid w:val="00B067B1"/>
    <w:rsid w:val="00B11630"/>
    <w:rsid w:val="00B23263"/>
    <w:rsid w:val="00B43376"/>
    <w:rsid w:val="00B6386D"/>
    <w:rsid w:val="00B70598"/>
    <w:rsid w:val="00B76CF4"/>
    <w:rsid w:val="00B904BC"/>
    <w:rsid w:val="00B91889"/>
    <w:rsid w:val="00BB7945"/>
    <w:rsid w:val="00BE2C67"/>
    <w:rsid w:val="00BE5474"/>
    <w:rsid w:val="00C12AFD"/>
    <w:rsid w:val="00C2355E"/>
    <w:rsid w:val="00C24E16"/>
    <w:rsid w:val="00C34845"/>
    <w:rsid w:val="00C45B26"/>
    <w:rsid w:val="00C56158"/>
    <w:rsid w:val="00C812F6"/>
    <w:rsid w:val="00CA0770"/>
    <w:rsid w:val="00CA6428"/>
    <w:rsid w:val="00CB2355"/>
    <w:rsid w:val="00CC0D31"/>
    <w:rsid w:val="00CC2580"/>
    <w:rsid w:val="00CF0136"/>
    <w:rsid w:val="00CF12E0"/>
    <w:rsid w:val="00D15D70"/>
    <w:rsid w:val="00D167C4"/>
    <w:rsid w:val="00D16CEB"/>
    <w:rsid w:val="00D2736F"/>
    <w:rsid w:val="00D54749"/>
    <w:rsid w:val="00D67E81"/>
    <w:rsid w:val="00D83200"/>
    <w:rsid w:val="00DA2041"/>
    <w:rsid w:val="00DA770F"/>
    <w:rsid w:val="00DB252C"/>
    <w:rsid w:val="00DB4103"/>
    <w:rsid w:val="00DD1E44"/>
    <w:rsid w:val="00DD249C"/>
    <w:rsid w:val="00DD767D"/>
    <w:rsid w:val="00DE44BD"/>
    <w:rsid w:val="00DE73CA"/>
    <w:rsid w:val="00DF1087"/>
    <w:rsid w:val="00DF39C8"/>
    <w:rsid w:val="00DF441F"/>
    <w:rsid w:val="00E205CB"/>
    <w:rsid w:val="00E26025"/>
    <w:rsid w:val="00E459F5"/>
    <w:rsid w:val="00E479C9"/>
    <w:rsid w:val="00E57FAA"/>
    <w:rsid w:val="00E70194"/>
    <w:rsid w:val="00E7288E"/>
    <w:rsid w:val="00E77B9C"/>
    <w:rsid w:val="00E80E8A"/>
    <w:rsid w:val="00E81668"/>
    <w:rsid w:val="00EA0DD5"/>
    <w:rsid w:val="00EB02BE"/>
    <w:rsid w:val="00F059F5"/>
    <w:rsid w:val="00F1354F"/>
    <w:rsid w:val="00F2784B"/>
    <w:rsid w:val="00F5325A"/>
    <w:rsid w:val="00F53B84"/>
    <w:rsid w:val="00F734F6"/>
    <w:rsid w:val="00F81C7C"/>
    <w:rsid w:val="00FA5ACB"/>
    <w:rsid w:val="00FA7857"/>
    <w:rsid w:val="00FC2749"/>
    <w:rsid w:val="00FC302E"/>
    <w:rsid w:val="00FC458C"/>
    <w:rsid w:val="00FD0AAF"/>
    <w:rsid w:val="00FD6293"/>
    <w:rsid w:val="00FD7D2A"/>
    <w:rsid w:val="00FF2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3DE"/>
    <w:pPr>
      <w:spacing w:after="160" w:line="259"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F23DE"/>
    <w:pPr>
      <w:widowControl w:val="0"/>
      <w:autoSpaceDE w:val="0"/>
      <w:autoSpaceDN w:val="0"/>
      <w:spacing w:after="0" w:line="240" w:lineRule="auto"/>
      <w:jc w:val="both"/>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rsid w:val="00FF23DE"/>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FF2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3DE"/>
    <w:rPr>
      <w:kern w:val="2"/>
      <w:sz w:val="24"/>
      <w:szCs w:val="24"/>
      <w14:ligatures w14:val="standardContextual"/>
    </w:rPr>
  </w:style>
  <w:style w:type="paragraph" w:styleId="Footer">
    <w:name w:val="footer"/>
    <w:basedOn w:val="Normal"/>
    <w:link w:val="FooterChar"/>
    <w:uiPriority w:val="99"/>
    <w:unhideWhenUsed/>
    <w:rsid w:val="00FF2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3DE"/>
    <w:rPr>
      <w:kern w:val="2"/>
      <w:sz w:val="24"/>
      <w:szCs w:val="24"/>
      <w14:ligatures w14:val="standardContextual"/>
    </w:rPr>
  </w:style>
  <w:style w:type="paragraph" w:styleId="ListParagraph">
    <w:name w:val="List Paragraph"/>
    <w:basedOn w:val="Normal"/>
    <w:uiPriority w:val="34"/>
    <w:qFormat/>
    <w:rsid w:val="00144185"/>
    <w:pPr>
      <w:ind w:left="720"/>
      <w:contextualSpacing/>
    </w:pPr>
  </w:style>
  <w:style w:type="paragraph" w:styleId="FootnoteText">
    <w:name w:val="footnote text"/>
    <w:basedOn w:val="Normal"/>
    <w:link w:val="FootnoteTextChar"/>
    <w:uiPriority w:val="99"/>
    <w:semiHidden/>
    <w:unhideWhenUsed/>
    <w:rsid w:val="001441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4185"/>
    <w:rPr>
      <w:kern w:val="2"/>
      <w:sz w:val="20"/>
      <w:szCs w:val="20"/>
      <w14:ligatures w14:val="standardContextual"/>
    </w:rPr>
  </w:style>
  <w:style w:type="character" w:styleId="FootnoteReference">
    <w:name w:val="footnote reference"/>
    <w:basedOn w:val="DefaultParagraphFont"/>
    <w:uiPriority w:val="99"/>
    <w:semiHidden/>
    <w:unhideWhenUsed/>
    <w:rsid w:val="0014418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3DE"/>
    <w:pPr>
      <w:spacing w:after="160" w:line="259"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F23DE"/>
    <w:pPr>
      <w:widowControl w:val="0"/>
      <w:autoSpaceDE w:val="0"/>
      <w:autoSpaceDN w:val="0"/>
      <w:spacing w:after="0" w:line="240" w:lineRule="auto"/>
      <w:jc w:val="both"/>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rsid w:val="00FF23DE"/>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FF2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3DE"/>
    <w:rPr>
      <w:kern w:val="2"/>
      <w:sz w:val="24"/>
      <w:szCs w:val="24"/>
      <w14:ligatures w14:val="standardContextual"/>
    </w:rPr>
  </w:style>
  <w:style w:type="paragraph" w:styleId="Footer">
    <w:name w:val="footer"/>
    <w:basedOn w:val="Normal"/>
    <w:link w:val="FooterChar"/>
    <w:uiPriority w:val="99"/>
    <w:unhideWhenUsed/>
    <w:rsid w:val="00FF2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3DE"/>
    <w:rPr>
      <w:kern w:val="2"/>
      <w:sz w:val="24"/>
      <w:szCs w:val="24"/>
      <w14:ligatures w14:val="standardContextual"/>
    </w:rPr>
  </w:style>
  <w:style w:type="paragraph" w:styleId="ListParagraph">
    <w:name w:val="List Paragraph"/>
    <w:basedOn w:val="Normal"/>
    <w:uiPriority w:val="34"/>
    <w:qFormat/>
    <w:rsid w:val="00144185"/>
    <w:pPr>
      <w:ind w:left="720"/>
      <w:contextualSpacing/>
    </w:pPr>
  </w:style>
  <w:style w:type="paragraph" w:styleId="FootnoteText">
    <w:name w:val="footnote text"/>
    <w:basedOn w:val="Normal"/>
    <w:link w:val="FootnoteTextChar"/>
    <w:uiPriority w:val="99"/>
    <w:semiHidden/>
    <w:unhideWhenUsed/>
    <w:rsid w:val="001441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4185"/>
    <w:rPr>
      <w:kern w:val="2"/>
      <w:sz w:val="20"/>
      <w:szCs w:val="20"/>
      <w14:ligatures w14:val="standardContextual"/>
    </w:rPr>
  </w:style>
  <w:style w:type="character" w:styleId="FootnoteReference">
    <w:name w:val="footnote reference"/>
    <w:basedOn w:val="DefaultParagraphFont"/>
    <w:uiPriority w:val="99"/>
    <w:semiHidden/>
    <w:unhideWhenUsed/>
    <w:rsid w:val="001441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1165</Words>
  <Characters>6644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2</cp:revision>
  <dcterms:created xsi:type="dcterms:W3CDTF">2026-10-01T07:50:00Z</dcterms:created>
  <dcterms:modified xsi:type="dcterms:W3CDTF">2026-10-01T07:50:00Z</dcterms:modified>
</cp:coreProperties>
</file>