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CC8" w:rsidRPr="007B22CE" w:rsidRDefault="00656CC8" w:rsidP="00656CC8">
      <w:pPr>
        <w:tabs>
          <w:tab w:val="left" w:pos="2475"/>
        </w:tabs>
        <w:spacing w:after="0" w:line="480" w:lineRule="auto"/>
        <w:jc w:val="center"/>
        <w:rPr>
          <w:rFonts w:ascii="Times New Roman" w:hAnsi="Times New Roman" w:cs="Times New Roman"/>
          <w:b/>
          <w:bCs/>
          <w:noProof/>
          <w:lang w:val="id-ID"/>
        </w:rPr>
      </w:pPr>
      <w:r w:rsidRPr="007B22CE">
        <w:rPr>
          <w:rFonts w:ascii="Times New Roman" w:hAnsi="Times New Roman" w:cs="Times New Roman"/>
          <w:b/>
          <w:bCs/>
          <w:noProof/>
          <w:lang w:val="id-ID"/>
        </w:rPr>
        <w:t>BAB II</w:t>
      </w:r>
    </w:p>
    <w:p w:rsidR="00656CC8" w:rsidRPr="007B22CE" w:rsidRDefault="00656CC8" w:rsidP="00656CC8">
      <w:pPr>
        <w:tabs>
          <w:tab w:val="left" w:pos="2475"/>
        </w:tabs>
        <w:spacing w:after="0" w:line="480" w:lineRule="auto"/>
        <w:jc w:val="center"/>
        <w:rPr>
          <w:rFonts w:ascii="Times New Roman" w:hAnsi="Times New Roman" w:cs="Times New Roman"/>
          <w:b/>
          <w:bCs/>
          <w:noProof/>
          <w:lang w:val="id-ID"/>
        </w:rPr>
      </w:pPr>
      <w:r w:rsidRPr="007B22CE">
        <w:rPr>
          <w:rFonts w:ascii="Times New Roman" w:hAnsi="Times New Roman" w:cs="Times New Roman"/>
          <w:b/>
          <w:bCs/>
          <w:noProof/>
          <w:lang w:val="id-ID"/>
        </w:rPr>
        <w:t>TINJAUAN PUSTAKA</w:t>
      </w:r>
    </w:p>
    <w:p w:rsidR="00656CC8" w:rsidRDefault="00656CC8" w:rsidP="00656CC8">
      <w:pPr>
        <w:pStyle w:val="ListParagraph"/>
        <w:numPr>
          <w:ilvl w:val="0"/>
          <w:numId w:val="7"/>
        </w:numPr>
        <w:tabs>
          <w:tab w:val="left" w:pos="2475"/>
        </w:tabs>
        <w:spacing w:after="0" w:line="480" w:lineRule="auto"/>
        <w:rPr>
          <w:rFonts w:ascii="Times New Roman" w:hAnsi="Times New Roman" w:cs="Times New Roman"/>
          <w:b/>
          <w:bCs/>
          <w:noProof/>
          <w:lang w:val="id-ID"/>
        </w:rPr>
      </w:pPr>
      <w:r w:rsidRPr="007B22CE">
        <w:rPr>
          <w:rFonts w:ascii="Times New Roman" w:hAnsi="Times New Roman" w:cs="Times New Roman"/>
          <w:b/>
          <w:bCs/>
          <w:noProof/>
          <w:lang w:val="id-ID"/>
        </w:rPr>
        <w:t>Pengertian Kejahatan Bersenjata</w:t>
      </w:r>
    </w:p>
    <w:p w:rsidR="00656CC8" w:rsidRDefault="00656CC8" w:rsidP="00656CC8">
      <w:pPr>
        <w:tabs>
          <w:tab w:val="left" w:pos="2475"/>
        </w:tabs>
        <w:spacing w:after="0" w:line="480" w:lineRule="auto"/>
        <w:ind w:firstLine="720"/>
        <w:jc w:val="both"/>
        <w:rPr>
          <w:rFonts w:ascii="Times New Roman" w:hAnsi="Times New Roman" w:cs="Times New Roman"/>
          <w:noProof/>
        </w:rPr>
      </w:pPr>
      <w:r w:rsidRPr="00B56338">
        <w:rPr>
          <w:rFonts w:ascii="Times New Roman" w:hAnsi="Times New Roman" w:cs="Times New Roman"/>
          <w:noProof/>
        </w:rPr>
        <w:t>Kejahatan bersenjata adalah suatu perbuatan melawan hukum yang dilakukan dengan menggunakan senjata sebagai alat untuk mencapai tujuan tertentu, seperti intimidasi, perampokan, atau pembunuhan. Jenis kejahatan ini merupakan ancaman serius terhadap keamanan masyarakat, karena dampaknya dapat langsung mengancam keselamatan nyawa individu maupun ketertiban sosial. Kejahatan bersenjata tidak hanya merugikan korban secara fisik, tetapi juga dapat merusak rasa aman dan stabilitas sosial di masyarakat. Oleh karena itu, penanggulangan terhadap kejahatan bersenjata menjadi hal yang sangat penting bagi aparat penegak hukum, terutama dalam menghadapi perkembangan jenis kejahatan yang semakin kompleks.</w:t>
      </w:r>
    </w:p>
    <w:p w:rsidR="00656CC8" w:rsidRDefault="00656CC8" w:rsidP="00656CC8">
      <w:pPr>
        <w:tabs>
          <w:tab w:val="left" w:pos="2475"/>
        </w:tabs>
        <w:spacing w:after="0" w:line="480" w:lineRule="auto"/>
        <w:ind w:firstLine="720"/>
        <w:jc w:val="both"/>
        <w:rPr>
          <w:rFonts w:ascii="Times New Roman" w:hAnsi="Times New Roman" w:cs="Times New Roman"/>
          <w:noProof/>
        </w:rPr>
      </w:pPr>
      <w:r w:rsidRPr="00B56338">
        <w:rPr>
          <w:rFonts w:ascii="Times New Roman" w:hAnsi="Times New Roman" w:cs="Times New Roman"/>
          <w:noProof/>
        </w:rPr>
        <w:t>Secara umum, kejahatan bersenjata dapat dikategorikan ke dalam beberapa jenis berdasarkan alat yang digunakan dan tujuannya. Beberapa di antaranya meliputi:</w:t>
      </w:r>
    </w:p>
    <w:p w:rsidR="00656CC8" w:rsidRPr="004F7A83" w:rsidRDefault="00656CC8" w:rsidP="00656CC8">
      <w:pPr>
        <w:pStyle w:val="ListParagraph"/>
        <w:numPr>
          <w:ilvl w:val="0"/>
          <w:numId w:val="9"/>
        </w:numPr>
        <w:tabs>
          <w:tab w:val="left" w:pos="2475"/>
        </w:tabs>
        <w:spacing w:after="0" w:line="480" w:lineRule="auto"/>
        <w:jc w:val="both"/>
        <w:rPr>
          <w:rFonts w:ascii="Times New Roman" w:hAnsi="Times New Roman" w:cs="Times New Roman"/>
          <w:noProof/>
        </w:rPr>
      </w:pPr>
      <w:r w:rsidRPr="004F7A83">
        <w:rPr>
          <w:rFonts w:ascii="Times New Roman" w:hAnsi="Times New Roman" w:cs="Times New Roman"/>
          <w:noProof/>
        </w:rPr>
        <w:t>Kejahatan yang menggunakan senjata api: Kejahatan ini sering kali melibatkan penggunaan senjata api sebagai alat utama untuk melakukan tindak pidana seperti perampokan, pembunuhan, atau penembakan. Kejahatan jenis ini memiliki potensi bahaya yang tinggi, karena senjata api dapat menyebabkan cedera atau kematian dengan cepat dan efisien.</w:t>
      </w:r>
    </w:p>
    <w:p w:rsidR="00656CC8" w:rsidRPr="004F7A83" w:rsidRDefault="00656CC8" w:rsidP="00656CC8">
      <w:pPr>
        <w:pStyle w:val="ListParagraph"/>
        <w:numPr>
          <w:ilvl w:val="0"/>
          <w:numId w:val="9"/>
        </w:numPr>
        <w:tabs>
          <w:tab w:val="left" w:pos="2475"/>
        </w:tabs>
        <w:spacing w:after="0" w:line="480" w:lineRule="auto"/>
        <w:jc w:val="both"/>
        <w:rPr>
          <w:rFonts w:ascii="Times New Roman" w:hAnsi="Times New Roman" w:cs="Times New Roman"/>
          <w:noProof/>
        </w:rPr>
      </w:pPr>
      <w:r w:rsidRPr="004F7A83">
        <w:rPr>
          <w:rFonts w:ascii="Times New Roman" w:hAnsi="Times New Roman" w:cs="Times New Roman"/>
          <w:noProof/>
        </w:rPr>
        <w:t xml:space="preserve">Kejahatan yang menggunakan senjata tajam: Jenis kejahatan ini biasanya melibatkan penggunaan senjata tajam, seperti pisau, parang, atau senjata </w:t>
      </w:r>
      <w:r w:rsidRPr="004F7A83">
        <w:rPr>
          <w:rFonts w:ascii="Times New Roman" w:hAnsi="Times New Roman" w:cs="Times New Roman"/>
          <w:noProof/>
        </w:rPr>
        <w:lastRenderedPageBreak/>
        <w:t>tajam lainnya. Kejahatan jenis ini dapat menyebabkan luka serius, tetapi tidak secepat atau seberbahaya senjata api dalam hal mengancam nyawa korban.</w:t>
      </w:r>
    </w:p>
    <w:p w:rsidR="00656CC8" w:rsidRDefault="00656CC8" w:rsidP="00656CC8">
      <w:pPr>
        <w:pStyle w:val="ListParagraph"/>
        <w:numPr>
          <w:ilvl w:val="0"/>
          <w:numId w:val="9"/>
        </w:numPr>
        <w:tabs>
          <w:tab w:val="left" w:pos="2475"/>
        </w:tabs>
        <w:spacing w:after="0" w:line="480" w:lineRule="auto"/>
        <w:jc w:val="both"/>
        <w:rPr>
          <w:rFonts w:ascii="Times New Roman" w:hAnsi="Times New Roman" w:cs="Times New Roman"/>
          <w:noProof/>
        </w:rPr>
      </w:pPr>
      <w:r w:rsidRPr="004F7A83">
        <w:rPr>
          <w:rFonts w:ascii="Times New Roman" w:hAnsi="Times New Roman" w:cs="Times New Roman"/>
          <w:noProof/>
        </w:rPr>
        <w:t>Kejahatan dengan ancaman senjata: Dalam jenis kejahatan ini, pelaku tidak selalu menggunakan senjata untuk menyerang atau melukai, tetapi lebih kepada ancaman penggunaan senjata untuk memaksa korban melakukan suatu tindakan. Contoh dari kejahatan ini adalah pemerasan atau perampokan dengan ancaman kekerasan.</w:t>
      </w:r>
    </w:p>
    <w:p w:rsidR="00656CC8"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Keberadaan senjata dalam kejahatan meningkatkan tingkat risiko bagi korban dan juga bagi pihak yang terlibat dalam proses penanggulangan kejahatan tersebut. Senjata dapat berfungsi sebagai alat yang mengintimidasi atau mengontrol korban, sehingga pelaku merasa lebih berkuasa. Hal ini membuat kejahatan bersenjata lebih sulit untuk dihadapi, karena korban atau aparat penegak hukum tidak hanya menghadapi ancaman fisik dari pelaku, tetapi juga ancaman terhadap keselamatan jiwa mereka sendiri.</w:t>
      </w:r>
    </w:p>
    <w:p w:rsidR="00656CC8"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Keberadaan senjata api dalam tindak pidana meningkatkan ancaman terhadap keselamatan jiwa korban secara signifikan. Kejahatan bersenjata api sering kali berujung pada hasil yang sangat tragis, di mana korban mengalami luka serius bahkan kematian. Oleh karena itu, kejahatan yang melibatkan senjata api dianggap lebih mengerikan dibandingkan dengan jenis kejahatan lainnya, karena potensi kerusakan yang dapat ditimbulkan jauh lebih besar.</w:t>
      </w:r>
      <w:r>
        <w:rPr>
          <w:rStyle w:val="FootnoteReference"/>
          <w:rFonts w:ascii="Times New Roman" w:hAnsi="Times New Roman" w:cs="Times New Roman"/>
          <w:noProof/>
        </w:rPr>
        <w:footnoteReference w:id="1"/>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lastRenderedPageBreak/>
        <w:t xml:space="preserve">Soerjono Soekanto, dalam bukunya </w:t>
      </w:r>
      <w:r w:rsidRPr="004F7A83">
        <w:rPr>
          <w:rFonts w:ascii="Times New Roman" w:hAnsi="Times New Roman" w:cs="Times New Roman"/>
          <w:i/>
          <w:iCs/>
          <w:noProof/>
        </w:rPr>
        <w:t>"Sosiologi Hukum"</w:t>
      </w:r>
      <w:r w:rsidRPr="004F7A83">
        <w:rPr>
          <w:rFonts w:ascii="Times New Roman" w:hAnsi="Times New Roman" w:cs="Times New Roman"/>
          <w:noProof/>
        </w:rPr>
        <w:t>, kejahatan bersenjata memiliki karakteristik yang membedakannya dengan kejahatan biasa. Kejahatan bersenjata sering kali terjadi dalam situasi yang penuh tekanan, di mana pelaku merasa terdesak untuk menggunakan senjata guna mencapai tujuannya. Hal ini menjadikan kejahatan bersenjata lebih sering terjadi dalam keadaan darurat atau ketegangan yang tinggi. Karakteristik ini menjadikan penanggulangan kejahatan bersenjata lebih kompleks, karena tidak hanya memerlukan respons cepat dari aparat kepolisian, tetapi juga tindakan yang hati-hati dan sesuai dengan prosedur hukum yang berlaku.</w:t>
      </w:r>
      <w:r>
        <w:rPr>
          <w:rStyle w:val="FootnoteReference"/>
          <w:rFonts w:ascii="Times New Roman" w:hAnsi="Times New Roman" w:cs="Times New Roman"/>
          <w:noProof/>
        </w:rPr>
        <w:footnoteReference w:id="2"/>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Dalam Kitab Undang-Undang Hukum Pidana (KUHP), kejahatan bersenjata diatur dalam beberapa pasal yang memberikan ketentuan sanksi terhadap pelaku yang menggunakan senjata api atau senjata lainnya untuk melawan hukum. Pasal-pasal seperti Pasal 338 KUHP (pembunuhan), Pasal 351 KUHP (penganiayaan), dan Pasal 365 KUHP (perampokan) mengatur tentang tindak pidana yang melibatkan kekerasan dan penggunaan senjata. Hukum pidana memberikan sanksi yang lebih berat terhadap kejahatan yang melibatkan penggunaan senjata, sebagai bentuk perlindungan terhadap masyarakat dan untuk memberikan efek jera bagi para pelaku.</w:t>
      </w:r>
      <w:r>
        <w:rPr>
          <w:rStyle w:val="FootnoteReference"/>
          <w:rFonts w:ascii="Times New Roman" w:hAnsi="Times New Roman" w:cs="Times New Roman"/>
          <w:noProof/>
        </w:rPr>
        <w:footnoteReference w:id="3"/>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 xml:space="preserve">Pengaturan tentang penggunaan senjata api oleh aparat kepolisian juga sangat penting dalam penanggulangan kejahatan bersenjata. Di Indonesia, dalam Undang-Undang No. 2 Tahun 2002 tentang Kepolisian Negara Republik Indonesia, polisi diberikan kewenangan untuk menggunakan senjata api dalam </w:t>
      </w:r>
      <w:r w:rsidRPr="004F7A83">
        <w:rPr>
          <w:rFonts w:ascii="Times New Roman" w:hAnsi="Times New Roman" w:cs="Times New Roman"/>
          <w:noProof/>
        </w:rPr>
        <w:lastRenderedPageBreak/>
        <w:t>situasi tertentu, seperti ketika menghadapi ancaman yang membahayakan jiwa atau keselamatan masyarakat. Namun, kewenangan tersebut tidak dapat digunakan sembarangan</w:t>
      </w:r>
      <w:r>
        <w:rPr>
          <w:rStyle w:val="FootnoteReference"/>
          <w:rFonts w:ascii="Times New Roman" w:hAnsi="Times New Roman" w:cs="Times New Roman"/>
          <w:noProof/>
        </w:rPr>
        <w:footnoteReference w:id="4"/>
      </w:r>
      <w:r w:rsidRPr="004F7A83">
        <w:rPr>
          <w:rFonts w:ascii="Times New Roman" w:hAnsi="Times New Roman" w:cs="Times New Roman"/>
          <w:noProof/>
        </w:rPr>
        <w:t>.</w:t>
      </w:r>
      <w:r>
        <w:rPr>
          <w:rFonts w:ascii="Times New Roman" w:hAnsi="Times New Roman" w:cs="Times New Roman"/>
          <w:noProof/>
        </w:rPr>
        <w:t xml:space="preserve"> </w:t>
      </w:r>
      <w:r w:rsidRPr="004F7A83">
        <w:rPr>
          <w:rFonts w:ascii="Times New Roman" w:hAnsi="Times New Roman" w:cs="Times New Roman"/>
          <w:noProof/>
        </w:rPr>
        <w:t>Dalam Peraturan Kapolri No. 1 Tahun 2019 tentang Penggunaan Senjata Api oleh Polri, terdapat pedoman yang sangat jelas mengenai prosedur penggunaan senjata api, termasuk kewajiban untuk mengedepankan prinsip kehati-hatian, proporsionalitas, dan penghormatan terhadap hak asasi manusia dalam setiap tindakannya.</w:t>
      </w:r>
      <w:r>
        <w:rPr>
          <w:rStyle w:val="FootnoteReference"/>
          <w:rFonts w:ascii="Times New Roman" w:hAnsi="Times New Roman" w:cs="Times New Roman"/>
          <w:noProof/>
        </w:rPr>
        <w:footnoteReference w:id="5"/>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Dalam hal ini, Korps Brigade Mobil (Brimob) memiliki peran yang sangat penting dalam penanggulangan kejahatan bersenjata. Sebagai satuan elite di bawah Polri, Brimob dilatih untuk menangani ancaman yang lebih besar dan berbahaya, seperti kejahatan bersenjata. Brimob tidak hanya dilatih dalam penggunaan senjata api, tetapi juga dilatih dalam prosedur yang ketat mengenai bagaimana dan kapan senjata api dapat digunakan dalam penanggulangan kejahatan.</w:t>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r w:rsidRPr="004F7A83">
        <w:rPr>
          <w:rFonts w:ascii="Times New Roman" w:hAnsi="Times New Roman" w:cs="Times New Roman"/>
          <w:noProof/>
        </w:rPr>
        <w:t xml:space="preserve">Penggunaan senjata api oleh Brimob dalam menanggulangi kejahatan bersenjata harus dilakukan dengan penuh pertimbangan dan kehati-hatian. Setiap tindakan yang diambil harus didasarkan pada kebutuhan yang mendesak dan tidak ada alternatif lain yang lebih aman. Selain itu, setiap penggunaan senjata api harus selalu diawasi dan dipertanggungjawabkan secara hukum, untuk memastikan bahwa tindakan tersebut sah dan tidak melanggar hak-hak individu. Dengan memahami pengertian dan ruang lingkup kejahatan bersenjata secara lebih </w:t>
      </w:r>
      <w:r w:rsidRPr="004F7A83">
        <w:rPr>
          <w:rFonts w:ascii="Times New Roman" w:hAnsi="Times New Roman" w:cs="Times New Roman"/>
          <w:noProof/>
        </w:rPr>
        <w:lastRenderedPageBreak/>
        <w:t>mendalam, langkah-langkah penanggulangan kejahatan yang dilakukan oleh Brimob dapat lebih efektif dan sesuai dengan ketentuan hukum yang berlaku.</w:t>
      </w:r>
      <w:r>
        <w:rPr>
          <w:rStyle w:val="FootnoteReference"/>
          <w:rFonts w:ascii="Times New Roman" w:hAnsi="Times New Roman" w:cs="Times New Roman"/>
          <w:noProof/>
        </w:rPr>
        <w:footnoteReference w:id="6"/>
      </w:r>
    </w:p>
    <w:p w:rsidR="00656CC8" w:rsidRPr="004F7A83" w:rsidRDefault="00656CC8" w:rsidP="00656CC8">
      <w:pPr>
        <w:tabs>
          <w:tab w:val="left" w:pos="2475"/>
        </w:tabs>
        <w:spacing w:after="0" w:line="480" w:lineRule="auto"/>
        <w:ind w:firstLine="720"/>
        <w:jc w:val="both"/>
        <w:rPr>
          <w:rFonts w:ascii="Times New Roman" w:hAnsi="Times New Roman" w:cs="Times New Roman"/>
          <w:noProof/>
        </w:rPr>
      </w:pPr>
    </w:p>
    <w:p w:rsidR="00656CC8" w:rsidRDefault="00656CC8" w:rsidP="00656CC8">
      <w:pPr>
        <w:pStyle w:val="ListParagraph"/>
        <w:numPr>
          <w:ilvl w:val="0"/>
          <w:numId w:val="7"/>
        </w:numPr>
        <w:tabs>
          <w:tab w:val="left" w:pos="2475"/>
        </w:tabs>
        <w:spacing w:after="0" w:line="480" w:lineRule="auto"/>
        <w:jc w:val="both"/>
        <w:rPr>
          <w:rFonts w:ascii="Times New Roman" w:hAnsi="Times New Roman" w:cs="Times New Roman"/>
          <w:b/>
          <w:bCs/>
          <w:noProof/>
          <w:lang w:val="id-ID"/>
        </w:rPr>
      </w:pPr>
      <w:r w:rsidRPr="00FE5C42">
        <w:rPr>
          <w:rFonts w:ascii="Times New Roman" w:hAnsi="Times New Roman" w:cs="Times New Roman"/>
          <w:b/>
          <w:bCs/>
          <w:noProof/>
          <w:lang w:val="id-ID"/>
        </w:rPr>
        <w:t>Pengertian Korps Brigade Mobil (Brimob)</w:t>
      </w:r>
    </w:p>
    <w:p w:rsidR="00656CC8" w:rsidRPr="00471894" w:rsidRDefault="00656CC8" w:rsidP="00656CC8">
      <w:pPr>
        <w:tabs>
          <w:tab w:val="left" w:pos="2475"/>
        </w:tabs>
        <w:spacing w:after="0" w:line="480" w:lineRule="auto"/>
        <w:ind w:firstLine="720"/>
        <w:jc w:val="both"/>
        <w:rPr>
          <w:rFonts w:ascii="Times New Roman" w:hAnsi="Times New Roman" w:cs="Times New Roman"/>
          <w:b/>
          <w:bCs/>
          <w:noProof/>
          <w:lang w:val="id-ID"/>
        </w:rPr>
      </w:pPr>
      <w:r w:rsidRPr="00471894">
        <w:rPr>
          <w:rFonts w:ascii="Times New Roman" w:hAnsi="Times New Roman" w:cs="Times New Roman"/>
          <w:noProof/>
          <w:lang w:val="id-ID"/>
        </w:rPr>
        <w:t>Korps Brigade Mobil (Brimob) adalah satuan khusus dari Kepolisian Negara Republik Indonesia yang dibentuk untuk menangani permasalahan yang memerlukan tindakan tegas dan situasi berisiko tinggi. Brimob dibentuk sebagai satuan yang memiliki keahlian khusus dalam menghadapi ancaman besar yang mengganggu ketertiban umum, seperti penanggulangan kejahatan bersenjata, terorisme, kerusuhan sosial, dan penanggulangan gangguan keamanan yang sangat serius. Keberadaan Brimob memiliki peran penting dalam menjaga stabilitas keamanan negara, terutama ketika ancaman terhadap masyarakat atau negara bersifat ekstrem dan tidak bisa ditangani oleh satuan kepolisian biasa.</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Brimob memiliki sejarah panjang di Indonesia dan menjadi garda terdepan dalam mengatasi gangguan keamanan yang berpotensi merusak ketertiban publik. Brimob dibentuk pada tahun 1945 dengan tujuan untuk membantu kepolisian dalam menangani ancaman yang memerlukan tindakan lebih intensif, terutama dalam situasi perang atau kerusuhan. Dalam perkembangan selanjutnya, Brimob tidak hanya berfungsi dalam perang atau pertempuran, tetapi juga dilibatkan dalam tugas-tugas penegakan hukum yang memerlukan kemampuan khusus dalam mengatasi kejahatan besar dan terorganisir, termasuk terorisme, perampokan bersenjata, dan pemberontakan.</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lastRenderedPageBreak/>
        <w:t>Brimob terdiri dari beberapa unit khusus yang masing-masing memiliki tugas dan keahlian yang berbeda. Unit-unit ini termasuk unit anti-terorisme, unit penanggulangan kerusuhan massa, unit K-9 (anjing pelacak), serta unit penyelamatan dan pengamanan objek vital. Setiap anggota Brimob dilatih dengan teknik dan prosedur yang lebih canggih dibandingkan anggota kepolisian biasa, karena mereka diharapkan mampu bertindak cepat dan tepat dalam situasi berisiko tinggi.</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 xml:space="preserve"> Peraturan Kapolri No. 1 Tahun 2009, Brimob memiliki kewenangan untuk menggunakan senjata api dalam menjalankan tugasnya, terutama dalam menangani kejahatan yang melibatkan ancaman besar bagi keselamatan masyarakat atau petugas kepolisian itu sendiri. </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meskipun Brimob memiliki kewenangan tersebut, penggunaannya harus sangat hati-hati dan sesuai dengan peraturan yang berlaku untuk menghindari terjadinya pelanggaran hak asasi manusia. Oleh karena itu, meskipun Brimob memiliki kemampuan untuk menggunakan senjata api, tindakan ini tetap harus dilaksanakan dengan prosedur yang jelas dan ketat</w:t>
      </w:r>
      <w:r w:rsidRPr="007B22CE">
        <w:rPr>
          <w:rStyle w:val="FootnoteReference"/>
          <w:rFonts w:ascii="Times New Roman" w:hAnsi="Times New Roman" w:cs="Times New Roman"/>
          <w:noProof/>
          <w:lang w:val="id-ID"/>
        </w:rPr>
        <w:footnoteReference w:id="7"/>
      </w:r>
      <w:r w:rsidRPr="007B22CE">
        <w:rPr>
          <w:rFonts w:ascii="Times New Roman" w:hAnsi="Times New Roman" w:cs="Times New Roman"/>
          <w:noProof/>
          <w:lang w:val="id-ID"/>
        </w:rPr>
        <w:t>.</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 xml:space="preserve">Brimob tidak hanya terlibat dalam penanggulangan kejahatan bersenjata, tetapi juga terlibat dalam pengamanan objek vital, seperti kedutaan besar, bandara, dan fasilitas strategis lainnya yang berpotensi menjadi target serangan. Brimob memiliki peran penting dalam operasi penanggulangan terorisme yang sering kali melibatkan ancaman senjata api dan bahan peledak. Keahlian mereka dalam menghadapi ancaman semacam ini menjadikan </w:t>
      </w:r>
      <w:r w:rsidRPr="007B22CE">
        <w:rPr>
          <w:rFonts w:ascii="Times New Roman" w:hAnsi="Times New Roman" w:cs="Times New Roman"/>
          <w:noProof/>
          <w:lang w:val="id-ID"/>
        </w:rPr>
        <w:lastRenderedPageBreak/>
        <w:t>Brimob sebagai satuan yang sangat vital bagi Polri, terutama dalam menjaga keamanan di kawasan perkotaan yang rawan terhadap terjadinya kejahatan bersenjata dan terorisme.</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Sebagai satuan yang terlatih dalam pengendalian situasi berisiko tinggi, Brimob memiliki beberapa prinsip dasar dalam menjalankan tugasnya. Prinsip-prinsip tersebut antara lain adalah kewajiban untuk melindungi nyawa dan harta benda masyarakat, menjaga ketertiban umum, serta menanggulangi segala bentuk kejahatan yang membahayakan negara dan masyarakat. Dalam hal ini, penggunaan senjata api menjadi hal yang sangat mungkin diperlukan, namun harus dilakukan dengan penuh pertimbangan.</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 xml:space="preserve">Dalam prakteknya, Brimob bertanggung jawab langsung kepada Kapolri (Kepala Kepolisian Negara Republik Indonesia) dan melakukan operasi-operasi besar, seperti pengamanan demonstrasi, penanggulangan perampokan bersenjata, hingga operasi pemulihan pasca-konflik. </w:t>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satuan brimob memiliki peran penting dalam menjaga stabilitas dan ketertiban sosial, karena mereka dilatih untuk bertindak di bawah tekanan dan mengatasi situasi yang penuh dengan ancaman nyata.</w:t>
      </w:r>
      <w:r w:rsidRPr="007B22CE">
        <w:rPr>
          <w:rStyle w:val="FootnoteReference"/>
          <w:rFonts w:ascii="Times New Roman" w:hAnsi="Times New Roman" w:cs="Times New Roman"/>
          <w:noProof/>
          <w:lang w:val="id-ID"/>
        </w:rPr>
        <w:footnoteReference w:id="8"/>
      </w:r>
    </w:p>
    <w:p w:rsidR="00656CC8" w:rsidRPr="007B22CE" w:rsidRDefault="00656CC8" w:rsidP="00656CC8">
      <w:pPr>
        <w:tabs>
          <w:tab w:val="left" w:pos="2475"/>
        </w:tabs>
        <w:spacing w:after="0" w:line="480" w:lineRule="auto"/>
        <w:ind w:left="360" w:firstLine="720"/>
        <w:jc w:val="both"/>
        <w:rPr>
          <w:rFonts w:ascii="Times New Roman" w:hAnsi="Times New Roman" w:cs="Times New Roman"/>
          <w:noProof/>
          <w:lang w:val="id-ID"/>
        </w:rPr>
      </w:pPr>
      <w:r w:rsidRPr="007B22CE">
        <w:rPr>
          <w:rFonts w:ascii="Times New Roman" w:hAnsi="Times New Roman" w:cs="Times New Roman"/>
          <w:noProof/>
          <w:lang w:val="id-ID"/>
        </w:rPr>
        <w:t xml:space="preserve">Sebagai penegak hukum yang berhadapan langsung dengan ancaman besar, Brimob harus menjaga profesionalisme dalam setiap tindakan yang mereka ambil, termasuk dalam penggunaan senjata api. Mereka tidak hanya memiliki tanggung jawab terhadap nyawa mereka sendiri, tetapi juga terhadap keselamatan masyarakat dan para pihak yang terlibat dalam operasi-operasi </w:t>
      </w:r>
      <w:r w:rsidRPr="007B22CE">
        <w:rPr>
          <w:rFonts w:ascii="Times New Roman" w:hAnsi="Times New Roman" w:cs="Times New Roman"/>
          <w:noProof/>
          <w:lang w:val="id-ID"/>
        </w:rPr>
        <w:lastRenderedPageBreak/>
        <w:t>tersebut. Oleh karena itu, Brimob sangat membutuhkan pelatihan yang tepat dan pemahaman yang mendalam tentang prosedur hukum terkait penggunaan kekuatan yang sesuai dengan situasi dan kondisi di lapangan.</w:t>
      </w:r>
      <w:r w:rsidRPr="007B22CE">
        <w:rPr>
          <w:rStyle w:val="FootnoteReference"/>
          <w:rFonts w:ascii="Times New Roman" w:hAnsi="Times New Roman" w:cs="Times New Roman"/>
          <w:noProof/>
          <w:lang w:val="id-ID"/>
        </w:rPr>
        <w:footnoteReference w:id="9"/>
      </w:r>
    </w:p>
    <w:p w:rsidR="00656CC8" w:rsidRPr="007B22CE" w:rsidRDefault="00656CC8" w:rsidP="00656CC8">
      <w:pPr>
        <w:tabs>
          <w:tab w:val="left" w:pos="2475"/>
        </w:tabs>
        <w:spacing w:after="0" w:line="480" w:lineRule="auto"/>
        <w:ind w:left="360"/>
        <w:jc w:val="both"/>
        <w:rPr>
          <w:rFonts w:ascii="Times New Roman" w:hAnsi="Times New Roman" w:cs="Times New Roman"/>
          <w:noProof/>
          <w:lang w:val="id-ID"/>
        </w:rPr>
      </w:pPr>
    </w:p>
    <w:p w:rsidR="00656CC8" w:rsidRPr="00FA2073" w:rsidRDefault="00656CC8" w:rsidP="00656CC8">
      <w:pPr>
        <w:pStyle w:val="ListParagraph"/>
        <w:numPr>
          <w:ilvl w:val="0"/>
          <w:numId w:val="7"/>
        </w:numPr>
        <w:tabs>
          <w:tab w:val="left" w:pos="2475"/>
        </w:tabs>
        <w:spacing w:after="0" w:line="480" w:lineRule="auto"/>
        <w:jc w:val="both"/>
        <w:rPr>
          <w:rFonts w:ascii="Times New Roman" w:hAnsi="Times New Roman" w:cs="Times New Roman"/>
          <w:b/>
          <w:bCs/>
          <w:noProof/>
          <w:lang w:val="id-ID"/>
        </w:rPr>
      </w:pPr>
      <w:r w:rsidRPr="00FA2073">
        <w:rPr>
          <w:rFonts w:ascii="Times New Roman" w:hAnsi="Times New Roman" w:cs="Times New Roman"/>
          <w:b/>
          <w:bCs/>
          <w:noProof/>
        </w:rPr>
        <w:t>Regulasi Tentang Penggunaan Senjata Api Oleh Kepolisian</w:t>
      </w:r>
    </w:p>
    <w:p w:rsidR="00656CC8" w:rsidRPr="005E595F" w:rsidRDefault="00656CC8" w:rsidP="00656CC8">
      <w:pPr>
        <w:pStyle w:val="ListParagraph"/>
        <w:numPr>
          <w:ilvl w:val="0"/>
          <w:numId w:val="11"/>
        </w:numPr>
        <w:tabs>
          <w:tab w:val="left" w:pos="0"/>
          <w:tab w:val="left" w:pos="720"/>
        </w:tabs>
        <w:spacing w:after="0" w:line="480" w:lineRule="auto"/>
        <w:jc w:val="both"/>
        <w:rPr>
          <w:rFonts w:ascii="Times New Roman" w:hAnsi="Times New Roman" w:cs="Times New Roman"/>
          <w:b/>
          <w:bCs/>
          <w:noProof/>
          <w:lang w:val="id-ID"/>
        </w:rPr>
      </w:pPr>
      <w:r w:rsidRPr="005E595F">
        <w:rPr>
          <w:rFonts w:ascii="Times New Roman" w:hAnsi="Times New Roman" w:cs="Times New Roman"/>
          <w:b/>
          <w:bCs/>
          <w:noProof/>
        </w:rPr>
        <w:t>Landasan Hukum Penggunaan Senjata Api oleh Kepolisian</w:t>
      </w:r>
    </w:p>
    <w:p w:rsidR="00656CC8" w:rsidRDefault="00656CC8" w:rsidP="00656CC8">
      <w:pPr>
        <w:tabs>
          <w:tab w:val="left" w:pos="2475"/>
        </w:tabs>
        <w:spacing w:after="0" w:line="480" w:lineRule="auto"/>
        <w:ind w:left="360" w:firstLine="720"/>
        <w:jc w:val="both"/>
        <w:rPr>
          <w:rFonts w:ascii="Times New Roman" w:hAnsi="Times New Roman" w:cs="Times New Roman"/>
          <w:noProof/>
        </w:rPr>
      </w:pPr>
      <w:r w:rsidRPr="008522A0">
        <w:rPr>
          <w:rFonts w:ascii="Times New Roman" w:hAnsi="Times New Roman" w:cs="Times New Roman"/>
          <w:noProof/>
        </w:rPr>
        <w:t>Penggunaan senjata api oleh aparat kepolisian, termasuk Brimob, diatur oleh berbagai peraturan perundang-undangan yang ada di Indonesia. Regulasi-regulasi tersebut dirancang untuk memastikan bahwa penggunaan senjata api dilakukan dalam koridor hukum yang benar, dengan memperhatikan hak asasi manusia, serta proporsionalitas dan kehati-hatian dalam bertindak. Beberapa peraturan penting yang mengatur penggunaan senjata api oleh kepolisian antara lain:</w:t>
      </w:r>
    </w:p>
    <w:p w:rsidR="00656CC8" w:rsidRPr="00FA2073" w:rsidRDefault="00656CC8" w:rsidP="00656CC8">
      <w:pPr>
        <w:pStyle w:val="ListParagraph"/>
        <w:numPr>
          <w:ilvl w:val="0"/>
          <w:numId w:val="10"/>
        </w:numPr>
        <w:tabs>
          <w:tab w:val="left" w:pos="2475"/>
        </w:tabs>
        <w:spacing w:after="0" w:line="480" w:lineRule="auto"/>
        <w:jc w:val="both"/>
        <w:rPr>
          <w:rFonts w:ascii="Times New Roman" w:hAnsi="Times New Roman" w:cs="Times New Roman"/>
          <w:noProof/>
          <w:lang w:val="id-ID"/>
        </w:rPr>
      </w:pPr>
      <w:r w:rsidRPr="00FA2073">
        <w:rPr>
          <w:rFonts w:ascii="Times New Roman" w:hAnsi="Times New Roman" w:cs="Times New Roman"/>
          <w:noProof/>
        </w:rPr>
        <w:t>Undang-Undang No. 2 Tahun 2002 tentang Kepolisian Negara Republik Indonesia – Undang-undang ini merupakan dasar hukum yang memberikan kewenangan kepada kepolisian untuk menjalankan tugasnya dalam menjaga keamanan dan ketertiban umum. Dalam pasal-pasalnya, Undang-Undang ini juga memberikan kewenangan kepada polisi untuk menggunakan senjata api apabila kondisi membahayakan keselamatan jiwa atau keamanan umum.</w:t>
      </w:r>
      <w:r>
        <w:rPr>
          <w:rStyle w:val="FootnoteReference"/>
          <w:rFonts w:ascii="Times New Roman" w:hAnsi="Times New Roman" w:cs="Times New Roman"/>
          <w:noProof/>
        </w:rPr>
        <w:footnoteReference w:id="10"/>
      </w:r>
    </w:p>
    <w:p w:rsidR="00656CC8" w:rsidRPr="00FA2073" w:rsidRDefault="00656CC8" w:rsidP="00656CC8">
      <w:pPr>
        <w:pStyle w:val="ListParagraph"/>
        <w:numPr>
          <w:ilvl w:val="0"/>
          <w:numId w:val="10"/>
        </w:numPr>
        <w:tabs>
          <w:tab w:val="left" w:pos="2475"/>
        </w:tabs>
        <w:spacing w:after="0" w:line="480" w:lineRule="auto"/>
        <w:jc w:val="both"/>
        <w:rPr>
          <w:rFonts w:ascii="Times New Roman" w:hAnsi="Times New Roman" w:cs="Times New Roman"/>
          <w:noProof/>
          <w:lang w:val="id-ID"/>
        </w:rPr>
      </w:pPr>
      <w:r w:rsidRPr="00FA2073">
        <w:rPr>
          <w:rFonts w:ascii="Times New Roman" w:hAnsi="Times New Roman" w:cs="Times New Roman"/>
          <w:noProof/>
        </w:rPr>
        <w:lastRenderedPageBreak/>
        <w:t>Kitab Undang-Undang Hukum Pidana (KUHP) – Dalam KUHP, penggunaan senjata api dalam tindakan kepolisian diatur dalam pasal-pasal terkait tindak pidana yang melibatkan kekerasan. Penggunaan senjata api oleh aparat kepolisian harus dilakukan berdasarkan hukum yang berlaku, dan setiap penggunaan senjata api harus diizinkan oleh hukum dalam kondisi yang sah dan darurat.</w:t>
      </w:r>
      <w:r>
        <w:rPr>
          <w:rStyle w:val="FootnoteReference"/>
          <w:rFonts w:ascii="Times New Roman" w:hAnsi="Times New Roman" w:cs="Times New Roman"/>
          <w:noProof/>
        </w:rPr>
        <w:footnoteReference w:id="11"/>
      </w:r>
    </w:p>
    <w:p w:rsidR="00656CC8" w:rsidRPr="00FA2073" w:rsidRDefault="00656CC8" w:rsidP="00656CC8">
      <w:pPr>
        <w:pStyle w:val="ListParagraph"/>
        <w:numPr>
          <w:ilvl w:val="0"/>
          <w:numId w:val="10"/>
        </w:numPr>
        <w:tabs>
          <w:tab w:val="left" w:pos="2475"/>
        </w:tabs>
        <w:spacing w:after="0" w:line="480" w:lineRule="auto"/>
        <w:jc w:val="both"/>
        <w:rPr>
          <w:rFonts w:ascii="Times New Roman" w:hAnsi="Times New Roman" w:cs="Times New Roman"/>
          <w:noProof/>
          <w:lang w:val="id-ID"/>
        </w:rPr>
      </w:pPr>
      <w:r w:rsidRPr="00FA2073">
        <w:rPr>
          <w:rFonts w:ascii="Times New Roman" w:hAnsi="Times New Roman" w:cs="Times New Roman"/>
          <w:noProof/>
        </w:rPr>
        <w:t>Peraturan Kapolri No. 1 Tahun 2019 tentang Penggunaan Senjata Api oleh Polri – Peraturan ini memberikan pedoman yang lebih rinci mengenai prosedur penggunaan senjata api oleh Polri. Peraturan ini mengatur tentang situasi darurat yang dapat membenarkan penggunaan senjata api, kewajiban untuk menghindari kekerasan berlebihan, serta langkah-langkah yang harus diambil sebelum dan sesudah menggunakan senjata api.</w:t>
      </w:r>
      <w:r>
        <w:rPr>
          <w:rStyle w:val="FootnoteReference"/>
          <w:rFonts w:ascii="Times New Roman" w:hAnsi="Times New Roman" w:cs="Times New Roman"/>
          <w:noProof/>
        </w:rPr>
        <w:footnoteReference w:id="12"/>
      </w:r>
    </w:p>
    <w:p w:rsidR="00656CC8" w:rsidRDefault="00656CC8" w:rsidP="00656CC8">
      <w:pPr>
        <w:tabs>
          <w:tab w:val="left" w:pos="2475"/>
        </w:tabs>
        <w:spacing w:after="0" w:line="480" w:lineRule="auto"/>
        <w:ind w:firstLine="720"/>
        <w:jc w:val="both"/>
        <w:rPr>
          <w:rFonts w:ascii="Times New Roman" w:hAnsi="Times New Roman" w:cs="Times New Roman"/>
          <w:noProof/>
        </w:rPr>
      </w:pPr>
      <w:r w:rsidRPr="00FA2073">
        <w:rPr>
          <w:rFonts w:ascii="Times New Roman" w:hAnsi="Times New Roman" w:cs="Times New Roman"/>
          <w:noProof/>
        </w:rPr>
        <w:t>Ketiga peraturan ini menjadi landasan hukum yang mengatur kewenangan dan batasan dalam penggunaan senjata api oleh kepolisian. Regulasi ini bertujuan untuk memberikan panduan yang jelas bagi aparat kepolisian agar penggunaan senjata api selalu sesuai dengan prinsip-prinsip yang ada dalam hukum pidana Indonesia dan hak asasi manusia.</w:t>
      </w:r>
    </w:p>
    <w:p w:rsidR="00656CC8" w:rsidRDefault="00656CC8" w:rsidP="00656CC8">
      <w:pPr>
        <w:rPr>
          <w:rFonts w:ascii="Times New Roman" w:hAnsi="Times New Roman" w:cs="Times New Roman"/>
          <w:noProof/>
        </w:rPr>
      </w:pPr>
      <w:r>
        <w:rPr>
          <w:rFonts w:ascii="Times New Roman" w:hAnsi="Times New Roman" w:cs="Times New Roman"/>
          <w:noProof/>
        </w:rPr>
        <w:br w:type="page"/>
      </w:r>
    </w:p>
    <w:p w:rsidR="00656CC8" w:rsidRPr="00FA2073" w:rsidRDefault="00656CC8" w:rsidP="00656CC8">
      <w:pPr>
        <w:tabs>
          <w:tab w:val="left" w:pos="2475"/>
        </w:tabs>
        <w:spacing w:after="0" w:line="480" w:lineRule="auto"/>
        <w:ind w:firstLine="720"/>
        <w:jc w:val="both"/>
        <w:rPr>
          <w:rFonts w:ascii="Times New Roman" w:hAnsi="Times New Roman" w:cs="Times New Roman"/>
          <w:noProof/>
          <w:lang w:val="id-ID"/>
        </w:rPr>
      </w:pPr>
    </w:p>
    <w:p w:rsidR="00656CC8" w:rsidRPr="007B22CE" w:rsidRDefault="00656CC8" w:rsidP="00656CC8">
      <w:pPr>
        <w:tabs>
          <w:tab w:val="left" w:pos="2475"/>
        </w:tabs>
        <w:spacing w:after="0" w:line="480" w:lineRule="auto"/>
        <w:jc w:val="both"/>
        <w:rPr>
          <w:rFonts w:ascii="Times New Roman" w:hAnsi="Times New Roman" w:cs="Times New Roman"/>
          <w:noProof/>
          <w:lang w:val="id-ID"/>
        </w:rPr>
      </w:pPr>
    </w:p>
    <w:p w:rsidR="00656CC8" w:rsidRPr="007B22CE" w:rsidRDefault="00656CC8" w:rsidP="00656CC8">
      <w:pPr>
        <w:pStyle w:val="ListParagraph"/>
        <w:numPr>
          <w:ilvl w:val="0"/>
          <w:numId w:val="11"/>
        </w:numPr>
        <w:spacing w:after="0" w:line="480" w:lineRule="auto"/>
        <w:ind w:left="720" w:firstLine="0"/>
        <w:jc w:val="both"/>
        <w:rPr>
          <w:rFonts w:ascii="Times New Roman" w:hAnsi="Times New Roman" w:cs="Times New Roman"/>
          <w:b/>
          <w:bCs/>
          <w:noProof/>
          <w:lang w:val="id-ID"/>
        </w:rPr>
      </w:pPr>
      <w:r w:rsidRPr="007B22CE">
        <w:rPr>
          <w:rFonts w:ascii="Times New Roman" w:hAnsi="Times New Roman" w:cs="Times New Roman"/>
          <w:b/>
          <w:bCs/>
          <w:noProof/>
          <w:lang w:val="id-ID"/>
        </w:rPr>
        <w:t xml:space="preserve">Prosedur Penggunaan Senjata Api oleh </w:t>
      </w:r>
      <w:r>
        <w:rPr>
          <w:rFonts w:ascii="Times New Roman" w:hAnsi="Times New Roman" w:cs="Times New Roman"/>
          <w:b/>
          <w:bCs/>
          <w:noProof/>
        </w:rPr>
        <w:t>kepolisian</w:t>
      </w:r>
    </w:p>
    <w:p w:rsidR="00656CC8" w:rsidRPr="005E595F" w:rsidRDefault="00656CC8" w:rsidP="00656CC8">
      <w:pPr>
        <w:tabs>
          <w:tab w:val="left" w:pos="2475"/>
        </w:tabs>
        <w:spacing w:after="0" w:line="480" w:lineRule="auto"/>
        <w:ind w:left="360" w:firstLine="720"/>
        <w:jc w:val="both"/>
        <w:rPr>
          <w:rFonts w:ascii="Times New Roman" w:hAnsi="Times New Roman" w:cs="Times New Roman"/>
          <w:noProof/>
        </w:rPr>
      </w:pPr>
      <w:r w:rsidRPr="005E595F">
        <w:rPr>
          <w:rFonts w:ascii="Times New Roman" w:hAnsi="Times New Roman" w:cs="Times New Roman"/>
          <w:noProof/>
        </w:rPr>
        <w:t>Penggunaan senjata api oleh aparat kepolisian harus dilakukan dengan memperhatikan prosedur yang ketat untuk mencegah terjadinya penyalahgunaan kekuasaan dan pelanggaran hak asasi manusia. Dalam Peraturan Kapolri No. 1 Tahun 2019 tentang Penggunaan Senjata Api oleh Polri, terdapat pedoman yang mengatur tentang langkah-langkah yang harus diambil oleh petugas polisi sebelum dan sesudah menggunakan senjata api. Berikut adalah beberapa prosedur yang diatur dalam peraturan tersebut:</w:t>
      </w:r>
    </w:p>
    <w:p w:rsidR="00656CC8" w:rsidRPr="005E595F" w:rsidRDefault="00656CC8" w:rsidP="00656CC8">
      <w:pPr>
        <w:pStyle w:val="ListParagraph"/>
        <w:numPr>
          <w:ilvl w:val="0"/>
          <w:numId w:val="12"/>
        </w:numPr>
        <w:tabs>
          <w:tab w:val="left" w:pos="2475"/>
        </w:tabs>
        <w:spacing w:after="0" w:line="480" w:lineRule="auto"/>
        <w:jc w:val="both"/>
        <w:rPr>
          <w:rFonts w:ascii="Times New Roman" w:hAnsi="Times New Roman" w:cs="Times New Roman"/>
          <w:noProof/>
        </w:rPr>
      </w:pPr>
      <w:r w:rsidRPr="005E595F">
        <w:rPr>
          <w:rFonts w:ascii="Times New Roman" w:hAnsi="Times New Roman" w:cs="Times New Roman"/>
          <w:noProof/>
        </w:rPr>
        <w:t>Identifikasi Ancaman: Sebelum menggunakan senjata api, aparat kepolisian harus memastikan bahwa ancaman yang dihadapi bersifat nyata dan dapat membahayakan keselamatan jiwa mereka atau masyarakat. Penggunaan senjata api tidak dapat dilakukan hanya karena adanya ancaman yang dirasakan, tetapi harus didasarkan pada bukti dan analisis yang jelas mengenai potensi ancaman tersebut.</w:t>
      </w:r>
      <w:r>
        <w:rPr>
          <w:rStyle w:val="FootnoteReference"/>
          <w:rFonts w:ascii="Times New Roman" w:hAnsi="Times New Roman" w:cs="Times New Roman"/>
          <w:noProof/>
        </w:rPr>
        <w:footnoteReference w:id="13"/>
      </w:r>
    </w:p>
    <w:p w:rsidR="00656CC8" w:rsidRPr="005E595F" w:rsidRDefault="00656CC8" w:rsidP="00656CC8">
      <w:pPr>
        <w:pStyle w:val="ListParagraph"/>
        <w:numPr>
          <w:ilvl w:val="0"/>
          <w:numId w:val="12"/>
        </w:numPr>
        <w:tabs>
          <w:tab w:val="left" w:pos="2475"/>
        </w:tabs>
        <w:spacing w:after="0" w:line="480" w:lineRule="auto"/>
        <w:jc w:val="both"/>
        <w:rPr>
          <w:rFonts w:ascii="Times New Roman" w:hAnsi="Times New Roman" w:cs="Times New Roman"/>
          <w:noProof/>
        </w:rPr>
      </w:pPr>
      <w:r w:rsidRPr="005E595F">
        <w:rPr>
          <w:rFonts w:ascii="Times New Roman" w:hAnsi="Times New Roman" w:cs="Times New Roman"/>
          <w:noProof/>
        </w:rPr>
        <w:t xml:space="preserve">Peringatan Terlebih Dahulu: Salah satu prosedur yang harus dilakukan adalah memberikan peringatan kepada pelaku kejahatan sebelum menggunakan senjata api. Peringatan ini bertujuan agar pelaku dapat menyerahkan diri atau menghentikan tindakan yang membahayakan. Jika peringatan tidak diindahkan dan ancaman terhadap nyawa atau </w:t>
      </w:r>
      <w:r w:rsidRPr="005E595F">
        <w:rPr>
          <w:rFonts w:ascii="Times New Roman" w:hAnsi="Times New Roman" w:cs="Times New Roman"/>
          <w:noProof/>
        </w:rPr>
        <w:lastRenderedPageBreak/>
        <w:t>keselamatan tetap ada, maka penggunaan senjata api dapat dibenarkan.</w:t>
      </w:r>
      <w:r>
        <w:rPr>
          <w:rStyle w:val="FootnoteReference"/>
          <w:rFonts w:ascii="Times New Roman" w:hAnsi="Times New Roman" w:cs="Times New Roman"/>
          <w:noProof/>
        </w:rPr>
        <w:footnoteReference w:id="14"/>
      </w:r>
    </w:p>
    <w:p w:rsidR="00656CC8" w:rsidRPr="005E595F" w:rsidRDefault="00656CC8" w:rsidP="00656CC8">
      <w:pPr>
        <w:pStyle w:val="ListParagraph"/>
        <w:numPr>
          <w:ilvl w:val="0"/>
          <w:numId w:val="12"/>
        </w:numPr>
        <w:tabs>
          <w:tab w:val="left" w:pos="2475"/>
        </w:tabs>
        <w:spacing w:after="0" w:line="480" w:lineRule="auto"/>
        <w:jc w:val="both"/>
        <w:rPr>
          <w:rFonts w:ascii="Times New Roman" w:hAnsi="Times New Roman" w:cs="Times New Roman"/>
          <w:noProof/>
        </w:rPr>
      </w:pPr>
      <w:r w:rsidRPr="005E595F">
        <w:rPr>
          <w:rFonts w:ascii="Times New Roman" w:hAnsi="Times New Roman" w:cs="Times New Roman"/>
          <w:noProof/>
        </w:rPr>
        <w:t>Proporcionalitas dan Kehati-hatian: Penggunaan senjata api oleh polisi harus dilakukan dengan prinsip kehati-hatian dan proporsionalitas, yang berarti bahwa tindakan yang diambil harus sebanding dengan ancaman yang ada. Polisi diharapkan untuk memilih tindakan yang minimalisir kekerasan, dan hanya menggunakan senjata api sebagai upaya terakhir setelah semua alternatif lainnya telah dicoba.</w:t>
      </w:r>
      <w:r>
        <w:rPr>
          <w:rStyle w:val="FootnoteReference"/>
          <w:rFonts w:ascii="Times New Roman" w:hAnsi="Times New Roman" w:cs="Times New Roman"/>
          <w:noProof/>
        </w:rPr>
        <w:footnoteReference w:id="15"/>
      </w:r>
    </w:p>
    <w:p w:rsidR="00656CC8" w:rsidRDefault="00656CC8" w:rsidP="00656CC8">
      <w:pPr>
        <w:pStyle w:val="ListParagraph"/>
        <w:numPr>
          <w:ilvl w:val="0"/>
          <w:numId w:val="12"/>
        </w:numPr>
        <w:tabs>
          <w:tab w:val="left" w:pos="2475"/>
        </w:tabs>
        <w:spacing w:after="0" w:line="480" w:lineRule="auto"/>
        <w:jc w:val="both"/>
        <w:rPr>
          <w:rFonts w:ascii="Times New Roman" w:hAnsi="Times New Roman" w:cs="Times New Roman"/>
          <w:noProof/>
        </w:rPr>
      </w:pPr>
      <w:r w:rsidRPr="005E595F">
        <w:rPr>
          <w:rFonts w:ascii="Times New Roman" w:hAnsi="Times New Roman" w:cs="Times New Roman"/>
          <w:noProof/>
        </w:rPr>
        <w:t>Tindak Lanjut: Setelah menggunakan senjata api, aparat kepolisian wajib segera melaporkan tindakan tersebut kepada atasan dan membuat laporan resmi tentang kejadian tersebut. Prosedur ini bertujuan untuk memastikan bahwa penggunaan senjata api telah dilakukan sesuai dengan ketentuan yang berlaku dan dapat dipertanggungjawabkan secara hukum.</w:t>
      </w:r>
      <w:r>
        <w:rPr>
          <w:rStyle w:val="FootnoteReference"/>
          <w:rFonts w:ascii="Times New Roman" w:hAnsi="Times New Roman" w:cs="Times New Roman"/>
          <w:noProof/>
        </w:rPr>
        <w:footnoteReference w:id="16"/>
      </w:r>
    </w:p>
    <w:p w:rsidR="00656CC8" w:rsidRPr="005E595F" w:rsidRDefault="00656CC8" w:rsidP="00656CC8">
      <w:pPr>
        <w:pStyle w:val="ListParagraph"/>
        <w:tabs>
          <w:tab w:val="left" w:pos="2475"/>
        </w:tabs>
        <w:spacing w:after="0" w:line="480" w:lineRule="auto"/>
        <w:ind w:left="1080"/>
        <w:jc w:val="both"/>
        <w:rPr>
          <w:rFonts w:ascii="Times New Roman" w:hAnsi="Times New Roman" w:cs="Times New Roman"/>
          <w:noProof/>
        </w:rPr>
      </w:pPr>
    </w:p>
    <w:p w:rsidR="00656CC8" w:rsidRPr="00920A35" w:rsidRDefault="00656CC8" w:rsidP="00656CC8">
      <w:pPr>
        <w:pStyle w:val="ListParagraph"/>
        <w:numPr>
          <w:ilvl w:val="0"/>
          <w:numId w:val="11"/>
        </w:numPr>
        <w:spacing w:after="0" w:line="480" w:lineRule="auto"/>
        <w:ind w:left="720" w:firstLine="0"/>
        <w:jc w:val="both"/>
        <w:rPr>
          <w:rFonts w:ascii="Times New Roman" w:hAnsi="Times New Roman" w:cs="Times New Roman"/>
          <w:b/>
          <w:bCs/>
          <w:noProof/>
          <w:lang w:val="id-ID"/>
        </w:rPr>
      </w:pPr>
      <w:r w:rsidRPr="00920A35">
        <w:rPr>
          <w:rFonts w:ascii="Times New Roman" w:hAnsi="Times New Roman" w:cs="Times New Roman"/>
          <w:b/>
          <w:bCs/>
          <w:noProof/>
        </w:rPr>
        <w:t>Pembatasan dalam Penggunaan Senjata Api</w:t>
      </w:r>
    </w:p>
    <w:p w:rsidR="00656CC8" w:rsidRDefault="00656CC8" w:rsidP="00656CC8">
      <w:pPr>
        <w:pStyle w:val="ListParagraph"/>
        <w:spacing w:after="0" w:line="480" w:lineRule="auto"/>
        <w:ind w:firstLine="720"/>
        <w:jc w:val="both"/>
        <w:rPr>
          <w:rFonts w:ascii="Times New Roman" w:hAnsi="Times New Roman" w:cs="Times New Roman"/>
          <w:noProof/>
        </w:rPr>
      </w:pPr>
      <w:r w:rsidRPr="00920A35">
        <w:rPr>
          <w:rFonts w:ascii="Times New Roman" w:hAnsi="Times New Roman" w:cs="Times New Roman"/>
          <w:noProof/>
        </w:rPr>
        <w:t xml:space="preserve">Meskipun aparat kepolisian, termasuk Brimob, diberikan kewenangan untuk menggunakan senjata api dalam menjalankan tugasnya, ada pembatasan yang sangat ketat mengenai kapan dan bagaimana senjata api dapat digunakan. Pembatasan ini bertujuan untuk menghindari </w:t>
      </w:r>
      <w:r w:rsidRPr="00920A35">
        <w:rPr>
          <w:rFonts w:ascii="Times New Roman" w:hAnsi="Times New Roman" w:cs="Times New Roman"/>
          <w:noProof/>
        </w:rPr>
        <w:lastRenderedPageBreak/>
        <w:t>penyalahgunaan kewenangan yang dapat merugikan pihak lain, terutama masyarakat sipil yang tidak terlibat dalam kejahatan. Pembatasan tersebut meliputi beberapa hal, seperti:</w:t>
      </w:r>
    </w:p>
    <w:p w:rsidR="00656CC8" w:rsidRDefault="00656CC8" w:rsidP="00656CC8">
      <w:pPr>
        <w:pStyle w:val="ListParagraph"/>
        <w:numPr>
          <w:ilvl w:val="0"/>
          <w:numId w:val="13"/>
        </w:numPr>
        <w:spacing w:after="0" w:line="480" w:lineRule="auto"/>
        <w:jc w:val="both"/>
        <w:rPr>
          <w:rFonts w:ascii="Times New Roman" w:hAnsi="Times New Roman" w:cs="Times New Roman"/>
          <w:noProof/>
        </w:rPr>
      </w:pPr>
      <w:r w:rsidRPr="00517372">
        <w:rPr>
          <w:rFonts w:ascii="Times New Roman" w:hAnsi="Times New Roman" w:cs="Times New Roman"/>
          <w:noProof/>
        </w:rPr>
        <w:t>Batasan Penggunaan Senjata Api dalam Situasi Darurat: Penggunaan senjata api oleh Brimob hanya diperbolehkan dalam situasi darurat yang dapat membahayakan jiwa petugas atau masyarakat. Situasi darurat ini harus dibuktikan melalui analisis yang jelas mengenai ancaman yang ada dan tidak ada pilihan lain yang lebih aman selain menggunakan senjata api.</w:t>
      </w:r>
    </w:p>
    <w:p w:rsidR="00656CC8" w:rsidRDefault="00656CC8" w:rsidP="00656CC8">
      <w:pPr>
        <w:pStyle w:val="ListParagraph"/>
        <w:numPr>
          <w:ilvl w:val="0"/>
          <w:numId w:val="13"/>
        </w:numPr>
        <w:spacing w:after="0" w:line="480" w:lineRule="auto"/>
        <w:jc w:val="both"/>
        <w:rPr>
          <w:rFonts w:ascii="Times New Roman" w:hAnsi="Times New Roman" w:cs="Times New Roman"/>
          <w:noProof/>
        </w:rPr>
      </w:pPr>
      <w:r w:rsidRPr="00517372">
        <w:rPr>
          <w:rFonts w:ascii="Times New Roman" w:hAnsi="Times New Roman" w:cs="Times New Roman"/>
          <w:noProof/>
        </w:rPr>
        <w:t>Penggunaan Senjata Api Terhadap Pelaku Kejahatan Bersenjata: Senjata api hanya boleh digunakan untuk menanggulangi kejahatan bersenjata atau ancaman yang menggunakan senjata api terhadap petugas atau masyarakat. Penggunaan senjata api tidak dibenarkan dalam situasi yang tidak ada ancaman langsung terhadap jiwa atau keselamatan.</w:t>
      </w:r>
    </w:p>
    <w:p w:rsidR="00656CC8" w:rsidRDefault="00656CC8" w:rsidP="00656CC8">
      <w:pPr>
        <w:pStyle w:val="ListParagraph"/>
        <w:numPr>
          <w:ilvl w:val="0"/>
          <w:numId w:val="13"/>
        </w:numPr>
        <w:spacing w:after="0" w:line="480" w:lineRule="auto"/>
        <w:jc w:val="both"/>
        <w:rPr>
          <w:rFonts w:ascii="Times New Roman" w:hAnsi="Times New Roman" w:cs="Times New Roman"/>
          <w:noProof/>
        </w:rPr>
      </w:pPr>
      <w:r w:rsidRPr="00517372">
        <w:rPr>
          <w:rFonts w:ascii="Times New Roman" w:hAnsi="Times New Roman" w:cs="Times New Roman"/>
          <w:noProof/>
        </w:rPr>
        <w:t>Kewajiban untuk Menghindari Kekerasan Berlebihan: Salah satu prinsip utama dalam penggunaan senjata api adalah kewajiban untuk menghindari kekerasan yang berlebihan. Setiap tindakan yang diambil harus disesuaikan dengan tingkat ancaman yang dihadapi, dan penggunaan kekuatan berlebihan dapat menimbulkan kerugian yang lebih besar bagi masyarakat.</w:t>
      </w:r>
    </w:p>
    <w:p w:rsidR="00656CC8" w:rsidRDefault="00656CC8" w:rsidP="00656CC8">
      <w:pPr>
        <w:pStyle w:val="ListParagraph"/>
        <w:spacing w:after="0" w:line="480" w:lineRule="auto"/>
        <w:ind w:left="1440"/>
        <w:jc w:val="both"/>
        <w:rPr>
          <w:rFonts w:ascii="Times New Roman" w:hAnsi="Times New Roman" w:cs="Times New Roman"/>
          <w:noProof/>
        </w:rPr>
      </w:pPr>
    </w:p>
    <w:p w:rsidR="00656CC8" w:rsidRDefault="00656CC8" w:rsidP="00656CC8">
      <w:pPr>
        <w:pStyle w:val="ListParagraph"/>
        <w:numPr>
          <w:ilvl w:val="0"/>
          <w:numId w:val="11"/>
        </w:numPr>
        <w:spacing w:after="0" w:line="480" w:lineRule="auto"/>
        <w:jc w:val="both"/>
        <w:rPr>
          <w:rFonts w:ascii="Times New Roman" w:hAnsi="Times New Roman" w:cs="Times New Roman"/>
          <w:b/>
          <w:bCs/>
          <w:noProof/>
        </w:rPr>
      </w:pPr>
      <w:r w:rsidRPr="00517372">
        <w:rPr>
          <w:rFonts w:ascii="Times New Roman" w:hAnsi="Times New Roman" w:cs="Times New Roman"/>
          <w:b/>
          <w:bCs/>
          <w:noProof/>
        </w:rPr>
        <w:t>Pengawasan dan Akuntabilitas dalam Penggunaan Senjata Api</w:t>
      </w:r>
    </w:p>
    <w:p w:rsidR="00656CC8" w:rsidRDefault="00656CC8" w:rsidP="00656CC8">
      <w:pPr>
        <w:pStyle w:val="ListParagraph"/>
        <w:spacing w:after="0" w:line="480" w:lineRule="auto"/>
        <w:ind w:left="1080"/>
        <w:jc w:val="both"/>
        <w:rPr>
          <w:rFonts w:ascii="Times New Roman" w:hAnsi="Times New Roman" w:cs="Times New Roman"/>
          <w:noProof/>
        </w:rPr>
      </w:pPr>
      <w:r w:rsidRPr="00517372">
        <w:rPr>
          <w:rFonts w:ascii="Times New Roman" w:hAnsi="Times New Roman" w:cs="Times New Roman"/>
          <w:noProof/>
        </w:rPr>
        <w:lastRenderedPageBreak/>
        <w:t>Agar penggunaan senjata api oleh polisi, termasuk Brimob, tetap berada dalam koridor yang sah dan bertanggung jawab, perlu ada sistem pengawasan dan akuntabilitas yang jelas. Pengawasan ini bertujuan untuk memastikan bahwa tindakan yang diambil sesuai dengan prosedur dan tidak melanggar hak asasi manusia. Beberapa mekanisme pengawasan yang penting dalam penggunaan senjata api oleh kepolisian adalah:</w:t>
      </w:r>
    </w:p>
    <w:p w:rsidR="00656CC8" w:rsidRDefault="00656CC8" w:rsidP="00656CC8">
      <w:pPr>
        <w:pStyle w:val="ListParagraph"/>
        <w:numPr>
          <w:ilvl w:val="0"/>
          <w:numId w:val="14"/>
        </w:numPr>
        <w:spacing w:after="0" w:line="480" w:lineRule="auto"/>
        <w:jc w:val="both"/>
        <w:rPr>
          <w:rFonts w:ascii="Times New Roman" w:hAnsi="Times New Roman" w:cs="Times New Roman"/>
          <w:noProof/>
        </w:rPr>
      </w:pPr>
      <w:r w:rsidRPr="00517372">
        <w:rPr>
          <w:rFonts w:ascii="Times New Roman" w:hAnsi="Times New Roman" w:cs="Times New Roman"/>
          <w:noProof/>
        </w:rPr>
        <w:t>Pengawasan Internal Polri: Polri memiliki unit pengawasan internal yang bertugas untuk memeriksa setiap penggunaan senjata api oleh anggotanya, memastikan bahwa prosedur yang telah ditetapkan diikuti, dan melakukan investigasi terhadap setiap insiden yang melibatkan penggunaan senjata api.</w:t>
      </w:r>
    </w:p>
    <w:p w:rsidR="00656CC8" w:rsidRDefault="00656CC8" w:rsidP="00656CC8">
      <w:pPr>
        <w:pStyle w:val="ListParagraph"/>
        <w:numPr>
          <w:ilvl w:val="0"/>
          <w:numId w:val="14"/>
        </w:numPr>
        <w:spacing w:after="0" w:line="480" w:lineRule="auto"/>
        <w:jc w:val="both"/>
        <w:rPr>
          <w:rFonts w:ascii="Times New Roman" w:hAnsi="Times New Roman" w:cs="Times New Roman"/>
          <w:noProof/>
        </w:rPr>
      </w:pPr>
      <w:r w:rsidRPr="00517372">
        <w:rPr>
          <w:rFonts w:ascii="Times New Roman" w:hAnsi="Times New Roman" w:cs="Times New Roman"/>
          <w:noProof/>
        </w:rPr>
        <w:t>Pelaporan dan Evaluasi: Setiap penggunaan senjata api harus dilaporkan secara tertulis kepada atasan dan dilakukan evaluasi untuk memastikan kesesuaian dengan prosedur. Evaluasi ini akan menilai apakah tindakan yang diambil sudah sesuai dengan hukum dan prinsip-prinsip keadilan.</w:t>
      </w:r>
    </w:p>
    <w:p w:rsidR="00656CC8" w:rsidRDefault="00656CC8" w:rsidP="00656CC8">
      <w:pPr>
        <w:pStyle w:val="ListParagraph"/>
        <w:numPr>
          <w:ilvl w:val="0"/>
          <w:numId w:val="14"/>
        </w:numPr>
        <w:spacing w:after="0" w:line="480" w:lineRule="auto"/>
        <w:jc w:val="both"/>
        <w:rPr>
          <w:rFonts w:ascii="Times New Roman" w:hAnsi="Times New Roman" w:cs="Times New Roman"/>
          <w:noProof/>
        </w:rPr>
      </w:pPr>
      <w:r w:rsidRPr="00517372">
        <w:rPr>
          <w:rFonts w:ascii="Times New Roman" w:hAnsi="Times New Roman" w:cs="Times New Roman"/>
          <w:noProof/>
        </w:rPr>
        <w:t>Transparansi dan Pertanggungjawaban Publik: Untuk memastikan kepercayaan publik terhadap aparat kepolisian, setiap tindakan penggunaan senjata api harus dilakukan dengan transparansi. Hal ini termasuk publikasi laporan mengenai insiden yang melibatkan penggunaan senjata api oleh kepolisian.</w:t>
      </w:r>
    </w:p>
    <w:p w:rsidR="00656CC8" w:rsidRDefault="00656CC8" w:rsidP="00656CC8">
      <w:pPr>
        <w:pStyle w:val="ListParagraph"/>
        <w:spacing w:after="0" w:line="480" w:lineRule="auto"/>
        <w:ind w:left="1440"/>
        <w:jc w:val="both"/>
        <w:rPr>
          <w:rFonts w:ascii="Times New Roman" w:hAnsi="Times New Roman" w:cs="Times New Roman"/>
          <w:noProof/>
        </w:rPr>
      </w:pPr>
    </w:p>
    <w:p w:rsidR="00656CC8" w:rsidRDefault="00656CC8" w:rsidP="00656CC8">
      <w:pPr>
        <w:pStyle w:val="ListParagraph"/>
        <w:numPr>
          <w:ilvl w:val="0"/>
          <w:numId w:val="7"/>
        </w:numPr>
        <w:spacing w:after="0" w:line="480" w:lineRule="auto"/>
        <w:jc w:val="both"/>
        <w:rPr>
          <w:rFonts w:ascii="Times New Roman" w:hAnsi="Times New Roman" w:cs="Times New Roman"/>
          <w:b/>
          <w:bCs/>
          <w:noProof/>
        </w:rPr>
      </w:pPr>
      <w:r w:rsidRPr="00517372">
        <w:rPr>
          <w:rFonts w:ascii="Times New Roman" w:hAnsi="Times New Roman" w:cs="Times New Roman"/>
          <w:b/>
          <w:bCs/>
          <w:noProof/>
        </w:rPr>
        <w:lastRenderedPageBreak/>
        <w:t>Prosedur Penggunaan Senjata Api oleh Brimob</w:t>
      </w:r>
    </w:p>
    <w:p w:rsidR="00656CC8" w:rsidRDefault="00656CC8" w:rsidP="00656CC8">
      <w:pPr>
        <w:pStyle w:val="ListParagraph"/>
        <w:numPr>
          <w:ilvl w:val="0"/>
          <w:numId w:val="15"/>
        </w:numPr>
        <w:spacing w:after="0" w:line="480" w:lineRule="auto"/>
        <w:jc w:val="both"/>
        <w:rPr>
          <w:rFonts w:ascii="Times New Roman" w:hAnsi="Times New Roman" w:cs="Times New Roman"/>
          <w:b/>
          <w:bCs/>
          <w:noProof/>
        </w:rPr>
      </w:pPr>
      <w:r w:rsidRPr="009502EB">
        <w:rPr>
          <w:rFonts w:ascii="Times New Roman" w:hAnsi="Times New Roman" w:cs="Times New Roman"/>
          <w:b/>
          <w:bCs/>
          <w:noProof/>
        </w:rPr>
        <w:t>Landasan Prosedural Penggunaan Senjata Api oleh Brimob</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Brimob, sebagai satuan elite dalam Kepolisian Negara Republik Indonesia (Polri), diberi kewenangan untuk menggunakan senjata api dalam menjalankan tugasnya, terutama dalam menghadapi ancaman yang membahayakan keselamatan jiwa atau keamanan masyarakat. Namun, penggunaan senjata api oleh Brimob harus dilakukan berdasarkan prosedur yang jelas dan ketat agar tetap sesuai dengan hukum yang berlaku dan prinsip hak asasi manusia. Prosedur ini ditetapkan untuk mencegah penyalahgunaan kewenangan dan untuk menjaga agar tindakan yang diambil oleh aparat penegak hukum tidak melanggar hak-hak individu.</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Peraturan Kapolri No. 1 Tahun 2019 tentang Penggunaan Senjata Api oleh Polri merupakan regulasi utama yang mengatur prosedur penggunaan senjata api oleh anggota Polri, termasuk Brimob. Dalam peraturan ini, terdapat pedoman yang sangat rinci mengenai kapan dan bagaimana senjata api dapat digunakan. Selain itu, peraturan ini juga mengatur langkah-langkah yang harus diambil oleh petugas sebelum, selama, dan setelah menggunakan senjata api, untuk memastikan bahwa tindakan yang diambil sah dan proporsional.</w:t>
      </w:r>
      <w:r>
        <w:rPr>
          <w:rStyle w:val="FootnoteReference"/>
          <w:rFonts w:ascii="Times New Roman" w:hAnsi="Times New Roman" w:cs="Times New Roman"/>
          <w:noProof/>
        </w:rPr>
        <w:footnoteReference w:id="17"/>
      </w:r>
    </w:p>
    <w:p w:rsidR="00656CC8" w:rsidRDefault="00656CC8" w:rsidP="00656CC8">
      <w:pPr>
        <w:spacing w:after="0" w:line="480" w:lineRule="auto"/>
        <w:jc w:val="both"/>
        <w:rPr>
          <w:rFonts w:ascii="Times New Roman" w:hAnsi="Times New Roman" w:cs="Times New Roman"/>
          <w:noProof/>
        </w:rPr>
      </w:pPr>
    </w:p>
    <w:p w:rsidR="00656CC8" w:rsidRDefault="00656CC8" w:rsidP="00656CC8">
      <w:pPr>
        <w:pStyle w:val="ListParagraph"/>
        <w:numPr>
          <w:ilvl w:val="0"/>
          <w:numId w:val="15"/>
        </w:numPr>
        <w:spacing w:after="0" w:line="480" w:lineRule="auto"/>
        <w:jc w:val="both"/>
        <w:rPr>
          <w:rFonts w:ascii="Times New Roman" w:hAnsi="Times New Roman" w:cs="Times New Roman"/>
          <w:b/>
          <w:bCs/>
          <w:noProof/>
        </w:rPr>
      </w:pPr>
      <w:r w:rsidRPr="009502EB">
        <w:rPr>
          <w:rFonts w:ascii="Times New Roman" w:hAnsi="Times New Roman" w:cs="Times New Roman"/>
          <w:b/>
          <w:bCs/>
          <w:noProof/>
        </w:rPr>
        <w:t>Identifikasi Ancaman dan Kondisi Darurat</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lastRenderedPageBreak/>
        <w:t>Salah satu prosedur utama dalam penggunaan senjata api adalah identifikasi ancaman yang jelas dan nyata. Brimob harus dapat menilai tingkat ancaman yang ada sebelum memutuskan untuk menggunakan senjata api. Identifikasi ancaman ini melibatkan analisis situasional yang dilakukan oleh anggota Brimob di lapangan, berdasarkan informasi yang ada dan observasi langsung terhadap pelaku atau situasi yang dihadapi.</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Jika ancaman terhadap jiwa atau keselamatan masyarakat dapat dihindari dengan cara lain, seperti negosiasi atau teknik-teknik non-kekerasan, maka penggunaan senjata api harus dihindari. Sebaliknya, apabila ancaman tersebut nyata dan tidak ada alternatif lain yang lebih aman, anggota Brimob diperbolehkan untuk menggunakan senjata api sebagai upaya terakhir untuk melindungi diri mereka dan masyarakat. Hal ini sesuai dengan prinsip proporsionalitas, yang mengharuskan penggunaan kekuatan yang sebanding dengan ancaman yang ada.</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Pasal 15 Undang-Undang No. 2 Tahun 2002 tentang Kepolisian Negara Republik Indonesia juga mengatur bahwa polisi berhak menggunakan kekerasan, termasuk senjata api, dalam situasi yang mengancam keselamatan atau ketika menghadapi pelaku kejahatan bersenjata. Namun, penggunaan senjata api ini hanya dapat dilakukan apabila tidak ada cara lain yang lebih tepat atau aman untuk menghadapi ancaman tersebut.</w:t>
      </w:r>
      <w:r>
        <w:rPr>
          <w:rStyle w:val="FootnoteReference"/>
          <w:rFonts w:ascii="Times New Roman" w:hAnsi="Times New Roman" w:cs="Times New Roman"/>
          <w:noProof/>
        </w:rPr>
        <w:footnoteReference w:id="18"/>
      </w:r>
    </w:p>
    <w:p w:rsidR="00656CC8" w:rsidRDefault="00656CC8" w:rsidP="00656CC8">
      <w:pPr>
        <w:spacing w:after="0" w:line="480" w:lineRule="auto"/>
        <w:jc w:val="both"/>
        <w:rPr>
          <w:rFonts w:ascii="Times New Roman" w:hAnsi="Times New Roman" w:cs="Times New Roman"/>
          <w:noProof/>
        </w:rPr>
      </w:pPr>
    </w:p>
    <w:p w:rsidR="00656CC8" w:rsidRDefault="00656CC8" w:rsidP="00656CC8">
      <w:pPr>
        <w:pStyle w:val="ListParagraph"/>
        <w:numPr>
          <w:ilvl w:val="0"/>
          <w:numId w:val="16"/>
        </w:numPr>
        <w:spacing w:after="0" w:line="480" w:lineRule="auto"/>
        <w:jc w:val="both"/>
        <w:rPr>
          <w:rFonts w:ascii="Times New Roman" w:hAnsi="Times New Roman" w:cs="Times New Roman"/>
          <w:b/>
          <w:bCs/>
          <w:noProof/>
        </w:rPr>
      </w:pPr>
      <w:r w:rsidRPr="009502EB">
        <w:rPr>
          <w:rFonts w:ascii="Times New Roman" w:hAnsi="Times New Roman" w:cs="Times New Roman"/>
          <w:b/>
          <w:bCs/>
          <w:noProof/>
        </w:rPr>
        <w:lastRenderedPageBreak/>
        <w:t>Pemberian Peringatan Sebelum Penggunaan Senjata Api</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Sebelum menggunakan senjata api, prosedur yang diatur oleh Peraturan Kapolri No. 1 Tahun 2019 mewajibkan anggota Brimob untuk memberikan peringatan terlebih dahulu kepada pelaku. Peringatan ini bertujuan untuk memberi kesempatan kepada pelaku untuk menghentikan tindakannya atau menyerahkan diri, sehingga tindakan kekerasan dapat dihindari.</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Peringatan yang diberikan haruslah jelas dan tegas, serta sesuai dengan situasi yang dihadapi. Peringatan ini bisa berupa seruan verbal untuk berhenti atau melepaskan senjata, atau bisa juga berupa tembakan peringatan yang dilakukan di udara, asalkan tidak membahayakan keselamatan jiwa orang lain. Peringatan ini penting untuk memberikan kesempatan kepada pelaku agar dapat bertindak lebih kooperatif dan menghindari penggunaan kekerasan lebih lanjut.</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Namun, jika peringatan tersebut tidak diindahkan dan ancaman terhadap keselamatan jiwa petugas atau masyarakat masih tetap ada, maka anggota Brimob dapat melanjutkan tindakan dengan penggunaan senjata api untuk menghentikan pelaku. Dalam hal ini, penggunaan senjata api harus dilakukan dengan sangat hati-hati, dan petugas harus memastikan bahwa tembakan yang dilakukan tepat sasaran dan minimalisasi kerusakan terhadap orang yang tidak bersalah.</w:t>
      </w:r>
      <w:r>
        <w:rPr>
          <w:rStyle w:val="FootnoteReference"/>
          <w:rFonts w:ascii="Times New Roman" w:hAnsi="Times New Roman" w:cs="Times New Roman"/>
          <w:noProof/>
        </w:rPr>
        <w:footnoteReference w:id="19"/>
      </w:r>
    </w:p>
    <w:p w:rsidR="00656CC8" w:rsidRDefault="00656CC8" w:rsidP="00656CC8">
      <w:pPr>
        <w:spacing w:after="0" w:line="480" w:lineRule="auto"/>
        <w:ind w:left="720" w:firstLine="360"/>
        <w:jc w:val="both"/>
        <w:rPr>
          <w:rFonts w:ascii="Times New Roman" w:hAnsi="Times New Roman" w:cs="Times New Roman"/>
          <w:noProof/>
        </w:rPr>
      </w:pPr>
    </w:p>
    <w:p w:rsidR="00656CC8" w:rsidRDefault="00656CC8" w:rsidP="00656CC8">
      <w:pPr>
        <w:pStyle w:val="ListParagraph"/>
        <w:numPr>
          <w:ilvl w:val="0"/>
          <w:numId w:val="16"/>
        </w:numPr>
        <w:spacing w:after="0" w:line="480" w:lineRule="auto"/>
        <w:jc w:val="both"/>
        <w:rPr>
          <w:rFonts w:ascii="Times New Roman" w:hAnsi="Times New Roman" w:cs="Times New Roman"/>
          <w:b/>
          <w:bCs/>
          <w:noProof/>
        </w:rPr>
      </w:pPr>
      <w:r w:rsidRPr="009502EB">
        <w:rPr>
          <w:rFonts w:ascii="Times New Roman" w:hAnsi="Times New Roman" w:cs="Times New Roman"/>
          <w:b/>
          <w:bCs/>
          <w:noProof/>
        </w:rPr>
        <w:lastRenderedPageBreak/>
        <w:t>Penggunaan Senjata Api yang Proporsional dan Terukur</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Prosedur penggunaan senjata api oleh Brimob harus selalu memperhatikan prinsip proporsionalitas dan kewajaran. Penggunaan kekuatan oleh aparat kepolisian, khususnya Brimob, haruslah sebanding dengan tingkat ancaman yang dihadapi. Hal ini mengharuskan anggota Brimob untuk bertindak dengan penuh kehati-hatian dan tidak menggunakan senjata api sebagai tindakan pertama jika situasi masih memungkinkan untuk diselesaikan dengan cara lain.</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Menurut Peraturan Kapolri No. 1 Tahun 2019, dalam hal penggunaan senjata api, anggota Brimob harus mengutamakan penggunaan kekuatan minimal untuk mencapai tujuan. Misalnya, dalam situasi pengejaran, anggota Brimob hanya diperbolehkan untuk menembak jika pelaku melakukan perlawanan atau jika ancaman terhadap keselamatan sangat tinggi. Setiap tembakan harus bertujuan untuk menghentikan pelaku tanpa menyebabkan cedera yang tidak perlu.</w:t>
      </w:r>
      <w:r>
        <w:rPr>
          <w:rStyle w:val="FootnoteReference"/>
          <w:rFonts w:ascii="Times New Roman" w:hAnsi="Times New Roman" w:cs="Times New Roman"/>
          <w:noProof/>
        </w:rPr>
        <w:footnoteReference w:id="20"/>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Prosedur ini dirancang untuk memastikan bahwa penggunaan senjata api oleh Brimob tidak menimbulkan korban yang tidak bersalah dan tidak menyebabkan kerusakan yang tidak proporsional. Tindakan kekerasan yang berlebihan dapat merusak citra kepolisian dan mengurangi kepercayaan masyarakat terhadap aparat hukum.</w:t>
      </w:r>
    </w:p>
    <w:p w:rsidR="00656CC8" w:rsidRDefault="00656CC8" w:rsidP="00656CC8">
      <w:pPr>
        <w:spacing w:after="0" w:line="480" w:lineRule="auto"/>
        <w:jc w:val="both"/>
        <w:rPr>
          <w:rFonts w:ascii="Times New Roman" w:hAnsi="Times New Roman" w:cs="Times New Roman"/>
          <w:noProof/>
        </w:rPr>
      </w:pPr>
    </w:p>
    <w:p w:rsidR="00656CC8" w:rsidRDefault="00656CC8" w:rsidP="00656CC8">
      <w:pPr>
        <w:pStyle w:val="ListParagraph"/>
        <w:numPr>
          <w:ilvl w:val="0"/>
          <w:numId w:val="16"/>
        </w:numPr>
        <w:spacing w:after="0" w:line="480" w:lineRule="auto"/>
        <w:jc w:val="both"/>
        <w:rPr>
          <w:rFonts w:ascii="Times New Roman" w:hAnsi="Times New Roman" w:cs="Times New Roman"/>
          <w:b/>
          <w:bCs/>
          <w:noProof/>
        </w:rPr>
      </w:pPr>
      <w:r w:rsidRPr="009502EB">
        <w:rPr>
          <w:rFonts w:ascii="Times New Roman" w:hAnsi="Times New Roman" w:cs="Times New Roman"/>
          <w:b/>
          <w:bCs/>
          <w:noProof/>
        </w:rPr>
        <w:t>Pertanggungjawaban Penggunaan Senjata Api oleh Brimob</w:t>
      </w:r>
    </w:p>
    <w:p w:rsidR="00656CC8"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lastRenderedPageBreak/>
        <w:t>Setiap penggunaan senjata api oleh anggota Brimob harus dipertanggungjawabkan baik secara internal maupun eksternal. Setelah penggunaan senjata api, anggota Brimob diwajibkan untuk membuat laporan yang mendetail mengenai kejadian tersebut, yang mencakup alasan penggunaan senjata api, situasi yang dihadapi, serta langkah-langkah yang telah diambil sebelumnya.</w:t>
      </w:r>
    </w:p>
    <w:p w:rsidR="00656CC8" w:rsidRPr="009502EB" w:rsidRDefault="00656CC8" w:rsidP="00656CC8">
      <w:pPr>
        <w:spacing w:after="0" w:line="480" w:lineRule="auto"/>
        <w:ind w:left="720" w:firstLine="360"/>
        <w:jc w:val="both"/>
        <w:rPr>
          <w:rFonts w:ascii="Times New Roman" w:hAnsi="Times New Roman" w:cs="Times New Roman"/>
          <w:noProof/>
        </w:rPr>
      </w:pPr>
      <w:r w:rsidRPr="009502EB">
        <w:rPr>
          <w:rFonts w:ascii="Times New Roman" w:hAnsi="Times New Roman" w:cs="Times New Roman"/>
          <w:noProof/>
        </w:rPr>
        <w:t>Laporan ini akan diperiksa oleh pihak yang berwenang dalam Polri, dan jika ditemukan bahwa penggunaan senjata api tidak sesuai dengan prosedur yang berlaku, maka anggota yang bersangkutan dapat dikenakan sanksi administratif atau pidana. Prosedur ini penting untuk memastikan bahwa penggunaan senjata api oleh Brimob selalu dalam koridor hukum yang berlaku dan dapat dipertanggungjawabkan di hadapan publik.</w:t>
      </w:r>
      <w:r>
        <w:rPr>
          <w:rStyle w:val="FootnoteReference"/>
          <w:rFonts w:ascii="Times New Roman" w:hAnsi="Times New Roman" w:cs="Times New Roman"/>
          <w:noProof/>
        </w:rPr>
        <w:footnoteReference w:id="21"/>
      </w:r>
    </w:p>
    <w:p w:rsidR="00656CC8" w:rsidRPr="009502EB" w:rsidRDefault="00656CC8" w:rsidP="00656CC8">
      <w:pPr>
        <w:pStyle w:val="ListParagraph"/>
        <w:spacing w:after="0" w:line="480" w:lineRule="auto"/>
        <w:ind w:left="1080"/>
        <w:jc w:val="both"/>
        <w:rPr>
          <w:rFonts w:ascii="Times New Roman" w:hAnsi="Times New Roman" w:cs="Times New Roman"/>
          <w:noProof/>
        </w:rPr>
      </w:pPr>
    </w:p>
    <w:p w:rsidR="00656CC8" w:rsidRPr="009502EB" w:rsidRDefault="00656CC8" w:rsidP="00656CC8">
      <w:pPr>
        <w:spacing w:after="0" w:line="480" w:lineRule="auto"/>
        <w:jc w:val="both"/>
        <w:rPr>
          <w:rFonts w:ascii="Times New Roman" w:hAnsi="Times New Roman" w:cs="Times New Roman"/>
          <w:noProof/>
          <w:lang w:val="id-ID"/>
        </w:rPr>
      </w:pPr>
    </w:p>
    <w:p w:rsidR="00656CC8" w:rsidRDefault="00656CC8" w:rsidP="00656CC8">
      <w:pPr>
        <w:pStyle w:val="ListParagraph"/>
        <w:numPr>
          <w:ilvl w:val="0"/>
          <w:numId w:val="7"/>
        </w:numPr>
        <w:tabs>
          <w:tab w:val="left" w:pos="2475"/>
        </w:tabs>
        <w:spacing w:after="0" w:line="480" w:lineRule="auto"/>
        <w:jc w:val="both"/>
        <w:rPr>
          <w:rFonts w:ascii="Times New Roman" w:hAnsi="Times New Roman" w:cs="Times New Roman"/>
          <w:b/>
          <w:bCs/>
          <w:noProof/>
          <w:lang w:val="id-ID"/>
        </w:rPr>
      </w:pPr>
      <w:r w:rsidRPr="007B22CE">
        <w:rPr>
          <w:rFonts w:ascii="Times New Roman" w:hAnsi="Times New Roman" w:cs="Times New Roman"/>
          <w:b/>
          <w:bCs/>
          <w:noProof/>
          <w:lang w:val="id-ID"/>
        </w:rPr>
        <w:t>Dampak Penggunaan Senjata Api oleh Brimob dalam Penanggulangan Kejahatan Bersenjata</w:t>
      </w:r>
    </w:p>
    <w:p w:rsidR="00656CC8" w:rsidRPr="00715020" w:rsidRDefault="00656CC8" w:rsidP="00656CC8">
      <w:pPr>
        <w:pStyle w:val="ListParagraph"/>
        <w:numPr>
          <w:ilvl w:val="0"/>
          <w:numId w:val="17"/>
        </w:numPr>
        <w:spacing w:after="0" w:line="480" w:lineRule="auto"/>
        <w:jc w:val="both"/>
        <w:rPr>
          <w:rFonts w:ascii="Times New Roman" w:hAnsi="Times New Roman" w:cs="Times New Roman"/>
          <w:b/>
          <w:bCs/>
          <w:noProof/>
          <w:lang w:val="id-ID"/>
        </w:rPr>
      </w:pPr>
      <w:r w:rsidRPr="00715020">
        <w:rPr>
          <w:rFonts w:ascii="Times New Roman" w:hAnsi="Times New Roman" w:cs="Times New Roman"/>
          <w:b/>
          <w:bCs/>
          <w:noProof/>
        </w:rPr>
        <w:t>Dampak Terhadap Korban Kejahatan</w:t>
      </w:r>
    </w:p>
    <w:p w:rsidR="00656CC8" w:rsidRPr="00715020" w:rsidRDefault="00656CC8" w:rsidP="00656CC8">
      <w:pPr>
        <w:spacing w:after="0" w:line="480" w:lineRule="auto"/>
        <w:ind w:left="720" w:firstLine="360"/>
        <w:jc w:val="both"/>
        <w:rPr>
          <w:rFonts w:ascii="Times New Roman" w:hAnsi="Times New Roman" w:cs="Times New Roman"/>
          <w:noProof/>
          <w:lang w:val="id-ID"/>
        </w:rPr>
      </w:pPr>
      <w:r w:rsidRPr="00715020">
        <w:rPr>
          <w:rFonts w:ascii="Times New Roman" w:hAnsi="Times New Roman" w:cs="Times New Roman"/>
          <w:noProof/>
          <w:lang w:val="id-ID"/>
        </w:rPr>
        <w:t xml:space="preserve">Salah satu dampak yang paling langsung dari penggunaan senjata api dalam penanggulangan kejahatan bersenjata adalah terhadap korban kejahatan. Kejahatan yang melibatkan senjata api berpotensi menimbulkan kerugian fisik yang sangat besar bagi korban. Korban dapat mengalami luka tembak yang serius, yang dapat berujung pada kematian atau cacat </w:t>
      </w:r>
      <w:r w:rsidRPr="00715020">
        <w:rPr>
          <w:rFonts w:ascii="Times New Roman" w:hAnsi="Times New Roman" w:cs="Times New Roman"/>
          <w:noProof/>
          <w:lang w:val="id-ID"/>
        </w:rPr>
        <w:lastRenderedPageBreak/>
        <w:t>permanen. Dalam hal ini, penggunaan senjata api oleh pihak kepolisian, termasuk Brimob, sering kali menjadi respons terakhir untuk menghentikan pelaku kejahatan yang membahayakan nyawa orang lain.</w:t>
      </w:r>
    </w:p>
    <w:p w:rsidR="00656CC8" w:rsidRDefault="00656CC8" w:rsidP="00656CC8">
      <w:pPr>
        <w:spacing w:after="0" w:line="480" w:lineRule="auto"/>
        <w:ind w:left="720" w:firstLine="360"/>
        <w:jc w:val="both"/>
        <w:rPr>
          <w:rFonts w:ascii="Times New Roman" w:hAnsi="Times New Roman" w:cs="Times New Roman"/>
          <w:noProof/>
          <w:lang w:val="id-ID"/>
        </w:rPr>
      </w:pPr>
      <w:r w:rsidRPr="00715020">
        <w:rPr>
          <w:rFonts w:ascii="Times New Roman" w:hAnsi="Times New Roman" w:cs="Times New Roman"/>
          <w:noProof/>
          <w:lang w:val="id-ID"/>
        </w:rPr>
        <w:t>Namun, dampak dari penggunaan senjata api tidak selalu bersifat langsung terhadap pelaku kejahatan. Beberapa insiden yang melibatkan tembakan polisi justru berpotensi mencederai korban yang tidak bersalah, terutama dalam situasi yang kacau atau penuh kekerasan. Misalnya, dalam kasus pengejaran atau pertempuran dengan pelaku kejahatan, terkadang tembakan yang dilepaskan oleh petugas dapat melukai orang lain yang berada di sekitar lokasi kejadian. Oleh karena itu, penting bagi aparat kepolisian untuk memastikan bahwa tembakan yang dilakukan tepat sasaran dan mengurangi risiko terhadap korban yang tidak terlibat dalam kejahatan.</w:t>
      </w:r>
      <w:r>
        <w:rPr>
          <w:rStyle w:val="FootnoteReference"/>
          <w:rFonts w:ascii="Times New Roman" w:hAnsi="Times New Roman" w:cs="Times New Roman"/>
          <w:noProof/>
          <w:lang w:val="id-ID"/>
        </w:rPr>
        <w:footnoteReference w:id="22"/>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715020" w:rsidRDefault="00656CC8" w:rsidP="00656CC8">
      <w:pPr>
        <w:pStyle w:val="ListParagraph"/>
        <w:numPr>
          <w:ilvl w:val="0"/>
          <w:numId w:val="18"/>
        </w:numPr>
        <w:spacing w:after="0" w:line="480" w:lineRule="auto"/>
        <w:jc w:val="both"/>
        <w:rPr>
          <w:rFonts w:ascii="Times New Roman" w:hAnsi="Times New Roman" w:cs="Times New Roman"/>
          <w:b/>
          <w:bCs/>
          <w:noProof/>
          <w:lang w:val="id-ID"/>
        </w:rPr>
      </w:pPr>
      <w:r w:rsidRPr="00715020">
        <w:rPr>
          <w:rFonts w:ascii="Times New Roman" w:hAnsi="Times New Roman" w:cs="Times New Roman"/>
          <w:b/>
          <w:bCs/>
          <w:noProof/>
        </w:rPr>
        <w:t>Dampak Terhadap Masyarakat</w:t>
      </w:r>
    </w:p>
    <w:p w:rsidR="00656CC8" w:rsidRDefault="00656CC8" w:rsidP="00656CC8">
      <w:pPr>
        <w:spacing w:after="0" w:line="480" w:lineRule="auto"/>
        <w:ind w:left="720" w:firstLine="360"/>
        <w:jc w:val="both"/>
        <w:rPr>
          <w:rFonts w:ascii="Times New Roman" w:hAnsi="Times New Roman" w:cs="Times New Roman"/>
          <w:noProof/>
          <w:lang w:val="id-ID"/>
        </w:rPr>
      </w:pPr>
      <w:r w:rsidRPr="00715020">
        <w:rPr>
          <w:rFonts w:ascii="Times New Roman" w:hAnsi="Times New Roman" w:cs="Times New Roman"/>
          <w:noProof/>
          <w:lang w:val="id-ID"/>
        </w:rPr>
        <w:t xml:space="preserve">Selain dampak terhadap korban langsung, penggunaan senjata api dalam penanggulangan kejahatan bersenjata juga dapat menimbulkan dampak yang signifikan terhadap masyarakat secara umum. Salah satu dampak utama adalah menurunnya rasa aman masyarakat. Ketika masyarakat menyaksikan atau mendengar tentang penggunaan senjata api oleh aparat kepolisian dalam menangani kejahatan, hal ini dapat menimbulkan ketakutan dan kecemasan di kalangan warga sipil. Kejahatan </w:t>
      </w:r>
      <w:r w:rsidRPr="00715020">
        <w:rPr>
          <w:rFonts w:ascii="Times New Roman" w:hAnsi="Times New Roman" w:cs="Times New Roman"/>
          <w:noProof/>
          <w:lang w:val="id-ID"/>
        </w:rPr>
        <w:lastRenderedPageBreak/>
        <w:t>bersenjata yang melibatkan penggunaan senjata api oleh Brimob atau aparat kepolisian lainnya dapat memperburuk persepsi masyarakat terhadap keamanan dan keselamatan mereka.</w:t>
      </w:r>
    </w:p>
    <w:p w:rsidR="00656CC8" w:rsidRDefault="00656CC8" w:rsidP="00656CC8">
      <w:pPr>
        <w:spacing w:after="0" w:line="480" w:lineRule="auto"/>
        <w:ind w:left="720" w:firstLine="360"/>
        <w:jc w:val="both"/>
        <w:rPr>
          <w:rFonts w:ascii="Times New Roman" w:hAnsi="Times New Roman" w:cs="Times New Roman"/>
          <w:noProof/>
          <w:lang w:val="id-ID"/>
        </w:rPr>
      </w:pPr>
      <w:r w:rsidRPr="00715020">
        <w:rPr>
          <w:rFonts w:ascii="Times New Roman" w:hAnsi="Times New Roman" w:cs="Times New Roman"/>
          <w:noProof/>
          <w:lang w:val="id-ID"/>
        </w:rPr>
        <w:t>Selain itu, penggunaan senjata api yang tidak tepat atau berlebihan dapat menciptakan ketegangan sosial dan merusak hubungan antara masyarakat dengan aparat kepolisian. Jika masyarakat merasa bahwa polisi menggunakan kekuatan yang tidak perlu atau melanggar hak-hak mereka, hal ini dapat menyebabkan krisis kepercayaan terhadap kepolisian. Kepercayaan masyarakat sangat penting untuk menciptakan hubungan yang harmonis antara aparat kepolisian dan masyarakat, serta untuk mendukung efektivitas kebijakan penanggulangan kejahatan.</w:t>
      </w:r>
      <w:r>
        <w:rPr>
          <w:rStyle w:val="FootnoteReference"/>
          <w:rFonts w:ascii="Times New Roman" w:hAnsi="Times New Roman" w:cs="Times New Roman"/>
          <w:noProof/>
          <w:lang w:val="id-ID"/>
        </w:rPr>
        <w:footnoteReference w:id="23"/>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3418CA" w:rsidRDefault="00656CC8" w:rsidP="00656CC8">
      <w:pPr>
        <w:pStyle w:val="ListParagraph"/>
        <w:numPr>
          <w:ilvl w:val="0"/>
          <w:numId w:val="18"/>
        </w:numPr>
        <w:spacing w:after="0" w:line="480" w:lineRule="auto"/>
        <w:jc w:val="both"/>
        <w:rPr>
          <w:rFonts w:ascii="Times New Roman" w:hAnsi="Times New Roman" w:cs="Times New Roman"/>
          <w:b/>
          <w:bCs/>
          <w:noProof/>
          <w:lang w:val="id-ID"/>
        </w:rPr>
      </w:pPr>
      <w:r w:rsidRPr="003418CA">
        <w:rPr>
          <w:rFonts w:ascii="Times New Roman" w:hAnsi="Times New Roman" w:cs="Times New Roman"/>
          <w:b/>
          <w:bCs/>
          <w:noProof/>
        </w:rPr>
        <w:t>Dampak Terhadap Citra Kepolisian</w:t>
      </w:r>
    </w:p>
    <w:p w:rsidR="00656CC8"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t>Citra kepolisian sangat bergantung pada cara aparat penegak hukum bertindak dalam situasi yang penuh tekanan, termasuk ketika menghadapi kejahatan bersenjata. Penggunaan senjata api yang dilakukan secara sah dan proporsional dapat memperkuat citra kepolisian sebagai lembaga yang tegas namun tetap mengedepankan hak asasi manusia. Sebaliknya, jika penggunaan senjata api dianggap tidak proporsional atau melanggar hak-hak individu, maka citra kepolisian akan tercoreng, yang berdampak pada kepercayaan publik.</w:t>
      </w:r>
    </w:p>
    <w:p w:rsidR="00656CC8"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lastRenderedPageBreak/>
        <w:t>Contoh kasus yang merusak citra kepolisian sering kali berkaitan dengan insiden penggunaan senjata api yang menyebabkan korban tidak bersalah. Ketika masyarakat melihat bahwa aparat kepolisian menggunakan senjata api dalam situasi yang tidak membutuhkan kekerasan, mereka cenderung meragukan kemampuan polisi untuk menegakkan hukum dengan cara yang adil dan manusiawi. Oleh karena itu, penting bagi aparat kepolisian, termasuk Brimob, untuk memastikan bahwa tindakan mereka selalu dilakukan sesuai dengan prosedur yang telah ditetapkan dan dengan rasa tanggung jawab yang tinggi.</w:t>
      </w:r>
      <w:r>
        <w:rPr>
          <w:rStyle w:val="FootnoteReference"/>
          <w:rFonts w:ascii="Times New Roman" w:hAnsi="Times New Roman" w:cs="Times New Roman"/>
          <w:noProof/>
          <w:lang w:val="id-ID"/>
        </w:rPr>
        <w:footnoteReference w:id="24"/>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3418CA" w:rsidRDefault="00656CC8" w:rsidP="00656CC8">
      <w:pPr>
        <w:pStyle w:val="ListParagraph"/>
        <w:numPr>
          <w:ilvl w:val="0"/>
          <w:numId w:val="18"/>
        </w:numPr>
        <w:spacing w:after="0" w:line="480" w:lineRule="auto"/>
        <w:jc w:val="both"/>
        <w:rPr>
          <w:rFonts w:ascii="Times New Roman" w:hAnsi="Times New Roman" w:cs="Times New Roman"/>
          <w:b/>
          <w:bCs/>
          <w:noProof/>
          <w:lang w:val="id-ID"/>
        </w:rPr>
      </w:pPr>
      <w:r w:rsidRPr="003418CA">
        <w:rPr>
          <w:rFonts w:ascii="Times New Roman" w:hAnsi="Times New Roman" w:cs="Times New Roman"/>
          <w:b/>
          <w:bCs/>
          <w:noProof/>
        </w:rPr>
        <w:t>Dampak Terhadap Sistem Hukum</w:t>
      </w:r>
    </w:p>
    <w:p w:rsidR="00656CC8" w:rsidRPr="003418CA"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t>Penggunaan senjata api dalam penanggulangan kejahatan bersenjata juga membawa dampak terhadap sistem hukum Indonesia. Setiap penggunaan senjata api oleh Brimob atau aparat kepolisian lainnya harus dipertanggungjawabkan di hadapan hukum. Proses pertanggungjawaban ini dapat berujung pada penyidikan internal di kepolisian untuk mengevaluasi apakah tindakan yang diambil sudah sesuai dengan ketentuan hukum dan prosedur yang berlaku. Jika ditemukan pelanggaran atau penyalahgunaan kewenangan, aparat yang terlibat dapat dikenakan sanksi hukum, baik itu administratif maupun pidana.</w:t>
      </w:r>
    </w:p>
    <w:p w:rsidR="00656CC8"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t xml:space="preserve">Di sisi lain, penggunaan senjata api yang sah dan sesuai prosedur dapat memperkuat kepercayaan terhadap sistem hukum Indonesia. Ketika </w:t>
      </w:r>
      <w:r w:rsidRPr="003418CA">
        <w:rPr>
          <w:rFonts w:ascii="Times New Roman" w:hAnsi="Times New Roman" w:cs="Times New Roman"/>
          <w:noProof/>
          <w:lang w:val="id-ID"/>
        </w:rPr>
        <w:lastRenderedPageBreak/>
        <w:t>masyarakat melihat bahwa penggunaan senjata api oleh polisi dilakukan dengan penuh pertimbangan dan sesuai dengan hukum, mereka akan lebih percaya bahwa sistem hukum di Indonesia berjalan dengan adil dan transparan. Sebaliknya, jika ada penyalahgunaan senjata api yang tidak dipertanggungjawabkan secara hukum, hal ini dapat menciptakan ketidakpercayaan terhadap aparat penegak hukum dan mengurangi efektivitas sistem hukum secara keseluruhan.</w:t>
      </w:r>
      <w:r>
        <w:rPr>
          <w:rStyle w:val="FootnoteReference"/>
          <w:rFonts w:ascii="Times New Roman" w:hAnsi="Times New Roman" w:cs="Times New Roman"/>
          <w:noProof/>
          <w:lang w:val="id-ID"/>
        </w:rPr>
        <w:footnoteReference w:id="25"/>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3418CA" w:rsidRDefault="00656CC8" w:rsidP="00656CC8">
      <w:pPr>
        <w:pStyle w:val="ListParagraph"/>
        <w:numPr>
          <w:ilvl w:val="0"/>
          <w:numId w:val="18"/>
        </w:numPr>
        <w:spacing w:after="0" w:line="480" w:lineRule="auto"/>
        <w:jc w:val="both"/>
        <w:rPr>
          <w:rFonts w:ascii="Times New Roman" w:hAnsi="Times New Roman" w:cs="Times New Roman"/>
          <w:b/>
          <w:bCs/>
          <w:noProof/>
          <w:lang w:val="id-ID"/>
        </w:rPr>
      </w:pPr>
      <w:r w:rsidRPr="003418CA">
        <w:rPr>
          <w:rFonts w:ascii="Times New Roman" w:hAnsi="Times New Roman" w:cs="Times New Roman"/>
          <w:b/>
          <w:bCs/>
          <w:noProof/>
        </w:rPr>
        <w:t>Dampak Sosial dan Psikologis</w:t>
      </w:r>
    </w:p>
    <w:p w:rsidR="00656CC8"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t>Penggunaan senjata api dalam penanggulangan kejahatan bersenjata tidak hanya menimbulkan dampak fisik terhadap korban, tetapi juga dapat menyebabkan dampak psikologis yang berat. Bagi korban yang selamat dari kejahatan bersenjata, mereka sering kali mengalami trauma yang berkepanjangan, baik dalam bentuk gangguan kecemasan maupun post-traumatic stress disorder (PTSD). Kejahatan bersenjata dapat meninggalkan dampak psikologis yang mendalam, yang mempengaruhi kehidupan sosial dan emosional korban.</w:t>
      </w:r>
    </w:p>
    <w:p w:rsidR="00656CC8" w:rsidRDefault="00656CC8" w:rsidP="00656CC8">
      <w:pPr>
        <w:spacing w:after="0" w:line="480" w:lineRule="auto"/>
        <w:ind w:left="720" w:firstLine="360"/>
        <w:jc w:val="both"/>
        <w:rPr>
          <w:rFonts w:ascii="Times New Roman" w:hAnsi="Times New Roman" w:cs="Times New Roman"/>
          <w:noProof/>
          <w:lang w:val="id-ID"/>
        </w:rPr>
      </w:pPr>
      <w:r w:rsidRPr="003418CA">
        <w:rPr>
          <w:rFonts w:ascii="Times New Roman" w:hAnsi="Times New Roman" w:cs="Times New Roman"/>
          <w:noProof/>
          <w:lang w:val="id-ID"/>
        </w:rPr>
        <w:t xml:space="preserve">Selain itu, penggunaan senjata api oleh aparat kepolisian juga dapat menimbulkan perasaan ketidakadilan di kalangan masyarakat. Ketika masyarakat melihat penggunaan senjata api oleh polisi, mereka dapat merasa cemas atau takut bahwa tindakan yang diambil oleh aparat akan merugikan mereka, terutama jika mereka tidak terlibat dalam kejahatan. </w:t>
      </w:r>
      <w:r w:rsidRPr="003418CA">
        <w:rPr>
          <w:rFonts w:ascii="Times New Roman" w:hAnsi="Times New Roman" w:cs="Times New Roman"/>
          <w:noProof/>
          <w:lang w:val="id-ID"/>
        </w:rPr>
        <w:lastRenderedPageBreak/>
        <w:t>Dampak psikologis ini tidak hanya dirasakan oleh korban langsung, tetapi juga oleh keluarga dan masyarakat sekitar yang turut merasa terpengaruh oleh peristiwa tersebut.</w:t>
      </w:r>
      <w:r>
        <w:rPr>
          <w:rStyle w:val="FootnoteReference"/>
          <w:rFonts w:ascii="Times New Roman" w:hAnsi="Times New Roman" w:cs="Times New Roman"/>
          <w:noProof/>
          <w:lang w:val="id-ID"/>
        </w:rPr>
        <w:footnoteReference w:id="26"/>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5739C1" w:rsidRDefault="00656CC8" w:rsidP="00656CC8">
      <w:pPr>
        <w:pStyle w:val="ListParagraph"/>
        <w:numPr>
          <w:ilvl w:val="0"/>
          <w:numId w:val="7"/>
        </w:numPr>
        <w:spacing w:after="0" w:line="480" w:lineRule="auto"/>
        <w:jc w:val="both"/>
        <w:rPr>
          <w:rFonts w:ascii="Times New Roman" w:hAnsi="Times New Roman" w:cs="Times New Roman"/>
          <w:b/>
          <w:bCs/>
          <w:noProof/>
          <w:lang w:val="id-ID"/>
        </w:rPr>
      </w:pPr>
      <w:r w:rsidRPr="005739C1">
        <w:rPr>
          <w:rFonts w:ascii="Times New Roman" w:hAnsi="Times New Roman" w:cs="Times New Roman"/>
          <w:b/>
          <w:bCs/>
          <w:noProof/>
        </w:rPr>
        <w:t>Pengawasan dan Akuntabilitas Penggunaan Senjata Api oleh Brimob</w:t>
      </w:r>
    </w:p>
    <w:p w:rsidR="00656CC8" w:rsidRPr="00E82B03" w:rsidRDefault="00656CC8" w:rsidP="00656CC8">
      <w:pPr>
        <w:pStyle w:val="ListParagraph"/>
        <w:numPr>
          <w:ilvl w:val="0"/>
          <w:numId w:val="19"/>
        </w:numPr>
        <w:spacing w:after="0" w:line="480" w:lineRule="auto"/>
        <w:jc w:val="both"/>
        <w:rPr>
          <w:rFonts w:ascii="Times New Roman" w:hAnsi="Times New Roman" w:cs="Times New Roman"/>
          <w:b/>
          <w:bCs/>
          <w:noProof/>
          <w:lang w:val="id-ID"/>
        </w:rPr>
      </w:pPr>
      <w:r w:rsidRPr="00E82B03">
        <w:rPr>
          <w:rFonts w:ascii="Times New Roman" w:hAnsi="Times New Roman" w:cs="Times New Roman"/>
          <w:b/>
          <w:bCs/>
          <w:noProof/>
        </w:rPr>
        <w:t>Pentingnya Pengawasan dalam Penggunaan Senjata Api</w:t>
      </w:r>
    </w:p>
    <w:p w:rsidR="00656CC8" w:rsidRDefault="00656CC8" w:rsidP="00656CC8">
      <w:pPr>
        <w:spacing w:after="0" w:line="480" w:lineRule="auto"/>
        <w:ind w:left="720" w:firstLine="360"/>
        <w:jc w:val="both"/>
        <w:rPr>
          <w:rFonts w:ascii="Times New Roman" w:hAnsi="Times New Roman" w:cs="Times New Roman"/>
          <w:noProof/>
          <w:lang w:val="id-ID"/>
        </w:rPr>
      </w:pPr>
      <w:r w:rsidRPr="00E82B03">
        <w:rPr>
          <w:rFonts w:ascii="Times New Roman" w:hAnsi="Times New Roman" w:cs="Times New Roman"/>
          <w:noProof/>
          <w:lang w:val="id-ID"/>
        </w:rPr>
        <w:t>Penggunaan senjata api oleh aparat kepolisian, termasuk Brimob, memiliki potensi dampak yang besar terhadap keamanan masyarakat dan hak asasi manusia. Oleh karena itu, penting adanya sistem pengawasan yang ketat terhadap setiap penggunaan senjata api oleh anggota Brimob untuk memastikan bahwa tindakan yang diambil sah, proporsional, dan sesuai dengan peraturan yang berlaku. Pengawasan yang efektif tidak hanya memastikan bahwa aparat kepolisian bertindak dengan benar, tetapi juga memberikan jaminan bahwa mereka dapat dipertanggungjawabkan secara hukum jika terjadi penyalahgunaan kekuasaan.</w:t>
      </w:r>
    </w:p>
    <w:p w:rsidR="00656CC8" w:rsidRDefault="00656CC8" w:rsidP="00656CC8">
      <w:pPr>
        <w:spacing w:after="0" w:line="480" w:lineRule="auto"/>
        <w:ind w:left="720" w:firstLine="360"/>
        <w:jc w:val="both"/>
        <w:rPr>
          <w:rFonts w:ascii="Times New Roman" w:hAnsi="Times New Roman" w:cs="Times New Roman"/>
          <w:noProof/>
          <w:lang w:val="id-ID"/>
        </w:rPr>
      </w:pPr>
      <w:r w:rsidRPr="00E82B03">
        <w:rPr>
          <w:rFonts w:ascii="Times New Roman" w:hAnsi="Times New Roman" w:cs="Times New Roman"/>
          <w:noProof/>
          <w:lang w:val="id-ID"/>
        </w:rPr>
        <w:t xml:space="preserve">Pengawasan internal Polri menjadi bagian penting dalam sistem pengawasan ini. Polri memiliki unit-unit pengawas yang bertanggung jawab untuk memantau dan mengevaluasi tindakan penggunaan senjata api oleh anggotanya, termasuk Brimob. Evaluasi ini bertujuan untuk menilai apakah prosedur yang telah ditetapkan dalam Peraturan Kapolri No. 1 Tahun 2019 tentang Penggunaan Senjata Api oleh Polri telah dipatuhi. Jika ditemukan adanya pelanggaran, tindakan yang tidak sesuai prosedur, atau </w:t>
      </w:r>
      <w:r w:rsidRPr="00E82B03">
        <w:rPr>
          <w:rFonts w:ascii="Times New Roman" w:hAnsi="Times New Roman" w:cs="Times New Roman"/>
          <w:noProof/>
          <w:lang w:val="id-ID"/>
        </w:rPr>
        <w:lastRenderedPageBreak/>
        <w:t>penggunaan kekuatan yang berlebihan, maka anggota Brimob yang terlibat akan dikenakan sanksi administratif atau bahkan pidana.</w:t>
      </w:r>
      <w:r>
        <w:rPr>
          <w:rStyle w:val="FootnoteReference"/>
          <w:rFonts w:ascii="Times New Roman" w:hAnsi="Times New Roman" w:cs="Times New Roman"/>
          <w:noProof/>
          <w:lang w:val="id-ID"/>
        </w:rPr>
        <w:footnoteReference w:id="27"/>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672FC0" w:rsidRDefault="00656CC8" w:rsidP="00656CC8">
      <w:pPr>
        <w:pStyle w:val="ListParagraph"/>
        <w:numPr>
          <w:ilvl w:val="0"/>
          <w:numId w:val="19"/>
        </w:numPr>
        <w:spacing w:after="0" w:line="480" w:lineRule="auto"/>
        <w:jc w:val="both"/>
        <w:rPr>
          <w:rFonts w:ascii="Times New Roman" w:hAnsi="Times New Roman" w:cs="Times New Roman"/>
          <w:b/>
          <w:bCs/>
          <w:noProof/>
          <w:lang w:val="id-ID"/>
        </w:rPr>
      </w:pPr>
      <w:r w:rsidRPr="00672FC0">
        <w:rPr>
          <w:rFonts w:ascii="Times New Roman" w:hAnsi="Times New Roman" w:cs="Times New Roman"/>
          <w:b/>
          <w:bCs/>
          <w:noProof/>
        </w:rPr>
        <w:t>Sistem Akuntabilitas dalam Penggunaan Senjata Api</w:t>
      </w:r>
    </w:p>
    <w:p w:rsidR="00656CC8" w:rsidRDefault="00656CC8" w:rsidP="00656CC8">
      <w:pPr>
        <w:spacing w:after="0" w:line="480" w:lineRule="auto"/>
        <w:ind w:left="720" w:firstLine="360"/>
        <w:jc w:val="both"/>
        <w:rPr>
          <w:rFonts w:ascii="Times New Roman" w:hAnsi="Times New Roman" w:cs="Times New Roman"/>
          <w:noProof/>
          <w:lang w:val="id-ID"/>
        </w:rPr>
      </w:pPr>
      <w:r w:rsidRPr="00672FC0">
        <w:rPr>
          <w:rFonts w:ascii="Times New Roman" w:hAnsi="Times New Roman" w:cs="Times New Roman"/>
          <w:noProof/>
          <w:lang w:val="id-ID"/>
        </w:rPr>
        <w:t>Akuntabilitas adalah aspek yang sangat penting dalam setiap tindakan yang dilakukan oleh aparat kepolisian, termasuk dalam penggunaan senjata api. Penggunaan senjata api oleh Brimob harus dipertanggungjawabkan, baik secara internal dalam Polri maupun eksternal kepada publik. Tindakan akuntabel ini bertujuan untuk memastikan bahwa penggunaan senjata api dilakukan dengan benar, serta untuk menghindari potensi penyalahgunaan kewenangan yang dapat merusak citra kepolisian.</w:t>
      </w:r>
    </w:p>
    <w:p w:rsidR="00656CC8" w:rsidRPr="00FC1BCA" w:rsidRDefault="00656CC8" w:rsidP="00656CC8">
      <w:pPr>
        <w:spacing w:after="0" w:line="480" w:lineRule="auto"/>
        <w:ind w:left="720" w:firstLine="360"/>
        <w:jc w:val="both"/>
        <w:rPr>
          <w:rFonts w:ascii="Times New Roman" w:hAnsi="Times New Roman" w:cs="Times New Roman"/>
          <w:noProof/>
        </w:rPr>
      </w:pPr>
      <w:r w:rsidRPr="00672FC0">
        <w:rPr>
          <w:rFonts w:ascii="Times New Roman" w:hAnsi="Times New Roman" w:cs="Times New Roman"/>
          <w:noProof/>
          <w:lang w:val="id-ID"/>
        </w:rPr>
        <w:t>Sistem akuntabilitas ini juga mencakup kewajiban untuk mencatat dan melaporkan setiap insiden yang melibatkan penggunaan senjata api. Dalam Peraturan Kapolri No. 1 Tahun 2019, disebutkan bahwa setiap penggunaan senjata api harus dilaporkan segera kepada atasan, dan laporan tersebut harus mencakup alasan, latar belakang, dan hasil dari penggunaan senjata api tersebut. Selain itu, setiap insiden harus dievaluasi untuk memastikan apakah penggunaan senjata api sudah sesuai dengan ketentuan yang berlaku dan apakah tindakan tersebut telah dilakukan secara sah dan proporsional.</w:t>
      </w:r>
      <w:r>
        <w:rPr>
          <w:rStyle w:val="FootnoteReference"/>
          <w:rFonts w:ascii="Times New Roman" w:hAnsi="Times New Roman" w:cs="Times New Roman"/>
          <w:noProof/>
          <w:lang w:val="id-ID"/>
        </w:rPr>
        <w:footnoteReference w:id="28"/>
      </w:r>
    </w:p>
    <w:p w:rsidR="00656CC8" w:rsidRDefault="00656CC8" w:rsidP="00656CC8">
      <w:pPr>
        <w:spacing w:after="0" w:line="480" w:lineRule="auto"/>
        <w:ind w:left="720" w:firstLine="360"/>
        <w:jc w:val="both"/>
        <w:rPr>
          <w:rFonts w:ascii="Times New Roman" w:hAnsi="Times New Roman" w:cs="Times New Roman"/>
          <w:noProof/>
          <w:lang w:val="id-ID"/>
        </w:rPr>
      </w:pPr>
      <w:r w:rsidRPr="00672FC0">
        <w:rPr>
          <w:rFonts w:ascii="Times New Roman" w:hAnsi="Times New Roman" w:cs="Times New Roman"/>
          <w:noProof/>
          <w:lang w:val="id-ID"/>
        </w:rPr>
        <w:lastRenderedPageBreak/>
        <w:t>Akuntabilitas eksternal juga melibatkan pemantauan oleh masyarakat dan lembaga-lembaga independen, seperti Komisi Nasional Hak Asasi Manusia (Komnas HAM) dan lembaga pengawasan eksternal lainnya. Dalam beberapa kasus, masyarakat berhak untuk mengetahui bagaimana proses penggunaan senjata api dilakukan, serta memastikan bahwa hak-hak mereka tetap dilindungi. Hal ini sangat penting untuk menjaga kepercayaan publik terhadap aparat kepolisian dan memastikan bahwa polisi tetap bertindak dalam batas-batas hukum yang berlaku.</w:t>
      </w:r>
      <w:r>
        <w:rPr>
          <w:rStyle w:val="FootnoteReference"/>
          <w:rFonts w:ascii="Times New Roman" w:hAnsi="Times New Roman" w:cs="Times New Roman"/>
          <w:noProof/>
          <w:lang w:val="id-ID"/>
        </w:rPr>
        <w:footnoteReference w:id="29"/>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60351B" w:rsidRDefault="00656CC8" w:rsidP="00656CC8">
      <w:pPr>
        <w:pStyle w:val="ListParagraph"/>
        <w:numPr>
          <w:ilvl w:val="0"/>
          <w:numId w:val="19"/>
        </w:numPr>
        <w:spacing w:after="0" w:line="480" w:lineRule="auto"/>
        <w:jc w:val="both"/>
        <w:rPr>
          <w:rFonts w:ascii="Times New Roman" w:hAnsi="Times New Roman" w:cs="Times New Roman"/>
          <w:b/>
          <w:bCs/>
          <w:noProof/>
          <w:lang w:val="id-ID"/>
        </w:rPr>
      </w:pPr>
      <w:r w:rsidRPr="0060351B">
        <w:rPr>
          <w:rFonts w:ascii="Times New Roman" w:hAnsi="Times New Roman" w:cs="Times New Roman"/>
          <w:b/>
          <w:bCs/>
          <w:noProof/>
        </w:rPr>
        <w:t>Pengawasan oleh Lembaga Independen</w:t>
      </w:r>
    </w:p>
    <w:p w:rsidR="00656CC8"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t>Selain pengawasan internal yang dilakukan oleh Polri, penting adanya pengawasan dari lembaga-lembaga independen yang memiliki peran dalam memastikan akuntabilitas penggunaan senjata api oleh aparat kepolisian. Lembaga seperti Komisi Nasional Hak Asasi Manusia (Komnas HAM), Komisi untuk Orang Hilang dan Korban Tindak Kekerasan (KontraS), serta Lembaga Perlindungan Saksi dan Korban (LPSK) memiliki peran vital dalam menilai apakah penggunaan kekuatan oleh polisi, termasuk penggunaan senjata api, telah sesuai dengan prinsip hak asasi manusia dan peraturan perundang-undangan yang berlaku.</w:t>
      </w:r>
    </w:p>
    <w:p w:rsidR="00656CC8"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t xml:space="preserve">Pengawasan eksternal yang dilakukan oleh lembaga-lembaga ini juga membantu meningkatkan transparansi dalam setiap tindakan yang dilakukan oleh aparat kepolisian. Misalnya, dalam hal adanya kasus </w:t>
      </w:r>
      <w:r w:rsidRPr="0060351B">
        <w:rPr>
          <w:rFonts w:ascii="Times New Roman" w:hAnsi="Times New Roman" w:cs="Times New Roman"/>
          <w:noProof/>
          <w:lang w:val="id-ID"/>
        </w:rPr>
        <w:lastRenderedPageBreak/>
        <w:t>penyalahgunaan senjata api oleh anggota Brimob, lembaga-lembaga tersebut dapat melakukan investigasi independen dan memberikan rekomendasi kepada pihak berwenang mengenai tindakan yang harus diambil. Pengawasan eksternal ini memberikan perlindungan kepada masyarakat dari kemungkinan penyalahgunaan kekuasaan oleh aparat kepolisian, serta menjaga integritas dan akuntabilitas Polri di mata publik.</w:t>
      </w:r>
      <w:r>
        <w:rPr>
          <w:rStyle w:val="FootnoteReference"/>
          <w:rFonts w:ascii="Times New Roman" w:hAnsi="Times New Roman" w:cs="Times New Roman"/>
          <w:noProof/>
          <w:lang w:val="id-ID"/>
        </w:rPr>
        <w:footnoteReference w:id="30"/>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60351B" w:rsidRDefault="00656CC8" w:rsidP="00656CC8">
      <w:pPr>
        <w:pStyle w:val="ListParagraph"/>
        <w:numPr>
          <w:ilvl w:val="0"/>
          <w:numId w:val="19"/>
        </w:numPr>
        <w:spacing w:after="0" w:line="480" w:lineRule="auto"/>
        <w:jc w:val="both"/>
        <w:rPr>
          <w:rFonts w:ascii="Times New Roman" w:hAnsi="Times New Roman" w:cs="Times New Roman"/>
          <w:b/>
          <w:bCs/>
          <w:noProof/>
          <w:lang w:val="id-ID"/>
        </w:rPr>
      </w:pPr>
      <w:r w:rsidRPr="0060351B">
        <w:rPr>
          <w:rFonts w:ascii="Times New Roman" w:hAnsi="Times New Roman" w:cs="Times New Roman"/>
          <w:b/>
          <w:bCs/>
          <w:noProof/>
        </w:rPr>
        <w:t>Pentingnya Pelatihan dan Sosialisasi dalam Penggunaan Senjata Api</w:t>
      </w:r>
    </w:p>
    <w:p w:rsidR="00656CC8"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t>Untuk mendukung pengawasan dan akuntabilitas, pelatihan yang berkelanjutan merupakan salah satu aspek kunci dalam memastikan bahwa anggota Brimob memahami dengan baik prosedur yang tepat dalam menggunakan senjata api. Pelatihan yang diberikan kepada anggota Brimob harus mencakup pengetahuan tentang prosedur hukum, keamanan dalam penggunaan senjata api, serta prinsip hak asasi manusia yang harus dijunjung tinggi dalam setiap tindakan. Selain itu, pelatihan harus mengajarkan teknik-teknik pengendalian diri dan manajemen stres yang dapat membantu anggota Brimob membuat keputusan yang tepat dalam situasi yang penuh tekanan.</w:t>
      </w:r>
    </w:p>
    <w:p w:rsidR="00656CC8" w:rsidRPr="00FC1BCA" w:rsidRDefault="00656CC8" w:rsidP="00656CC8">
      <w:pPr>
        <w:spacing w:after="0" w:line="480" w:lineRule="auto"/>
        <w:ind w:left="720" w:firstLine="360"/>
        <w:jc w:val="both"/>
        <w:rPr>
          <w:rFonts w:ascii="Times New Roman" w:hAnsi="Times New Roman" w:cs="Times New Roman"/>
          <w:noProof/>
        </w:rPr>
      </w:pPr>
      <w:r w:rsidRPr="0060351B">
        <w:rPr>
          <w:rFonts w:ascii="Times New Roman" w:hAnsi="Times New Roman" w:cs="Times New Roman"/>
          <w:noProof/>
          <w:lang w:val="id-ID"/>
        </w:rPr>
        <w:t xml:space="preserve">Sosialisasi tentang prosedur penggunaan senjata api yang benar harus dilakukan secara rutin, baik kepada anggota baru maupun yang sudah </w:t>
      </w:r>
      <w:r w:rsidRPr="0060351B">
        <w:rPr>
          <w:rFonts w:ascii="Times New Roman" w:hAnsi="Times New Roman" w:cs="Times New Roman"/>
          <w:noProof/>
          <w:lang w:val="id-ID"/>
        </w:rPr>
        <w:lastRenderedPageBreak/>
        <w:t>berpengalaman. Hal ini bertujuan agar setiap anggota Brimob memiliki pemahaman yang kuat tentang pentingnya kewenangan yang terbatas dan tanggung jawab yang besar dalam menggunakan senjata api. Dengan pelatihan yang baik, diharapkan anggota Brimob dapat meminimalisir kesalahan dalam penggunaan senjata api yang dapat berakibat fatal bagi masyarakat dan diri mereka sendiri.</w:t>
      </w:r>
      <w:r>
        <w:rPr>
          <w:rStyle w:val="FootnoteReference"/>
          <w:rFonts w:ascii="Times New Roman" w:hAnsi="Times New Roman" w:cs="Times New Roman"/>
          <w:noProof/>
          <w:lang w:val="id-ID"/>
        </w:rPr>
        <w:footnoteReference w:id="31"/>
      </w:r>
    </w:p>
    <w:p w:rsidR="00656CC8" w:rsidRDefault="00656CC8" w:rsidP="00656CC8">
      <w:pPr>
        <w:spacing w:after="0" w:line="480" w:lineRule="auto"/>
        <w:ind w:left="720" w:firstLine="360"/>
        <w:jc w:val="both"/>
        <w:rPr>
          <w:rFonts w:ascii="Times New Roman" w:hAnsi="Times New Roman" w:cs="Times New Roman"/>
          <w:noProof/>
          <w:lang w:val="id-ID"/>
        </w:rPr>
      </w:pPr>
    </w:p>
    <w:p w:rsidR="00656CC8" w:rsidRPr="0060351B" w:rsidRDefault="00656CC8" w:rsidP="00656CC8">
      <w:pPr>
        <w:pStyle w:val="ListParagraph"/>
        <w:numPr>
          <w:ilvl w:val="0"/>
          <w:numId w:val="19"/>
        </w:numPr>
        <w:spacing w:after="0" w:line="480" w:lineRule="auto"/>
        <w:jc w:val="both"/>
        <w:rPr>
          <w:rFonts w:ascii="Times New Roman" w:hAnsi="Times New Roman" w:cs="Times New Roman"/>
          <w:b/>
          <w:bCs/>
          <w:noProof/>
          <w:lang w:val="id-ID"/>
        </w:rPr>
      </w:pPr>
      <w:r w:rsidRPr="0060351B">
        <w:rPr>
          <w:rFonts w:ascii="Times New Roman" w:hAnsi="Times New Roman" w:cs="Times New Roman"/>
          <w:b/>
          <w:bCs/>
          <w:noProof/>
        </w:rPr>
        <w:t>Tantangan dalam Pengawasan dan Akuntabilitas</w:t>
      </w:r>
    </w:p>
    <w:p w:rsidR="00656CC8"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t>Meskipun sudah ada sistem pengawasan yang diatur dengan ketat, terdapat beberapa tantangan dalam penerapan pengawasan dan akuntabilitas penggunaan senjata api oleh Brimob. Salah satu tantangan utama adalah kesulitan dalam memastikan keberhasilan pengawasan di lapangan, terutama dalam situasi yang sangat dinamis dan penuh tekanan. Dalam kondisi darurat, anggota Brimob mungkin terpaksa mengambil keputusan cepat yang sulit, dan tidak selalu ada waktu untuk melaporkan tindakan mereka secara langsung.</w:t>
      </w:r>
    </w:p>
    <w:p w:rsidR="00656CC8"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t>Selain itu, terdapat juga tantangan dalam hal kesediaan dan kemampuan lembaga-lembaga pengawas eksternal dalam melakukan evaluasi yang independen terhadap penggunaan senjata api. Meski lembaga-lembaga seperti Komnas HAM memiliki peran penting, terkadang mereka menghadapi keterbatasan sumber daya dan akses untuk melakukan investigasi secara menyeluruh.</w:t>
      </w:r>
    </w:p>
    <w:p w:rsidR="00656CC8" w:rsidRPr="0060351B" w:rsidRDefault="00656CC8" w:rsidP="00656CC8">
      <w:pPr>
        <w:spacing w:after="0" w:line="480" w:lineRule="auto"/>
        <w:ind w:left="720" w:firstLine="360"/>
        <w:jc w:val="both"/>
        <w:rPr>
          <w:rFonts w:ascii="Times New Roman" w:hAnsi="Times New Roman" w:cs="Times New Roman"/>
          <w:noProof/>
          <w:lang w:val="id-ID"/>
        </w:rPr>
      </w:pPr>
      <w:r w:rsidRPr="0060351B">
        <w:rPr>
          <w:rFonts w:ascii="Times New Roman" w:hAnsi="Times New Roman" w:cs="Times New Roman"/>
          <w:noProof/>
          <w:lang w:val="id-ID"/>
        </w:rPr>
        <w:lastRenderedPageBreak/>
        <w:t>Namun, meskipun tantangan ini ada, penting untuk terus meningkatkan sistem pengawasan dan akuntabilitas dalam penggunaan senjata api. Sistem ini akan memberikan perlindungan terhadap masyarakat, serta memastikan bahwa setiap tindakan yang diambil oleh aparat kepolisian tetap berada dalam koridor hukum yang berlaku.</w:t>
      </w:r>
      <w:r>
        <w:rPr>
          <w:rStyle w:val="FootnoteReference"/>
          <w:rFonts w:ascii="Times New Roman" w:hAnsi="Times New Roman" w:cs="Times New Roman"/>
          <w:noProof/>
          <w:lang w:val="id-ID"/>
        </w:rPr>
        <w:footnoteReference w:id="32"/>
      </w:r>
    </w:p>
    <w:p w:rsidR="00653891" w:rsidRPr="00656CC8" w:rsidRDefault="00653891" w:rsidP="00656CC8">
      <w:bookmarkStart w:id="0" w:name="_GoBack"/>
      <w:bookmarkEnd w:id="0"/>
    </w:p>
    <w:sectPr w:rsidR="00653891" w:rsidRPr="00656CC8" w:rsidSect="00FF23DE">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774" w:rsidRDefault="000E2774" w:rsidP="00144185">
      <w:pPr>
        <w:spacing w:after="0" w:line="240" w:lineRule="auto"/>
      </w:pPr>
      <w:r>
        <w:separator/>
      </w:r>
    </w:p>
  </w:endnote>
  <w:endnote w:type="continuationSeparator" w:id="0">
    <w:p w:rsidR="000E2774" w:rsidRDefault="000E2774" w:rsidP="0014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774" w:rsidRDefault="000E2774" w:rsidP="00144185">
      <w:pPr>
        <w:spacing w:after="0" w:line="240" w:lineRule="auto"/>
      </w:pPr>
      <w:r>
        <w:separator/>
      </w:r>
    </w:p>
  </w:footnote>
  <w:footnote w:type="continuationSeparator" w:id="0">
    <w:p w:rsidR="000E2774" w:rsidRDefault="000E2774" w:rsidP="00144185">
      <w:pPr>
        <w:spacing w:after="0" w:line="240" w:lineRule="auto"/>
      </w:pPr>
      <w:r>
        <w:continuationSeparator/>
      </w:r>
    </w:p>
  </w:footnote>
  <w:footnote w:id="1">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Arief</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Barda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Nawawi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Bunga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Rampai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Pidana</w:t>
      </w:r>
      <w:proofErr w:type="spellEnd"/>
      <w:r w:rsidRPr="00173964">
        <w:rPr>
          <w:rFonts w:ascii="Times New Roman" w:hAnsi="Times New Roman" w:cs="Times New Roman"/>
        </w:rPr>
        <w:t xml:space="preserve">. Bandung: Citra </w:t>
      </w:r>
      <w:proofErr w:type="spellStart"/>
      <w:r w:rsidRPr="00173964">
        <w:rPr>
          <w:rFonts w:ascii="Times New Roman" w:hAnsi="Times New Roman" w:cs="Times New Roman"/>
        </w:rPr>
        <w:t>Aditya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Bakti</w:t>
      </w:r>
      <w:proofErr w:type="spellEnd"/>
      <w:r w:rsidRPr="00173964">
        <w:rPr>
          <w:rFonts w:ascii="Times New Roman" w:hAnsi="Times New Roman" w:cs="Times New Roman"/>
        </w:rPr>
        <w:t>, 2020.</w:t>
      </w:r>
    </w:p>
  </w:footnote>
  <w:footnote w:id="2">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Soekanto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Soerjono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Sosiologi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Rajawali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Pers</w:t>
      </w:r>
      <w:proofErr w:type="spellEnd"/>
      <w:r w:rsidRPr="00173964">
        <w:rPr>
          <w:rFonts w:ascii="Times New Roman" w:hAnsi="Times New Roman" w:cs="Times New Roman"/>
        </w:rPr>
        <w:t>, 2019.</w:t>
      </w:r>
    </w:p>
  </w:footnote>
  <w:footnote w:id="3">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Kitab</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Undang-Undang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Pidana</w:t>
      </w:r>
      <w:proofErr w:type="spellEnd"/>
      <w:r w:rsidRPr="00173964">
        <w:rPr>
          <w:rFonts w:ascii="Times New Roman" w:hAnsi="Times New Roman" w:cs="Times New Roman"/>
        </w:rPr>
        <w:t xml:space="preserve"> (KUHP),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338, 351, </w:t>
      </w:r>
      <w:proofErr w:type="spellStart"/>
      <w:r w:rsidRPr="00173964">
        <w:rPr>
          <w:rFonts w:ascii="Times New Roman" w:hAnsi="Times New Roman" w:cs="Times New Roman"/>
        </w:rPr>
        <w:t>dan</w:t>
      </w:r>
      <w:proofErr w:type="spellEnd"/>
      <w:r w:rsidRPr="00173964">
        <w:rPr>
          <w:rFonts w:ascii="Times New Roman" w:hAnsi="Times New Roman" w:cs="Times New Roman"/>
        </w:rPr>
        <w:t xml:space="preserve"> 365.</w:t>
      </w:r>
    </w:p>
  </w:footnote>
  <w:footnote w:id="4">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Undang-Undang</w:t>
      </w:r>
      <w:proofErr w:type="spellEnd"/>
      <w:r w:rsidRPr="00173964">
        <w:rPr>
          <w:rFonts w:ascii="Times New Roman" w:hAnsi="Times New Roman" w:cs="Times New Roman"/>
        </w:rPr>
        <w:t xml:space="preserve"> No. 2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2002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Kepolisian</w:t>
      </w:r>
      <w:proofErr w:type="spellEnd"/>
      <w:r w:rsidRPr="00173964">
        <w:rPr>
          <w:rFonts w:ascii="Times New Roman" w:hAnsi="Times New Roman" w:cs="Times New Roman"/>
        </w:rPr>
        <w:t xml:space="preserve"> Negara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15.</w:t>
      </w:r>
      <w:proofErr w:type="gramEnd"/>
    </w:p>
  </w:footnote>
  <w:footnote w:id="5">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Pemerintah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w:t>
      </w:r>
      <w:proofErr w:type="gramEnd"/>
      <w:r w:rsidRPr="00173964">
        <w:rPr>
          <w:rFonts w:ascii="Times New Roman" w:hAnsi="Times New Roman" w:cs="Times New Roman"/>
        </w:rPr>
        <w:t xml:space="preserve"> </w:t>
      </w:r>
      <w:proofErr w:type="spellStart"/>
      <w:proofErr w:type="gramStart"/>
      <w:r w:rsidRPr="00173964">
        <w:rPr>
          <w:rFonts w:ascii="Times New Roman" w:hAnsi="Times New Roman" w:cs="Times New Roman"/>
          <w:i/>
          <w:iCs/>
        </w:rPr>
        <w:t>Peraturan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Pemerintah</w:t>
      </w:r>
      <w:proofErr w:type="spellEnd"/>
      <w:r w:rsidRPr="00173964">
        <w:rPr>
          <w:rFonts w:ascii="Times New Roman" w:hAnsi="Times New Roman" w:cs="Times New Roman"/>
          <w:i/>
          <w:iCs/>
        </w:rPr>
        <w:t xml:space="preserve"> No. 32 </w:t>
      </w:r>
      <w:proofErr w:type="spellStart"/>
      <w:r w:rsidRPr="00173964">
        <w:rPr>
          <w:rFonts w:ascii="Times New Roman" w:hAnsi="Times New Roman" w:cs="Times New Roman"/>
          <w:i/>
          <w:iCs/>
        </w:rPr>
        <w:t>Tahun</w:t>
      </w:r>
      <w:proofErr w:type="spellEnd"/>
      <w:r w:rsidRPr="00173964">
        <w:rPr>
          <w:rFonts w:ascii="Times New Roman" w:hAnsi="Times New Roman" w:cs="Times New Roman"/>
          <w:i/>
          <w:iCs/>
        </w:rPr>
        <w:t xml:space="preserve"> 2019 </w:t>
      </w:r>
      <w:proofErr w:type="spellStart"/>
      <w:r w:rsidRPr="00173964">
        <w:rPr>
          <w:rFonts w:ascii="Times New Roman" w:hAnsi="Times New Roman" w:cs="Times New Roman"/>
          <w:i/>
          <w:iCs/>
        </w:rPr>
        <w:t>tentang</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rPr>
        <w:t>.</w:t>
      </w:r>
      <w:proofErr w:type="gramEnd"/>
    </w:p>
  </w:footnote>
  <w:footnote w:id="6">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Joko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rPr>
        <w:t xml:space="preserve">, Surabaya: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Press, 2020.</w:t>
      </w:r>
    </w:p>
    <w:p w:rsidR="00656CC8" w:rsidRPr="00173964" w:rsidRDefault="00656CC8" w:rsidP="00656CC8">
      <w:pPr>
        <w:pStyle w:val="FootnoteText"/>
        <w:rPr>
          <w:rFonts w:ascii="Times New Roman" w:hAnsi="Times New Roman" w:cs="Times New Roman"/>
        </w:rPr>
      </w:pPr>
    </w:p>
  </w:footnote>
  <w:footnote w:id="7">
    <w:p w:rsidR="00656CC8" w:rsidRPr="00173964" w:rsidRDefault="00656CC8" w:rsidP="00656CC8">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Sutrisno, I. (2021). </w:t>
      </w:r>
      <w:r w:rsidRPr="00173964">
        <w:rPr>
          <w:rFonts w:ascii="Times New Roman" w:hAnsi="Times New Roman" w:cs="Times New Roman"/>
          <w:i/>
          <w:iCs/>
          <w:noProof/>
          <w:lang w:val="id-ID"/>
        </w:rPr>
        <w:t>Peraturan Kapolri No. 1 Tahun 2009 tentang Penggunaan Kekuatan dalam Tugas Kepolisian</w:t>
      </w:r>
      <w:r w:rsidRPr="00173964">
        <w:rPr>
          <w:rFonts w:ascii="Times New Roman" w:hAnsi="Times New Roman" w:cs="Times New Roman"/>
          <w:noProof/>
          <w:lang w:val="id-ID"/>
        </w:rPr>
        <w:t>. Jakarta: Penerbit Polri Press.</w:t>
      </w:r>
    </w:p>
  </w:footnote>
  <w:footnote w:id="8">
    <w:p w:rsidR="00656CC8" w:rsidRPr="00173964" w:rsidRDefault="00656CC8" w:rsidP="00656CC8">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Mulyadi, T. (2020). </w:t>
      </w:r>
      <w:r w:rsidRPr="00173964">
        <w:rPr>
          <w:rFonts w:ascii="Times New Roman" w:hAnsi="Times New Roman" w:cs="Times New Roman"/>
          <w:i/>
          <w:iCs/>
          <w:noProof/>
          <w:lang w:val="id-ID"/>
        </w:rPr>
        <w:t>Kejahatan Bersenjata dan Keamanan Masyarakat</w:t>
      </w:r>
      <w:r w:rsidRPr="00173964">
        <w:rPr>
          <w:rFonts w:ascii="Times New Roman" w:hAnsi="Times New Roman" w:cs="Times New Roman"/>
          <w:noProof/>
          <w:lang w:val="id-ID"/>
        </w:rPr>
        <w:t>. Yogyakarta: Penerbit Universitas Gadjah Mada.</w:t>
      </w:r>
    </w:p>
  </w:footnote>
  <w:footnote w:id="9">
    <w:p w:rsidR="00656CC8" w:rsidRPr="00173964" w:rsidRDefault="00656CC8" w:rsidP="00656CC8">
      <w:pPr>
        <w:pStyle w:val="FootnoteText"/>
        <w:numPr>
          <w:ilvl w:val="0"/>
          <w:numId w:val="8"/>
        </w:numPr>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Badrudin, A. (2019). </w:t>
      </w:r>
      <w:r w:rsidRPr="00173964">
        <w:rPr>
          <w:rFonts w:ascii="Times New Roman" w:hAnsi="Times New Roman" w:cs="Times New Roman"/>
          <w:i/>
          <w:iCs/>
          <w:noProof/>
          <w:lang w:val="id-ID"/>
        </w:rPr>
        <w:t>Kejahatan Bersenjata di Indonesia</w:t>
      </w:r>
      <w:r w:rsidRPr="00173964">
        <w:rPr>
          <w:rFonts w:ascii="Times New Roman" w:hAnsi="Times New Roman" w:cs="Times New Roman"/>
          <w:noProof/>
          <w:lang w:val="id-ID"/>
        </w:rPr>
        <w:t>. Jakarta: Lembaga Studi Kriminal.</w:t>
      </w:r>
    </w:p>
    <w:p w:rsidR="00656CC8" w:rsidRPr="00173964" w:rsidRDefault="00656CC8" w:rsidP="00656CC8">
      <w:pPr>
        <w:pStyle w:val="FootnoteText"/>
        <w:rPr>
          <w:rFonts w:ascii="Times New Roman" w:hAnsi="Times New Roman" w:cs="Times New Roman"/>
          <w:noProof/>
          <w:lang w:val="id-ID"/>
        </w:rPr>
      </w:pPr>
    </w:p>
  </w:footnote>
  <w:footnote w:id="10">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Undang-Undang</w:t>
      </w:r>
      <w:proofErr w:type="spellEnd"/>
      <w:r w:rsidRPr="00173964">
        <w:rPr>
          <w:rFonts w:ascii="Times New Roman" w:hAnsi="Times New Roman" w:cs="Times New Roman"/>
        </w:rPr>
        <w:t xml:space="preserve"> No. 2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2002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Kepolisian</w:t>
      </w:r>
      <w:proofErr w:type="spellEnd"/>
      <w:r w:rsidRPr="00173964">
        <w:rPr>
          <w:rFonts w:ascii="Times New Roman" w:hAnsi="Times New Roman" w:cs="Times New Roman"/>
        </w:rPr>
        <w:t xml:space="preserve"> Negara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15.</w:t>
      </w:r>
      <w:proofErr w:type="gramEnd"/>
    </w:p>
  </w:footnote>
  <w:footnote w:id="11">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Kitab</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Undang-Undang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Pidana</w:t>
      </w:r>
      <w:proofErr w:type="spellEnd"/>
      <w:r w:rsidRPr="00173964">
        <w:rPr>
          <w:rFonts w:ascii="Times New Roman" w:hAnsi="Times New Roman" w:cs="Times New Roman"/>
        </w:rPr>
        <w:t xml:space="preserve"> (KUHP),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338, 351, </w:t>
      </w:r>
      <w:proofErr w:type="spellStart"/>
      <w:r w:rsidRPr="00173964">
        <w:rPr>
          <w:rFonts w:ascii="Times New Roman" w:hAnsi="Times New Roman" w:cs="Times New Roman"/>
        </w:rPr>
        <w:t>dan</w:t>
      </w:r>
      <w:proofErr w:type="spellEnd"/>
      <w:r w:rsidRPr="00173964">
        <w:rPr>
          <w:rFonts w:ascii="Times New Roman" w:hAnsi="Times New Roman" w:cs="Times New Roman"/>
        </w:rPr>
        <w:t xml:space="preserve"> 365.</w:t>
      </w:r>
    </w:p>
  </w:footnote>
  <w:footnote w:id="12">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Peraturan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Kapolri</w:t>
      </w:r>
      <w:proofErr w:type="spellEnd"/>
      <w:r w:rsidRPr="00173964">
        <w:rPr>
          <w:rFonts w:ascii="Times New Roman" w:hAnsi="Times New Roman" w:cs="Times New Roman"/>
        </w:rPr>
        <w:t xml:space="preserve"> No. 1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2019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Penggunaan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Senjata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Api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oleh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Polri</w:t>
      </w:r>
      <w:proofErr w:type="spellEnd"/>
      <w:r w:rsidRPr="00173964">
        <w:rPr>
          <w:rFonts w:ascii="Times New Roman" w:hAnsi="Times New Roman" w:cs="Times New Roman"/>
        </w:rPr>
        <w:t>.</w:t>
      </w:r>
      <w:proofErr w:type="gramEnd"/>
    </w:p>
  </w:footnote>
  <w:footnote w:id="13">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Joko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rPr>
        <w:t xml:space="preserve">, Surabaya: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Press, 2020.</w:t>
      </w:r>
    </w:p>
  </w:footnote>
  <w:footnote w:id="14">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Arief</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Barda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Nawawi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Bunga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Rampai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Pidana</w:t>
      </w:r>
      <w:proofErr w:type="spellEnd"/>
      <w:r w:rsidRPr="00173964">
        <w:rPr>
          <w:rFonts w:ascii="Times New Roman" w:hAnsi="Times New Roman" w:cs="Times New Roman"/>
        </w:rPr>
        <w:t xml:space="preserve">. Bandung: Citra </w:t>
      </w:r>
      <w:proofErr w:type="spellStart"/>
      <w:r w:rsidRPr="00173964">
        <w:rPr>
          <w:rFonts w:ascii="Times New Roman" w:hAnsi="Times New Roman" w:cs="Times New Roman"/>
        </w:rPr>
        <w:t>Aditya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Bakti</w:t>
      </w:r>
      <w:proofErr w:type="spellEnd"/>
      <w:r w:rsidRPr="00173964">
        <w:rPr>
          <w:rFonts w:ascii="Times New Roman" w:hAnsi="Times New Roman" w:cs="Times New Roman"/>
        </w:rPr>
        <w:t>, 2020.</w:t>
      </w:r>
    </w:p>
  </w:footnote>
  <w:footnote w:id="15">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Nasution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Irfan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Penyalahgunaan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Kewenangan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Penegak</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Penanggulangan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Kejahatan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Bersenjata</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Pustaka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2020.</w:t>
      </w:r>
    </w:p>
  </w:footnote>
  <w:footnote w:id="16">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Pemerintah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w:t>
      </w:r>
      <w:proofErr w:type="gramEnd"/>
      <w:r w:rsidRPr="00173964">
        <w:rPr>
          <w:rFonts w:ascii="Times New Roman" w:hAnsi="Times New Roman" w:cs="Times New Roman"/>
        </w:rPr>
        <w:t xml:space="preserve"> </w:t>
      </w:r>
      <w:proofErr w:type="spellStart"/>
      <w:proofErr w:type="gramStart"/>
      <w:r w:rsidRPr="00173964">
        <w:rPr>
          <w:rFonts w:ascii="Times New Roman" w:hAnsi="Times New Roman" w:cs="Times New Roman"/>
          <w:i/>
          <w:iCs/>
        </w:rPr>
        <w:t>Peraturan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Pemerintah</w:t>
      </w:r>
      <w:proofErr w:type="spellEnd"/>
      <w:r w:rsidRPr="00173964">
        <w:rPr>
          <w:rFonts w:ascii="Times New Roman" w:hAnsi="Times New Roman" w:cs="Times New Roman"/>
          <w:i/>
          <w:iCs/>
        </w:rPr>
        <w:t xml:space="preserve"> No. 32 </w:t>
      </w:r>
      <w:proofErr w:type="spellStart"/>
      <w:r w:rsidRPr="00173964">
        <w:rPr>
          <w:rFonts w:ascii="Times New Roman" w:hAnsi="Times New Roman" w:cs="Times New Roman"/>
          <w:i/>
          <w:iCs/>
        </w:rPr>
        <w:t>Tahun</w:t>
      </w:r>
      <w:proofErr w:type="spellEnd"/>
      <w:r w:rsidRPr="00173964">
        <w:rPr>
          <w:rFonts w:ascii="Times New Roman" w:hAnsi="Times New Roman" w:cs="Times New Roman"/>
          <w:i/>
          <w:iCs/>
        </w:rPr>
        <w:t xml:space="preserve"> 2019 </w:t>
      </w:r>
      <w:proofErr w:type="spellStart"/>
      <w:r w:rsidRPr="00173964">
        <w:rPr>
          <w:rFonts w:ascii="Times New Roman" w:hAnsi="Times New Roman" w:cs="Times New Roman"/>
          <w:i/>
          <w:iCs/>
        </w:rPr>
        <w:t>tentang</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rPr>
        <w:t>.</w:t>
      </w:r>
      <w:proofErr w:type="gramEnd"/>
    </w:p>
  </w:footnote>
  <w:footnote w:id="17">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Peraturan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Kapolri</w:t>
      </w:r>
      <w:proofErr w:type="spellEnd"/>
      <w:r w:rsidRPr="00173964">
        <w:rPr>
          <w:rFonts w:ascii="Times New Roman" w:hAnsi="Times New Roman" w:cs="Times New Roman"/>
        </w:rPr>
        <w:t xml:space="preserve"> No. 1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2019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Penggunaan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Senjata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Api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oleh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Polri</w:t>
      </w:r>
      <w:proofErr w:type="spellEnd"/>
      <w:r w:rsidRPr="00173964">
        <w:rPr>
          <w:rFonts w:ascii="Times New Roman" w:hAnsi="Times New Roman" w:cs="Times New Roman"/>
        </w:rPr>
        <w:t>.</w:t>
      </w:r>
      <w:proofErr w:type="gramEnd"/>
    </w:p>
  </w:footnote>
  <w:footnote w:id="18">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Undang-Undang</w:t>
      </w:r>
      <w:proofErr w:type="spellEnd"/>
      <w:r w:rsidRPr="00173964">
        <w:rPr>
          <w:rFonts w:ascii="Times New Roman" w:hAnsi="Times New Roman" w:cs="Times New Roman"/>
        </w:rPr>
        <w:t xml:space="preserve"> No. 2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2002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Kepolisian</w:t>
      </w:r>
      <w:proofErr w:type="spellEnd"/>
      <w:r w:rsidRPr="00173964">
        <w:rPr>
          <w:rFonts w:ascii="Times New Roman" w:hAnsi="Times New Roman" w:cs="Times New Roman"/>
        </w:rPr>
        <w:t xml:space="preserve"> Negara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15.</w:t>
      </w:r>
      <w:proofErr w:type="gramEnd"/>
    </w:p>
    <w:p w:rsidR="00656CC8" w:rsidRPr="00173964" w:rsidRDefault="00656CC8" w:rsidP="00656CC8">
      <w:pPr>
        <w:pStyle w:val="FootnoteText"/>
        <w:rPr>
          <w:rFonts w:ascii="Times New Roman" w:hAnsi="Times New Roman" w:cs="Times New Roman"/>
        </w:rPr>
      </w:pPr>
    </w:p>
  </w:footnote>
  <w:footnote w:id="19">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Joko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rPr>
        <w:t xml:space="preserve">, Surabaya: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Press, 2020.</w:t>
      </w:r>
    </w:p>
  </w:footnote>
  <w:footnote w:id="20">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Arief</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Barda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Nawawi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Bunga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Rampai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Pidana</w:t>
      </w:r>
      <w:proofErr w:type="spellEnd"/>
      <w:r w:rsidRPr="00173964">
        <w:rPr>
          <w:rFonts w:ascii="Times New Roman" w:hAnsi="Times New Roman" w:cs="Times New Roman"/>
        </w:rPr>
        <w:t xml:space="preserve">. Bandung: Citra </w:t>
      </w:r>
      <w:proofErr w:type="spellStart"/>
      <w:r w:rsidRPr="00173964">
        <w:rPr>
          <w:rFonts w:ascii="Times New Roman" w:hAnsi="Times New Roman" w:cs="Times New Roman"/>
        </w:rPr>
        <w:t>Aditya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Bakti</w:t>
      </w:r>
      <w:proofErr w:type="spellEnd"/>
      <w:r w:rsidRPr="00173964">
        <w:rPr>
          <w:rFonts w:ascii="Times New Roman" w:hAnsi="Times New Roman" w:cs="Times New Roman"/>
        </w:rPr>
        <w:t>, 2020.</w:t>
      </w:r>
    </w:p>
  </w:footnote>
  <w:footnote w:id="21">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Nasution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Irfan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Penyalahgunaan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Kewenangan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Penegak</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Penanggulangan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Kejahatan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Bersenjata</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Pustaka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2020.</w:t>
      </w:r>
    </w:p>
  </w:footnote>
  <w:footnote w:id="22">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Kitab</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Undang-Undang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Pidana</w:t>
      </w:r>
      <w:proofErr w:type="spellEnd"/>
      <w:r w:rsidRPr="00173964">
        <w:rPr>
          <w:rFonts w:ascii="Times New Roman" w:hAnsi="Times New Roman" w:cs="Times New Roman"/>
        </w:rPr>
        <w:t xml:space="preserve"> (KUHP), </w:t>
      </w:r>
      <w:proofErr w:type="spellStart"/>
      <w:r w:rsidRPr="00173964">
        <w:rPr>
          <w:rFonts w:ascii="Times New Roman" w:hAnsi="Times New Roman" w:cs="Times New Roman"/>
        </w:rPr>
        <w:t>Pasal</w:t>
      </w:r>
      <w:proofErr w:type="spellEnd"/>
      <w:r w:rsidRPr="00173964">
        <w:rPr>
          <w:rFonts w:ascii="Times New Roman" w:hAnsi="Times New Roman" w:cs="Times New Roman"/>
        </w:rPr>
        <w:t xml:space="preserve"> 338, 351, </w:t>
      </w:r>
      <w:proofErr w:type="spellStart"/>
      <w:r w:rsidRPr="00173964">
        <w:rPr>
          <w:rFonts w:ascii="Times New Roman" w:hAnsi="Times New Roman" w:cs="Times New Roman"/>
        </w:rPr>
        <w:t>dan</w:t>
      </w:r>
      <w:proofErr w:type="spellEnd"/>
      <w:r w:rsidRPr="00173964">
        <w:rPr>
          <w:rFonts w:ascii="Times New Roman" w:hAnsi="Times New Roman" w:cs="Times New Roman"/>
        </w:rPr>
        <w:t xml:space="preserve"> 365.</w:t>
      </w:r>
    </w:p>
  </w:footnote>
  <w:footnote w:id="23">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Soekanto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Soerjono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Sosiologi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Rajawali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Pers</w:t>
      </w:r>
      <w:proofErr w:type="spellEnd"/>
      <w:r w:rsidRPr="00173964">
        <w:rPr>
          <w:rFonts w:ascii="Times New Roman" w:hAnsi="Times New Roman" w:cs="Times New Roman"/>
        </w:rPr>
        <w:t>, 2019.</w:t>
      </w:r>
    </w:p>
  </w:footnote>
  <w:footnote w:id="24">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Joko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rPr>
        <w:t xml:space="preserve">, Surabaya: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Press, 2020.</w:t>
      </w:r>
    </w:p>
  </w:footnote>
  <w:footnote w:id="25">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Nasution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Irfan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Penyalahgunaan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Kewenangan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Penegak</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Penanggulangan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Kejahatan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Bersenjata</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Pustaka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2020.</w:t>
      </w:r>
    </w:p>
  </w:footnote>
  <w:footnote w:id="26">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Arief</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Barda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Nawawi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Bunga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Rampai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Pidana</w:t>
      </w:r>
      <w:proofErr w:type="spellEnd"/>
      <w:r w:rsidRPr="00173964">
        <w:rPr>
          <w:rFonts w:ascii="Times New Roman" w:hAnsi="Times New Roman" w:cs="Times New Roman"/>
        </w:rPr>
        <w:t xml:space="preserve">. Bandung: Citra </w:t>
      </w:r>
      <w:proofErr w:type="spellStart"/>
      <w:r w:rsidRPr="00173964">
        <w:rPr>
          <w:rFonts w:ascii="Times New Roman" w:hAnsi="Times New Roman" w:cs="Times New Roman"/>
        </w:rPr>
        <w:t>Aditya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Bakti</w:t>
      </w:r>
      <w:proofErr w:type="spellEnd"/>
      <w:r w:rsidRPr="00173964">
        <w:rPr>
          <w:rFonts w:ascii="Times New Roman" w:hAnsi="Times New Roman" w:cs="Times New Roman"/>
        </w:rPr>
        <w:t>, 2020.</w:t>
      </w:r>
    </w:p>
  </w:footnote>
  <w:footnote w:id="27">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Peraturan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Kapolri</w:t>
      </w:r>
      <w:proofErr w:type="spellEnd"/>
      <w:r w:rsidRPr="00173964">
        <w:rPr>
          <w:rFonts w:ascii="Times New Roman" w:hAnsi="Times New Roman" w:cs="Times New Roman"/>
        </w:rPr>
        <w:t xml:space="preserve"> No. 1 </w:t>
      </w:r>
      <w:proofErr w:type="spellStart"/>
      <w:r w:rsidRPr="00173964">
        <w:rPr>
          <w:rFonts w:ascii="Times New Roman" w:hAnsi="Times New Roman" w:cs="Times New Roman"/>
        </w:rPr>
        <w:t>Tahun</w:t>
      </w:r>
      <w:proofErr w:type="spellEnd"/>
      <w:r w:rsidRPr="00173964">
        <w:rPr>
          <w:rFonts w:ascii="Times New Roman" w:hAnsi="Times New Roman" w:cs="Times New Roman"/>
        </w:rPr>
        <w:t xml:space="preserve"> 2019 </w:t>
      </w:r>
      <w:proofErr w:type="spellStart"/>
      <w:r w:rsidRPr="00173964">
        <w:rPr>
          <w:rFonts w:ascii="Times New Roman" w:hAnsi="Times New Roman" w:cs="Times New Roman"/>
        </w:rPr>
        <w:t>tentang</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Penggunaan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Senjata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Api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oleh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Polri</w:t>
      </w:r>
      <w:proofErr w:type="spellEnd"/>
      <w:r w:rsidRPr="00173964">
        <w:rPr>
          <w:rFonts w:ascii="Times New Roman" w:hAnsi="Times New Roman" w:cs="Times New Roman"/>
        </w:rPr>
        <w:t>.</w:t>
      </w:r>
      <w:proofErr w:type="gramEnd"/>
    </w:p>
  </w:footnote>
  <w:footnote w:id="28">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Soekanto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Soerjono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Sosiologi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Rajawali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Pers</w:t>
      </w:r>
      <w:proofErr w:type="spellEnd"/>
      <w:r w:rsidRPr="00173964">
        <w:rPr>
          <w:rFonts w:ascii="Times New Roman" w:hAnsi="Times New Roman" w:cs="Times New Roman"/>
        </w:rPr>
        <w:t>, 2019.</w:t>
      </w:r>
    </w:p>
  </w:footnote>
  <w:footnote w:id="29">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Joko</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rPr>
        <w:t xml:space="preserve">, Surabaya: </w:t>
      </w:r>
      <w:proofErr w:type="spellStart"/>
      <w:r w:rsidRPr="00173964">
        <w:rPr>
          <w:rFonts w:ascii="Times New Roman" w:hAnsi="Times New Roman" w:cs="Times New Roman"/>
        </w:rPr>
        <w:t>Fajar</w:t>
      </w:r>
      <w:proofErr w:type="spellEnd"/>
      <w:r w:rsidRPr="00173964">
        <w:rPr>
          <w:rFonts w:ascii="Times New Roman" w:hAnsi="Times New Roman" w:cs="Times New Roman"/>
        </w:rPr>
        <w:t xml:space="preserve"> Press, 2020.</w:t>
      </w:r>
    </w:p>
  </w:footnote>
  <w:footnote w:id="30">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Nasution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Irfan</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Penyalahgunaan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Kewenangan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Penegak</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dalam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Penanggulangan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Kejahatan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Bersenjata</w:t>
      </w:r>
      <w:proofErr w:type="spellEnd"/>
      <w:r w:rsidRPr="00173964">
        <w:rPr>
          <w:rFonts w:ascii="Times New Roman" w:hAnsi="Times New Roman" w:cs="Times New Roman"/>
        </w:rPr>
        <w:t xml:space="preserve">, Jakarta: </w:t>
      </w:r>
      <w:proofErr w:type="spellStart"/>
      <w:r w:rsidRPr="00173964">
        <w:rPr>
          <w:rFonts w:ascii="Times New Roman" w:hAnsi="Times New Roman" w:cs="Times New Roman"/>
        </w:rPr>
        <w:t>Pustaka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Hukum</w:t>
      </w:r>
      <w:proofErr w:type="spellEnd"/>
      <w:r w:rsidRPr="00173964">
        <w:rPr>
          <w:rFonts w:ascii="Times New Roman" w:hAnsi="Times New Roman" w:cs="Times New Roman"/>
        </w:rPr>
        <w:t>, 2020.</w:t>
      </w:r>
    </w:p>
  </w:footnote>
  <w:footnote w:id="31">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r w:rsidRPr="00173964">
        <w:rPr>
          <w:rFonts w:ascii="Times New Roman" w:hAnsi="Times New Roman" w:cs="Times New Roman"/>
        </w:rPr>
        <w:t>Arief</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Barda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Nawawi</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i/>
          <w:iCs/>
        </w:rPr>
        <w:t>Bunga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Rampai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Kebijakan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Hukum</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Pidana</w:t>
      </w:r>
      <w:proofErr w:type="spellEnd"/>
      <w:r w:rsidRPr="00173964">
        <w:rPr>
          <w:rFonts w:ascii="Times New Roman" w:hAnsi="Times New Roman" w:cs="Times New Roman"/>
        </w:rPr>
        <w:t xml:space="preserve">. Bandung: Citra </w:t>
      </w:r>
      <w:proofErr w:type="spellStart"/>
      <w:r w:rsidRPr="00173964">
        <w:rPr>
          <w:rFonts w:ascii="Times New Roman" w:hAnsi="Times New Roman" w:cs="Times New Roman"/>
        </w:rPr>
        <w:t>Aditya</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Bakti</w:t>
      </w:r>
      <w:proofErr w:type="spellEnd"/>
      <w:r w:rsidRPr="00173964">
        <w:rPr>
          <w:rFonts w:ascii="Times New Roman" w:hAnsi="Times New Roman" w:cs="Times New Roman"/>
        </w:rPr>
        <w:t>, 2020.</w:t>
      </w:r>
    </w:p>
  </w:footnote>
  <w:footnote w:id="32">
    <w:p w:rsidR="00656CC8" w:rsidRPr="00173964" w:rsidRDefault="00656CC8" w:rsidP="00656CC8">
      <w:pPr>
        <w:pStyle w:val="FootnoteText"/>
        <w:rPr>
          <w:rFonts w:ascii="Times New Roman" w:hAnsi="Times New Roman" w:cs="Times New Roman"/>
        </w:rPr>
      </w:pPr>
      <w:r w:rsidRPr="00173964">
        <w:rPr>
          <w:rStyle w:val="FootnoteReference"/>
          <w:rFonts w:ascii="Times New Roman" w:hAnsi="Times New Roman" w:cs="Times New Roman"/>
        </w:rPr>
        <w:footnoteRef/>
      </w:r>
      <w:r w:rsidRPr="00173964">
        <w:rPr>
          <w:rFonts w:ascii="Times New Roman" w:hAnsi="Times New Roman" w:cs="Times New Roman"/>
        </w:rPr>
        <w:t xml:space="preserve"> </w:t>
      </w:r>
      <w:proofErr w:type="spellStart"/>
      <w:proofErr w:type="gramStart"/>
      <w:r w:rsidRPr="00173964">
        <w:rPr>
          <w:rFonts w:ascii="Times New Roman" w:hAnsi="Times New Roman" w:cs="Times New Roman"/>
        </w:rPr>
        <w:t>Pemerintah</w:t>
      </w:r>
      <w:proofErr w:type="spellEnd"/>
      <w:r w:rsidRPr="00173964">
        <w:rPr>
          <w:rFonts w:ascii="Times New Roman" w:hAnsi="Times New Roman" w:cs="Times New Roman"/>
        </w:rPr>
        <w:t xml:space="preserve"> </w:t>
      </w:r>
      <w:proofErr w:type="spellStart"/>
      <w:r w:rsidRPr="00173964">
        <w:rPr>
          <w:rFonts w:ascii="Times New Roman" w:hAnsi="Times New Roman" w:cs="Times New Roman"/>
        </w:rPr>
        <w:t>Republik</w:t>
      </w:r>
      <w:proofErr w:type="spellEnd"/>
      <w:r w:rsidRPr="00173964">
        <w:rPr>
          <w:rFonts w:ascii="Times New Roman" w:hAnsi="Times New Roman" w:cs="Times New Roman"/>
        </w:rPr>
        <w:t xml:space="preserve"> Indonesia.</w:t>
      </w:r>
      <w:proofErr w:type="gramEnd"/>
      <w:r w:rsidRPr="00173964">
        <w:rPr>
          <w:rFonts w:ascii="Times New Roman" w:hAnsi="Times New Roman" w:cs="Times New Roman"/>
        </w:rPr>
        <w:t xml:space="preserve"> </w:t>
      </w:r>
      <w:proofErr w:type="spellStart"/>
      <w:proofErr w:type="gramStart"/>
      <w:r w:rsidRPr="00173964">
        <w:rPr>
          <w:rFonts w:ascii="Times New Roman" w:hAnsi="Times New Roman" w:cs="Times New Roman"/>
          <w:i/>
          <w:iCs/>
        </w:rPr>
        <w:t>Peraturan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Pemerintah</w:t>
      </w:r>
      <w:proofErr w:type="spellEnd"/>
      <w:r w:rsidRPr="00173964">
        <w:rPr>
          <w:rFonts w:ascii="Times New Roman" w:hAnsi="Times New Roman" w:cs="Times New Roman"/>
          <w:i/>
          <w:iCs/>
        </w:rPr>
        <w:t xml:space="preserve"> No. 32 </w:t>
      </w:r>
      <w:proofErr w:type="spellStart"/>
      <w:r w:rsidRPr="00173964">
        <w:rPr>
          <w:rFonts w:ascii="Times New Roman" w:hAnsi="Times New Roman" w:cs="Times New Roman"/>
          <w:i/>
          <w:iCs/>
        </w:rPr>
        <w:t>Tahun</w:t>
      </w:r>
      <w:proofErr w:type="spellEnd"/>
      <w:r w:rsidRPr="00173964">
        <w:rPr>
          <w:rFonts w:ascii="Times New Roman" w:hAnsi="Times New Roman" w:cs="Times New Roman"/>
          <w:i/>
          <w:iCs/>
        </w:rPr>
        <w:t xml:space="preserve"> 2019 </w:t>
      </w:r>
      <w:proofErr w:type="spellStart"/>
      <w:r w:rsidRPr="00173964">
        <w:rPr>
          <w:rFonts w:ascii="Times New Roman" w:hAnsi="Times New Roman" w:cs="Times New Roman"/>
          <w:i/>
          <w:iCs/>
        </w:rPr>
        <w:t>tentang</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Prosedur</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Penggunaan</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Senjata</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Api</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oleh</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Aparat</w:t>
      </w:r>
      <w:proofErr w:type="spellEnd"/>
      <w:r w:rsidRPr="00173964">
        <w:rPr>
          <w:rFonts w:ascii="Times New Roman" w:hAnsi="Times New Roman" w:cs="Times New Roman"/>
          <w:i/>
          <w:iCs/>
        </w:rPr>
        <w:t xml:space="preserve"> </w:t>
      </w:r>
      <w:proofErr w:type="spellStart"/>
      <w:r w:rsidRPr="00173964">
        <w:rPr>
          <w:rFonts w:ascii="Times New Roman" w:hAnsi="Times New Roman" w:cs="Times New Roman"/>
          <w:i/>
          <w:iCs/>
        </w:rPr>
        <w:t>Kepolisian</w:t>
      </w:r>
      <w:proofErr w:type="spellEnd"/>
      <w:r w:rsidRPr="00173964">
        <w:rPr>
          <w:rFonts w:ascii="Times New Roman" w:hAnsi="Times New Roman" w:cs="Times New Roman"/>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0E2774">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1798"/>
    <w:multiLevelType w:val="hybridMultilevel"/>
    <w:tmpl w:val="E1F87E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274A7"/>
    <w:multiLevelType w:val="hybridMultilevel"/>
    <w:tmpl w:val="E4567D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0C48A9"/>
    <w:multiLevelType w:val="hybridMultilevel"/>
    <w:tmpl w:val="703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982AD4"/>
    <w:multiLevelType w:val="hybridMultilevel"/>
    <w:tmpl w:val="69D46A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E131C8D"/>
    <w:multiLevelType w:val="hybridMultilevel"/>
    <w:tmpl w:val="860AAFCE"/>
    <w:lvl w:ilvl="0" w:tplc="18F605E2">
      <w:start w:val="2"/>
      <w:numFmt w:val="decimal"/>
      <w:lvlText w:val="2.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310751"/>
    <w:multiLevelType w:val="hybridMultilevel"/>
    <w:tmpl w:val="7A4E624E"/>
    <w:lvl w:ilvl="0" w:tplc="7EC6D9C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8098A"/>
    <w:multiLevelType w:val="multilevel"/>
    <w:tmpl w:val="613A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DB7721"/>
    <w:multiLevelType w:val="hybridMultilevel"/>
    <w:tmpl w:val="3B9AF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AD7C7A"/>
    <w:multiLevelType w:val="hybridMultilevel"/>
    <w:tmpl w:val="5A9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0">
    <w:nsid w:val="2B522B59"/>
    <w:multiLevelType w:val="hybridMultilevel"/>
    <w:tmpl w:val="80084132"/>
    <w:lvl w:ilvl="0" w:tplc="0500519E">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DB666C6"/>
    <w:multiLevelType w:val="hybridMultilevel"/>
    <w:tmpl w:val="302A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E7127C"/>
    <w:multiLevelType w:val="hybridMultilevel"/>
    <w:tmpl w:val="A084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C30A7"/>
    <w:multiLevelType w:val="hybridMultilevel"/>
    <w:tmpl w:val="39C244E6"/>
    <w:lvl w:ilvl="0" w:tplc="89CE1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4C75FB"/>
    <w:multiLevelType w:val="hybridMultilevel"/>
    <w:tmpl w:val="DA6E28D6"/>
    <w:lvl w:ilvl="0" w:tplc="07B278EC">
      <w:start w:val="1"/>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00275BC"/>
    <w:multiLevelType w:val="hybridMultilevel"/>
    <w:tmpl w:val="1BF60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4347A1F"/>
    <w:multiLevelType w:val="hybridMultilevel"/>
    <w:tmpl w:val="F2B0ECAA"/>
    <w:lvl w:ilvl="0" w:tplc="C95ECF7A">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B697C66"/>
    <w:multiLevelType w:val="hybridMultilevel"/>
    <w:tmpl w:val="934C7582"/>
    <w:lvl w:ilvl="0" w:tplc="3F38BCC4">
      <w:start w:val="1"/>
      <w:numFmt w:val="decimal"/>
      <w:lvlText w:val="2.6.%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4937688"/>
    <w:multiLevelType w:val="hybridMultilevel"/>
    <w:tmpl w:val="52BEC39E"/>
    <w:lvl w:ilvl="0" w:tplc="9B442222">
      <w:start w:val="2"/>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3"/>
  </w:num>
  <w:num w:numId="3">
    <w:abstractNumId w:val="0"/>
  </w:num>
  <w:num w:numId="4">
    <w:abstractNumId w:val="12"/>
  </w:num>
  <w:num w:numId="5">
    <w:abstractNumId w:val="11"/>
  </w:num>
  <w:num w:numId="6">
    <w:abstractNumId w:val="8"/>
  </w:num>
  <w:num w:numId="7">
    <w:abstractNumId w:val="5"/>
  </w:num>
  <w:num w:numId="8">
    <w:abstractNumId w:val="6"/>
  </w:num>
  <w:num w:numId="9">
    <w:abstractNumId w:val="7"/>
  </w:num>
  <w:num w:numId="10">
    <w:abstractNumId w:val="1"/>
  </w:num>
  <w:num w:numId="11">
    <w:abstractNumId w:val="10"/>
  </w:num>
  <w:num w:numId="12">
    <w:abstractNumId w:val="2"/>
  </w:num>
  <w:num w:numId="13">
    <w:abstractNumId w:val="15"/>
  </w:num>
  <w:num w:numId="14">
    <w:abstractNumId w:val="3"/>
  </w:num>
  <w:num w:numId="15">
    <w:abstractNumId w:val="16"/>
  </w:num>
  <w:num w:numId="16">
    <w:abstractNumId w:val="4"/>
  </w:num>
  <w:num w:numId="17">
    <w:abstractNumId w:val="14"/>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2774"/>
    <w:rsid w:val="000E6E1D"/>
    <w:rsid w:val="000E72A7"/>
    <w:rsid w:val="000F3289"/>
    <w:rsid w:val="001132E2"/>
    <w:rsid w:val="00115792"/>
    <w:rsid w:val="00124B83"/>
    <w:rsid w:val="00124D68"/>
    <w:rsid w:val="001311EE"/>
    <w:rsid w:val="001326A2"/>
    <w:rsid w:val="00144185"/>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7A95"/>
    <w:rsid w:val="00651F05"/>
    <w:rsid w:val="00653891"/>
    <w:rsid w:val="00656CC8"/>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5342</Words>
  <Characters>30453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2026-10-01T07:50:00Z</dcterms:created>
  <dcterms:modified xsi:type="dcterms:W3CDTF">2026-10-01T07:50:00Z</dcterms:modified>
</cp:coreProperties>
</file>