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591" w:rsidRPr="00173964" w:rsidRDefault="00824591" w:rsidP="00824591">
      <w:pPr>
        <w:spacing w:after="0" w:line="480" w:lineRule="auto"/>
        <w:jc w:val="center"/>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BAB V</w:t>
      </w:r>
    </w:p>
    <w:p w:rsidR="00824591" w:rsidRDefault="00824591" w:rsidP="00824591">
      <w:pPr>
        <w:spacing w:after="0" w:line="480" w:lineRule="auto"/>
        <w:jc w:val="center"/>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KESIMPULAN DAN SARAN</w:t>
      </w: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5.1 Kesimpulan</w:t>
      </w: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1. Kesesuaian Penggunaan Senjata Api oleh Brimob dengan Peraturan Perundang-undangan yang Berlaku</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Penggunaan senjata api oleh anggota Korps Brimob dalam menanggulangi tindak kejahatan bersenjata secara normatif telah memiliki dasar hukum yang jelas dan memadai. Ketentuan-ketentuan tersebut tercantum dalam Undang-Undang Nomor 2 Tahun 2002 tentang Kepolisian Negara Republik Indonesia, Peraturan Kapolri Nomor 1 Tahun 2019 tentang Penggunaan Kekuatan dalam Tindakan Kepolisian, serta sejumlah regulasi internal Brimob yang mengatur penggunaan kekuatan secara bertingkat (use of force).</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Dalam pelaksanaannya, mayoritas tindakan penggunaan senjata api oleh Brimob di Kota Medan telah mengacu pada prinsip legalitas, nesesitas, dan proporsionalitas, sebagaimana yang disyaratkan dalam hukum nasional maupun standar hak asasi manusia internasional. Meskipun demikian, masih terdapat kasus-kasus tertentu di mana terjadi pelanggaran prosedur, baik karena kelalaian individu maupun tekanan situasional yang ekstrem. Hal ini menunjukkan bahwa meskipun dasar hukum telah tersedia, implementasi prosedural masih memerlukan pengawasan dan penguatan secara sistematis.</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 xml:space="preserve">Selain itu, dalam praktiknya, terdapat perbedaan persepsi antara aparat dan masyarakat mengenai batas-batas penggunaan senjata api. Di satu sisi, Brimob merasa perlu bertindak cepat demi keselamatan, tetapi di sisi lain, masyarakat </w:t>
      </w:r>
      <w:r w:rsidRPr="00173964">
        <w:rPr>
          <w:rFonts w:ascii="Times New Roman" w:eastAsia="Times New Roman" w:hAnsi="Times New Roman" w:cs="Times New Roman"/>
          <w:noProof/>
          <w:kern w:val="0"/>
          <w14:ligatures w14:val="none"/>
        </w:rPr>
        <w:lastRenderedPageBreak/>
        <w:t>menilai bahwa tindakan tegas harus dilakukan secara lebih hati-hati dan transparan. Oleh karena itu, aspek komunikasi hukum dan sosial menjadi sangat penting dalam memastikan pemahaman bersama antara penegak hukum dan warga sipil.</w:t>
      </w: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2. Prosedur Penggunaan Senjata Api oleh Brimob dalam Penanggulangan Tindak Kejahatan Bersenjata di Kota Medan</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Prosedur penggunaan senjata api oleh Brimob telah disusun secara sistematis, dengan tahapan penggunaan kekuatan yang dimulai dari kehadiran fisik hingga penggunaan kekuatan mematikan sebagai upaya terakhir. Dalam kondisi normal, setiap tindakan penggunaan senjata api harus didahului oleh peringatan verbal atau non-verbal, pengendalian non-mematikan, dan koordinasi internal yang jelas.</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Namun, dalam kondisi darurat yang melibatkan pelaku kejahatan bersenjata, prosedur tersebut kerap tidak dapat dijalankan secara ideal. Personel Brimob sering kali menghadapi situasi yang tidak terduga, dengan risiko tinggi terhadap keselamatan diri sendiri maupun warga. Dalam situasi seperti ini, pengambilan keputusan untuk menggunakan senjata api dilakukan dalam waktu yang sangat singkat, yang menimbulkan tantangan besar bagi pelaksanaan prinsip kehati-hatian.</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 xml:space="preserve">Temuan lapangan menunjukkan bahwa pelatihan rutin dan simulasi operasi taktis sangat memengaruhi kemampuan personel dalam menerapkan prosedur secara cepat dan akurat. Namun sayangnya, keterbatasan fasilitas, anggaran, dan sumber daya manusia membuat pelaksanaan pelatihan tidak merata, terutama bagi </w:t>
      </w:r>
      <w:r w:rsidRPr="00173964">
        <w:rPr>
          <w:rFonts w:ascii="Times New Roman" w:eastAsia="Times New Roman" w:hAnsi="Times New Roman" w:cs="Times New Roman"/>
          <w:noProof/>
          <w:kern w:val="0"/>
          <w14:ligatures w14:val="none"/>
        </w:rPr>
        <w:lastRenderedPageBreak/>
        <w:t>personel di tingkat bawah. Selain itu, laporan pasca-operasi masih belum sepenuhnya terdigitalisasi dan terdokumentasi secara transparan.</w:t>
      </w: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3. Dampak Penggunaan Senjata Api oleh Brimob terhadap Penanggulangan Kejahatan Bersenjata di Kota Medan</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Dampak penggunaan senjata api oleh Brimob dalam konteks penanggulangan kejahatan bersenjata bersifat dualistik. Di satu sisi, penggunaan senjata api secara cepat dan terukur telah memberikan efek pencegahan (deterrent effect) yang signifikan terhadap pelaku kejahatan. Penurunan angka kejahatan bersenjata, peningkatan rasa aman warga, dan keberhasilan Brimob dalam menekan aksi kriminal bersenjata di Kota Medan menjadi bukti efektivitas penggunaan senjata api yang tepat.</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Namun di sisi lain, penggunaan senjata api yang tidak proporsional atau tidak terdokumentasi dengan baik dapat menimbulkan dampak negatif, seperti pelanggaran HAM, trauma psikologis bagi warga, ketegangan sosial, serta penurunan citra institusi kepolisian. Terlebih lagi, personel Brimob sendiri juga mengalami tekanan psikologis setelah terlibat dalam insiden tembak-menembak, yang bila tidak ditangani dengan baik akan menurunkan moral dan profesionalisme.</w:t>
      </w:r>
    </w:p>
    <w:p w:rsidR="00824591" w:rsidRDefault="00824591" w:rsidP="00824591">
      <w:pPr>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br w:type="page"/>
      </w: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lastRenderedPageBreak/>
        <w:t>5.2 Saran</w:t>
      </w: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1. Terkait dengan Rumusan Masalah Pertama:</w:t>
      </w:r>
    </w:p>
    <w:p w:rsidR="00824591" w:rsidRPr="00173964" w:rsidRDefault="00824591" w:rsidP="00824591">
      <w:pPr>
        <w:numPr>
          <w:ilvl w:val="0"/>
          <w:numId w:val="33"/>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Diperlukan penguatan regulasi pelaksana, khususnya pedoman teknis di tingkat operasional yang secara spesifik mengatur kapan dan bagaimana senjata api dapat digunakan dalam situasi ancaman nyata. Misalnya, peraturan internal Brimob dapat diperkaya dengan protokol standar berbasis studi kasus di lapangan.</w:t>
      </w:r>
    </w:p>
    <w:p w:rsidR="00824591" w:rsidRPr="00173964" w:rsidRDefault="00824591" w:rsidP="00824591">
      <w:pPr>
        <w:numPr>
          <w:ilvl w:val="0"/>
          <w:numId w:val="33"/>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Kepolisian, termasuk satuan Brimob, perlu secara berkala mengadakan pendidikan hukum bagi anggotanya, khususnya mengenai prinsip-prinsip legalitas, kehati-hatian, dan proporsionalitas yang terkandung dalam Undang-Undang Nomor 2 Tahun 2002 dan Perkap Nomor 1 Tahun 2019.</w:t>
      </w:r>
    </w:p>
    <w:p w:rsidR="00824591" w:rsidRPr="00173964" w:rsidRDefault="00824591" w:rsidP="00824591">
      <w:pPr>
        <w:numPr>
          <w:ilvl w:val="0"/>
          <w:numId w:val="33"/>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Lembaga legislatif dan eksekutif juga perlu mengevaluasi apakah norma hukum yang berlaku saat ini telah cukup memberi perlindungan kepada aparat maupun masyarakat, serta mempertimbangkan perumusan norma baru yang lebih responsif terhadap perkembangan situasi di lapangan.</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2. Terkait dengan Rumusan Masalah Kedua:</w:t>
      </w:r>
    </w:p>
    <w:p w:rsidR="00824591" w:rsidRPr="00173964" w:rsidRDefault="00824591" w:rsidP="00824591">
      <w:pPr>
        <w:numPr>
          <w:ilvl w:val="0"/>
          <w:numId w:val="34"/>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Perlu peningkatan kualitas pelatihan prosedural dan taktis yang dijalankan secara berkala dan realistis di lapangan. Pelatihan tidak boleh bersifat teoritis semata, melainkan harus berbasis simulasi kasus nyata agar personel dapat beradaptasi dengan kondisi darurat secara tepat dan cepat.</w:t>
      </w:r>
    </w:p>
    <w:p w:rsidR="00824591" w:rsidRPr="00173964" w:rsidRDefault="00824591" w:rsidP="00824591">
      <w:pPr>
        <w:numPr>
          <w:ilvl w:val="0"/>
          <w:numId w:val="34"/>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 xml:space="preserve">Penguatan sistem pelaporan dan evaluasi internal sangat penting, termasuk kewajiban setiap anggota Brimob untuk menyusun laporan tindakan </w:t>
      </w:r>
      <w:r w:rsidRPr="00173964">
        <w:rPr>
          <w:rFonts w:ascii="Times New Roman" w:eastAsia="Times New Roman" w:hAnsi="Times New Roman" w:cs="Times New Roman"/>
          <w:noProof/>
          <w:kern w:val="0"/>
          <w14:ligatures w14:val="none"/>
        </w:rPr>
        <w:lastRenderedPageBreak/>
        <w:t>penggunaan kekuatan dan mencatat secara tertulis setiap insiden penggunaan senjata api. Sistem pelaporan sebaiknya diintegrasikan secara digital agar akuntabilitas lebih terjamin.</w:t>
      </w:r>
    </w:p>
    <w:p w:rsidR="00824591" w:rsidRPr="00173964" w:rsidRDefault="00824591" w:rsidP="00824591">
      <w:pPr>
        <w:numPr>
          <w:ilvl w:val="0"/>
          <w:numId w:val="34"/>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Harus tersedia alat pengendali non-mematikan dalam setiap operasi Brimob, seperti peluru karet, semprotan kimia, atau tongkat listrik, sehingga petugas memiliki alternatif sebelum menjatuhkan pilihan pada penggunaan senjata api yang mematikan.</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p>
    <w:p w:rsidR="00824591" w:rsidRPr="00173964" w:rsidRDefault="00824591" w:rsidP="00824591">
      <w:pPr>
        <w:spacing w:after="0" w:line="480" w:lineRule="auto"/>
        <w:jc w:val="both"/>
        <w:outlineLvl w:val="2"/>
        <w:rPr>
          <w:rFonts w:ascii="Times New Roman" w:eastAsia="Times New Roman" w:hAnsi="Times New Roman" w:cs="Times New Roman"/>
          <w:b/>
          <w:bCs/>
          <w:noProof/>
          <w:kern w:val="0"/>
          <w14:ligatures w14:val="none"/>
        </w:rPr>
      </w:pPr>
      <w:r w:rsidRPr="00173964">
        <w:rPr>
          <w:rFonts w:ascii="Times New Roman" w:eastAsia="Times New Roman" w:hAnsi="Times New Roman" w:cs="Times New Roman"/>
          <w:b/>
          <w:bCs/>
          <w:noProof/>
          <w:kern w:val="0"/>
          <w14:ligatures w14:val="none"/>
        </w:rPr>
        <w:t>3. Terkait dengan Rumusan Masalah Ketiga:</w:t>
      </w:r>
    </w:p>
    <w:p w:rsidR="00824591" w:rsidRPr="00173964" w:rsidRDefault="00824591" w:rsidP="00824591">
      <w:p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i/>
          <w:iCs/>
          <w:noProof/>
          <w:kern w:val="0"/>
          <w14:ligatures w14:val="none"/>
        </w:rPr>
        <w:t>Bagaimana dampak penggunaan senjata api oleh anggota Korps Brimob terhadap penanggulangan tindak kejahatan bersenjata di Kota Medan?</w:t>
      </w:r>
    </w:p>
    <w:p w:rsidR="00824591" w:rsidRPr="00173964" w:rsidRDefault="00824591" w:rsidP="00824591">
      <w:pPr>
        <w:numPr>
          <w:ilvl w:val="0"/>
          <w:numId w:val="35"/>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Penting untuk dilakukan studi dampak sosial dan psikologis secara rutin terhadap warga masyarakat maupun anggota Brimob itu sendiri, khususnya pasca insiden bersenjata yang menimbulkan korban jiwa. Hal ini perlu didukung oleh pembentukan unit konseling internal dan pelayanan trauma recovery.</w:t>
      </w:r>
    </w:p>
    <w:p w:rsidR="00824591" w:rsidRPr="00173964" w:rsidRDefault="00824591" w:rsidP="00824591">
      <w:pPr>
        <w:numPr>
          <w:ilvl w:val="0"/>
          <w:numId w:val="35"/>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Citra positif institusi Brimob harus dijaga melalui komunikasi publik yang proaktif dan transparan. Brimob perlu memberikan keterangan resmi kepada media dan masyarakat setelah terjadi penggunaan senjata api, agar informasi tidak menjadi liar dan menimbulkan prasangka negatif.</w:t>
      </w:r>
    </w:p>
    <w:p w:rsidR="00824591" w:rsidRPr="00173964" w:rsidRDefault="00824591" w:rsidP="00824591">
      <w:pPr>
        <w:numPr>
          <w:ilvl w:val="0"/>
          <w:numId w:val="35"/>
        </w:numPr>
        <w:spacing w:after="0" w:line="480" w:lineRule="auto"/>
        <w:jc w:val="both"/>
        <w:outlineLvl w:val="2"/>
        <w:rPr>
          <w:rFonts w:ascii="Times New Roman" w:eastAsia="Times New Roman" w:hAnsi="Times New Roman" w:cs="Times New Roman"/>
          <w:noProof/>
          <w:kern w:val="0"/>
          <w14:ligatures w14:val="none"/>
        </w:rPr>
      </w:pPr>
      <w:r w:rsidRPr="00173964">
        <w:rPr>
          <w:rFonts w:ascii="Times New Roman" w:eastAsia="Times New Roman" w:hAnsi="Times New Roman" w:cs="Times New Roman"/>
          <w:noProof/>
          <w:kern w:val="0"/>
          <w14:ligatures w14:val="none"/>
        </w:rPr>
        <w:t xml:space="preserve">Pemerintah daerah dan kepolisian harus membangun kerjasama dengan tokoh masyarakat, akademisi, dan organisasi HAM dalam bentuk forum komunikasi keamanan dan hak asasi manusia. Hal ini akan menciptakan </w:t>
      </w:r>
      <w:r w:rsidRPr="00173964">
        <w:rPr>
          <w:rFonts w:ascii="Times New Roman" w:eastAsia="Times New Roman" w:hAnsi="Times New Roman" w:cs="Times New Roman"/>
          <w:noProof/>
          <w:kern w:val="0"/>
          <w14:ligatures w14:val="none"/>
        </w:rPr>
        <w:lastRenderedPageBreak/>
        <w:t>ruang dialog dan membangun kepercayaan antara aparat penegak hukum dan masyarakat sipil.</w:t>
      </w:r>
    </w:p>
    <w:p w:rsidR="00653891" w:rsidRPr="00824591" w:rsidRDefault="00653891" w:rsidP="00824591">
      <w:bookmarkStart w:id="0" w:name="_GoBack"/>
      <w:bookmarkEnd w:id="0"/>
    </w:p>
    <w:sectPr w:rsidR="00653891" w:rsidRPr="00824591" w:rsidSect="00FF23DE">
      <w:headerReference w:type="even" r:id="rId8"/>
      <w:headerReference w:type="default" r:id="rId9"/>
      <w:footerReference w:type="even" r:id="rId10"/>
      <w:footerReference w:type="default" r:id="rId11"/>
      <w:headerReference w:type="first" r:id="rId12"/>
      <w:footerReference w:type="first" r:id="rId13"/>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2F9" w:rsidRDefault="007102F9" w:rsidP="00144185">
      <w:pPr>
        <w:spacing w:after="0" w:line="240" w:lineRule="auto"/>
      </w:pPr>
      <w:r>
        <w:separator/>
      </w:r>
    </w:p>
  </w:endnote>
  <w:endnote w:type="continuationSeparator" w:id="0">
    <w:p w:rsidR="007102F9" w:rsidRDefault="007102F9" w:rsidP="0014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102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102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10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2F9" w:rsidRDefault="007102F9" w:rsidP="00144185">
      <w:pPr>
        <w:spacing w:after="0" w:line="240" w:lineRule="auto"/>
      </w:pPr>
      <w:r>
        <w:separator/>
      </w:r>
    </w:p>
  </w:footnote>
  <w:footnote w:type="continuationSeparator" w:id="0">
    <w:p w:rsidR="007102F9" w:rsidRDefault="007102F9" w:rsidP="001441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102F9">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3" o:spid="_x0000_s2050" type="#_x0000_t75" style="position:absolute;margin-left:0;margin-top:0;width:396.45pt;height:390.65pt;z-index:-251656192;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102F9">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4" o:spid="_x0000_s2051" type="#_x0000_t75" style="position:absolute;margin-left:0;margin-top:0;width:396.45pt;height:390.65pt;z-index:-251655168;mso-position-horizontal:center;mso-position-horizontal-relative:margin;mso-position-vertical:center;mso-position-vertical-relative:margin" o:allowincell="f">
          <v:imagedata r:id="rId1" o:title="LOGO-UMN-1 (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E9C" w:rsidRDefault="007102F9">
    <w:pPr>
      <w:pStyle w:val="Header"/>
    </w:pPr>
    <w:r>
      <w:rPr>
        <w:noProof/>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1162" o:spid="_x0000_s2049" type="#_x0000_t75" style="position:absolute;margin-left:0;margin-top:0;width:396.45pt;height:390.65pt;z-index:-251657216;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2986"/>
    <w:multiLevelType w:val="hybridMultilevel"/>
    <w:tmpl w:val="AF48F13A"/>
    <w:lvl w:ilvl="0" w:tplc="08CE198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A1798"/>
    <w:multiLevelType w:val="hybridMultilevel"/>
    <w:tmpl w:val="E1F87E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274A7"/>
    <w:multiLevelType w:val="hybridMultilevel"/>
    <w:tmpl w:val="E4567D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0C48A9"/>
    <w:multiLevelType w:val="hybridMultilevel"/>
    <w:tmpl w:val="703C40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982AD4"/>
    <w:multiLevelType w:val="hybridMultilevel"/>
    <w:tmpl w:val="69D46A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E131C8D"/>
    <w:multiLevelType w:val="hybridMultilevel"/>
    <w:tmpl w:val="860AAFCE"/>
    <w:lvl w:ilvl="0" w:tplc="18F605E2">
      <w:start w:val="2"/>
      <w:numFmt w:val="decimal"/>
      <w:lvlText w:val="2.4.%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1878C7"/>
    <w:multiLevelType w:val="multilevel"/>
    <w:tmpl w:val="180849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6D7909"/>
    <w:multiLevelType w:val="multilevel"/>
    <w:tmpl w:val="106A323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6A24CC"/>
    <w:multiLevelType w:val="multilevel"/>
    <w:tmpl w:val="BACE17A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310751"/>
    <w:multiLevelType w:val="hybridMultilevel"/>
    <w:tmpl w:val="7A4E624E"/>
    <w:lvl w:ilvl="0" w:tplc="7EC6D9C6">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18098A"/>
    <w:multiLevelType w:val="multilevel"/>
    <w:tmpl w:val="613A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830C66"/>
    <w:multiLevelType w:val="multilevel"/>
    <w:tmpl w:val="E146E9B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DB7721"/>
    <w:multiLevelType w:val="hybridMultilevel"/>
    <w:tmpl w:val="3B9AF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AD7C7A"/>
    <w:multiLevelType w:val="hybridMultilevel"/>
    <w:tmpl w:val="5A9EE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77643E"/>
    <w:multiLevelType w:val="multilevel"/>
    <w:tmpl w:val="B80C55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A9A1E5E"/>
    <w:multiLevelType w:val="hybridMultilevel"/>
    <w:tmpl w:val="5DAE4162"/>
    <w:lvl w:ilvl="0" w:tplc="0409000F">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6">
    <w:nsid w:val="2B522B59"/>
    <w:multiLevelType w:val="hybridMultilevel"/>
    <w:tmpl w:val="80084132"/>
    <w:lvl w:ilvl="0" w:tplc="0500519E">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DB666C6"/>
    <w:multiLevelType w:val="hybridMultilevel"/>
    <w:tmpl w:val="302A3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F55094E"/>
    <w:multiLevelType w:val="multilevel"/>
    <w:tmpl w:val="ADDC6CF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832256"/>
    <w:multiLevelType w:val="multilevel"/>
    <w:tmpl w:val="0D1895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E7127C"/>
    <w:multiLevelType w:val="hybridMultilevel"/>
    <w:tmpl w:val="A084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CC30A7"/>
    <w:multiLevelType w:val="hybridMultilevel"/>
    <w:tmpl w:val="39C244E6"/>
    <w:lvl w:ilvl="0" w:tplc="89CE1B0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8C18BF"/>
    <w:multiLevelType w:val="multilevel"/>
    <w:tmpl w:val="2D3490BA"/>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3ECA0937"/>
    <w:multiLevelType w:val="multilevel"/>
    <w:tmpl w:val="7C8ED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F4C75FB"/>
    <w:multiLevelType w:val="hybridMultilevel"/>
    <w:tmpl w:val="DA6E28D6"/>
    <w:lvl w:ilvl="0" w:tplc="07B278EC">
      <w:start w:val="1"/>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4424DEC"/>
    <w:multiLevelType w:val="multilevel"/>
    <w:tmpl w:val="36DE2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75D7A23"/>
    <w:multiLevelType w:val="multilevel"/>
    <w:tmpl w:val="B4FA8A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C360181"/>
    <w:multiLevelType w:val="hybridMultilevel"/>
    <w:tmpl w:val="8F065BEC"/>
    <w:lvl w:ilvl="0" w:tplc="0409000F">
      <w:start w:val="1"/>
      <w:numFmt w:val="decimal"/>
      <w:lvlText w:val="%1."/>
      <w:lvlJc w:val="left"/>
      <w:pPr>
        <w:ind w:left="720" w:hanging="360"/>
      </w:pPr>
      <w:rPr>
        <w:rFonts w:hint="default"/>
      </w:rPr>
    </w:lvl>
    <w:lvl w:ilvl="1" w:tplc="84869C82">
      <w:start w:val="1"/>
      <w:numFmt w:val="decimal"/>
      <w:lvlText w:val="%2)"/>
      <w:lvlJc w:val="left"/>
      <w:pPr>
        <w:ind w:left="1800" w:hanging="720"/>
      </w:pPr>
      <w:rPr>
        <w:rFonts w:hint="default"/>
      </w:rPr>
    </w:lvl>
    <w:lvl w:ilvl="2" w:tplc="F384916C">
      <w:start w:val="1"/>
      <w:numFmt w:val="lowerLetter"/>
      <w:lvlText w:val="%3)"/>
      <w:lvlJc w:val="left"/>
      <w:pPr>
        <w:ind w:left="2700" w:hanging="720"/>
      </w:pPr>
      <w:rPr>
        <w:rFonts w:hint="default"/>
      </w:rPr>
    </w:lvl>
    <w:lvl w:ilvl="3" w:tplc="C908CD18">
      <w:start w:val="2016"/>
      <w:numFmt w:val="bullet"/>
      <w:lvlText w:val="-"/>
      <w:lvlJc w:val="left"/>
      <w:pPr>
        <w:ind w:left="2880" w:hanging="360"/>
      </w:pPr>
      <w:rPr>
        <w:rFonts w:ascii="Times New Roman" w:eastAsia="Calibr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013340"/>
    <w:multiLevelType w:val="multilevel"/>
    <w:tmpl w:val="F63AC87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0275BC"/>
    <w:multiLevelType w:val="hybridMultilevel"/>
    <w:tmpl w:val="1BF60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4347A1F"/>
    <w:multiLevelType w:val="hybridMultilevel"/>
    <w:tmpl w:val="F2B0ECAA"/>
    <w:lvl w:ilvl="0" w:tplc="C95ECF7A">
      <w:start w:val="1"/>
      <w:numFmt w:val="decimal"/>
      <w:lvlText w:val="2.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4FA1A47"/>
    <w:multiLevelType w:val="multilevel"/>
    <w:tmpl w:val="9C0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BA25B3"/>
    <w:multiLevelType w:val="multilevel"/>
    <w:tmpl w:val="D86EA6A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697C66"/>
    <w:multiLevelType w:val="hybridMultilevel"/>
    <w:tmpl w:val="934C7582"/>
    <w:lvl w:ilvl="0" w:tplc="3F38BCC4">
      <w:start w:val="1"/>
      <w:numFmt w:val="decimal"/>
      <w:lvlText w:val="2.6.%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4937688"/>
    <w:multiLevelType w:val="hybridMultilevel"/>
    <w:tmpl w:val="52BEC39E"/>
    <w:lvl w:ilvl="0" w:tplc="9B442222">
      <w:start w:val="2"/>
      <w:numFmt w:val="decimal"/>
      <w:lvlText w:val="2.5.%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1"/>
  </w:num>
  <w:num w:numId="3">
    <w:abstractNumId w:val="1"/>
  </w:num>
  <w:num w:numId="4">
    <w:abstractNumId w:val="20"/>
  </w:num>
  <w:num w:numId="5">
    <w:abstractNumId w:val="17"/>
  </w:num>
  <w:num w:numId="6">
    <w:abstractNumId w:val="13"/>
  </w:num>
  <w:num w:numId="7">
    <w:abstractNumId w:val="9"/>
  </w:num>
  <w:num w:numId="8">
    <w:abstractNumId w:val="10"/>
  </w:num>
  <w:num w:numId="9">
    <w:abstractNumId w:val="12"/>
  </w:num>
  <w:num w:numId="10">
    <w:abstractNumId w:val="2"/>
  </w:num>
  <w:num w:numId="11">
    <w:abstractNumId w:val="16"/>
  </w:num>
  <w:num w:numId="12">
    <w:abstractNumId w:val="3"/>
  </w:num>
  <w:num w:numId="13">
    <w:abstractNumId w:val="29"/>
  </w:num>
  <w:num w:numId="14">
    <w:abstractNumId w:val="4"/>
  </w:num>
  <w:num w:numId="15">
    <w:abstractNumId w:val="30"/>
  </w:num>
  <w:num w:numId="16">
    <w:abstractNumId w:val="5"/>
  </w:num>
  <w:num w:numId="17">
    <w:abstractNumId w:val="24"/>
  </w:num>
  <w:num w:numId="18">
    <w:abstractNumId w:val="34"/>
  </w:num>
  <w:num w:numId="19">
    <w:abstractNumId w:val="33"/>
  </w:num>
  <w:num w:numId="20">
    <w:abstractNumId w:val="27"/>
  </w:num>
  <w:num w:numId="21">
    <w:abstractNumId w:val="0"/>
  </w:num>
  <w:num w:numId="22">
    <w:abstractNumId w:val="26"/>
  </w:num>
  <w:num w:numId="23">
    <w:abstractNumId w:val="22"/>
  </w:num>
  <w:num w:numId="24">
    <w:abstractNumId w:val="25"/>
  </w:num>
  <w:num w:numId="25">
    <w:abstractNumId w:val="32"/>
  </w:num>
  <w:num w:numId="26">
    <w:abstractNumId w:val="28"/>
  </w:num>
  <w:num w:numId="27">
    <w:abstractNumId w:val="23"/>
  </w:num>
  <w:num w:numId="28">
    <w:abstractNumId w:val="18"/>
  </w:num>
  <w:num w:numId="29">
    <w:abstractNumId w:val="8"/>
  </w:num>
  <w:num w:numId="30">
    <w:abstractNumId w:val="6"/>
  </w:num>
  <w:num w:numId="31">
    <w:abstractNumId w:val="31"/>
  </w:num>
  <w:num w:numId="32">
    <w:abstractNumId w:val="14"/>
  </w:num>
  <w:num w:numId="33">
    <w:abstractNumId w:val="19"/>
  </w:num>
  <w:num w:numId="34">
    <w:abstractNumId w:val="11"/>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3DE"/>
    <w:rsid w:val="00001C3E"/>
    <w:rsid w:val="0001408C"/>
    <w:rsid w:val="000206E4"/>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4185"/>
    <w:rsid w:val="0014567D"/>
    <w:rsid w:val="00150D16"/>
    <w:rsid w:val="001576F3"/>
    <w:rsid w:val="00163D73"/>
    <w:rsid w:val="00170B7E"/>
    <w:rsid w:val="00170DB8"/>
    <w:rsid w:val="0017491C"/>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525D7"/>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246E5"/>
    <w:rsid w:val="006403CC"/>
    <w:rsid w:val="00644BB9"/>
    <w:rsid w:val="00647A95"/>
    <w:rsid w:val="00651F05"/>
    <w:rsid w:val="00653891"/>
    <w:rsid w:val="00656CC8"/>
    <w:rsid w:val="00693FAF"/>
    <w:rsid w:val="006973EB"/>
    <w:rsid w:val="006A1F6A"/>
    <w:rsid w:val="006A5F4B"/>
    <w:rsid w:val="006A7444"/>
    <w:rsid w:val="006B48A2"/>
    <w:rsid w:val="006D7051"/>
    <w:rsid w:val="006E23EE"/>
    <w:rsid w:val="006E5A7B"/>
    <w:rsid w:val="006F4508"/>
    <w:rsid w:val="007102F9"/>
    <w:rsid w:val="00710C3A"/>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24591"/>
    <w:rsid w:val="00825A7E"/>
    <w:rsid w:val="0083659B"/>
    <w:rsid w:val="008447ED"/>
    <w:rsid w:val="008508F0"/>
    <w:rsid w:val="00857B1D"/>
    <w:rsid w:val="00882D1C"/>
    <w:rsid w:val="008B04A1"/>
    <w:rsid w:val="008C37A2"/>
    <w:rsid w:val="008C3A97"/>
    <w:rsid w:val="008C52C7"/>
    <w:rsid w:val="008C7E9D"/>
    <w:rsid w:val="008F0063"/>
    <w:rsid w:val="008F57B3"/>
    <w:rsid w:val="009564D7"/>
    <w:rsid w:val="0095693A"/>
    <w:rsid w:val="00957EF3"/>
    <w:rsid w:val="0096792E"/>
    <w:rsid w:val="009732FB"/>
    <w:rsid w:val="0097760C"/>
    <w:rsid w:val="0098722B"/>
    <w:rsid w:val="009A329F"/>
    <w:rsid w:val="009B412E"/>
    <w:rsid w:val="009C01E0"/>
    <w:rsid w:val="009C2430"/>
    <w:rsid w:val="009D327C"/>
    <w:rsid w:val="009D6AA4"/>
    <w:rsid w:val="009D77CB"/>
    <w:rsid w:val="009E4D3B"/>
    <w:rsid w:val="009F28BC"/>
    <w:rsid w:val="00A37C15"/>
    <w:rsid w:val="00A55B74"/>
    <w:rsid w:val="00A613EF"/>
    <w:rsid w:val="00A67D67"/>
    <w:rsid w:val="00A732B8"/>
    <w:rsid w:val="00A76263"/>
    <w:rsid w:val="00A80186"/>
    <w:rsid w:val="00A83081"/>
    <w:rsid w:val="00A87C80"/>
    <w:rsid w:val="00AC24D2"/>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44BD"/>
    <w:rsid w:val="00DE73CA"/>
    <w:rsid w:val="00DF1087"/>
    <w:rsid w:val="00DF39C8"/>
    <w:rsid w:val="00DF441F"/>
    <w:rsid w:val="00E205CB"/>
    <w:rsid w:val="00E26025"/>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C458C"/>
    <w:rsid w:val="00FD0AAF"/>
    <w:rsid w:val="00FD6293"/>
    <w:rsid w:val="00FD7D2A"/>
    <w:rsid w:val="00F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DE"/>
    <w:pPr>
      <w:spacing w:after="160" w:line="259"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F23DE"/>
    <w:pPr>
      <w:widowControl w:val="0"/>
      <w:autoSpaceDE w:val="0"/>
      <w:autoSpaceDN w:val="0"/>
      <w:spacing w:after="0" w:line="240" w:lineRule="auto"/>
      <w:jc w:val="both"/>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F23DE"/>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FF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DE"/>
    <w:rPr>
      <w:kern w:val="2"/>
      <w:sz w:val="24"/>
      <w:szCs w:val="24"/>
      <w14:ligatures w14:val="standardContextual"/>
    </w:rPr>
  </w:style>
  <w:style w:type="paragraph" w:styleId="Footer">
    <w:name w:val="footer"/>
    <w:basedOn w:val="Normal"/>
    <w:link w:val="FooterChar"/>
    <w:uiPriority w:val="99"/>
    <w:unhideWhenUsed/>
    <w:rsid w:val="00FF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3DE"/>
    <w:rPr>
      <w:kern w:val="2"/>
      <w:sz w:val="24"/>
      <w:szCs w:val="24"/>
      <w14:ligatures w14:val="standardContextual"/>
    </w:rPr>
  </w:style>
  <w:style w:type="paragraph" w:styleId="ListParagraph">
    <w:name w:val="List Paragraph"/>
    <w:basedOn w:val="Normal"/>
    <w:uiPriority w:val="34"/>
    <w:qFormat/>
    <w:rsid w:val="00144185"/>
    <w:pPr>
      <w:ind w:left="720"/>
      <w:contextualSpacing/>
    </w:pPr>
  </w:style>
  <w:style w:type="paragraph" w:styleId="FootnoteText">
    <w:name w:val="footnote text"/>
    <w:basedOn w:val="Normal"/>
    <w:link w:val="FootnoteTextChar"/>
    <w:uiPriority w:val="99"/>
    <w:semiHidden/>
    <w:unhideWhenUsed/>
    <w:rsid w:val="00144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185"/>
    <w:rPr>
      <w:kern w:val="2"/>
      <w:sz w:val="20"/>
      <w:szCs w:val="20"/>
      <w14:ligatures w14:val="standardContextual"/>
    </w:rPr>
  </w:style>
  <w:style w:type="character" w:styleId="FootnoteReference">
    <w:name w:val="footnote reference"/>
    <w:basedOn w:val="DefaultParagraphFont"/>
    <w:uiPriority w:val="99"/>
    <w:semiHidden/>
    <w:unhideWhenUsed/>
    <w:rsid w:val="00144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2026-10-01T07:51:00Z</dcterms:created>
  <dcterms:modified xsi:type="dcterms:W3CDTF">2026-10-01T07:51:00Z</dcterms:modified>
</cp:coreProperties>
</file>