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D2" w:rsidRDefault="00EA20D2" w:rsidP="00EA20D2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bookmarkStart w:id="0" w:name="_Toc4895"/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REFERENCES</w:t>
      </w:r>
      <w:bookmarkEnd w:id="0"/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Arikunto, S. 2017.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Pengembangan Instrumen Penelitian dan Penilaian dan Evaluasi</w:t>
      </w:r>
      <w:r>
        <w:rPr>
          <w:rFonts w:ascii="Times New Roman" w:hAnsi="Times New Roman" w:cs="Times New Roman"/>
          <w:sz w:val="24"/>
          <w:szCs w:val="24"/>
          <w:lang w:val="zh-CN"/>
        </w:rPr>
        <w:t>. Jakarta: Rineka Cipta.</w:t>
      </w: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numPr>
          <w:ilvl w:val="0"/>
          <w:numId w:val="29"/>
        </w:numPr>
        <w:ind w:left="571" w:hangingChars="238" w:hanging="57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Johnson, Elaine. 2007.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Contextual Teaching &amp; Learning; Menjadikan kegiatan Belajar-Mengajar Mengasyikan dan Bermakna</w:t>
      </w:r>
      <w:r>
        <w:rPr>
          <w:rFonts w:ascii="Times New Roman" w:hAnsi="Times New Roman" w:cs="Times New Roman"/>
          <w:sz w:val="24"/>
          <w:szCs w:val="24"/>
          <w:lang w:val="zh-CN"/>
        </w:rPr>
        <w:t>. Bandung : MLC</w:t>
      </w:r>
    </w:p>
    <w:p w:rsidR="00EA20D2" w:rsidRDefault="00EA20D2" w:rsidP="00EA20D2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71" w:hangingChars="238" w:hanging="57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Brown, H.D. 1994.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 xml:space="preserve"> Teaching by Principles: an Interactive Approach to Language Pedagogy</w:t>
      </w:r>
      <w:r>
        <w:rPr>
          <w:rFonts w:ascii="Times New Roman" w:hAnsi="Times New Roman" w:cs="Times New Roman"/>
          <w:sz w:val="24"/>
          <w:szCs w:val="24"/>
          <w:lang w:val="zh-CN"/>
        </w:rPr>
        <w:t>. San Fransisko Longman.</w:t>
      </w:r>
    </w:p>
    <w:p w:rsidR="00EA20D2" w:rsidRDefault="00EA20D2" w:rsidP="00EA20D2">
      <w:pPr>
        <w:ind w:left="571" w:hangingChars="238" w:hanging="57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71" w:hangingChars="238" w:hanging="57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Brown, H.D. 2000.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 xml:space="preserve">Language assesment. Principles and Classroom practices. </w:t>
      </w:r>
      <w:r>
        <w:rPr>
          <w:rFonts w:ascii="Times New Roman" w:hAnsi="Times New Roman" w:cs="Times New Roman"/>
          <w:sz w:val="24"/>
          <w:szCs w:val="24"/>
          <w:lang w:val="zh-CN"/>
        </w:rPr>
        <w:t>New York: Longman.</w:t>
      </w:r>
    </w:p>
    <w:p w:rsidR="00EA20D2" w:rsidRDefault="00EA20D2" w:rsidP="00EA20D2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i/>
          <w:iCs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Collins, S. 2010.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zh-CN"/>
        </w:rPr>
        <w:t>Icebreaker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. Training Journal, 73</w:t>
      </w: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i/>
          <w:iCs/>
          <w:sz w:val="24"/>
          <w:szCs w:val="24"/>
          <w:lang w:val="zh-CN"/>
        </w:rPr>
      </w:pP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Efrizal, D. 2012. Improving students’ speaking through communicative language teaching method at MTs Ja-alhaq, Sentot Ali Basa Islamic boarding school of Bengkulu, Indonesia.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International Journal of Humanities and Soscial Science</w:t>
      </w:r>
      <w:r>
        <w:rPr>
          <w:rFonts w:ascii="Times New Roman" w:hAnsi="Times New Roman" w:cs="Times New Roman"/>
          <w:sz w:val="24"/>
          <w:szCs w:val="24"/>
          <w:lang w:val="zh-CN"/>
        </w:rPr>
        <w:t>, 2(20), 127-134</w:t>
      </w: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i/>
          <w:iCs/>
          <w:sz w:val="24"/>
          <w:szCs w:val="24"/>
          <w:lang w:val="zh-CN"/>
        </w:rPr>
      </w:pP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i/>
          <w:iCs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Flanigan, E. 2011.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The Importance of Ice Breaking and Warm up Activities in English Class.</w:t>
      </w:r>
    </w:p>
    <w:p w:rsidR="00EA20D2" w:rsidRDefault="00EA20D2" w:rsidP="00EA20D2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600" w:hangingChars="250" w:hanging="60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Groover, S. (2005).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Ice breaker strategies</w:t>
      </w:r>
      <w:r>
        <w:rPr>
          <w:rFonts w:ascii="Times New Roman" w:eastAsia="SimSun" w:hAnsi="Times New Roman" w:cs="Times New Roman"/>
          <w:sz w:val="24"/>
          <w:szCs w:val="24"/>
        </w:rPr>
        <w:t xml:space="preserve">. Retrieved from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http://www.ukitoraja.ac.id › index.php › ojtefl › article › download</w:t>
      </w: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Irawati, I. 2014. Improving students’ speaking skill ability through communicative language games.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Magistra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, No.87 Th. XXV, 25-36 </w:t>
      </w:r>
    </w:p>
    <w:p w:rsidR="00EA20D2" w:rsidRDefault="00EA20D2" w:rsidP="00EA20D2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85" w:hangingChars="238" w:hanging="585"/>
        <w:jc w:val="both"/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</w:pPr>
      <w:r>
        <w:rPr>
          <w:rFonts w:ascii="Times New Roman" w:hAnsi="Times New Roman" w:cs="Times New Roman"/>
          <w:color w:val="181817"/>
          <w:spacing w:val="6"/>
          <w:sz w:val="24"/>
          <w:szCs w:val="24"/>
        </w:rPr>
        <w:t>Jack Richards</w:t>
      </w:r>
      <w:r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  <w:t xml:space="preserve">, </w:t>
      </w:r>
      <w:r>
        <w:rPr>
          <w:rFonts w:ascii="Times New Roman" w:hAnsi="Times New Roman" w:cs="Times New Roman"/>
          <w:color w:val="181817"/>
          <w:spacing w:val="6"/>
          <w:sz w:val="24"/>
          <w:szCs w:val="24"/>
        </w:rPr>
        <w:t>2002</w:t>
      </w:r>
      <w:r>
        <w:rPr>
          <w:rFonts w:ascii="Times New Roman" w:hAnsi="Times New Roman" w:cs="Times New Roman"/>
          <w:i/>
          <w:iCs/>
          <w:color w:val="181817"/>
          <w:spacing w:val="6"/>
          <w:sz w:val="24"/>
          <w:szCs w:val="24"/>
          <w:lang w:val="zh-CN"/>
        </w:rPr>
        <w:t xml:space="preserve">. </w:t>
      </w:r>
      <w:r>
        <w:rPr>
          <w:rFonts w:ascii="Times New Roman" w:hAnsi="Times New Roman" w:cs="Times New Roman"/>
          <w:i/>
          <w:iCs/>
          <w:color w:val="181817"/>
          <w:spacing w:val="6"/>
          <w:sz w:val="24"/>
          <w:szCs w:val="24"/>
        </w:rPr>
        <w:t>The ability to speak a second … language well is a very complex task</w:t>
      </w:r>
      <w:r>
        <w:rPr>
          <w:rFonts w:ascii="Times New Roman" w:hAnsi="Times New Roman" w:cs="Times New Roman"/>
          <w:i/>
          <w:iCs/>
          <w:color w:val="181817"/>
          <w:spacing w:val="6"/>
          <w:sz w:val="24"/>
          <w:szCs w:val="24"/>
          <w:lang w:val="zh-CN"/>
        </w:rPr>
        <w:t xml:space="preserve">. </w:t>
      </w:r>
      <w:r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  <w:t>Cambridge, Cambridge University Press.</w:t>
      </w:r>
    </w:p>
    <w:p w:rsidR="00EA20D2" w:rsidRDefault="00EA20D2" w:rsidP="00EA20D2">
      <w:pPr>
        <w:ind w:left="585" w:hangingChars="238" w:hanging="585"/>
        <w:jc w:val="both"/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</w:pPr>
    </w:p>
    <w:p w:rsidR="00EA20D2" w:rsidRDefault="00EA20D2" w:rsidP="00EA20D2">
      <w:pPr>
        <w:ind w:left="585" w:hangingChars="238" w:hanging="585"/>
        <w:jc w:val="both"/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</w:pPr>
      <w:r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  <w:t xml:space="preserve">Khorashadyzadeh, A. 2014. Why to use short stories in speaking classes? </w:t>
      </w:r>
    </w:p>
    <w:p w:rsidR="00EA20D2" w:rsidRDefault="00EA20D2" w:rsidP="00EA20D2">
      <w:pPr>
        <w:ind w:left="585" w:hangingChars="238" w:hanging="585"/>
        <w:jc w:val="both"/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</w:pPr>
      <w:r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i/>
          <w:iCs/>
          <w:color w:val="181817"/>
          <w:spacing w:val="6"/>
          <w:sz w:val="24"/>
          <w:szCs w:val="24"/>
          <w:lang w:val="zh-CN"/>
        </w:rPr>
        <w:t>International Journal of Foreign Language Teaching in the Islamic World</w:t>
      </w:r>
      <w:r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  <w:t>, 2(1), 9-15.</w:t>
      </w:r>
    </w:p>
    <w:p w:rsidR="00EA20D2" w:rsidRDefault="00EA20D2" w:rsidP="00EA20D2">
      <w:pPr>
        <w:ind w:left="585" w:hangingChars="238" w:hanging="585"/>
        <w:jc w:val="both"/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</w:pPr>
    </w:p>
    <w:p w:rsidR="00EA20D2" w:rsidRDefault="00EA20D2" w:rsidP="00EA20D2">
      <w:pPr>
        <w:ind w:left="600" w:hangingChars="250" w:hanging="60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Kornik, J. 2006. More icebreakers?. Training, 43 (2), 4. Retrived from: </w:t>
      </w:r>
      <w:hyperlink r:id="rId9" w:history="1">
        <w:r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http://search.proquest.com.ezproxy.ecu.edu.au/docview/203401772</w:t>
        </w:r>
      </w:hyperlink>
    </w:p>
    <w:p w:rsidR="00EA20D2" w:rsidRDefault="00EA20D2" w:rsidP="00EA20D2">
      <w:pPr>
        <w:ind w:left="600" w:hangingChars="250" w:hanging="60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:rsidR="00EA20D2" w:rsidRDefault="00EA20D2" w:rsidP="00EA20D2">
      <w:pPr>
        <w:ind w:left="600" w:hangingChars="250" w:hanging="60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  <w:lang w:val="zh-CN"/>
        </w:rPr>
        <w:lastRenderedPageBreak/>
        <w:t xml:space="preserve">Kosar, and Bedir. 2014. “Strategies-based instruction: A means of improving adult EFL learners’ speaking skill”.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>International Journal of Language Academy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>. 2/3 Autumn. (12/26), 13.</w:t>
      </w: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Kuswara, 2004.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Ice breaker in classroom activity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. Surabaya; Jaya Pustaka. </w:t>
      </w:r>
    </w:p>
    <w:p w:rsidR="00EA20D2" w:rsidRDefault="00EA20D2" w:rsidP="00EA20D2">
      <w:pPr>
        <w:ind w:left="581" w:hangingChars="242" w:hanging="58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600" w:hangingChars="250" w:hanging="600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</w:rPr>
        <w:t>Pitts,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Errol. 2016. Ice-Breaker in the classroom. Retrived from: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http://www.ehow.com/info_8153338_ice-breeaker-as warmingup.htm</w:t>
      </w:r>
      <w:r>
        <w:rPr>
          <w:rFonts w:ascii="Times New Roman" w:eastAsia="SimSun" w:hAnsi="Times New Roman" w:cs="Times New Roman"/>
          <w:sz w:val="24"/>
          <w:szCs w:val="24"/>
          <w:u w:val="single"/>
          <w:lang w:val="zh-CN"/>
        </w:rPr>
        <w:t>l</w:t>
      </w:r>
    </w:p>
    <w:p w:rsidR="00EA20D2" w:rsidRDefault="00EA20D2" w:rsidP="00EA20D2">
      <w:pPr>
        <w:ind w:left="571" w:hangingChars="238" w:hanging="571"/>
        <w:jc w:val="both"/>
        <w:rPr>
          <w:rFonts w:ascii="Times New Roman" w:hAnsi="Times New Roman" w:cs="Times New Roman"/>
          <w:i/>
          <w:iCs/>
          <w:sz w:val="24"/>
          <w:szCs w:val="24"/>
          <w:lang w:val="zh-CN"/>
        </w:rPr>
      </w:pPr>
    </w:p>
    <w:p w:rsidR="00EA20D2" w:rsidRDefault="00EA20D2" w:rsidP="00EA20D2">
      <w:pPr>
        <w:ind w:left="571" w:hangingChars="238" w:hanging="571"/>
        <w:jc w:val="both"/>
        <w:rPr>
          <w:rFonts w:ascii="Times New Roman" w:hAnsi="Times New Roman" w:cs="Times New Roman"/>
          <w:i/>
          <w:iCs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Putri Imayah, 2016.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Improving the Students’ Speaking skill through “Dora the Explorer” Animation of SMA Swasta Singosari</w:t>
      </w:r>
      <w:r>
        <w:rPr>
          <w:rFonts w:ascii="Times New Roman" w:hAnsi="Times New Roman" w:cs="Times New Roman"/>
          <w:sz w:val="24"/>
          <w:szCs w:val="24"/>
          <w:lang w:val="zh-CN"/>
        </w:rPr>
        <w:t>. Medan, Universitas Muslim Nusantara Al-Washliyah</w:t>
      </w:r>
    </w:p>
    <w:p w:rsidR="00EA20D2" w:rsidRDefault="00EA20D2" w:rsidP="00EA20D2">
      <w:pPr>
        <w:jc w:val="both"/>
        <w:rPr>
          <w:rFonts w:ascii="Times New Roman" w:hAnsi="Times New Roman" w:cs="Times New Roman"/>
          <w:color w:val="181817"/>
          <w:spacing w:val="6"/>
          <w:sz w:val="24"/>
          <w:szCs w:val="24"/>
          <w:lang w:val="zh-CN"/>
        </w:rPr>
      </w:pPr>
    </w:p>
    <w:p w:rsidR="00EA20D2" w:rsidRDefault="00EA20D2" w:rsidP="00EA20D2">
      <w:pPr>
        <w:ind w:left="571" w:hangingChars="238" w:hanging="571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Rahmawana, 2017.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 xml:space="preserve">Speaking is known as oral skill that plays necessary role in human interaction and communication.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>Harlow. England:Longman.</w:t>
      </w:r>
    </w:p>
    <w:p w:rsidR="00EA20D2" w:rsidRDefault="00EA20D2" w:rsidP="00EA20D2">
      <w:pPr>
        <w:ind w:left="571" w:hangingChars="238" w:hanging="571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71" w:hangingChars="238" w:hanging="57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Sunarto, 2012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 xml:space="preserve">. Icebreaker dalam pembelajaran aktif. </w:t>
      </w:r>
      <w:r>
        <w:rPr>
          <w:rFonts w:ascii="Times New Roman" w:hAnsi="Times New Roman" w:cs="Times New Roman"/>
          <w:sz w:val="24"/>
          <w:szCs w:val="24"/>
          <w:lang w:val="zh-CN"/>
        </w:rPr>
        <w:t>Surakarta : Cakrawala Media.</w:t>
      </w:r>
    </w:p>
    <w:p w:rsidR="00EA20D2" w:rsidRDefault="00EA20D2" w:rsidP="00EA20D2">
      <w:pPr>
        <w:ind w:left="571" w:hangingChars="238" w:hanging="57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71" w:hangingChars="238" w:hanging="571"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Tarigan, Henry Guntur. 1990. </w:t>
      </w:r>
      <w:r>
        <w:rPr>
          <w:rFonts w:ascii="Times New Roman" w:hAnsi="Times New Roman" w:cs="Times New Roman"/>
          <w:i/>
          <w:iCs/>
          <w:sz w:val="24"/>
          <w:szCs w:val="24"/>
          <w:lang w:val="zh-CN"/>
        </w:rPr>
        <w:t>Berbiacara sebagai Keterampilan berbahasa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. Bandung : Angkasa. </w:t>
      </w:r>
    </w:p>
    <w:p w:rsidR="00EA20D2" w:rsidRDefault="00EA20D2" w:rsidP="00EA20D2">
      <w:pPr>
        <w:ind w:left="571" w:hangingChars="238" w:hanging="571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571" w:hangingChars="238" w:hanging="571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  <w:lang w:val="zh-CN"/>
        </w:rPr>
        <w:t xml:space="preserve">Thornburry, S. 2005.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zh-CN"/>
        </w:rPr>
        <w:t xml:space="preserve">How Teach Speaking. 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>Edinburdgh:Longman</w:t>
      </w:r>
    </w:p>
    <w:p w:rsidR="00EA20D2" w:rsidRDefault="00EA20D2" w:rsidP="00EA20D2">
      <w:pPr>
        <w:ind w:left="571" w:hangingChars="238" w:hanging="571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EA20D2" w:rsidRDefault="00EA20D2" w:rsidP="00EA20D2">
      <w:pPr>
        <w:ind w:left="600" w:hangingChars="250" w:hanging="600"/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sz w:val="24"/>
          <w:szCs w:val="24"/>
        </w:rPr>
        <w:t>Qomariah, N. Ima. 2009. The Use of Ice Breaker to Improve Students’Motivation in Learning English at the Fourth Grade od SDNRandaguang IV Gresik.Gresik Muhammadiyah University. http//www.digilib.umg.ac.id/gdl.php? mod-browse &amp;op-read&amp;id-jipptumgimanurqoma-441</w:t>
      </w:r>
      <w:r>
        <w:rPr>
          <w:rFonts w:ascii="Times New Roman" w:eastAsia="SimSun" w:hAnsi="Times New Roman" w:cs="Times New Roman"/>
          <w:sz w:val="24"/>
          <w:szCs w:val="24"/>
          <w:lang w:val="zh-CN"/>
        </w:rPr>
        <w:t>.</w:t>
      </w:r>
    </w:p>
    <w:p w:rsidR="00EA20D2" w:rsidRDefault="00EA20D2" w:rsidP="00EA20D2">
      <w:pPr>
        <w:ind w:left="571" w:hangingChars="238" w:hanging="571"/>
        <w:jc w:val="both"/>
        <w:rPr>
          <w:rFonts w:ascii="Times New Roman" w:eastAsia="SimSun" w:hAnsi="Times New Roman" w:cs="Times New Roman"/>
          <w:sz w:val="24"/>
          <w:szCs w:val="24"/>
          <w:lang w:val="zh-CN"/>
        </w:rPr>
      </w:pPr>
    </w:p>
    <w:p w:rsidR="00EE193F" w:rsidRPr="00DC53F1" w:rsidRDefault="00EE193F" w:rsidP="00DC53F1">
      <w:bookmarkStart w:id="1" w:name="_GoBack"/>
      <w:bookmarkEnd w:id="1"/>
    </w:p>
    <w:sectPr w:rsidR="00EE193F" w:rsidRPr="00DC53F1" w:rsidSect="00EA20D2">
      <w:headerReference w:type="default" r:id="rId10"/>
      <w:footerReference w:type="default" r:id="rId11"/>
      <w:pgSz w:w="12240" w:h="15840"/>
      <w:pgMar w:top="2268" w:right="1701" w:bottom="1701" w:left="2268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6B" w:rsidRDefault="00812B6B" w:rsidP="005F030D">
      <w:r>
        <w:separator/>
      </w:r>
    </w:p>
  </w:endnote>
  <w:endnote w:type="continuationSeparator" w:id="0">
    <w:p w:rsidR="00812B6B" w:rsidRDefault="00812B6B" w:rsidP="005F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6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0D2" w:rsidRDefault="00EA2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036F9E" w:rsidRDefault="00812B6B">
    <w:pPr>
      <w:pStyle w:val="Footer"/>
      <w:tabs>
        <w:tab w:val="clear" w:pos="4153"/>
        <w:tab w:val="clear" w:pos="8306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6B" w:rsidRDefault="00812B6B" w:rsidP="005F030D">
      <w:r>
        <w:separator/>
      </w:r>
    </w:p>
  </w:footnote>
  <w:footnote w:type="continuationSeparator" w:id="0">
    <w:p w:rsidR="00812B6B" w:rsidRDefault="00812B6B" w:rsidP="005F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0D" w:rsidRDefault="005F030D">
    <w:pPr>
      <w:pStyle w:val="Header"/>
      <w:jc w:val="right"/>
    </w:pPr>
  </w:p>
  <w:p w:rsidR="005F030D" w:rsidRDefault="005F0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64122"/>
    <w:multiLevelType w:val="singleLevel"/>
    <w:tmpl w:val="82F6412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D397FA0"/>
    <w:multiLevelType w:val="multilevel"/>
    <w:tmpl w:val="8D397FA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8E8A10A9"/>
    <w:multiLevelType w:val="singleLevel"/>
    <w:tmpl w:val="8E8A10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98D5DCF0"/>
    <w:multiLevelType w:val="multilevel"/>
    <w:tmpl w:val="98D5DCF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9AAFD646"/>
    <w:multiLevelType w:val="singleLevel"/>
    <w:tmpl w:val="9AAFD646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9FD21C57"/>
    <w:multiLevelType w:val="singleLevel"/>
    <w:tmpl w:val="9FD21C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A1B0B74A"/>
    <w:multiLevelType w:val="singleLevel"/>
    <w:tmpl w:val="A1B0B74A"/>
    <w:lvl w:ilvl="0">
      <w:start w:val="2"/>
      <w:numFmt w:val="decimal"/>
      <w:suff w:val="space"/>
      <w:lvlText w:val="%1."/>
      <w:lvlJc w:val="left"/>
    </w:lvl>
  </w:abstractNum>
  <w:abstractNum w:abstractNumId="7">
    <w:nsid w:val="A8F17188"/>
    <w:multiLevelType w:val="singleLevel"/>
    <w:tmpl w:val="A8F171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BC516C6E"/>
    <w:multiLevelType w:val="singleLevel"/>
    <w:tmpl w:val="BC516C6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9">
    <w:nsid w:val="C191A040"/>
    <w:multiLevelType w:val="singleLevel"/>
    <w:tmpl w:val="C191A04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C49373CC"/>
    <w:multiLevelType w:val="singleLevel"/>
    <w:tmpl w:val="C49373CC"/>
    <w:lvl w:ilvl="0">
      <w:start w:val="1"/>
      <w:numFmt w:val="decimal"/>
      <w:suff w:val="space"/>
      <w:lvlText w:val="%1."/>
      <w:lvlJc w:val="left"/>
    </w:lvl>
  </w:abstractNum>
  <w:abstractNum w:abstractNumId="11">
    <w:nsid w:val="CE5ECFF9"/>
    <w:multiLevelType w:val="singleLevel"/>
    <w:tmpl w:val="CE5ECFF9"/>
    <w:lvl w:ilvl="0">
      <w:start w:val="2"/>
      <w:numFmt w:val="upperLetter"/>
      <w:suff w:val="space"/>
      <w:lvlText w:val="%1."/>
      <w:lvlJc w:val="left"/>
    </w:lvl>
  </w:abstractNum>
  <w:abstractNum w:abstractNumId="12">
    <w:nsid w:val="D2E26DF7"/>
    <w:multiLevelType w:val="singleLevel"/>
    <w:tmpl w:val="D2E26DF7"/>
    <w:lvl w:ilvl="0">
      <w:start w:val="1"/>
      <w:numFmt w:val="decimal"/>
      <w:suff w:val="space"/>
      <w:lvlText w:val="%1."/>
      <w:lvlJc w:val="left"/>
    </w:lvl>
  </w:abstractNum>
  <w:abstractNum w:abstractNumId="13">
    <w:nsid w:val="D3391170"/>
    <w:multiLevelType w:val="singleLevel"/>
    <w:tmpl w:val="D339117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DA787C98"/>
    <w:multiLevelType w:val="multilevel"/>
    <w:tmpl w:val="DA787C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DCA5883E"/>
    <w:multiLevelType w:val="singleLevel"/>
    <w:tmpl w:val="DCA5883E"/>
    <w:lvl w:ilvl="0">
      <w:start w:val="1"/>
      <w:numFmt w:val="upperLetter"/>
      <w:suff w:val="space"/>
      <w:lvlText w:val="%1."/>
      <w:lvlJc w:val="left"/>
    </w:lvl>
  </w:abstractNum>
  <w:abstractNum w:abstractNumId="16">
    <w:nsid w:val="E6AC7BB5"/>
    <w:multiLevelType w:val="singleLevel"/>
    <w:tmpl w:val="E6AC7BB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ECC37108"/>
    <w:multiLevelType w:val="singleLevel"/>
    <w:tmpl w:val="ECC3710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F7E83EEC"/>
    <w:multiLevelType w:val="singleLevel"/>
    <w:tmpl w:val="F7E83EE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00000002"/>
    <w:multiLevelType w:val="multilevel"/>
    <w:tmpl w:val="0000000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00000005"/>
    <w:multiLevelType w:val="multilevel"/>
    <w:tmpl w:val="00000005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>
    <w:nsid w:val="00000006"/>
    <w:multiLevelType w:val="multilevel"/>
    <w:tmpl w:val="00000006"/>
    <w:lvl w:ilvl="0">
      <w:start w:val="5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-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>
    <w:nsid w:val="018CE87B"/>
    <w:multiLevelType w:val="singleLevel"/>
    <w:tmpl w:val="018CE87B"/>
    <w:lvl w:ilvl="0">
      <w:start w:val="1"/>
      <w:numFmt w:val="decimal"/>
      <w:suff w:val="space"/>
      <w:lvlText w:val="%1."/>
      <w:lvlJc w:val="left"/>
    </w:lvl>
  </w:abstractNum>
  <w:abstractNum w:abstractNumId="23">
    <w:nsid w:val="01AE2E20"/>
    <w:multiLevelType w:val="singleLevel"/>
    <w:tmpl w:val="01AE2E20"/>
    <w:lvl w:ilvl="0">
      <w:start w:val="1"/>
      <w:numFmt w:val="upperLetter"/>
      <w:suff w:val="space"/>
      <w:lvlText w:val="%1."/>
      <w:lvlJc w:val="left"/>
    </w:lvl>
  </w:abstractNum>
  <w:abstractNum w:abstractNumId="24">
    <w:nsid w:val="0C43C3A7"/>
    <w:multiLevelType w:val="singleLevel"/>
    <w:tmpl w:val="0C43C3A7"/>
    <w:lvl w:ilvl="0">
      <w:start w:val="1"/>
      <w:numFmt w:val="upperLetter"/>
      <w:suff w:val="space"/>
      <w:lvlText w:val="%1."/>
      <w:lvlJc w:val="left"/>
    </w:lvl>
  </w:abstractNum>
  <w:abstractNum w:abstractNumId="25">
    <w:nsid w:val="1190D221"/>
    <w:multiLevelType w:val="singleLevel"/>
    <w:tmpl w:val="1190D221"/>
    <w:lvl w:ilvl="0">
      <w:start w:val="1"/>
      <w:numFmt w:val="lowerLetter"/>
      <w:suff w:val="space"/>
      <w:lvlText w:val="%1."/>
      <w:lvlJc w:val="left"/>
    </w:lvl>
  </w:abstractNum>
  <w:abstractNum w:abstractNumId="26">
    <w:nsid w:val="16787A97"/>
    <w:multiLevelType w:val="singleLevel"/>
    <w:tmpl w:val="16787A97"/>
    <w:lvl w:ilvl="0">
      <w:start w:val="1"/>
      <w:numFmt w:val="upperLetter"/>
      <w:suff w:val="space"/>
      <w:lvlText w:val="%1."/>
      <w:lvlJc w:val="left"/>
    </w:lvl>
  </w:abstractNum>
  <w:abstractNum w:abstractNumId="27">
    <w:nsid w:val="1817885C"/>
    <w:multiLevelType w:val="singleLevel"/>
    <w:tmpl w:val="1817885C"/>
    <w:lvl w:ilvl="0">
      <w:start w:val="1"/>
      <w:numFmt w:val="upperLetter"/>
      <w:suff w:val="space"/>
      <w:lvlText w:val="%1."/>
      <w:lvlJc w:val="left"/>
    </w:lvl>
  </w:abstractNum>
  <w:abstractNum w:abstractNumId="28">
    <w:nsid w:val="206835BA"/>
    <w:multiLevelType w:val="singleLevel"/>
    <w:tmpl w:val="206835B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>
    <w:nsid w:val="282C6F76"/>
    <w:multiLevelType w:val="multilevel"/>
    <w:tmpl w:val="282C6F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49FEA4A1"/>
    <w:multiLevelType w:val="singleLevel"/>
    <w:tmpl w:val="49FEA4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>
    <w:nsid w:val="4A6E2EB1"/>
    <w:multiLevelType w:val="singleLevel"/>
    <w:tmpl w:val="4A6E2EB1"/>
    <w:lvl w:ilvl="0">
      <w:start w:val="1"/>
      <w:numFmt w:val="decimal"/>
      <w:suff w:val="space"/>
      <w:lvlText w:val="%1."/>
      <w:lvlJc w:val="left"/>
    </w:lvl>
  </w:abstractNum>
  <w:abstractNum w:abstractNumId="32">
    <w:nsid w:val="5A8CA6F7"/>
    <w:multiLevelType w:val="multilevel"/>
    <w:tmpl w:val="5A8CA6F7"/>
    <w:lvl w:ilvl="0">
      <w:start w:val="1"/>
      <w:numFmt w:val="decimal"/>
      <w:suff w:val="space"/>
      <w:lvlText w:val="%1."/>
      <w:lvlJc w:val="left"/>
      <w:pPr>
        <w:ind w:left="72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5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9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4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8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32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6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40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500" w:hanging="420"/>
      </w:pPr>
      <w:rPr>
        <w:rFonts w:hint="default"/>
      </w:rPr>
    </w:lvl>
  </w:abstractNum>
  <w:abstractNum w:abstractNumId="33">
    <w:nsid w:val="5C306746"/>
    <w:multiLevelType w:val="singleLevel"/>
    <w:tmpl w:val="5C306746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4">
    <w:nsid w:val="6949CE51"/>
    <w:multiLevelType w:val="singleLevel"/>
    <w:tmpl w:val="6949CE51"/>
    <w:lvl w:ilvl="0">
      <w:start w:val="1"/>
      <w:numFmt w:val="lowerLetter"/>
      <w:suff w:val="space"/>
      <w:lvlText w:val="%1."/>
      <w:lvlJc w:val="left"/>
    </w:lvl>
  </w:abstractNum>
  <w:num w:numId="1">
    <w:abstractNumId w:val="14"/>
  </w:num>
  <w:num w:numId="2">
    <w:abstractNumId w:val="8"/>
  </w:num>
  <w:num w:numId="3">
    <w:abstractNumId w:val="29"/>
  </w:num>
  <w:num w:numId="4">
    <w:abstractNumId w:val="9"/>
  </w:num>
  <w:num w:numId="5">
    <w:abstractNumId w:val="3"/>
  </w:num>
  <w:num w:numId="6">
    <w:abstractNumId w:val="0"/>
  </w:num>
  <w:num w:numId="7">
    <w:abstractNumId w:val="32"/>
  </w:num>
  <w:num w:numId="8">
    <w:abstractNumId w:val="34"/>
  </w:num>
  <w:num w:numId="9">
    <w:abstractNumId w:val="16"/>
  </w:num>
  <w:num w:numId="10">
    <w:abstractNumId w:val="28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3"/>
  </w:num>
  <w:num w:numId="16">
    <w:abstractNumId w:val="1"/>
  </w:num>
  <w:num w:numId="17">
    <w:abstractNumId w:val="10"/>
  </w:num>
  <w:num w:numId="18">
    <w:abstractNumId w:val="25"/>
  </w:num>
  <w:num w:numId="19">
    <w:abstractNumId w:val="22"/>
  </w:num>
  <w:num w:numId="20">
    <w:abstractNumId w:val="24"/>
  </w:num>
  <w:num w:numId="21">
    <w:abstractNumId w:val="23"/>
  </w:num>
  <w:num w:numId="22">
    <w:abstractNumId w:val="27"/>
  </w:num>
  <w:num w:numId="23">
    <w:abstractNumId w:val="15"/>
  </w:num>
  <w:num w:numId="24">
    <w:abstractNumId w:val="26"/>
  </w:num>
  <w:num w:numId="25">
    <w:abstractNumId w:val="2"/>
  </w:num>
  <w:num w:numId="26">
    <w:abstractNumId w:val="30"/>
  </w:num>
  <w:num w:numId="27">
    <w:abstractNumId w:val="6"/>
  </w:num>
  <w:num w:numId="28">
    <w:abstractNumId w:val="5"/>
  </w:num>
  <w:num w:numId="29">
    <w:abstractNumId w:val="11"/>
  </w:num>
  <w:num w:numId="30">
    <w:abstractNumId w:val="4"/>
  </w:num>
  <w:num w:numId="31">
    <w:abstractNumId w:val="7"/>
  </w:num>
  <w:num w:numId="32">
    <w:abstractNumId w:val="13"/>
  </w:num>
  <w:num w:numId="33">
    <w:abstractNumId w:val="19"/>
  </w:num>
  <w:num w:numId="34">
    <w:abstractNumId w:val="2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2"/>
    <w:rsid w:val="000B0545"/>
    <w:rsid w:val="003C6A12"/>
    <w:rsid w:val="005F030D"/>
    <w:rsid w:val="00812B6B"/>
    <w:rsid w:val="00B03BB1"/>
    <w:rsid w:val="00B8597E"/>
    <w:rsid w:val="00C020CC"/>
    <w:rsid w:val="00DC53F1"/>
    <w:rsid w:val="00EA20D2"/>
    <w:rsid w:val="00EE193F"/>
    <w:rsid w:val="00F1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1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F03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030D"/>
    <w:rPr>
      <w:rFonts w:eastAsiaTheme="minorEastAsi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5F030D"/>
    <w:rPr>
      <w:b/>
      <w:bCs/>
    </w:rPr>
  </w:style>
  <w:style w:type="paragraph" w:styleId="ListParagraph">
    <w:name w:val="List Paragraph"/>
    <w:basedOn w:val="Normal"/>
    <w:uiPriority w:val="34"/>
    <w:qFormat/>
    <w:rsid w:val="005F030D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5F0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30D"/>
    <w:rPr>
      <w:rFonts w:eastAsiaTheme="minorEastAsia"/>
      <w:sz w:val="20"/>
      <w:szCs w:val="20"/>
      <w:lang w:eastAsia="zh-CN"/>
    </w:rPr>
  </w:style>
  <w:style w:type="table" w:styleId="TableGrid">
    <w:name w:val="Table Grid"/>
    <w:basedOn w:val="TableNormal"/>
    <w:qFormat/>
    <w:rsid w:val="00C020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02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0CC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0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rsid w:val="00B03BB1"/>
    <w:rPr>
      <w:color w:val="0000FF"/>
      <w:u w:val="single"/>
    </w:rPr>
  </w:style>
  <w:style w:type="paragraph" w:styleId="TOC1">
    <w:name w:val="toc 1"/>
    <w:basedOn w:val="Normal"/>
    <w:next w:val="Normal"/>
    <w:rsid w:val="00B03BB1"/>
  </w:style>
  <w:style w:type="paragraph" w:styleId="NoSpacing">
    <w:name w:val="No Spacing"/>
    <w:uiPriority w:val="1"/>
    <w:qFormat/>
    <w:rsid w:val="00B03BB1"/>
    <w:pPr>
      <w:spacing w:after="0" w:line="240" w:lineRule="auto"/>
    </w:pPr>
  </w:style>
  <w:style w:type="paragraph" w:customStyle="1" w:styleId="WPSOffice1">
    <w:name w:val="WPSOffice手动目录 1"/>
    <w:qFormat/>
    <w:rsid w:val="00B03BB1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B03BB1"/>
    <w:pPr>
      <w:spacing w:after="0" w:line="240" w:lineRule="auto"/>
      <w:ind w:leftChars="200" w:left="200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1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F03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030D"/>
    <w:rPr>
      <w:rFonts w:eastAsiaTheme="minorEastAsi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5F030D"/>
    <w:rPr>
      <w:b/>
      <w:bCs/>
    </w:rPr>
  </w:style>
  <w:style w:type="paragraph" w:styleId="ListParagraph">
    <w:name w:val="List Paragraph"/>
    <w:basedOn w:val="Normal"/>
    <w:uiPriority w:val="34"/>
    <w:qFormat/>
    <w:rsid w:val="005F030D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5F0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30D"/>
    <w:rPr>
      <w:rFonts w:eastAsiaTheme="minorEastAsia"/>
      <w:sz w:val="20"/>
      <w:szCs w:val="20"/>
      <w:lang w:eastAsia="zh-CN"/>
    </w:rPr>
  </w:style>
  <w:style w:type="table" w:styleId="TableGrid">
    <w:name w:val="Table Grid"/>
    <w:basedOn w:val="TableNormal"/>
    <w:qFormat/>
    <w:rsid w:val="00C020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02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0CC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0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rsid w:val="00B03BB1"/>
    <w:rPr>
      <w:color w:val="0000FF"/>
      <w:u w:val="single"/>
    </w:rPr>
  </w:style>
  <w:style w:type="paragraph" w:styleId="TOC1">
    <w:name w:val="toc 1"/>
    <w:basedOn w:val="Normal"/>
    <w:next w:val="Normal"/>
    <w:rsid w:val="00B03BB1"/>
  </w:style>
  <w:style w:type="paragraph" w:styleId="NoSpacing">
    <w:name w:val="No Spacing"/>
    <w:uiPriority w:val="1"/>
    <w:qFormat/>
    <w:rsid w:val="00B03BB1"/>
    <w:pPr>
      <w:spacing w:after="0" w:line="240" w:lineRule="auto"/>
    </w:pPr>
  </w:style>
  <w:style w:type="paragraph" w:customStyle="1" w:styleId="WPSOffice1">
    <w:name w:val="WPSOffice手动目录 1"/>
    <w:qFormat/>
    <w:rsid w:val="00B03BB1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B03BB1"/>
    <w:pPr>
      <w:spacing w:after="0" w:line="240" w:lineRule="auto"/>
      <w:ind w:leftChars="200" w:left="200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arch.proquest.com.ezproxy.ecu.edu.au/docview/203401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B533-68DC-4BD1-8FDF-16D10E33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2021-06-29T07:51:00Z</dcterms:created>
  <dcterms:modified xsi:type="dcterms:W3CDTF">2021-06-29T07:51:00Z</dcterms:modified>
</cp:coreProperties>
</file>