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07" w:rsidRDefault="00427510" w:rsidP="00E43D1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418F" w:rsidRPr="00E323E9" w:rsidRDefault="00E7418F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Afrilyanti Rela Hervina. (2015). Pengarung Gel Anti Jerawat dari Ekstrak Daun Pepaya dan Daun Binahong Terhadap Konsumen Untuk Mengeringkan Jerawat. Universitas Negeri Semarang.</w:t>
      </w:r>
    </w:p>
    <w:p w:rsidR="00E7418F" w:rsidRDefault="00E7418F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</w:p>
    <w:p w:rsidR="00E7418F" w:rsidRDefault="00E7418F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  <w:r w:rsidRPr="00756997">
        <w:rPr>
          <w:w w:val="105"/>
          <w:sz w:val="24"/>
          <w:szCs w:val="24"/>
        </w:rPr>
        <w:t xml:space="preserve">American Diabetes Association. </w:t>
      </w:r>
      <w:r w:rsidR="009E2E92">
        <w:rPr>
          <w:w w:val="105"/>
          <w:sz w:val="24"/>
          <w:szCs w:val="24"/>
          <w:lang w:val="id-ID"/>
        </w:rPr>
        <w:t>(</w:t>
      </w:r>
      <w:r w:rsidRPr="00756997">
        <w:rPr>
          <w:w w:val="105"/>
          <w:sz w:val="24"/>
          <w:szCs w:val="24"/>
        </w:rPr>
        <w:t>2008</w:t>
      </w:r>
      <w:r w:rsidR="009E2E92">
        <w:rPr>
          <w:w w:val="105"/>
          <w:sz w:val="24"/>
          <w:szCs w:val="24"/>
          <w:lang w:val="id-ID"/>
        </w:rPr>
        <w:t>)</w:t>
      </w:r>
      <w:r w:rsidRPr="00756997">
        <w:rPr>
          <w:w w:val="105"/>
          <w:sz w:val="24"/>
          <w:szCs w:val="24"/>
        </w:rPr>
        <w:t xml:space="preserve">. Diagnosis and Classification of Diabetes Mellitus. </w:t>
      </w:r>
      <w:r w:rsidRPr="00756997">
        <w:rPr>
          <w:i/>
          <w:w w:val="105"/>
          <w:sz w:val="24"/>
          <w:szCs w:val="24"/>
        </w:rPr>
        <w:t xml:space="preserve">Diabetes Care </w:t>
      </w:r>
      <w:r w:rsidRPr="00756997">
        <w:rPr>
          <w:w w:val="105"/>
          <w:sz w:val="24"/>
          <w:szCs w:val="24"/>
        </w:rPr>
        <w:t>31 (Supl 1).</w:t>
      </w:r>
    </w:p>
    <w:p w:rsidR="009C1B96" w:rsidRDefault="009C1B96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</w:p>
    <w:p w:rsidR="009C1B96" w:rsidRPr="009C1B96" w:rsidRDefault="009C1B96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>Ardiani Tifani, Kusuma Andina, Firdausy Muhammad. (2015). Efektifitas Pemberian Gel Binahong (</w:t>
      </w:r>
      <w:r w:rsidRPr="009C1B96">
        <w:rPr>
          <w:i/>
          <w:w w:val="105"/>
          <w:sz w:val="24"/>
          <w:szCs w:val="24"/>
          <w:lang w:val="id-ID"/>
        </w:rPr>
        <w:t>Anredera cordifolia</w:t>
      </w:r>
      <w:r>
        <w:rPr>
          <w:w w:val="105"/>
          <w:sz w:val="24"/>
          <w:szCs w:val="24"/>
          <w:lang w:val="id-ID"/>
        </w:rPr>
        <w:t>) 5% Terhadap Jumlah Sel Fibroblast Pada Soket Pasca Pencabutan Gigi Marmut (</w:t>
      </w:r>
      <w:r w:rsidRPr="009C1B96">
        <w:rPr>
          <w:i/>
          <w:w w:val="105"/>
          <w:sz w:val="24"/>
          <w:szCs w:val="24"/>
          <w:lang w:val="id-ID"/>
        </w:rPr>
        <w:t>cavia cobaya</w:t>
      </w:r>
      <w:r>
        <w:rPr>
          <w:w w:val="105"/>
          <w:sz w:val="24"/>
          <w:szCs w:val="24"/>
          <w:lang w:val="id-ID"/>
        </w:rPr>
        <w:t xml:space="preserve">). </w:t>
      </w:r>
      <w:r>
        <w:rPr>
          <w:i/>
          <w:w w:val="105"/>
          <w:sz w:val="24"/>
          <w:szCs w:val="24"/>
          <w:lang w:val="id-ID"/>
        </w:rPr>
        <w:t xml:space="preserve">ODONTO Dental Jurnal. </w:t>
      </w:r>
      <w:r>
        <w:rPr>
          <w:w w:val="105"/>
          <w:sz w:val="24"/>
          <w:szCs w:val="24"/>
          <w:lang w:val="id-ID"/>
        </w:rPr>
        <w:t xml:space="preserve">Vol2(1). Hal. 64.  </w:t>
      </w:r>
    </w:p>
    <w:p w:rsidR="00E7418F" w:rsidRDefault="00E7418F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</w:p>
    <w:p w:rsidR="00E7418F" w:rsidRDefault="00E7418F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Arif M, Kuspuji T, Rakhmi S, Wahtu IW, Wiwiek S, Anantha DT </w:t>
      </w:r>
      <w:r w:rsidRPr="00756997">
        <w:rPr>
          <w:rFonts w:ascii="Times New Roman" w:hAnsi="Times New Roman" w:cs="Times New Roman"/>
          <w:i/>
          <w:w w:val="105"/>
          <w:sz w:val="24"/>
          <w:szCs w:val="24"/>
        </w:rPr>
        <w:t>et al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. 2001. </w:t>
      </w:r>
      <w:r w:rsidRPr="00756997">
        <w:rPr>
          <w:rFonts w:ascii="Times New Roman" w:hAnsi="Times New Roman" w:cs="Times New Roman"/>
          <w:i/>
          <w:w w:val="105"/>
          <w:sz w:val="24"/>
          <w:szCs w:val="24"/>
        </w:rPr>
        <w:t xml:space="preserve">Kapita Selekta Kedokteran. </w:t>
      </w:r>
      <w:r w:rsidR="0066737E">
        <w:rPr>
          <w:rFonts w:ascii="Times New Roman" w:hAnsi="Times New Roman" w:cs="Times New Roman"/>
          <w:w w:val="105"/>
          <w:sz w:val="24"/>
          <w:szCs w:val="24"/>
        </w:rPr>
        <w:t>Edisi ke-3. Jakarta.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 xml:space="preserve"> Media Aesculapius.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E2E92" w:rsidRPr="00756997">
        <w:rPr>
          <w:rFonts w:ascii="Times New Roman" w:hAnsi="Times New Roman" w:cs="Times New Roman"/>
          <w:w w:val="105"/>
          <w:sz w:val="24"/>
          <w:szCs w:val="24"/>
        </w:rPr>
        <w:t>Hal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581-6.</w:t>
      </w:r>
    </w:p>
    <w:p w:rsidR="00E7418F" w:rsidRDefault="00E7418F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7418F" w:rsidRPr="00E323E9" w:rsidRDefault="00E7418F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Bastantan Riski. (2016). Efek Pemberian Ekstrak Daun Binahong (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Anredera       cordifolia </w:t>
      </w:r>
      <w:r w:rsidRPr="00E323E9">
        <w:rPr>
          <w:rFonts w:ascii="Times New Roman" w:hAnsi="Times New Roman" w:cs="Times New Roman"/>
          <w:sz w:val="24"/>
          <w:szCs w:val="24"/>
        </w:rPr>
        <w:t xml:space="preserve">(Ten.) Steenis) Terhadap Jumlah Sel Radang Luka Bakar Derajat II Tikus 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Sprague dawley. </w:t>
      </w:r>
      <w:r w:rsidRPr="00E323E9">
        <w:rPr>
          <w:rFonts w:ascii="Times New Roman" w:hAnsi="Times New Roman" w:cs="Times New Roman"/>
          <w:sz w:val="24"/>
          <w:szCs w:val="24"/>
        </w:rPr>
        <w:t>Uin Sy</w:t>
      </w:r>
      <w:r w:rsidR="009E2E92">
        <w:rPr>
          <w:rFonts w:ascii="Times New Roman" w:hAnsi="Times New Roman" w:cs="Times New Roman"/>
          <w:sz w:val="24"/>
          <w:szCs w:val="24"/>
        </w:rPr>
        <w:t>arif Hidayatullah. Jakarta. Hal.</w:t>
      </w:r>
      <w:r w:rsidRPr="00E323E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7418F" w:rsidRDefault="00E7418F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418F" w:rsidRDefault="00E7418F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Damanik Damayanti Desy. (2017). Formulasi Sediaan Mikroemulsi Ekstrak Daun Binahong (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Anredera cordifolia </w:t>
      </w:r>
      <w:r w:rsidRPr="00E323E9">
        <w:rPr>
          <w:rFonts w:ascii="Times New Roman" w:hAnsi="Times New Roman" w:cs="Times New Roman"/>
          <w:sz w:val="24"/>
          <w:szCs w:val="24"/>
        </w:rPr>
        <w:t>(Ten.) Steenis). Medan. Hal</w:t>
      </w:r>
      <w:r w:rsidR="009E2E92">
        <w:rPr>
          <w:rFonts w:ascii="Times New Roman" w:hAnsi="Times New Roman" w:cs="Times New Roman"/>
          <w:sz w:val="24"/>
          <w:szCs w:val="24"/>
        </w:rPr>
        <w:t>.</w:t>
      </w:r>
      <w:r w:rsidRPr="00E323E9">
        <w:rPr>
          <w:rFonts w:ascii="Times New Roman" w:hAnsi="Times New Roman" w:cs="Times New Roman"/>
          <w:sz w:val="24"/>
          <w:szCs w:val="24"/>
        </w:rPr>
        <w:t xml:space="preserve"> 1-2.</w:t>
      </w:r>
    </w:p>
    <w:p w:rsidR="00E7418F" w:rsidRDefault="00E7418F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Ditjen POM.</w:t>
      </w:r>
      <w:r w:rsidR="009E2E92">
        <w:rPr>
          <w:rFonts w:ascii="Times New Roman" w:hAnsi="Times New Roman" w:cs="Times New Roman"/>
          <w:sz w:val="24"/>
          <w:szCs w:val="24"/>
        </w:rPr>
        <w:t xml:space="preserve"> </w:t>
      </w:r>
      <w:r w:rsidRPr="00E323E9">
        <w:rPr>
          <w:rFonts w:ascii="Times New Roman" w:hAnsi="Times New Roman" w:cs="Times New Roman"/>
          <w:sz w:val="24"/>
          <w:szCs w:val="24"/>
        </w:rPr>
        <w:t xml:space="preserve">(1979). </w:t>
      </w:r>
      <w:r w:rsidRPr="00E323E9">
        <w:rPr>
          <w:rFonts w:ascii="Times New Roman" w:hAnsi="Times New Roman" w:cs="Times New Roman"/>
          <w:i/>
          <w:sz w:val="24"/>
          <w:szCs w:val="24"/>
        </w:rPr>
        <w:t>Farmakope Indonesia.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3E9">
        <w:rPr>
          <w:rFonts w:ascii="Times New Roman" w:hAnsi="Times New Roman" w:cs="Times New Roman"/>
          <w:sz w:val="24"/>
          <w:szCs w:val="24"/>
        </w:rPr>
        <w:t>Edisi III. Jakarta. Departemen Kesehatan. Hal. 9.</w:t>
      </w:r>
    </w:p>
    <w:p w:rsidR="008C2DA9" w:rsidRPr="00E323E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(1995).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Jakarta. Departemen Kesehatan Republik Indonesia. Hal. 7,585, 896.</w:t>
      </w: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Standar Umum Ekstrak Tumbuan Obat. </w:t>
      </w:r>
      <w:r>
        <w:rPr>
          <w:rFonts w:ascii="Times New Roman" w:hAnsi="Times New Roman" w:cs="Times New Roman"/>
          <w:sz w:val="24"/>
          <w:szCs w:val="24"/>
        </w:rPr>
        <w:t>Cetakan I. Jakarta. Departemen Kesehatan Republik Indonesia. Hal. 3, 5, 10-11.</w:t>
      </w:r>
    </w:p>
    <w:p w:rsidR="00E7418F" w:rsidRDefault="00E7418F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Dorland WA. 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>2002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E7418F">
        <w:rPr>
          <w:rFonts w:ascii="Times New Roman" w:hAnsi="Times New Roman" w:cs="Times New Roman"/>
          <w:i/>
          <w:w w:val="105"/>
          <w:sz w:val="24"/>
          <w:szCs w:val="24"/>
        </w:rPr>
        <w:t xml:space="preserve">Kamus Kedokteran Dorland. 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 xml:space="preserve">Edisi ke-29. Jakarta: EGC. Hal. 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>931.</w:t>
      </w: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C2DA9" w:rsidRDefault="008C2DA9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  <w:r w:rsidRPr="00756997">
        <w:rPr>
          <w:w w:val="105"/>
          <w:sz w:val="24"/>
          <w:szCs w:val="24"/>
        </w:rPr>
        <w:t xml:space="preserve">Gustaviani R. 2007. </w:t>
      </w:r>
      <w:r w:rsidRPr="00756997">
        <w:rPr>
          <w:i/>
          <w:w w:val="105"/>
          <w:sz w:val="24"/>
          <w:szCs w:val="24"/>
        </w:rPr>
        <w:t>Diagnosis dan Klasifikasi Diabetes Mellitus</w:t>
      </w:r>
      <w:r w:rsidR="009E2E92">
        <w:rPr>
          <w:w w:val="105"/>
          <w:sz w:val="24"/>
          <w:szCs w:val="24"/>
        </w:rPr>
        <w:t>. Dalam</w:t>
      </w:r>
      <w:r w:rsidRPr="00756997">
        <w:rPr>
          <w:w w:val="105"/>
          <w:sz w:val="24"/>
          <w:szCs w:val="24"/>
        </w:rPr>
        <w:t>: Sudoyo AW., Setiyohadi B., Alwi I., Simadibrata MI. (eds) Buku Ajar Ilmu Penyakit Da</w:t>
      </w:r>
      <w:r w:rsidR="0066737E">
        <w:rPr>
          <w:w w:val="105"/>
          <w:sz w:val="24"/>
          <w:szCs w:val="24"/>
        </w:rPr>
        <w:t>lam. Jilid 3. Edisi 4. Jakarta</w:t>
      </w:r>
      <w:r w:rsidR="0066737E">
        <w:rPr>
          <w:w w:val="105"/>
          <w:sz w:val="24"/>
          <w:szCs w:val="24"/>
          <w:lang w:val="id-ID"/>
        </w:rPr>
        <w:t>.</w:t>
      </w:r>
      <w:r w:rsidRPr="00756997">
        <w:rPr>
          <w:w w:val="105"/>
          <w:sz w:val="24"/>
          <w:szCs w:val="24"/>
        </w:rPr>
        <w:t xml:space="preserve"> Pusat Penerbitan Departemen Ilmu Penyakit Dalam Fakultas Kedokte</w:t>
      </w:r>
      <w:r w:rsidR="009E2E92">
        <w:rPr>
          <w:w w:val="105"/>
          <w:sz w:val="24"/>
          <w:szCs w:val="24"/>
        </w:rPr>
        <w:t>ran Universitas Indonesia</w:t>
      </w:r>
      <w:r w:rsidR="009E2E92">
        <w:rPr>
          <w:w w:val="105"/>
          <w:sz w:val="24"/>
          <w:szCs w:val="24"/>
          <w:lang w:val="id-ID"/>
        </w:rPr>
        <w:t>.</w:t>
      </w:r>
      <w:r w:rsidR="009E2E92">
        <w:rPr>
          <w:w w:val="105"/>
          <w:sz w:val="24"/>
          <w:szCs w:val="24"/>
        </w:rPr>
        <w:t xml:space="preserve"> </w:t>
      </w:r>
      <w:r w:rsidR="009E2E92">
        <w:rPr>
          <w:w w:val="105"/>
          <w:sz w:val="24"/>
          <w:szCs w:val="24"/>
          <w:lang w:val="id-ID"/>
        </w:rPr>
        <w:t xml:space="preserve">Hal. </w:t>
      </w:r>
      <w:r w:rsidRPr="00756997">
        <w:rPr>
          <w:w w:val="105"/>
          <w:sz w:val="24"/>
          <w:szCs w:val="24"/>
        </w:rPr>
        <w:t>1867, 1857-9.</w:t>
      </w:r>
    </w:p>
    <w:p w:rsidR="008C2DA9" w:rsidRDefault="008C2DA9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Harbone, J.B. (1987). </w:t>
      </w:r>
      <w:r>
        <w:rPr>
          <w:rFonts w:ascii="Times New Roman" w:hAnsi="Times New Roman" w:cs="Times New Roman"/>
          <w:i/>
          <w:sz w:val="24"/>
          <w:szCs w:val="24"/>
        </w:rPr>
        <w:t>Metode Fitokimia</w:t>
      </w:r>
      <w:r w:rsidR="009E2E92">
        <w:rPr>
          <w:rFonts w:ascii="Times New Roman" w:hAnsi="Times New Roman" w:cs="Times New Roman"/>
          <w:sz w:val="24"/>
          <w:szCs w:val="24"/>
        </w:rPr>
        <w:t>. Terbitan kedua. Penerjemah</w:t>
      </w:r>
      <w:r>
        <w:rPr>
          <w:rFonts w:ascii="Times New Roman" w:hAnsi="Times New Roman" w:cs="Times New Roman"/>
          <w:sz w:val="24"/>
          <w:szCs w:val="24"/>
        </w:rPr>
        <w:t>: kokasih. Padmawin</w:t>
      </w:r>
      <w:r w:rsidR="009E2E92">
        <w:rPr>
          <w:rFonts w:ascii="Times New Roman" w:hAnsi="Times New Roman" w:cs="Times New Roman"/>
          <w:sz w:val="24"/>
          <w:szCs w:val="24"/>
        </w:rPr>
        <w:t>ata dan iewang soediro. Bandung</w:t>
      </w:r>
      <w:r w:rsidR="0066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penerbit ITB. Hal. 71,102,103.</w:t>
      </w:r>
    </w:p>
    <w:p w:rsidR="00A011D0" w:rsidRDefault="00A011D0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7510" w:rsidRDefault="009B2709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 xml:space="preserve">Junaidi Iskandar. </w:t>
      </w:r>
      <w:r w:rsidR="009E2E92">
        <w:rPr>
          <w:rFonts w:ascii="Times New Roman" w:hAnsi="Times New Roman" w:cs="Times New Roman"/>
          <w:sz w:val="24"/>
          <w:szCs w:val="24"/>
        </w:rPr>
        <w:t>(</w:t>
      </w:r>
      <w:r w:rsidRPr="00B21C53">
        <w:rPr>
          <w:rFonts w:ascii="Times New Roman" w:hAnsi="Times New Roman" w:cs="Times New Roman"/>
          <w:iCs/>
          <w:sz w:val="24"/>
          <w:szCs w:val="24"/>
        </w:rPr>
        <w:t>2009</w:t>
      </w:r>
      <w:r w:rsidR="00B21C53">
        <w:rPr>
          <w:rFonts w:ascii="Times New Roman" w:hAnsi="Times New Roman" w:cs="Times New Roman"/>
          <w:iCs/>
          <w:sz w:val="24"/>
          <w:szCs w:val="24"/>
        </w:rPr>
        <w:t>)</w:t>
      </w:r>
      <w:r w:rsidRPr="00E323E9">
        <w:rPr>
          <w:rFonts w:ascii="Times New Roman" w:hAnsi="Times New Roman" w:cs="Times New Roman"/>
          <w:i/>
          <w:iCs/>
          <w:sz w:val="24"/>
          <w:szCs w:val="24"/>
        </w:rPr>
        <w:t xml:space="preserve">. Kencing Manis. </w:t>
      </w:r>
      <w:r w:rsidR="0066737E">
        <w:rPr>
          <w:rFonts w:ascii="Times New Roman" w:hAnsi="Times New Roman" w:cs="Times New Roman"/>
          <w:sz w:val="24"/>
          <w:szCs w:val="24"/>
        </w:rPr>
        <w:t>Jakarta.</w:t>
      </w:r>
      <w:r w:rsidRPr="00E323E9">
        <w:rPr>
          <w:rFonts w:ascii="Times New Roman" w:hAnsi="Times New Roman" w:cs="Times New Roman"/>
          <w:sz w:val="24"/>
          <w:szCs w:val="24"/>
        </w:rPr>
        <w:t xml:space="preserve"> Kelompok Gramedia.</w:t>
      </w:r>
    </w:p>
    <w:p w:rsidR="00C02857" w:rsidRDefault="00C02857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66737E">
      <w:pPr>
        <w:spacing w:after="120" w:line="240" w:lineRule="auto"/>
        <w:ind w:left="567" w:right="-1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6997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Karam JH. </w:t>
      </w:r>
      <w:r w:rsidR="00B21C53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2001</w:t>
      </w:r>
      <w:r w:rsidR="00B21C53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756997">
        <w:rPr>
          <w:rFonts w:ascii="Times New Roman" w:hAnsi="Times New Roman" w:cs="Times New Roman"/>
          <w:i/>
          <w:w w:val="105"/>
          <w:sz w:val="24"/>
          <w:szCs w:val="24"/>
        </w:rPr>
        <w:t xml:space="preserve">Hormon Pankreas dan Obat-obat Antidiabetes. 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>Dalam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: Katzung</w:t>
      </w:r>
      <w:r w:rsidRPr="0075699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B.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G.</w:t>
      </w:r>
      <w:r w:rsidRPr="0075699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(eds)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Farmakologi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Dasar</w:t>
      </w:r>
      <w:r w:rsidRPr="0075699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Klinik.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Edisi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75699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Jakarta</w:t>
      </w:r>
      <w:r w:rsidR="0066737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75699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EGC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 xml:space="preserve">. Hal.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674-5.</w:t>
      </w:r>
    </w:p>
    <w:p w:rsidR="008C2DA9" w:rsidRPr="00E7418F" w:rsidRDefault="008C2DA9" w:rsidP="008F0A71">
      <w:pPr>
        <w:tabs>
          <w:tab w:val="left" w:pos="130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</w:rPr>
      </w:pPr>
      <w:r w:rsidRPr="00E7418F">
        <w:rPr>
          <w:rFonts w:ascii="Times New Roman" w:hAnsi="Times New Roman" w:cs="Times New Roman"/>
          <w:sz w:val="24"/>
        </w:rPr>
        <w:t>Lehninger, Albert L.</w:t>
      </w:r>
      <w:r w:rsidR="009E2E92" w:rsidRPr="009E2E92">
        <w:rPr>
          <w:rFonts w:ascii="Times New Roman" w:hAnsi="Times New Roman" w:cs="Times New Roman"/>
          <w:sz w:val="24"/>
        </w:rPr>
        <w:t xml:space="preserve"> </w:t>
      </w:r>
      <w:r w:rsidR="00B21C53">
        <w:rPr>
          <w:rFonts w:ascii="Times New Roman" w:hAnsi="Times New Roman" w:cs="Times New Roman"/>
          <w:sz w:val="24"/>
        </w:rPr>
        <w:t>(</w:t>
      </w:r>
      <w:r w:rsidR="009E2E92" w:rsidRPr="00E7418F">
        <w:rPr>
          <w:rFonts w:ascii="Times New Roman" w:hAnsi="Times New Roman" w:cs="Times New Roman"/>
          <w:sz w:val="24"/>
        </w:rPr>
        <w:t>1982</w:t>
      </w:r>
      <w:r w:rsidR="00B21C53">
        <w:rPr>
          <w:rFonts w:ascii="Times New Roman" w:hAnsi="Times New Roman" w:cs="Times New Roman"/>
          <w:sz w:val="24"/>
        </w:rPr>
        <w:t>)</w:t>
      </w:r>
      <w:r w:rsidR="009E2E92" w:rsidRPr="00E7418F">
        <w:rPr>
          <w:rFonts w:ascii="Times New Roman" w:hAnsi="Times New Roman" w:cs="Times New Roman"/>
          <w:sz w:val="24"/>
        </w:rPr>
        <w:t>.</w:t>
      </w:r>
      <w:r w:rsidRPr="00E7418F">
        <w:rPr>
          <w:rFonts w:ascii="Times New Roman" w:hAnsi="Times New Roman" w:cs="Times New Roman"/>
          <w:sz w:val="24"/>
        </w:rPr>
        <w:t xml:space="preserve"> </w:t>
      </w:r>
      <w:r w:rsidRPr="009E2E92">
        <w:rPr>
          <w:rFonts w:ascii="Times New Roman" w:hAnsi="Times New Roman" w:cs="Times New Roman"/>
          <w:i/>
          <w:sz w:val="24"/>
        </w:rPr>
        <w:t>Dasar-Dasar Biokimia</w:t>
      </w:r>
      <w:r w:rsidRPr="00E7418F">
        <w:rPr>
          <w:rFonts w:ascii="Times New Roman" w:hAnsi="Times New Roman" w:cs="Times New Roman"/>
          <w:sz w:val="24"/>
        </w:rPr>
        <w:t xml:space="preserve"> Jilid 3. </w:t>
      </w:r>
      <w:r w:rsidR="009E2E92">
        <w:rPr>
          <w:rFonts w:ascii="Times New Roman" w:hAnsi="Times New Roman" w:cs="Times New Roman"/>
          <w:sz w:val="24"/>
        </w:rPr>
        <w:t>Jakarta</w:t>
      </w:r>
      <w:r w:rsidR="0066737E">
        <w:rPr>
          <w:rFonts w:ascii="Times New Roman" w:hAnsi="Times New Roman" w:cs="Times New Roman"/>
          <w:sz w:val="24"/>
        </w:rPr>
        <w:t>.</w:t>
      </w:r>
      <w:r w:rsidR="009E2E92">
        <w:rPr>
          <w:rFonts w:ascii="Times New Roman" w:hAnsi="Times New Roman" w:cs="Times New Roman"/>
          <w:sz w:val="24"/>
        </w:rPr>
        <w:t xml:space="preserve"> Erlangga.</w:t>
      </w:r>
      <w:r w:rsidRPr="00E7418F">
        <w:rPr>
          <w:rFonts w:ascii="Times New Roman" w:hAnsi="Times New Roman" w:cs="Times New Roman"/>
          <w:sz w:val="24"/>
        </w:rPr>
        <w:t xml:space="preserve"> </w:t>
      </w: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8C2DA9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Marbun Magdalena Maharani Renata.(2017). Skrining Fitokimia, Formulasi Dan Uji Efektivitas Gel Ekstrak Etanol Daun Binahong (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Anredera cordifolia </w:t>
      </w:r>
      <w:r w:rsidRPr="00E323E9">
        <w:rPr>
          <w:rFonts w:ascii="Times New Roman" w:hAnsi="Times New Roman" w:cs="Times New Roman"/>
          <w:sz w:val="24"/>
          <w:szCs w:val="24"/>
        </w:rPr>
        <w:t>(Ten.) Steenis) Terhadap Luka Bakar Derajat Dua Dangkal Pada Marmut (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Cavla cobaya0 </w:t>
      </w:r>
      <w:r w:rsidRPr="00E323E9">
        <w:rPr>
          <w:rFonts w:ascii="Times New Roman" w:hAnsi="Times New Roman" w:cs="Times New Roman"/>
          <w:sz w:val="24"/>
          <w:szCs w:val="24"/>
        </w:rPr>
        <w:t>Jantan. Jurusan Farmasi. Fakultas Farmasi Dan Ilmu Pengetahuan Alam. Universitasn Muslim Nusantara Al Washliyah Medan. Hal. 10.</w:t>
      </w:r>
    </w:p>
    <w:p w:rsidR="00E43D1C" w:rsidRPr="00402FE6" w:rsidRDefault="00E43D1C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3D1C" w:rsidRPr="00402FE6" w:rsidRDefault="00943769" w:rsidP="00402FE6">
      <w:pPr>
        <w:spacing w:after="0" w:line="244" w:lineRule="auto"/>
        <w:ind w:left="567" w:hanging="547"/>
        <w:jc w:val="both"/>
        <w:rPr>
          <w:rFonts w:ascii="Times New Roman" w:hAnsi="Times New Roman" w:cs="Times New Roman"/>
          <w:sz w:val="24"/>
          <w:szCs w:val="24"/>
        </w:rPr>
      </w:pPr>
      <w:r w:rsidRPr="00402FE6">
        <w:rPr>
          <w:rFonts w:ascii="Times New Roman" w:hAnsi="Times New Roman" w:cs="Times New Roman"/>
          <w:sz w:val="24"/>
          <w:szCs w:val="24"/>
        </w:rPr>
        <w:t>Moustafa, S. A.</w:t>
      </w:r>
      <w:r w:rsidR="00402FE6">
        <w:rPr>
          <w:rFonts w:ascii="Times New Roman" w:hAnsi="Times New Roman" w:cs="Times New Roman"/>
          <w:sz w:val="24"/>
          <w:szCs w:val="24"/>
        </w:rPr>
        <w:t xml:space="preserve"> (</w:t>
      </w:r>
      <w:r w:rsidRPr="00402FE6">
        <w:rPr>
          <w:rFonts w:ascii="Times New Roman" w:hAnsi="Times New Roman" w:cs="Times New Roman"/>
          <w:sz w:val="24"/>
          <w:szCs w:val="24"/>
        </w:rPr>
        <w:t>2003</w:t>
      </w:r>
      <w:r w:rsidR="00402FE6">
        <w:rPr>
          <w:rFonts w:ascii="Times New Roman" w:hAnsi="Times New Roman" w:cs="Times New Roman"/>
          <w:sz w:val="24"/>
          <w:szCs w:val="24"/>
        </w:rPr>
        <w:t>)</w:t>
      </w:r>
      <w:r w:rsidRPr="00402F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2FE6">
        <w:rPr>
          <w:rFonts w:ascii="Times New Roman" w:hAnsi="Times New Roman" w:cs="Times New Roman"/>
          <w:sz w:val="24"/>
          <w:szCs w:val="24"/>
        </w:rPr>
        <w:t xml:space="preserve">Toxic effects of alloxan in the rat. Mechanism and protection with zinc. </w:t>
      </w:r>
      <w:r w:rsidRPr="00402FE6">
        <w:rPr>
          <w:rFonts w:ascii="Times New Roman" w:hAnsi="Times New Roman" w:cs="Times New Roman"/>
          <w:i/>
          <w:sz w:val="24"/>
          <w:szCs w:val="24"/>
        </w:rPr>
        <w:t>The Egyptian Journal of Hospital Medicine</w:t>
      </w:r>
      <w:r w:rsidRPr="00402FE6">
        <w:rPr>
          <w:rFonts w:ascii="Times New Roman" w:hAnsi="Times New Roman" w:cs="Times New Roman"/>
          <w:sz w:val="24"/>
          <w:szCs w:val="24"/>
        </w:rPr>
        <w:t xml:space="preserve">. Hal. 1 –13. </w:t>
      </w:r>
      <w:hyperlink r:id="rId8">
        <w:r w:rsidRPr="00402FE6">
          <w:rPr>
            <w:rFonts w:ascii="Times New Roman" w:hAnsi="Times New Roman" w:cs="Times New Roman"/>
            <w:sz w:val="24"/>
            <w:szCs w:val="24"/>
            <w:u w:val="single"/>
          </w:rPr>
          <w:t>http://www.geocities.com/hospital1002/101.PDF</w:t>
        </w:r>
        <w:r w:rsidRPr="00402FE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2E92" w:rsidRDefault="009E2E92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Paju Niswah, Yamlean Paulina, Kojong Novel. </w:t>
      </w:r>
      <w:r w:rsidR="00B21C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B21C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C53">
        <w:rPr>
          <w:rFonts w:ascii="Times New Roman" w:hAnsi="Times New Roman" w:cs="Times New Roman"/>
          <w:sz w:val="24"/>
          <w:szCs w:val="24"/>
        </w:rPr>
        <w:t xml:space="preserve"> Uji Aktivitas Salep Ekstrak Daun Binahong (</w:t>
      </w:r>
      <w:r w:rsidR="00B21C53" w:rsidRPr="00B21C53">
        <w:rPr>
          <w:rFonts w:ascii="Times New Roman" w:hAnsi="Times New Roman" w:cs="Times New Roman"/>
          <w:i/>
          <w:sz w:val="24"/>
          <w:szCs w:val="24"/>
        </w:rPr>
        <w:t>Anredera cordifolia</w:t>
      </w:r>
      <w:r w:rsidR="00B21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C53">
        <w:rPr>
          <w:rFonts w:ascii="Times New Roman" w:hAnsi="Times New Roman" w:cs="Times New Roman"/>
          <w:sz w:val="24"/>
          <w:szCs w:val="24"/>
        </w:rPr>
        <w:t>(Ten.) Steenis) Pada Kelinci (</w:t>
      </w:r>
      <w:r w:rsidR="00B21C53" w:rsidRPr="00B21C53">
        <w:rPr>
          <w:rFonts w:ascii="Times New Roman" w:hAnsi="Times New Roman" w:cs="Times New Roman"/>
          <w:i/>
          <w:sz w:val="24"/>
          <w:szCs w:val="24"/>
        </w:rPr>
        <w:t>Oryctolagus cuniculus</w:t>
      </w:r>
      <w:r w:rsidR="00B21C53">
        <w:rPr>
          <w:rFonts w:ascii="Times New Roman" w:hAnsi="Times New Roman" w:cs="Times New Roman"/>
          <w:sz w:val="24"/>
          <w:szCs w:val="24"/>
        </w:rPr>
        <w:t xml:space="preserve">) yang Terinfeksi Bakteri </w:t>
      </w:r>
      <w:r w:rsidR="00B21C53" w:rsidRPr="00B21C53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B21C53">
        <w:rPr>
          <w:rFonts w:ascii="Times New Roman" w:hAnsi="Times New Roman" w:cs="Times New Roman"/>
          <w:i/>
          <w:sz w:val="24"/>
          <w:szCs w:val="24"/>
        </w:rPr>
        <w:t>. Ilmiah Farmasi-UNSTRAT.</w:t>
      </w:r>
      <w:r w:rsidR="00B21C53">
        <w:rPr>
          <w:rFonts w:ascii="Times New Roman" w:hAnsi="Times New Roman" w:cs="Times New Roman"/>
          <w:sz w:val="24"/>
          <w:szCs w:val="24"/>
        </w:rPr>
        <w:t>Vol2(01). Hal. 51</w:t>
      </w:r>
      <w:r w:rsidR="009C1B96">
        <w:rPr>
          <w:rFonts w:ascii="Times New Roman" w:hAnsi="Times New Roman" w:cs="Times New Roman"/>
          <w:sz w:val="24"/>
          <w:szCs w:val="24"/>
        </w:rPr>
        <w:t>.</w:t>
      </w:r>
      <w:r w:rsidR="00B21C5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43D1C" w:rsidRDefault="00E43D1C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D1C" w:rsidRPr="00E43D1C" w:rsidRDefault="00E43D1C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Shabella, R. (2012). </w:t>
      </w:r>
      <w:r w:rsidRPr="00E43D1C">
        <w:rPr>
          <w:rFonts w:ascii="Times New Roman" w:hAnsi="Times New Roman" w:cs="Times New Roman"/>
          <w:i/>
          <w:sz w:val="24"/>
          <w:szCs w:val="24"/>
        </w:rPr>
        <w:t>Terapi Daun Binahong</w:t>
      </w:r>
      <w:r w:rsidR="0066737E">
        <w:rPr>
          <w:rFonts w:ascii="Times New Roman" w:hAnsi="Times New Roman" w:cs="Times New Roman"/>
          <w:sz w:val="24"/>
          <w:szCs w:val="24"/>
        </w:rPr>
        <w:t>. Cetakan Ke-1. Klaten.</w:t>
      </w:r>
      <w:r>
        <w:rPr>
          <w:rFonts w:ascii="Times New Roman" w:hAnsi="Times New Roman" w:cs="Times New Roman"/>
          <w:sz w:val="24"/>
          <w:szCs w:val="24"/>
        </w:rPr>
        <w:t xml:space="preserve"> Cable book.</w:t>
      </w:r>
    </w:p>
    <w:p w:rsidR="009E2E92" w:rsidRDefault="009E2E92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Pr="00E323E9" w:rsidRDefault="008C2DA9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Salami K Yuszda. (2014). Kajian Senyawa Antioksidan Dan Antiinflamasi Tumbuhan Obat Binahong (</w:t>
      </w:r>
      <w:r w:rsidRPr="00E323E9">
        <w:rPr>
          <w:rFonts w:ascii="Times New Roman" w:hAnsi="Times New Roman" w:cs="Times New Roman"/>
          <w:i/>
          <w:sz w:val="24"/>
          <w:szCs w:val="24"/>
        </w:rPr>
        <w:t xml:space="preserve">Anredera cordifolia </w:t>
      </w:r>
      <w:r w:rsidRPr="00E323E9">
        <w:rPr>
          <w:rFonts w:ascii="Times New Roman" w:hAnsi="Times New Roman" w:cs="Times New Roman"/>
          <w:sz w:val="24"/>
          <w:szCs w:val="24"/>
        </w:rPr>
        <w:t>(Ten.) Steenis). Gorontalo. Hal. 1-2.</w:t>
      </w:r>
    </w:p>
    <w:p w:rsidR="008C2DA9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Pr="00756997" w:rsidRDefault="003343A5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Santoso BI. (</w:t>
      </w:r>
      <w:r w:rsidR="008C2DA9" w:rsidRPr="00756997">
        <w:rPr>
          <w:rFonts w:ascii="Times New Roman" w:hAnsi="Times New Roman" w:cs="Times New Roman"/>
          <w:w w:val="105"/>
          <w:sz w:val="24"/>
          <w:szCs w:val="24"/>
        </w:rPr>
        <w:t>2001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 w:rsidR="008C2DA9" w:rsidRPr="0075699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8C2DA9" w:rsidRPr="00756997">
        <w:rPr>
          <w:rFonts w:ascii="Times New Roman" w:hAnsi="Times New Roman" w:cs="Times New Roman"/>
          <w:i/>
          <w:w w:val="105"/>
          <w:sz w:val="24"/>
          <w:szCs w:val="24"/>
        </w:rPr>
        <w:t xml:space="preserve">Fisiologi Manusia: dari Sel ke Sistem. </w:t>
      </w:r>
      <w:r w:rsidR="0066737E">
        <w:rPr>
          <w:rFonts w:ascii="Times New Roman" w:hAnsi="Times New Roman" w:cs="Times New Roman"/>
          <w:w w:val="105"/>
          <w:sz w:val="24"/>
          <w:szCs w:val="24"/>
        </w:rPr>
        <w:t>Jakarta.</w:t>
      </w:r>
      <w:r w:rsidR="008C2DA9" w:rsidRPr="00756997">
        <w:rPr>
          <w:rFonts w:ascii="Times New Roman" w:hAnsi="Times New Roman" w:cs="Times New Roman"/>
          <w:w w:val="105"/>
          <w:sz w:val="24"/>
          <w:szCs w:val="24"/>
        </w:rPr>
        <w:t xml:space="preserve"> EGC</w:t>
      </w:r>
      <w:r>
        <w:rPr>
          <w:rFonts w:ascii="Times New Roman" w:hAnsi="Times New Roman" w:cs="Times New Roman"/>
          <w:w w:val="105"/>
          <w:sz w:val="24"/>
          <w:szCs w:val="24"/>
        </w:rPr>
        <w:t>. Hal.</w:t>
      </w:r>
      <w:r w:rsidR="008C2DA9" w:rsidRPr="00756997">
        <w:rPr>
          <w:rFonts w:ascii="Times New Roman" w:hAnsi="Times New Roman" w:cs="Times New Roman"/>
          <w:w w:val="105"/>
          <w:sz w:val="24"/>
          <w:szCs w:val="24"/>
        </w:rPr>
        <w:t xml:space="preserve"> 663-676.</w:t>
      </w:r>
    </w:p>
    <w:p w:rsidR="008C2DA9" w:rsidRPr="00F26C54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Pr="00E323E9" w:rsidRDefault="008C2DA9" w:rsidP="008F0A71">
      <w:pPr>
        <w:tabs>
          <w:tab w:val="left" w:pos="3385"/>
          <w:tab w:val="left" w:pos="5461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3E9">
        <w:rPr>
          <w:rFonts w:ascii="Times New Roman" w:hAnsi="Times New Roman" w:cs="Times New Roman"/>
          <w:sz w:val="24"/>
          <w:szCs w:val="24"/>
        </w:rPr>
        <w:t>Surbakti Andayani Ayu Putri, Edwin De Quevoe, Dan Widdhi Boddhi.</w:t>
      </w:r>
      <w:r w:rsidR="003343A5">
        <w:rPr>
          <w:rFonts w:ascii="Times New Roman" w:hAnsi="Times New Roman" w:cs="Times New Roman"/>
          <w:sz w:val="24"/>
          <w:szCs w:val="24"/>
        </w:rPr>
        <w:t xml:space="preserve"> </w:t>
      </w:r>
      <w:r w:rsidRPr="00E323E9">
        <w:rPr>
          <w:rFonts w:ascii="Times New Roman" w:hAnsi="Times New Roman" w:cs="Times New Roman"/>
          <w:sz w:val="24"/>
          <w:szCs w:val="24"/>
        </w:rPr>
        <w:t xml:space="preserve">(2018). </w:t>
      </w:r>
      <w:r w:rsidRPr="003343A5">
        <w:rPr>
          <w:rFonts w:ascii="Times New Roman" w:hAnsi="Times New Roman" w:cs="Times New Roman"/>
          <w:i/>
          <w:sz w:val="24"/>
          <w:szCs w:val="24"/>
        </w:rPr>
        <w:t>Skrining Fitokimia Dan Uji Toksisitas Ekstrak Etanol Daun Binahong (Anredera cordifolia (Ten.) Steenis) Dengan Metode Brine shring Lethality Test (BSLT)</w:t>
      </w:r>
      <w:r w:rsidRPr="00E323E9">
        <w:rPr>
          <w:rFonts w:ascii="Times New Roman" w:hAnsi="Times New Roman" w:cs="Times New Roman"/>
          <w:sz w:val="24"/>
          <w:szCs w:val="24"/>
        </w:rPr>
        <w:t>. Manado. Hal. 23.</w:t>
      </w:r>
    </w:p>
    <w:p w:rsidR="008C2DA9" w:rsidRDefault="008C2DA9" w:rsidP="008F0A71">
      <w:pPr>
        <w:pStyle w:val="BodyText"/>
        <w:ind w:left="567" w:right="-1" w:hanging="567"/>
        <w:jc w:val="both"/>
        <w:rPr>
          <w:w w:val="105"/>
          <w:sz w:val="24"/>
          <w:szCs w:val="24"/>
          <w:lang w:val="id-ID"/>
        </w:rPr>
      </w:pPr>
    </w:p>
    <w:p w:rsidR="008C2DA9" w:rsidRPr="00E7418F" w:rsidRDefault="008C2DA9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Tjay TH, 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E7418F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Rahardja K. 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>2002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E7418F">
        <w:rPr>
          <w:rFonts w:ascii="Times New Roman" w:hAnsi="Times New Roman" w:cs="Times New Roman"/>
          <w:i/>
          <w:w w:val="105"/>
          <w:sz w:val="24"/>
          <w:szCs w:val="24"/>
        </w:rPr>
        <w:t>Obat-obat Penting, Penggunaan, dan</w:t>
      </w:r>
      <w:r w:rsidRPr="00E7418F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E7418F">
        <w:rPr>
          <w:rFonts w:ascii="Times New Roman" w:hAnsi="Times New Roman" w:cs="Times New Roman"/>
          <w:i/>
          <w:w w:val="105"/>
          <w:sz w:val="24"/>
          <w:szCs w:val="24"/>
        </w:rPr>
        <w:t>Efek-efek Sampingnya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. Edisi ke-6. Jakarta</w:t>
      </w:r>
      <w:r w:rsidR="0066737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 xml:space="preserve"> Elex Media Komputindo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 xml:space="preserve">. Hal. </w:t>
      </w:r>
      <w:r w:rsidRPr="00E7418F">
        <w:rPr>
          <w:rFonts w:ascii="Times New Roman" w:hAnsi="Times New Roman" w:cs="Times New Roman"/>
          <w:w w:val="105"/>
          <w:sz w:val="24"/>
          <w:szCs w:val="24"/>
        </w:rPr>
        <w:t>568-9, 582.</w:t>
      </w:r>
    </w:p>
    <w:p w:rsidR="008C2DA9" w:rsidRPr="00E43D1C" w:rsidRDefault="008C2DA9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3D1C" w:rsidRPr="00E43D1C" w:rsidRDefault="00E43D1C" w:rsidP="00E43D1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D1C">
        <w:rPr>
          <w:rFonts w:ascii="Times New Roman" w:hAnsi="Times New Roman" w:cs="Times New Roman"/>
          <w:bCs/>
          <w:sz w:val="24"/>
          <w:szCs w:val="24"/>
        </w:rPr>
        <w:t xml:space="preserve">Wirasuasty Indri, Wullur Adeanne, dan Weny wiyono. (2013). Uji Ekstrak Daun Binahong </w:t>
      </w:r>
      <w:r w:rsidRPr="00E43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Anredera cordifolia </w:t>
      </w:r>
      <w:r w:rsidRPr="00E43D1C">
        <w:rPr>
          <w:rFonts w:ascii="Times New Roman" w:hAnsi="Times New Roman" w:cs="Times New Roman"/>
          <w:bCs/>
          <w:sz w:val="24"/>
          <w:szCs w:val="24"/>
        </w:rPr>
        <w:t xml:space="preserve">Steen.) Terhadap kadar Gula Darah Pada Tikus Putih Jantan Galur Wistar ( </w:t>
      </w:r>
      <w:r w:rsidRPr="00E43D1C">
        <w:rPr>
          <w:rFonts w:ascii="Times New Roman" w:hAnsi="Times New Roman" w:cs="Times New Roman"/>
          <w:bCs/>
          <w:i/>
          <w:iCs/>
          <w:sz w:val="24"/>
          <w:szCs w:val="24"/>
        </w:rPr>
        <w:t>Rattus norvegicus</w:t>
      </w:r>
      <w:r w:rsidRPr="00E43D1C">
        <w:rPr>
          <w:rFonts w:ascii="Times New Roman" w:hAnsi="Times New Roman" w:cs="Times New Roman"/>
          <w:bCs/>
          <w:sz w:val="24"/>
          <w:szCs w:val="24"/>
        </w:rPr>
        <w:t xml:space="preserve">) yang Diinduksi Sukrosa. </w:t>
      </w:r>
      <w:r w:rsidRPr="00E43D1C">
        <w:rPr>
          <w:rFonts w:ascii="Times New Roman" w:hAnsi="Times New Roman" w:cs="Times New Roman"/>
          <w:i/>
          <w:sz w:val="24"/>
          <w:szCs w:val="24"/>
        </w:rPr>
        <w:t>Jurnal Ilmiah Farmasi – UNSRAT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</w:t>
      </w:r>
      <w:r w:rsidRPr="00E43D1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3D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). Hal. 28-34.</w:t>
      </w:r>
    </w:p>
    <w:p w:rsidR="00E43D1C" w:rsidRPr="00756997" w:rsidRDefault="00E43D1C" w:rsidP="008F0A71">
      <w:p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6997" w:rsidRPr="00756997" w:rsidRDefault="00756997" w:rsidP="008F0A71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Yunir E, </w:t>
      </w:r>
      <w:r w:rsidR="009E2E92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756997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Soebardi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2007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756997">
        <w:rPr>
          <w:rFonts w:ascii="Times New Roman" w:hAnsi="Times New Roman" w:cs="Times New Roman"/>
          <w:i/>
          <w:w w:val="105"/>
          <w:sz w:val="24"/>
          <w:szCs w:val="24"/>
        </w:rPr>
        <w:t xml:space="preserve">Terapi Non Farmakologis pada Diabetes Mellitus.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>Dalam : Sudoyo, A. W., Setiyohadi, B., Alwi, I., Simadibrata, M.I (eds) Buku Ajar Ilmu Penyakit Dalam. Jilid 3. Edisi 4. Jakarta</w:t>
      </w:r>
      <w:r w:rsidR="0066737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 Pusat 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lastRenderedPageBreak/>
        <w:t>Penerbitan Departemen Ilmu Penyakit Dalam Fakultas Kedokteran Universitas Indonesia</w:t>
      </w:r>
      <w:r w:rsidR="003343A5">
        <w:rPr>
          <w:rFonts w:ascii="Times New Roman" w:hAnsi="Times New Roman" w:cs="Times New Roman"/>
          <w:w w:val="105"/>
          <w:sz w:val="24"/>
          <w:szCs w:val="24"/>
        </w:rPr>
        <w:t>. Hal.</w:t>
      </w:r>
      <w:r w:rsidRPr="00756997">
        <w:rPr>
          <w:rFonts w:ascii="Times New Roman" w:hAnsi="Times New Roman" w:cs="Times New Roman"/>
          <w:w w:val="105"/>
          <w:sz w:val="24"/>
          <w:szCs w:val="24"/>
        </w:rPr>
        <w:t xml:space="preserve"> 1864.</w:t>
      </w:r>
    </w:p>
    <w:p w:rsidR="00756997" w:rsidRPr="00756997" w:rsidRDefault="00756997" w:rsidP="008F0A71">
      <w:pPr>
        <w:pStyle w:val="BodyText"/>
        <w:ind w:left="567" w:right="-1" w:hanging="567"/>
        <w:jc w:val="both"/>
        <w:rPr>
          <w:sz w:val="24"/>
          <w:szCs w:val="24"/>
          <w:lang w:val="id-ID"/>
        </w:rPr>
      </w:pPr>
      <w:bookmarkStart w:id="0" w:name="_GoBack"/>
      <w:bookmarkEnd w:id="0"/>
    </w:p>
    <w:sectPr w:rsidR="00756997" w:rsidRPr="00756997" w:rsidSect="00C02857">
      <w:headerReference w:type="default" r:id="rId9"/>
      <w:footerReference w:type="first" r:id="rId10"/>
      <w:pgSz w:w="11906" w:h="16838"/>
      <w:pgMar w:top="1701" w:right="1701" w:bottom="1701" w:left="2268" w:header="706" w:footer="553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E1" w:rsidRDefault="008704E1" w:rsidP="003A4FCB">
      <w:pPr>
        <w:spacing w:after="0" w:line="240" w:lineRule="auto"/>
      </w:pPr>
      <w:r>
        <w:separator/>
      </w:r>
    </w:p>
  </w:endnote>
  <w:endnote w:type="continuationSeparator" w:id="0">
    <w:p w:rsidR="008704E1" w:rsidRDefault="008704E1" w:rsidP="003A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07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FCB" w:rsidRPr="009E2E92" w:rsidRDefault="005531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0661" w:rsidRPr="009E2E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44F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9E2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FCB" w:rsidRPr="009E2E92" w:rsidRDefault="003A4F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E1" w:rsidRDefault="008704E1" w:rsidP="003A4FCB">
      <w:pPr>
        <w:spacing w:after="0" w:line="240" w:lineRule="auto"/>
      </w:pPr>
      <w:r>
        <w:separator/>
      </w:r>
    </w:p>
  </w:footnote>
  <w:footnote w:type="continuationSeparator" w:id="0">
    <w:p w:rsidR="008704E1" w:rsidRDefault="008704E1" w:rsidP="003A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B" w:rsidRPr="009E2E92" w:rsidRDefault="003A4FC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sdt>
    <w:sdtPr>
      <w:id w:val="2048178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11D0" w:rsidRDefault="005531FA" w:rsidP="00A011D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2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11D0" w:rsidRPr="009E2E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44F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9E2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FCB" w:rsidRDefault="003A4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C8F"/>
    <w:multiLevelType w:val="hybridMultilevel"/>
    <w:tmpl w:val="060C6E20"/>
    <w:lvl w:ilvl="0" w:tplc="64F45DD8">
      <w:start w:val="1"/>
      <w:numFmt w:val="decimal"/>
      <w:lvlText w:val="%1."/>
      <w:lvlJc w:val="left"/>
      <w:pPr>
        <w:ind w:left="1300" w:hanging="351"/>
      </w:pPr>
      <w:rPr>
        <w:rFonts w:hint="default"/>
        <w:spacing w:val="-10"/>
        <w:w w:val="99"/>
      </w:rPr>
    </w:lvl>
    <w:lvl w:ilvl="1" w:tplc="918E8A2A">
      <w:start w:val="1"/>
      <w:numFmt w:val="lowerLetter"/>
      <w:lvlText w:val="%2."/>
      <w:lvlJc w:val="left"/>
      <w:pPr>
        <w:ind w:left="1279" w:hanging="202"/>
      </w:pPr>
      <w:rPr>
        <w:rFonts w:ascii="Arial" w:eastAsia="Arial" w:hAnsi="Arial" w:cs="Arial" w:hint="default"/>
        <w:spacing w:val="0"/>
        <w:w w:val="102"/>
        <w:position w:val="3"/>
        <w:sz w:val="17"/>
        <w:szCs w:val="17"/>
      </w:rPr>
    </w:lvl>
    <w:lvl w:ilvl="2" w:tplc="FED00AC4">
      <w:numFmt w:val="bullet"/>
      <w:lvlText w:val="•"/>
      <w:lvlJc w:val="left"/>
      <w:pPr>
        <w:ind w:left="2291" w:hanging="202"/>
      </w:pPr>
      <w:rPr>
        <w:rFonts w:hint="default"/>
      </w:rPr>
    </w:lvl>
    <w:lvl w:ilvl="3" w:tplc="417482A4">
      <w:numFmt w:val="bullet"/>
      <w:lvlText w:val="•"/>
      <w:lvlJc w:val="left"/>
      <w:pPr>
        <w:ind w:left="3282" w:hanging="202"/>
      </w:pPr>
      <w:rPr>
        <w:rFonts w:hint="default"/>
      </w:rPr>
    </w:lvl>
    <w:lvl w:ilvl="4" w:tplc="415822EA">
      <w:numFmt w:val="bullet"/>
      <w:lvlText w:val="•"/>
      <w:lvlJc w:val="left"/>
      <w:pPr>
        <w:ind w:left="4273" w:hanging="202"/>
      </w:pPr>
      <w:rPr>
        <w:rFonts w:hint="default"/>
      </w:rPr>
    </w:lvl>
    <w:lvl w:ilvl="5" w:tplc="BD24A042">
      <w:numFmt w:val="bullet"/>
      <w:lvlText w:val="•"/>
      <w:lvlJc w:val="left"/>
      <w:pPr>
        <w:ind w:left="5264" w:hanging="202"/>
      </w:pPr>
      <w:rPr>
        <w:rFonts w:hint="default"/>
      </w:rPr>
    </w:lvl>
    <w:lvl w:ilvl="6" w:tplc="93DA9F8E">
      <w:numFmt w:val="bullet"/>
      <w:lvlText w:val="•"/>
      <w:lvlJc w:val="left"/>
      <w:pPr>
        <w:ind w:left="6255" w:hanging="202"/>
      </w:pPr>
      <w:rPr>
        <w:rFonts w:hint="default"/>
      </w:rPr>
    </w:lvl>
    <w:lvl w:ilvl="7" w:tplc="B2D06DC4">
      <w:numFmt w:val="bullet"/>
      <w:lvlText w:val="•"/>
      <w:lvlJc w:val="left"/>
      <w:pPr>
        <w:ind w:left="7246" w:hanging="202"/>
      </w:pPr>
      <w:rPr>
        <w:rFonts w:hint="default"/>
      </w:rPr>
    </w:lvl>
    <w:lvl w:ilvl="8" w:tplc="801C3AB2">
      <w:numFmt w:val="bullet"/>
      <w:lvlText w:val="•"/>
      <w:lvlJc w:val="left"/>
      <w:pPr>
        <w:ind w:left="8237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510"/>
    <w:rsid w:val="000426E4"/>
    <w:rsid w:val="000E1067"/>
    <w:rsid w:val="00187D14"/>
    <w:rsid w:val="001F0661"/>
    <w:rsid w:val="002229B5"/>
    <w:rsid w:val="003343A5"/>
    <w:rsid w:val="003A4FCB"/>
    <w:rsid w:val="00402FE6"/>
    <w:rsid w:val="00427510"/>
    <w:rsid w:val="005075B0"/>
    <w:rsid w:val="005531FA"/>
    <w:rsid w:val="005B4C05"/>
    <w:rsid w:val="006223A3"/>
    <w:rsid w:val="0066737E"/>
    <w:rsid w:val="00711FD9"/>
    <w:rsid w:val="00724992"/>
    <w:rsid w:val="00756997"/>
    <w:rsid w:val="008704E1"/>
    <w:rsid w:val="008C2DA9"/>
    <w:rsid w:val="008F0A71"/>
    <w:rsid w:val="00943769"/>
    <w:rsid w:val="009B2709"/>
    <w:rsid w:val="009C1B96"/>
    <w:rsid w:val="009E2E92"/>
    <w:rsid w:val="00A0067C"/>
    <w:rsid w:val="00A011D0"/>
    <w:rsid w:val="00B21C53"/>
    <w:rsid w:val="00B374DD"/>
    <w:rsid w:val="00B5344F"/>
    <w:rsid w:val="00BD176F"/>
    <w:rsid w:val="00C02857"/>
    <w:rsid w:val="00C73765"/>
    <w:rsid w:val="00D94A4F"/>
    <w:rsid w:val="00E323E9"/>
    <w:rsid w:val="00E43D1C"/>
    <w:rsid w:val="00E67007"/>
    <w:rsid w:val="00E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06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6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6997"/>
    <w:rPr>
      <w:rFonts w:ascii="Times New Roman" w:eastAsia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1"/>
    <w:qFormat/>
    <w:rsid w:val="00E7418F"/>
    <w:pPr>
      <w:widowControl w:val="0"/>
      <w:autoSpaceDE w:val="0"/>
      <w:autoSpaceDN w:val="0"/>
      <w:spacing w:after="0" w:line="240" w:lineRule="auto"/>
      <w:ind w:left="1324" w:hanging="216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B"/>
  </w:style>
  <w:style w:type="paragraph" w:styleId="Footer">
    <w:name w:val="footer"/>
    <w:basedOn w:val="Normal"/>
    <w:link w:val="FooterChar"/>
    <w:uiPriority w:val="99"/>
    <w:unhideWhenUsed/>
    <w:rsid w:val="003A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hospital1002/1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2019-10-20T15:37:00Z</cp:lastPrinted>
  <dcterms:created xsi:type="dcterms:W3CDTF">2019-06-17T10:21:00Z</dcterms:created>
  <dcterms:modified xsi:type="dcterms:W3CDTF">2019-10-20T15:47:00Z</dcterms:modified>
</cp:coreProperties>
</file>