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C6" w:rsidRPr="001824DB" w:rsidRDefault="003546C6" w:rsidP="00354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D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46C6" w:rsidRDefault="003546C6" w:rsidP="003546C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Clarkso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Pr="00105F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Karakteristik Stakeholder.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Jurnal F</w:t>
      </w:r>
      <w:r w:rsidRPr="00105F2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ahrizqi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3546C6" w:rsidRDefault="003546C6" w:rsidP="003546C6">
      <w:pPr>
        <w:shd w:val="clear" w:color="auto" w:fill="FFFFFF" w:themeFill="background1"/>
        <w:ind w:left="1710" w:hanging="171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24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Deegan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Pr="00E24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(2007)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E24D66">
        <w:rPr>
          <w:rFonts w:ascii="Times New Roman" w:hAnsi="Times New Roman" w:cs="Times New Roman"/>
          <w:i/>
          <w:sz w:val="24"/>
          <w:szCs w:val="24"/>
        </w:rPr>
        <w:t>Teori Stakeholder Menekankan Akuntabilitas Organisasi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Jurnal </w:t>
      </w:r>
      <w:r w:rsidRPr="00E24D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Ulum</w:t>
      </w:r>
    </w:p>
    <w:p w:rsidR="003546C6" w:rsidRDefault="003546C6" w:rsidP="003546C6">
      <w:pPr>
        <w:shd w:val="clear" w:color="auto" w:fill="FFFFFF" w:themeFill="background1"/>
        <w:ind w:left="1710" w:hanging="171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</w:pPr>
      <w:r w:rsidRPr="00EF5D1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Forum For Corporate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Governance In Indonesia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(2001). </w:t>
      </w:r>
      <w:r w:rsidRPr="00EF5D10">
        <w:rPr>
          <w:rFonts w:ascii="Times New Roman" w:hAnsi="Times New Roman" w:cs="Times New Roman"/>
          <w:i/>
          <w:sz w:val="24"/>
          <w:szCs w:val="24"/>
        </w:rPr>
        <w:t>Hubungan Antara Pemegang Saham, Manajer, Kreditor, Pemerintah, Karyawan Dan Stakeholder Internal Dan Eksternal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46C6" w:rsidRDefault="003546C6" w:rsidP="003546C6">
      <w:pPr>
        <w:shd w:val="clear" w:color="auto" w:fill="FFFFFF" w:themeFill="background1"/>
        <w:ind w:left="1710" w:hanging="171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Freeman Dan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V</w:t>
      </w:r>
      <w:r w:rsidRPr="00B40D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ea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Mac.</w:t>
      </w:r>
      <w:r w:rsidRPr="00B40D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(2010)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Pengertian Stakeholder.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Jurnal Fahrizqi.</w:t>
      </w:r>
    </w:p>
    <w:p w:rsidR="003546C6" w:rsidRDefault="003546C6" w:rsidP="003546C6">
      <w:pPr>
        <w:shd w:val="clear" w:color="auto" w:fill="FFFFFF" w:themeFill="background1"/>
        <w:ind w:left="1710" w:hanging="171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</w:pPr>
      <w:r w:rsidRPr="00496E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Ghozali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 Imam.</w:t>
      </w:r>
      <w:r w:rsidRPr="00496E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(2016)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Pengertian Koefisien Determinasi.</w:t>
      </w:r>
    </w:p>
    <w:p w:rsidR="003546C6" w:rsidRPr="00F64123" w:rsidRDefault="003546C6" w:rsidP="003546C6">
      <w:pPr>
        <w:shd w:val="clear" w:color="auto" w:fill="FFFFFF" w:themeFill="background1"/>
        <w:ind w:left="1710" w:hanging="171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DD43C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Hameed</w:t>
      </w:r>
      <w:r w:rsidRPr="00682C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S., Ade, W., Bakhtiar, A., Nazli, Dan Sigit, P.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(</w:t>
      </w:r>
      <w:r w:rsidRPr="00682C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2004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F6412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Alternative Disclosure DanPerformance ForIslamic </w:t>
      </w:r>
      <w:proofErr w:type="gramStart"/>
      <w:r w:rsidRPr="00F6412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Bank’s</w:t>
      </w:r>
      <w:r w:rsidRPr="00682C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.</w:t>
      </w:r>
      <w:proofErr w:type="gramEnd"/>
      <w:r w:rsidRPr="00682C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Saudi Arabia: Dahran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.</w:t>
      </w:r>
    </w:p>
    <w:p w:rsidR="003546C6" w:rsidRPr="001B358A" w:rsidRDefault="003546C6" w:rsidP="003546C6">
      <w:pPr>
        <w:shd w:val="clear" w:color="auto" w:fill="FFFFFF" w:themeFill="background1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1B35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Industri Keuangan Non-Bank(Iknb) Syariah Ojk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1B35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 “</w:t>
      </w:r>
      <w:r w:rsidRPr="00105F2D">
        <w:rPr>
          <w:rFonts w:ascii="Times New Roman" w:hAnsi="Times New Roman" w:cs="Times New Roman"/>
          <w:i/>
          <w:sz w:val="24"/>
          <w:szCs w:val="24"/>
        </w:rPr>
        <w:t>Proyeksi Pertumbuhan Aset Asuransi Syariah Sebesar”.</w:t>
      </w:r>
    </w:p>
    <w:p w:rsidR="003546C6" w:rsidRPr="001824DB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Jumansyah, &amp; Syafei, A. W. (2013).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824DB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alisis Pengaruh Good Governance </w:t>
      </w:r>
      <w:r w:rsidRPr="001824DB">
        <w:rPr>
          <w:rFonts w:ascii="Times New Roman" w:hAnsi="Times New Roman" w:cs="Times New Roman"/>
          <w:i/>
          <w:sz w:val="24"/>
          <w:szCs w:val="24"/>
        </w:rPr>
        <w:t>Business Syariah Dan Penerapan Maqasid Shariah Bank Syariah Di Indonesia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1824DB">
        <w:rPr>
          <w:rFonts w:ascii="Times New Roman" w:hAnsi="Times New Roman" w:cs="Times New Roman"/>
          <w:sz w:val="24"/>
          <w:szCs w:val="24"/>
        </w:rPr>
        <w:t>. Jurnal Al Azha</w:t>
      </w:r>
      <w:r>
        <w:rPr>
          <w:rFonts w:ascii="Times New Roman" w:hAnsi="Times New Roman" w:cs="Times New Roman"/>
          <w:sz w:val="24"/>
          <w:szCs w:val="24"/>
        </w:rPr>
        <w:t xml:space="preserve">r Indonesia Seri Pranata </w:t>
      </w:r>
      <w:r w:rsidRPr="001824DB">
        <w:rPr>
          <w:rFonts w:ascii="Times New Roman" w:hAnsi="Times New Roman" w:cs="Times New Roman"/>
          <w:sz w:val="24"/>
          <w:szCs w:val="24"/>
        </w:rPr>
        <w:t>Sosial.</w:t>
      </w:r>
    </w:p>
    <w:p w:rsidR="003546C6" w:rsidRPr="00F64123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Karim, A. (2017). </w:t>
      </w:r>
      <w:r w:rsidRPr="001824DB">
        <w:rPr>
          <w:rFonts w:ascii="Times New Roman" w:hAnsi="Times New Roman" w:cs="Times New Roman"/>
          <w:i/>
          <w:sz w:val="24"/>
          <w:szCs w:val="24"/>
        </w:rPr>
        <w:t>Islamic Insurance Outlook</w:t>
      </w:r>
      <w:r w:rsidRPr="001824DB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46C6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Karim, A. (2011). </w:t>
      </w:r>
      <w:r w:rsidRPr="001824DB">
        <w:rPr>
          <w:rFonts w:ascii="Times New Roman" w:hAnsi="Times New Roman" w:cs="Times New Roman"/>
          <w:i/>
          <w:sz w:val="24"/>
          <w:szCs w:val="24"/>
        </w:rPr>
        <w:t>Bank Islam. Analisis Fiqih Dan Keuangan.</w:t>
      </w:r>
      <w:r w:rsidRPr="001824DB"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:rsidR="003546C6" w:rsidRPr="00F64123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A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Kasmir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 w:rsidRPr="00684A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(2012)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Pengertian Rasio Likuiditas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3546C6" w:rsidRPr="001824DB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Knkg. (2006). </w:t>
      </w:r>
      <w:r w:rsidRPr="001824DB">
        <w:rPr>
          <w:rFonts w:ascii="Times New Roman" w:hAnsi="Times New Roman" w:cs="Times New Roman"/>
          <w:i/>
          <w:sz w:val="24"/>
          <w:szCs w:val="24"/>
        </w:rPr>
        <w:t>Pedoman Umum Good Corporate Governance Indonesia</w:t>
      </w:r>
      <w:r w:rsidRPr="001824DB">
        <w:rPr>
          <w:rFonts w:ascii="Times New Roman" w:hAnsi="Times New Roman" w:cs="Times New Roman"/>
          <w:sz w:val="24"/>
          <w:szCs w:val="24"/>
        </w:rPr>
        <w:t>. Jakarta.</w:t>
      </w:r>
    </w:p>
    <w:p w:rsidR="003546C6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Knkg. (2011). </w:t>
      </w:r>
      <w:r w:rsidRPr="001824DB">
        <w:rPr>
          <w:rFonts w:ascii="Times New Roman" w:hAnsi="Times New Roman" w:cs="Times New Roman"/>
          <w:i/>
          <w:sz w:val="24"/>
          <w:szCs w:val="24"/>
        </w:rPr>
        <w:t>Pedoman Umum Good Governance Bisnis Syariah</w:t>
      </w:r>
      <w:r w:rsidRPr="001824DB">
        <w:rPr>
          <w:rFonts w:ascii="Times New Roman" w:hAnsi="Times New Roman" w:cs="Times New Roman"/>
          <w:sz w:val="24"/>
          <w:szCs w:val="24"/>
        </w:rPr>
        <w:t>. Jakarta.</w:t>
      </w:r>
    </w:p>
    <w:p w:rsidR="003546C6" w:rsidRPr="00CB6765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Kusumo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 </w:t>
      </w:r>
      <w:r w:rsidRPr="00B574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(2008)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B5747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Ki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nerja Keuangan Asuransi Syariah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3546C6" w:rsidRPr="003F361A" w:rsidRDefault="003546C6" w:rsidP="003546C6">
      <w:pPr>
        <w:ind w:left="1710" w:hanging="17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Majelis Ulama Indonesia,.</w:t>
      </w:r>
      <w:r w:rsidRPr="003F36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Keputusan Dewan Pimpinan Mui Nomor Dsnmuino 98/Mui/Iii/ 2001,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Kedudukan Dewan Pengawas Syariah”.</w:t>
      </w:r>
    </w:p>
    <w:p w:rsidR="003546C6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Meilani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24DB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1824DB">
        <w:rPr>
          <w:rFonts w:ascii="Times New Roman" w:hAnsi="Times New Roman" w:cs="Times New Roman"/>
          <w:i/>
          <w:sz w:val="24"/>
          <w:szCs w:val="24"/>
        </w:rPr>
        <w:t xml:space="preserve">Hubungan Penerapan Good Governance Business Syariah Terhadap Islamicity Financial Performance Index Bank Syariah </w:t>
      </w:r>
      <w:r w:rsidRPr="001824DB">
        <w:rPr>
          <w:rFonts w:ascii="Times New Roman" w:hAnsi="Times New Roman" w:cs="Times New Roman"/>
          <w:i/>
          <w:sz w:val="24"/>
          <w:szCs w:val="24"/>
        </w:rPr>
        <w:lastRenderedPageBreak/>
        <w:t>Di Indonesia</w:t>
      </w:r>
      <w:r w:rsidRPr="001824DB">
        <w:rPr>
          <w:rFonts w:ascii="Times New Roman" w:hAnsi="Times New Roman" w:cs="Times New Roman"/>
          <w:sz w:val="24"/>
          <w:szCs w:val="24"/>
        </w:rPr>
        <w:t>. Seminar Nasional Dan The 2nd Call For Syariah Paper.</w:t>
      </w:r>
    </w:p>
    <w:p w:rsidR="003546C6" w:rsidRPr="00C03743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Muttakin,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Badrul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Muhammad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.&amp;</w:t>
      </w:r>
      <w:r w:rsidRPr="003A4F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Ullah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Sahid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Mohd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 w:rsidRPr="003A4F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(2012)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Corporate Governance and Bank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Performance :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Evidence From Bangladesh.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Volume 8.</w:t>
      </w:r>
      <w:proofErr w:type="gramEnd"/>
    </w:p>
    <w:p w:rsidR="003546C6" w:rsidRPr="001824DB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Ojk. (2014). </w:t>
      </w:r>
      <w:r w:rsidRPr="001824DB">
        <w:rPr>
          <w:rFonts w:ascii="Times New Roman" w:hAnsi="Times New Roman" w:cs="Times New Roman"/>
          <w:i/>
          <w:sz w:val="24"/>
          <w:szCs w:val="24"/>
        </w:rPr>
        <w:t>Statistika Perbankan Indonesia.</w:t>
      </w:r>
      <w:r w:rsidRPr="001824DB">
        <w:rPr>
          <w:rFonts w:ascii="Times New Roman" w:hAnsi="Times New Roman" w:cs="Times New Roman"/>
          <w:sz w:val="24"/>
          <w:szCs w:val="24"/>
        </w:rPr>
        <w:t xml:space="preserve"> Jakarta: Otoritas Jasa Keuangan.</w:t>
      </w:r>
    </w:p>
    <w:p w:rsidR="003546C6" w:rsidRPr="001824DB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>Ojk. (201</w:t>
      </w:r>
      <w:r w:rsidRPr="001824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824DB">
        <w:rPr>
          <w:rFonts w:ascii="Times New Roman" w:hAnsi="Times New Roman" w:cs="Times New Roman"/>
          <w:sz w:val="24"/>
          <w:szCs w:val="24"/>
        </w:rPr>
        <w:t xml:space="preserve">). </w:t>
      </w:r>
      <w:r w:rsidRPr="001824DB">
        <w:rPr>
          <w:rFonts w:ascii="Times New Roman" w:hAnsi="Times New Roman" w:cs="Times New Roman"/>
          <w:i/>
          <w:sz w:val="24"/>
          <w:szCs w:val="24"/>
        </w:rPr>
        <w:t>Otoritas Jasa Keuangan</w:t>
      </w:r>
      <w:r w:rsidRPr="001824DB">
        <w:rPr>
          <w:rFonts w:ascii="Times New Roman" w:hAnsi="Times New Roman" w:cs="Times New Roman"/>
          <w:sz w:val="24"/>
          <w:szCs w:val="24"/>
        </w:rPr>
        <w:t>.</w:t>
      </w:r>
    </w:p>
    <w:p w:rsidR="003546C6" w:rsidRPr="001824DB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>Ojk. (201</w:t>
      </w:r>
      <w:r w:rsidRPr="001824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824DB">
        <w:rPr>
          <w:rFonts w:ascii="Times New Roman" w:hAnsi="Times New Roman" w:cs="Times New Roman"/>
          <w:sz w:val="24"/>
          <w:szCs w:val="24"/>
        </w:rPr>
        <w:t xml:space="preserve">). </w:t>
      </w:r>
      <w:r w:rsidRPr="001824DB">
        <w:rPr>
          <w:rFonts w:ascii="Times New Roman" w:hAnsi="Times New Roman" w:cs="Times New Roman"/>
          <w:i/>
          <w:sz w:val="24"/>
          <w:szCs w:val="24"/>
        </w:rPr>
        <w:t xml:space="preserve">Otoritas Jasa Keuangan </w:t>
      </w:r>
    </w:p>
    <w:p w:rsidR="003546C6" w:rsidRPr="001824DB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>Ojk. (201</w:t>
      </w:r>
      <w:r w:rsidRPr="001824D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824DB">
        <w:rPr>
          <w:rFonts w:ascii="Times New Roman" w:hAnsi="Times New Roman" w:cs="Times New Roman"/>
          <w:sz w:val="24"/>
          <w:szCs w:val="24"/>
        </w:rPr>
        <w:t xml:space="preserve">). </w:t>
      </w:r>
      <w:r w:rsidRPr="001824DB">
        <w:rPr>
          <w:rFonts w:ascii="Times New Roman" w:hAnsi="Times New Roman" w:cs="Times New Roman"/>
          <w:i/>
          <w:sz w:val="24"/>
          <w:szCs w:val="24"/>
        </w:rPr>
        <w:t>Otoritas Jasa Keuangan</w:t>
      </w:r>
    </w:p>
    <w:p w:rsidR="003546C6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Ojk. (2014). </w:t>
      </w:r>
      <w:r w:rsidRPr="001824DB">
        <w:rPr>
          <w:rFonts w:ascii="Times New Roman" w:hAnsi="Times New Roman" w:cs="Times New Roman"/>
          <w:i/>
          <w:sz w:val="24"/>
          <w:szCs w:val="24"/>
        </w:rPr>
        <w:t>Pojk No 8/Pojk.03/2014</w:t>
      </w:r>
      <w:r w:rsidRPr="001824D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1824DB">
        <w:rPr>
          <w:rFonts w:ascii="Times New Roman" w:hAnsi="Times New Roman" w:cs="Times New Roman"/>
          <w:sz w:val="24"/>
          <w:szCs w:val="24"/>
        </w:rPr>
        <w:t xml:space="preserve">ntang Penilaian Tingkat Kesehatan </w:t>
      </w:r>
    </w:p>
    <w:p w:rsidR="003546C6" w:rsidRPr="00190DE2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DE2">
        <w:rPr>
          <w:rFonts w:ascii="Times New Roman" w:hAnsi="Times New Roman" w:cs="Times New Roman"/>
          <w:sz w:val="24"/>
          <w:szCs w:val="24"/>
        </w:rPr>
        <w:t>Prastowo (2011)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Rasio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546C6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Santoso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(2012), Kholid &amp;</w:t>
      </w:r>
      <w:r w:rsidRPr="00B574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Bachtiar (2015), Kader, Ada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ms, Dan Hardwick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(2010),</w:t>
      </w:r>
      <w:r w:rsidRPr="00CB676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Pengaruh Good Corporate 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overnance terhadap Kinerja Cost</w:t>
      </w:r>
      <w:r w:rsidRPr="00CB676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Efficiency Asuransi Syariah dan Unit Usaha Syariah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Jurnal</w:t>
      </w:r>
      <w:r w:rsidRPr="00CB6765">
        <w:rPr>
          <w:rFonts w:ascii="Times New Roman" w:hAnsi="Times New Roman" w:cs="Times New Roman"/>
          <w:sz w:val="24"/>
          <w:szCs w:val="24"/>
        </w:rPr>
        <w:t>Selfira Salsabilla</w:t>
      </w:r>
    </w:p>
    <w:p w:rsidR="003546C6" w:rsidRPr="00BB134D" w:rsidRDefault="003546C6" w:rsidP="003546C6">
      <w:pPr>
        <w:ind w:left="1710" w:hanging="1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S. </w:t>
      </w:r>
      <w:proofErr w:type="spellStart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Beiner</w:t>
      </w:r>
      <w:proofErr w:type="spellEnd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W. </w:t>
      </w:r>
      <w:proofErr w:type="spellStart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Drobetz</w:t>
      </w:r>
      <w:proofErr w:type="spellEnd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F. </w:t>
      </w:r>
      <w:proofErr w:type="spellStart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Schmid</w:t>
      </w:r>
      <w:proofErr w:type="spellEnd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And</w:t>
      </w:r>
      <w:proofErr w:type="gramEnd"/>
      <w:r w:rsidRPr="00FF30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H. Zimmermann</w:t>
      </w:r>
      <w:r w:rsidRPr="007A68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7A68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2003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682C94">
        <w:rPr>
          <w:rFonts w:ascii="Times New Roman" w:hAnsi="Times New Roman" w:cs="Times New Roman"/>
          <w:i/>
          <w:sz w:val="24"/>
          <w:szCs w:val="24"/>
        </w:rPr>
        <w:t>Is Board Size An Independent Corporate Governance Mechanism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Jurnal</w:t>
      </w:r>
      <w:r w:rsidRPr="00BB13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Ndaruningpuri Wulandari</w:t>
      </w:r>
    </w:p>
    <w:p w:rsidR="003546C6" w:rsidRPr="00BB134D" w:rsidRDefault="003546C6" w:rsidP="003546C6">
      <w:pPr>
        <w:ind w:left="1710" w:hanging="1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Sembiring, E.R.</w:t>
      </w:r>
      <w:r w:rsidRPr="00BB13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C037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2005</w:t>
      </w:r>
      <w:r w:rsidRPr="00BB13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</w:t>
      </w:r>
      <w:r w:rsidRPr="00C0374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Karakteristik Perusahaan dan Pengungkapan Tanggung Jawab Sosial pada Perusahaan yang Tercatat di Bursa Efek</w:t>
      </w:r>
      <w:r w:rsidRPr="00C037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Jakarta, Simposium Nasional Akuntansi VIII, Solo.</w:t>
      </w:r>
    </w:p>
    <w:p w:rsidR="003546C6" w:rsidRPr="00CB6765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Veronica Dan Sumin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. </w:t>
      </w:r>
      <w:r w:rsidRPr="00FB5E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(2009)</w:t>
      </w:r>
      <w:r w:rsidRPr="00CB6765">
        <w:rPr>
          <w:rFonts w:ascii="Times New Roman" w:hAnsi="Times New Roman" w:cs="Times New Roman"/>
          <w:i/>
          <w:sz w:val="24"/>
          <w:szCs w:val="24"/>
        </w:rPr>
        <w:t>Pengaruh Karakteristik Good Corporate Governance (Gcg) Terhadap Pengungkapan Corporate Social Responsibility (CSR)</w:t>
      </w:r>
      <w:r w:rsidRPr="003F361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765">
        <w:rPr>
          <w:rFonts w:ascii="Times New Roman" w:hAnsi="Times New Roman" w:cs="Times New Roman"/>
          <w:sz w:val="24"/>
          <w:szCs w:val="24"/>
        </w:rPr>
        <w:t>Nike Nur Aini</w:t>
      </w:r>
    </w:p>
    <w:p w:rsidR="003546C6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824DB">
        <w:rPr>
          <w:rFonts w:ascii="Times New Roman" w:hAnsi="Times New Roman" w:cs="Times New Roman"/>
          <w:sz w:val="24"/>
          <w:szCs w:val="24"/>
        </w:rPr>
        <w:t xml:space="preserve">). </w:t>
      </w:r>
      <w:r w:rsidRPr="001824DB">
        <w:rPr>
          <w:rFonts w:ascii="Times New Roman" w:hAnsi="Times New Roman" w:cs="Times New Roman"/>
          <w:i/>
          <w:sz w:val="24"/>
          <w:szCs w:val="24"/>
        </w:rPr>
        <w:t xml:space="preserve">Metode Penelitian Bisnis. </w:t>
      </w:r>
      <w:r w:rsidRPr="001824DB">
        <w:rPr>
          <w:rFonts w:ascii="Times New Roman" w:hAnsi="Times New Roman" w:cs="Times New Roman"/>
          <w:sz w:val="24"/>
          <w:szCs w:val="24"/>
        </w:rPr>
        <w:t>Bandung: Alfabeta.</w:t>
      </w:r>
    </w:p>
    <w:p w:rsidR="003546C6" w:rsidRDefault="003546C6" w:rsidP="003546C6">
      <w:pPr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1824DB">
        <w:rPr>
          <w:rFonts w:ascii="Times New Roman" w:hAnsi="Times New Roman" w:cs="Times New Roman"/>
          <w:sz w:val="24"/>
          <w:szCs w:val="24"/>
        </w:rPr>
        <w:t xml:space="preserve">Syafei, A. W. (2013). </w:t>
      </w:r>
      <w:r w:rsidRPr="001824DB">
        <w:rPr>
          <w:rFonts w:ascii="Times New Roman" w:hAnsi="Times New Roman" w:cs="Times New Roman"/>
          <w:i/>
          <w:sz w:val="24"/>
          <w:szCs w:val="24"/>
        </w:rPr>
        <w:t>Analisis Pengaruh Penerapan Good Governance Bisnis Syariah (Ggbs) Terhadap Kemampuaan Laba (Studi Perusahaan Yang Terdaftar Di Jii 2011).</w:t>
      </w:r>
      <w:r w:rsidRPr="001824DB">
        <w:rPr>
          <w:rFonts w:ascii="Times New Roman" w:hAnsi="Times New Roman" w:cs="Times New Roman"/>
          <w:sz w:val="24"/>
          <w:szCs w:val="24"/>
        </w:rPr>
        <w:t xml:space="preserve"> Al Azhar Indonesia Seri Pranata Sosial, Vol.2, No.2, September,.</w:t>
      </w:r>
    </w:p>
    <w:p w:rsidR="003546C6" w:rsidRPr="009F517D" w:rsidRDefault="003546C6" w:rsidP="003546C6">
      <w:pPr>
        <w:ind w:left="1710" w:hanging="17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F51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Uu</w:t>
      </w:r>
      <w:proofErr w:type="spellEnd"/>
      <w:r w:rsidRPr="009F51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No. 40 </w:t>
      </w:r>
      <w:proofErr w:type="spellStart"/>
      <w:r w:rsidRPr="009F51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Tahun</w:t>
      </w:r>
      <w:proofErr w:type="spellEnd"/>
      <w:r w:rsidRPr="009F51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2007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Ukuran Dewan Direksi.</w:t>
      </w:r>
      <w:proofErr w:type="gramEnd"/>
    </w:p>
    <w:p w:rsidR="000E4360" w:rsidRDefault="000E4360"/>
    <w:sectPr w:rsidR="000E4360" w:rsidSect="003546C6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546C6"/>
    <w:rsid w:val="00013D75"/>
    <w:rsid w:val="000E4360"/>
    <w:rsid w:val="0035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C6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2022-02-14T06:54:00Z</dcterms:created>
  <dcterms:modified xsi:type="dcterms:W3CDTF">2022-02-14T06:54:00Z</dcterms:modified>
</cp:coreProperties>
</file>