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A1" w:rsidRDefault="003B1F83" w:rsidP="00F86ADE">
      <w:pPr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Lampiran 5</w:t>
      </w:r>
    </w:p>
    <w:p w:rsidR="003266BB" w:rsidRDefault="003266BB" w:rsidP="00F86ADE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3B1F83" w:rsidRDefault="003B1F83" w:rsidP="00F86AD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Hasil Uji Validitas Sanksi Administrasi Pajak (X)</w:t>
      </w:r>
    </w:p>
    <w:p w:rsidR="003B1F83" w:rsidRDefault="003B1F83" w:rsidP="00F86AD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tbl>
      <w:tblPr>
        <w:tblW w:w="58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222"/>
        <w:gridCol w:w="1291"/>
        <w:gridCol w:w="13"/>
      </w:tblGrid>
      <w:tr w:rsidR="00BB40A1" w:rsidRPr="00BB40A1" w:rsidTr="00B36A09">
        <w:trPr>
          <w:gridAfter w:val="1"/>
          <w:wAfter w:w="13" w:type="dxa"/>
          <w:cantSplit/>
          <w:jc w:val="center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b/>
                <w:bCs/>
                <w:color w:val="000000"/>
                <w:szCs w:val="24"/>
              </w:rPr>
              <w:t>Correlations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45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Total_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P_1</w:t>
            </w:r>
          </w:p>
        </w:tc>
        <w:tc>
          <w:tcPr>
            <w:tcW w:w="32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04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,728</w:t>
            </w:r>
            <w:r w:rsidRPr="00BB40A1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97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P_2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,676</w:t>
            </w:r>
            <w:r w:rsidRPr="00BB40A1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97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P_3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,678</w:t>
            </w:r>
            <w:r w:rsidRPr="00BB40A1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97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P_4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,679</w:t>
            </w:r>
            <w:r w:rsidRPr="00BB40A1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97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P_5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,561</w:t>
            </w:r>
            <w:r w:rsidRPr="00BB40A1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97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P_6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,661</w:t>
            </w:r>
            <w:r w:rsidRPr="00BB40A1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97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P_7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,376</w:t>
            </w:r>
            <w:r w:rsidRPr="00BB40A1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97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P_8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,529</w:t>
            </w:r>
            <w:r w:rsidRPr="00BB40A1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97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P_9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,598</w:t>
            </w:r>
            <w:r w:rsidRPr="00BB40A1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97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P_10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,529</w:t>
            </w:r>
            <w:r w:rsidRPr="00BB40A1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BB40A1" w:rsidRPr="003B1F83" w:rsidTr="00B36A09">
        <w:trPr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97</w:t>
            </w:r>
          </w:p>
        </w:tc>
      </w:tr>
      <w:tr w:rsidR="00BB40A1" w:rsidRPr="00BB40A1" w:rsidTr="00B36A09">
        <w:trPr>
          <w:gridAfter w:val="1"/>
          <w:wAfter w:w="13" w:type="dxa"/>
          <w:cantSplit/>
          <w:jc w:val="center"/>
        </w:trPr>
        <w:tc>
          <w:tcPr>
            <w:tcW w:w="5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**. Correlation is significant at the 0.01 level (2-tailed).</w:t>
            </w:r>
          </w:p>
        </w:tc>
      </w:tr>
      <w:tr w:rsidR="00BB40A1" w:rsidRPr="00BB40A1" w:rsidTr="00B36A09">
        <w:trPr>
          <w:gridAfter w:val="1"/>
          <w:wAfter w:w="13" w:type="dxa"/>
          <w:cantSplit/>
          <w:jc w:val="center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40A1" w:rsidRPr="00BB40A1" w:rsidRDefault="00BB40A1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B40A1">
              <w:rPr>
                <w:rFonts w:cs="Times New Roman"/>
                <w:color w:val="000000"/>
                <w:szCs w:val="24"/>
              </w:rPr>
              <w:t>*. Correlation is significant at the 0.05 level (2-tailed).</w:t>
            </w:r>
          </w:p>
        </w:tc>
      </w:tr>
    </w:tbl>
    <w:p w:rsidR="00BB40A1" w:rsidRDefault="00BB40A1" w:rsidP="00F86AD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B1F83" w:rsidRDefault="003B1F83" w:rsidP="00F86AD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B1F83" w:rsidRDefault="003B1F83" w:rsidP="00F86AD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266BB" w:rsidRDefault="003266BB" w:rsidP="00F86AD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266BB" w:rsidRDefault="003266BB" w:rsidP="00F86AD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266BB" w:rsidRDefault="003266BB" w:rsidP="00F86AD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266BB" w:rsidRDefault="003266BB" w:rsidP="00F86AD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B63DA" w:rsidRDefault="00FB63DA" w:rsidP="00F86AD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B1F83" w:rsidRDefault="003B1F83" w:rsidP="00F86ADE">
      <w:pPr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Lampiran 6</w:t>
      </w:r>
    </w:p>
    <w:p w:rsidR="003266BB" w:rsidRDefault="003266BB" w:rsidP="00F86AD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3266BB" w:rsidRDefault="003266BB" w:rsidP="00F86AD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3B1F83" w:rsidRDefault="003B1F83" w:rsidP="00F86AD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Hasil Uji Validitas Kesadaran Wajib Pajak</w:t>
      </w:r>
      <w:r w:rsidR="00D00A72">
        <w:rPr>
          <w:rFonts w:cs="Times New Roman"/>
          <w:b/>
          <w:szCs w:val="24"/>
        </w:rPr>
        <w:t xml:space="preserve"> (Y)</w:t>
      </w:r>
    </w:p>
    <w:p w:rsidR="003B1F83" w:rsidRDefault="003B1F83" w:rsidP="00F86AD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tbl>
      <w:tblPr>
        <w:tblW w:w="60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373"/>
        <w:gridCol w:w="1304"/>
        <w:gridCol w:w="23"/>
      </w:tblGrid>
      <w:tr w:rsidR="00F86ADE" w:rsidRPr="00F86ADE" w:rsidTr="00F86ADE">
        <w:trPr>
          <w:cantSplit/>
          <w:jc w:val="center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b/>
                <w:bCs/>
                <w:color w:val="000000"/>
                <w:szCs w:val="24"/>
              </w:rPr>
              <w:t>Correlations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46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Total_Skor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P_1</w:t>
            </w:r>
          </w:p>
        </w:tc>
        <w:tc>
          <w:tcPr>
            <w:tcW w:w="33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,406</w:t>
            </w:r>
            <w:r w:rsidRPr="00F86ADE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97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P_2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,616</w:t>
            </w:r>
            <w:r w:rsidRPr="00F86ADE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97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P_3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,353</w:t>
            </w:r>
            <w:r w:rsidRPr="00F86ADE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97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P_4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,489</w:t>
            </w:r>
            <w:r w:rsidRPr="00F86ADE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97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P_5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,348</w:t>
            </w:r>
            <w:r w:rsidRPr="00F86ADE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97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P_6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,581</w:t>
            </w:r>
            <w:r w:rsidRPr="00F86ADE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97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P_7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,510</w:t>
            </w:r>
            <w:r w:rsidRPr="00F86ADE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97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P_8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,643</w:t>
            </w:r>
            <w:r w:rsidRPr="00F86ADE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97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P_9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,412</w:t>
            </w:r>
            <w:r w:rsidRPr="00F86ADE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97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P_10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,390</w:t>
            </w:r>
            <w:r w:rsidRPr="00F86ADE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</w:tr>
      <w:tr w:rsidR="00F86ADE" w:rsidRPr="00F86ADE" w:rsidTr="00F86ADE">
        <w:trPr>
          <w:gridAfter w:val="1"/>
          <w:wAfter w:w="23" w:type="dxa"/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F86ADE" w:rsidRPr="00F86ADE" w:rsidTr="00B36A09">
        <w:trPr>
          <w:gridAfter w:val="1"/>
          <w:wAfter w:w="23" w:type="dxa"/>
          <w:cantSplit/>
          <w:jc w:val="center"/>
        </w:trPr>
        <w:tc>
          <w:tcPr>
            <w:tcW w:w="1305" w:type="dxa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97</w:t>
            </w:r>
          </w:p>
        </w:tc>
      </w:tr>
      <w:tr w:rsidR="00F86ADE" w:rsidRPr="00F86ADE" w:rsidTr="00F86ADE">
        <w:trPr>
          <w:cantSplit/>
          <w:jc w:val="center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**. Correlation is significant at the 0.01 level (2-tailed).</w:t>
            </w:r>
          </w:p>
        </w:tc>
      </w:tr>
      <w:tr w:rsidR="00F86ADE" w:rsidRPr="00F86ADE" w:rsidTr="00F86ADE">
        <w:trPr>
          <w:cantSplit/>
          <w:jc w:val="center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*. Correlation is significant at the 0.05 level (2-tailed).</w:t>
            </w:r>
          </w:p>
        </w:tc>
      </w:tr>
    </w:tbl>
    <w:p w:rsidR="00F86ADE" w:rsidRDefault="00F86ADE" w:rsidP="00F86AD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F86ADE" w:rsidRDefault="00F86ADE" w:rsidP="00F86AD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FB63DA" w:rsidRDefault="00FB63DA" w:rsidP="00F86AD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FB63DA" w:rsidRDefault="00FB63DA" w:rsidP="00F86AD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3266BB" w:rsidRDefault="003266BB" w:rsidP="00F86AD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3266BB" w:rsidRDefault="003266BB" w:rsidP="00F86AD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FB63DA" w:rsidRDefault="00FB63DA" w:rsidP="00F86AD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F86ADE" w:rsidRPr="00F86ADE" w:rsidRDefault="00F86ADE" w:rsidP="00F86ADE">
      <w:pPr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Lampiran 7</w:t>
      </w:r>
    </w:p>
    <w:p w:rsidR="00F86ADE" w:rsidRDefault="00F86ADE" w:rsidP="00F86AD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F86ADE" w:rsidRDefault="00FB63DA" w:rsidP="00FB63DA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Hasil Uji Reliabilitas </w:t>
      </w:r>
      <w:r w:rsidR="003266BB">
        <w:rPr>
          <w:rFonts w:cs="Times New Roman"/>
          <w:b/>
          <w:szCs w:val="24"/>
        </w:rPr>
        <w:t>Sanksi Administrasi Pajak</w:t>
      </w:r>
      <w:r w:rsidR="00745A44">
        <w:rPr>
          <w:rFonts w:cs="Times New Roman"/>
          <w:b/>
          <w:szCs w:val="24"/>
        </w:rPr>
        <w:t xml:space="preserve"> (X)</w:t>
      </w:r>
    </w:p>
    <w:p w:rsidR="003266BB" w:rsidRPr="00FB63DA" w:rsidRDefault="003266BB" w:rsidP="00FB63DA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tbl>
      <w:tblPr>
        <w:tblW w:w="40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1899"/>
      </w:tblGrid>
      <w:tr w:rsidR="00F86ADE" w:rsidRPr="00F86ADE" w:rsidTr="003266BB">
        <w:trPr>
          <w:cantSplit/>
          <w:jc w:val="center"/>
        </w:trPr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b/>
                <w:bCs/>
                <w:color w:val="000000"/>
                <w:szCs w:val="24"/>
              </w:rPr>
              <w:t>Reliability Statistics</w:t>
            </w:r>
          </w:p>
        </w:tc>
      </w:tr>
      <w:tr w:rsidR="00F86ADE" w:rsidRPr="00F86ADE" w:rsidTr="003266BB">
        <w:trPr>
          <w:cantSplit/>
          <w:jc w:val="center"/>
        </w:trPr>
        <w:tc>
          <w:tcPr>
            <w:tcW w:w="21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Cronbach's Alpha</w:t>
            </w:r>
          </w:p>
        </w:tc>
        <w:tc>
          <w:tcPr>
            <w:tcW w:w="18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N of Items</w:t>
            </w:r>
          </w:p>
        </w:tc>
      </w:tr>
      <w:tr w:rsidR="00F86ADE" w:rsidRPr="00F86ADE" w:rsidTr="003266BB">
        <w:trPr>
          <w:cantSplit/>
          <w:jc w:val="center"/>
        </w:trPr>
        <w:tc>
          <w:tcPr>
            <w:tcW w:w="21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,803</w:t>
            </w:r>
          </w:p>
        </w:tc>
        <w:tc>
          <w:tcPr>
            <w:tcW w:w="18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86ADE" w:rsidRPr="00F86ADE" w:rsidRDefault="00F86ADE" w:rsidP="00F86AD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86ADE">
              <w:rPr>
                <w:rFonts w:cs="Times New Roman"/>
                <w:color w:val="000000"/>
                <w:szCs w:val="24"/>
              </w:rPr>
              <w:t>10</w:t>
            </w:r>
          </w:p>
        </w:tc>
      </w:tr>
    </w:tbl>
    <w:p w:rsidR="00F86ADE" w:rsidRPr="00F86ADE" w:rsidRDefault="00F86ADE" w:rsidP="00F86AD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86ADE" w:rsidRPr="00BB40A1" w:rsidRDefault="00F86ADE" w:rsidP="00F86AD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3266BB" w:rsidRDefault="003266BB" w:rsidP="003266BB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Hasil Uji Reliabilitas </w:t>
      </w:r>
      <w:r w:rsidR="00663367">
        <w:rPr>
          <w:rFonts w:cs="Times New Roman"/>
          <w:b/>
          <w:szCs w:val="24"/>
        </w:rPr>
        <w:t xml:space="preserve">Kesadaran Wajib </w:t>
      </w:r>
      <w:bookmarkStart w:id="0" w:name="_GoBack"/>
      <w:bookmarkEnd w:id="0"/>
      <w:r>
        <w:rPr>
          <w:rFonts w:cs="Times New Roman"/>
          <w:b/>
          <w:szCs w:val="24"/>
        </w:rPr>
        <w:t>Pajak</w:t>
      </w:r>
      <w:r w:rsidR="00745A44">
        <w:rPr>
          <w:rFonts w:cs="Times New Roman"/>
          <w:b/>
          <w:szCs w:val="24"/>
        </w:rPr>
        <w:t xml:space="preserve"> (Y)</w:t>
      </w:r>
    </w:p>
    <w:p w:rsidR="003266BB" w:rsidRDefault="003266BB" w:rsidP="003266BB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tbl>
      <w:tblPr>
        <w:tblW w:w="35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5"/>
        <w:gridCol w:w="1545"/>
      </w:tblGrid>
      <w:tr w:rsidR="00D67776" w:rsidRPr="00D67776" w:rsidTr="00D67776">
        <w:trPr>
          <w:cantSplit/>
          <w:jc w:val="center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776" w:rsidRPr="00D67776" w:rsidRDefault="00D67776" w:rsidP="00D677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D67776">
              <w:rPr>
                <w:rFonts w:cs="Times New Roman"/>
                <w:b/>
                <w:bCs/>
                <w:color w:val="000000"/>
                <w:szCs w:val="24"/>
              </w:rPr>
              <w:t>Reliability Statistics</w:t>
            </w:r>
          </w:p>
        </w:tc>
      </w:tr>
      <w:tr w:rsidR="00D67776" w:rsidRPr="00D67776" w:rsidTr="00D67776">
        <w:trPr>
          <w:cantSplit/>
          <w:jc w:val="center"/>
        </w:trPr>
        <w:tc>
          <w:tcPr>
            <w:tcW w:w="20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7776" w:rsidRPr="00D67776" w:rsidRDefault="00D67776" w:rsidP="00D677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D67776">
              <w:rPr>
                <w:rFonts w:cs="Times New Roman"/>
                <w:color w:val="000000"/>
                <w:szCs w:val="24"/>
              </w:rPr>
              <w:t>Cronbach's Alpha</w:t>
            </w:r>
          </w:p>
        </w:tc>
        <w:tc>
          <w:tcPr>
            <w:tcW w:w="15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7776" w:rsidRPr="00D67776" w:rsidRDefault="00D67776" w:rsidP="00D677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D67776">
              <w:rPr>
                <w:rFonts w:cs="Times New Roman"/>
                <w:color w:val="000000"/>
                <w:szCs w:val="24"/>
              </w:rPr>
              <w:t>N of Items</w:t>
            </w:r>
          </w:p>
        </w:tc>
      </w:tr>
      <w:tr w:rsidR="00D67776" w:rsidRPr="00D67776" w:rsidTr="00D67776">
        <w:trPr>
          <w:cantSplit/>
          <w:jc w:val="center"/>
        </w:trPr>
        <w:tc>
          <w:tcPr>
            <w:tcW w:w="20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7776" w:rsidRPr="00D67776" w:rsidRDefault="00D67776" w:rsidP="00D677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67776">
              <w:rPr>
                <w:rFonts w:cs="Times New Roman"/>
                <w:color w:val="000000"/>
                <w:szCs w:val="24"/>
              </w:rPr>
              <w:t>,616</w:t>
            </w:r>
          </w:p>
        </w:tc>
        <w:tc>
          <w:tcPr>
            <w:tcW w:w="15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7776" w:rsidRPr="00D67776" w:rsidRDefault="00D67776" w:rsidP="00D677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67776">
              <w:rPr>
                <w:rFonts w:cs="Times New Roman"/>
                <w:color w:val="000000"/>
                <w:szCs w:val="24"/>
              </w:rPr>
              <w:t>10</w:t>
            </w:r>
          </w:p>
        </w:tc>
      </w:tr>
    </w:tbl>
    <w:p w:rsidR="00D67776" w:rsidRDefault="00D67776" w:rsidP="00D6777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720BEA" w:rsidRDefault="00720BEA" w:rsidP="00720BEA">
      <w:pPr>
        <w:autoSpaceDE w:val="0"/>
        <w:autoSpaceDN w:val="0"/>
        <w:adjustRightInd w:val="0"/>
        <w:spacing w:line="40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Hasil Uji Statistik Deskriptif</w:t>
      </w:r>
    </w:p>
    <w:tbl>
      <w:tblPr>
        <w:tblW w:w="79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1104"/>
        <w:gridCol w:w="1147"/>
        <w:gridCol w:w="1000"/>
        <w:gridCol w:w="1184"/>
      </w:tblGrid>
      <w:tr w:rsidR="00720BEA" w:rsidRPr="002B2B9D" w:rsidTr="00D1241C">
        <w:trPr>
          <w:cantSplit/>
        </w:trPr>
        <w:tc>
          <w:tcPr>
            <w:tcW w:w="7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20BEA" w:rsidRPr="002B2B9D" w:rsidTr="00D1241C">
        <w:trPr>
          <w:cantSplit/>
        </w:trPr>
        <w:tc>
          <w:tcPr>
            <w:tcW w:w="26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2B2B9D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1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2B2B9D">
              <w:rPr>
                <w:rFonts w:cs="Times New Roman"/>
                <w:color w:val="000000"/>
                <w:szCs w:val="24"/>
              </w:rPr>
              <w:t>Minimum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2B2B9D">
              <w:rPr>
                <w:rFonts w:cs="Times New Roman"/>
                <w:color w:val="000000"/>
                <w:szCs w:val="24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2B2B9D">
              <w:rPr>
                <w:rFonts w:cs="Times New Roman"/>
                <w:color w:val="000000"/>
                <w:szCs w:val="24"/>
              </w:rPr>
              <w:t>Mean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2B2B9D">
              <w:rPr>
                <w:rFonts w:cs="Times New Roman"/>
                <w:color w:val="000000"/>
                <w:szCs w:val="24"/>
              </w:rPr>
              <w:t>Std. Deviation</w:t>
            </w:r>
          </w:p>
        </w:tc>
      </w:tr>
      <w:tr w:rsidR="00720BEA" w:rsidRPr="002B2B9D" w:rsidTr="00D1241C">
        <w:trPr>
          <w:cantSplit/>
        </w:trPr>
        <w:tc>
          <w:tcPr>
            <w:tcW w:w="269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2B2B9D">
              <w:rPr>
                <w:rFonts w:cs="Times New Roman"/>
                <w:color w:val="000000"/>
                <w:szCs w:val="24"/>
              </w:rPr>
              <w:t>Sanksi Administrasi Pajak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B2B9D">
              <w:rPr>
                <w:rFonts w:cs="Times New Roman"/>
                <w:color w:val="000000"/>
                <w:szCs w:val="24"/>
              </w:rPr>
              <w:t>97</w:t>
            </w:r>
          </w:p>
        </w:tc>
        <w:tc>
          <w:tcPr>
            <w:tcW w:w="11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B2B9D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114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B2B9D"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B2B9D">
              <w:rPr>
                <w:rFonts w:cs="Times New Roman"/>
                <w:color w:val="000000"/>
                <w:szCs w:val="24"/>
              </w:rPr>
              <w:t>44,01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B2B9D">
              <w:rPr>
                <w:rFonts w:cs="Times New Roman"/>
                <w:color w:val="000000"/>
                <w:szCs w:val="24"/>
              </w:rPr>
              <w:t>2,974</w:t>
            </w:r>
          </w:p>
        </w:tc>
      </w:tr>
      <w:tr w:rsidR="00720BEA" w:rsidRPr="002B2B9D" w:rsidTr="00D1241C">
        <w:trPr>
          <w:cantSplit/>
        </w:trPr>
        <w:tc>
          <w:tcPr>
            <w:tcW w:w="26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2B2B9D">
              <w:rPr>
                <w:rFonts w:cs="Times New Roman"/>
                <w:color w:val="000000"/>
                <w:szCs w:val="24"/>
              </w:rPr>
              <w:t>Kesadaran Wajib Pajak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B2B9D">
              <w:rPr>
                <w:rFonts w:cs="Times New Roman"/>
                <w:color w:val="000000"/>
                <w:szCs w:val="24"/>
              </w:rPr>
              <w:t>97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B2B9D">
              <w:rPr>
                <w:rFonts w:cs="Times New Roman"/>
                <w:color w:val="000000"/>
                <w:szCs w:val="24"/>
              </w:rPr>
              <w:t>39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B2B9D"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B2B9D">
              <w:rPr>
                <w:rFonts w:cs="Times New Roman"/>
                <w:color w:val="000000"/>
                <w:szCs w:val="24"/>
              </w:rPr>
              <w:t>43,98</w:t>
            </w:r>
          </w:p>
        </w:tc>
        <w:tc>
          <w:tcPr>
            <w:tcW w:w="11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B2B9D">
              <w:rPr>
                <w:rFonts w:cs="Times New Roman"/>
                <w:color w:val="000000"/>
                <w:szCs w:val="24"/>
              </w:rPr>
              <w:t>2,372</w:t>
            </w:r>
          </w:p>
        </w:tc>
      </w:tr>
      <w:tr w:rsidR="00720BEA" w:rsidRPr="002B2B9D" w:rsidTr="00D1241C">
        <w:trPr>
          <w:cantSplit/>
        </w:trPr>
        <w:tc>
          <w:tcPr>
            <w:tcW w:w="269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2B2B9D">
              <w:rPr>
                <w:rFonts w:cs="Times New Roman"/>
                <w:color w:val="000000"/>
                <w:szCs w:val="24"/>
              </w:rPr>
              <w:t>Valid N (listwise)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B2B9D">
              <w:rPr>
                <w:rFonts w:cs="Times New Roman"/>
                <w:color w:val="000000"/>
                <w:szCs w:val="24"/>
              </w:rPr>
              <w:t>97</w:t>
            </w:r>
          </w:p>
        </w:tc>
        <w:tc>
          <w:tcPr>
            <w:tcW w:w="11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4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0BEA" w:rsidRPr="002B2B9D" w:rsidRDefault="00720BEA" w:rsidP="00D1241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20BEA" w:rsidRPr="00D67776" w:rsidRDefault="00720BEA" w:rsidP="00720BEA">
      <w:pPr>
        <w:autoSpaceDE w:val="0"/>
        <w:autoSpaceDN w:val="0"/>
        <w:adjustRightInd w:val="0"/>
        <w:spacing w:line="400" w:lineRule="atLeast"/>
        <w:jc w:val="center"/>
        <w:rPr>
          <w:rFonts w:cs="Times New Roman"/>
          <w:b/>
          <w:szCs w:val="24"/>
        </w:rPr>
      </w:pPr>
    </w:p>
    <w:p w:rsidR="00720BEA" w:rsidRDefault="00720BEA" w:rsidP="00720BEA">
      <w:pPr>
        <w:jc w:val="center"/>
        <w:rPr>
          <w:b/>
        </w:rPr>
      </w:pPr>
      <w:r>
        <w:rPr>
          <w:b/>
        </w:rPr>
        <w:t>Hasil Uji Regresi Linear Sederhana</w:t>
      </w:r>
    </w:p>
    <w:p w:rsidR="00720BEA" w:rsidRDefault="00720BEA" w:rsidP="00720BEA">
      <w:pPr>
        <w:jc w:val="center"/>
        <w:rPr>
          <w:b/>
        </w:rPr>
      </w:pPr>
    </w:p>
    <w:tbl>
      <w:tblPr>
        <w:tblW w:w="7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2"/>
        <w:gridCol w:w="1134"/>
        <w:gridCol w:w="1466"/>
        <w:gridCol w:w="802"/>
        <w:gridCol w:w="1008"/>
      </w:tblGrid>
      <w:tr w:rsidR="00720BEA" w:rsidRPr="00DB115B" w:rsidTr="00D1241C">
        <w:trPr>
          <w:cantSplit/>
        </w:trPr>
        <w:tc>
          <w:tcPr>
            <w:tcW w:w="7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b/>
                <w:bCs/>
                <w:color w:val="000000"/>
                <w:szCs w:val="24"/>
              </w:rPr>
              <w:t>Coefficients</w:t>
            </w:r>
            <w:r w:rsidRPr="00DB115B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t>a</w:t>
            </w:r>
          </w:p>
        </w:tc>
      </w:tr>
      <w:tr w:rsidR="00720BEA" w:rsidRPr="00DB115B" w:rsidTr="00D1241C">
        <w:trPr>
          <w:cantSplit/>
        </w:trPr>
        <w:tc>
          <w:tcPr>
            <w:tcW w:w="255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color w:val="000000"/>
                <w:szCs w:val="24"/>
              </w:rPr>
              <w:t>Model</w:t>
            </w:r>
          </w:p>
        </w:tc>
        <w:tc>
          <w:tcPr>
            <w:tcW w:w="212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color w:val="000000"/>
                <w:szCs w:val="24"/>
              </w:rPr>
              <w:t>Unstandardized Coefficients</w:t>
            </w:r>
          </w:p>
        </w:tc>
        <w:tc>
          <w:tcPr>
            <w:tcW w:w="1466" w:type="dxa"/>
            <w:tcBorders>
              <w:top w:val="single" w:sz="16" w:space="0" w:color="000000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color w:val="000000"/>
                <w:szCs w:val="24"/>
              </w:rPr>
              <w:t>Standardized Coefficients</w:t>
            </w:r>
          </w:p>
        </w:tc>
        <w:tc>
          <w:tcPr>
            <w:tcW w:w="80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color w:val="000000"/>
                <w:szCs w:val="24"/>
              </w:rPr>
              <w:t>t</w:t>
            </w:r>
          </w:p>
        </w:tc>
        <w:tc>
          <w:tcPr>
            <w:tcW w:w="100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color w:val="000000"/>
                <w:szCs w:val="24"/>
              </w:rPr>
              <w:t>Sig.</w:t>
            </w:r>
          </w:p>
        </w:tc>
      </w:tr>
      <w:tr w:rsidR="00720BEA" w:rsidRPr="00DB115B" w:rsidTr="00D1241C">
        <w:trPr>
          <w:cantSplit/>
        </w:trPr>
        <w:tc>
          <w:tcPr>
            <w:tcW w:w="255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color w:val="000000"/>
                <w:szCs w:val="24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color w:val="000000"/>
                <w:szCs w:val="24"/>
              </w:rPr>
              <w:t>Std. Error</w:t>
            </w:r>
          </w:p>
        </w:tc>
        <w:tc>
          <w:tcPr>
            <w:tcW w:w="1466" w:type="dxa"/>
            <w:tcBorders>
              <w:bottom w:val="single" w:sz="16" w:space="0" w:color="000000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color w:val="000000"/>
                <w:szCs w:val="24"/>
              </w:rPr>
              <w:t>Beta</w:t>
            </w:r>
          </w:p>
        </w:tc>
        <w:tc>
          <w:tcPr>
            <w:tcW w:w="80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  <w:tr w:rsidR="00720BEA" w:rsidRPr="00DB115B" w:rsidTr="00D1241C">
        <w:trPr>
          <w:cantSplit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color w:val="000000"/>
                <w:szCs w:val="24"/>
              </w:rPr>
              <w:t>(Constant)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color w:val="000000"/>
                <w:szCs w:val="24"/>
              </w:rPr>
              <w:t>23,709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color w:val="000000"/>
                <w:szCs w:val="24"/>
              </w:rPr>
              <w:t>2,946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color w:val="000000"/>
                <w:szCs w:val="24"/>
              </w:rPr>
              <w:t>8,047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720BEA" w:rsidRPr="00DB115B" w:rsidTr="00D1241C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color w:val="000000"/>
                <w:szCs w:val="24"/>
              </w:rPr>
              <w:t>Sanksi Administrasi Pajak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color w:val="000000"/>
                <w:szCs w:val="24"/>
              </w:rPr>
              <w:t>,461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color w:val="000000"/>
                <w:szCs w:val="24"/>
              </w:rPr>
              <w:t>,067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color w:val="000000"/>
                <w:szCs w:val="24"/>
              </w:rPr>
              <w:t>,578</w:t>
            </w:r>
          </w:p>
        </w:tc>
        <w:tc>
          <w:tcPr>
            <w:tcW w:w="80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color w:val="000000"/>
                <w:szCs w:val="24"/>
              </w:rPr>
              <w:t>6,895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color w:val="000000"/>
                <w:szCs w:val="24"/>
              </w:rPr>
              <w:t>,000</w:t>
            </w:r>
          </w:p>
        </w:tc>
      </w:tr>
      <w:tr w:rsidR="00720BEA" w:rsidRPr="00DB115B" w:rsidTr="00D1241C">
        <w:trPr>
          <w:cantSplit/>
        </w:trPr>
        <w:tc>
          <w:tcPr>
            <w:tcW w:w="7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0BEA" w:rsidRPr="00DB115B" w:rsidRDefault="00720BEA" w:rsidP="00D1241C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DB115B">
              <w:rPr>
                <w:rFonts w:cs="Times New Roman"/>
                <w:color w:val="000000"/>
                <w:szCs w:val="24"/>
              </w:rPr>
              <w:t>a. Dependent Variable: Kesadaran Wajib Pajak</w:t>
            </w:r>
          </w:p>
        </w:tc>
      </w:tr>
    </w:tbl>
    <w:p w:rsidR="00720BEA" w:rsidRDefault="00720BEA" w:rsidP="00720BEA">
      <w:pPr>
        <w:jc w:val="center"/>
        <w:rPr>
          <w:b/>
        </w:rPr>
      </w:pPr>
    </w:p>
    <w:p w:rsidR="00720BEA" w:rsidRDefault="00720BEA" w:rsidP="00720BEA">
      <w:pPr>
        <w:jc w:val="center"/>
        <w:rPr>
          <w:b/>
        </w:rPr>
      </w:pPr>
      <w:r>
        <w:rPr>
          <w:b/>
        </w:rPr>
        <w:t>Hasil Uji Koefisien Determinasi</w:t>
      </w:r>
    </w:p>
    <w:tbl>
      <w:tblPr>
        <w:tblW w:w="57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000"/>
        <w:gridCol w:w="1061"/>
        <w:gridCol w:w="1455"/>
        <w:gridCol w:w="1455"/>
      </w:tblGrid>
      <w:tr w:rsidR="00720BEA" w:rsidRPr="00D67A8E" w:rsidTr="00D1241C">
        <w:trPr>
          <w:cantSplit/>
          <w:jc w:val="center"/>
        </w:trPr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0BEA" w:rsidRPr="00D67A8E" w:rsidRDefault="00720BEA" w:rsidP="00D1241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D67A8E">
              <w:rPr>
                <w:rFonts w:cs="Times New Roman"/>
                <w:b/>
                <w:bCs/>
                <w:color w:val="000000"/>
                <w:szCs w:val="24"/>
              </w:rPr>
              <w:t>Model Summary</w:t>
            </w:r>
          </w:p>
        </w:tc>
      </w:tr>
      <w:tr w:rsidR="00720BEA" w:rsidRPr="00D67A8E" w:rsidTr="00D1241C">
        <w:trPr>
          <w:cantSplit/>
          <w:jc w:val="center"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0BEA" w:rsidRPr="00D67A8E" w:rsidRDefault="00720BEA" w:rsidP="00D1241C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D67A8E">
              <w:rPr>
                <w:rFonts w:cs="Times New Roman"/>
                <w:color w:val="000000"/>
                <w:szCs w:val="24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20BEA" w:rsidRPr="00D67A8E" w:rsidRDefault="00720BEA" w:rsidP="00D1241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D67A8E">
              <w:rPr>
                <w:rFonts w:cs="Times New Roman"/>
                <w:color w:val="000000"/>
                <w:szCs w:val="24"/>
              </w:rPr>
              <w:t>R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20BEA" w:rsidRPr="00D67A8E" w:rsidRDefault="00720BEA" w:rsidP="00D1241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D67A8E">
              <w:rPr>
                <w:rFonts w:cs="Times New Roman"/>
                <w:color w:val="000000"/>
                <w:szCs w:val="24"/>
              </w:rPr>
              <w:t>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20BEA" w:rsidRPr="00D67A8E" w:rsidRDefault="00720BEA" w:rsidP="00D1241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D67A8E">
              <w:rPr>
                <w:rFonts w:cs="Times New Roman"/>
                <w:color w:val="000000"/>
                <w:szCs w:val="24"/>
              </w:rPr>
              <w:t>Adjusted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0BEA" w:rsidRPr="00D67A8E" w:rsidRDefault="00720BEA" w:rsidP="00D1241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D67A8E">
              <w:rPr>
                <w:rFonts w:cs="Times New Roman"/>
                <w:color w:val="000000"/>
                <w:szCs w:val="24"/>
              </w:rPr>
              <w:t>Std. Error of the Estimate</w:t>
            </w:r>
          </w:p>
        </w:tc>
      </w:tr>
      <w:tr w:rsidR="00720BEA" w:rsidRPr="00D67A8E" w:rsidTr="00D1241C">
        <w:trPr>
          <w:cantSplit/>
          <w:jc w:val="center"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20BEA" w:rsidRPr="00D67A8E" w:rsidRDefault="00720BEA" w:rsidP="00D1241C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D67A8E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20BEA" w:rsidRPr="00D67A8E" w:rsidRDefault="00720BEA" w:rsidP="00D124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67A8E">
              <w:rPr>
                <w:rFonts w:cs="Times New Roman"/>
                <w:color w:val="000000"/>
                <w:szCs w:val="24"/>
              </w:rPr>
              <w:t>,578</w:t>
            </w:r>
            <w:r w:rsidRPr="00D67A8E">
              <w:rPr>
                <w:rFonts w:cs="Times New Roman"/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20BEA" w:rsidRPr="00D67A8E" w:rsidRDefault="00720BEA" w:rsidP="00D124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67A8E">
              <w:rPr>
                <w:rFonts w:cs="Times New Roman"/>
                <w:color w:val="000000"/>
                <w:szCs w:val="24"/>
              </w:rPr>
              <w:t>,334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20BEA" w:rsidRPr="00D67A8E" w:rsidRDefault="00720BEA" w:rsidP="00D124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67A8E">
              <w:rPr>
                <w:rFonts w:cs="Times New Roman"/>
                <w:color w:val="000000"/>
                <w:szCs w:val="24"/>
              </w:rPr>
              <w:t>,327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0BEA" w:rsidRPr="00D67A8E" w:rsidRDefault="00720BEA" w:rsidP="00D124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67A8E">
              <w:rPr>
                <w:rFonts w:cs="Times New Roman"/>
                <w:color w:val="000000"/>
                <w:szCs w:val="24"/>
              </w:rPr>
              <w:t>1,946</w:t>
            </w:r>
          </w:p>
        </w:tc>
      </w:tr>
      <w:tr w:rsidR="00720BEA" w:rsidRPr="00D67A8E" w:rsidTr="00D1241C">
        <w:trPr>
          <w:cantSplit/>
          <w:jc w:val="center"/>
        </w:trPr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0BEA" w:rsidRPr="00D67A8E" w:rsidRDefault="00720BEA" w:rsidP="00D1241C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D67A8E">
              <w:rPr>
                <w:rFonts w:cs="Times New Roman"/>
                <w:color w:val="000000"/>
                <w:szCs w:val="24"/>
              </w:rPr>
              <w:t>a. Predictors: (Constant), Sanksi Administrasi Pajak</w:t>
            </w:r>
          </w:p>
        </w:tc>
      </w:tr>
    </w:tbl>
    <w:p w:rsidR="00720BEA" w:rsidRPr="00720BEA" w:rsidRDefault="00720BEA" w:rsidP="00720BEA">
      <w:pPr>
        <w:rPr>
          <w:b/>
        </w:rPr>
      </w:pPr>
    </w:p>
    <w:sectPr w:rsidR="00720BEA" w:rsidRPr="00720BEA" w:rsidSect="00BB40A1">
      <w:pgSz w:w="11907" w:h="16839" w:code="9"/>
      <w:pgMar w:top="2268" w:right="1701" w:bottom="1701" w:left="226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A1"/>
    <w:rsid w:val="000779D0"/>
    <w:rsid w:val="003266BB"/>
    <w:rsid w:val="003B1F83"/>
    <w:rsid w:val="00663367"/>
    <w:rsid w:val="00700D94"/>
    <w:rsid w:val="00720BEA"/>
    <w:rsid w:val="00745A44"/>
    <w:rsid w:val="009877E7"/>
    <w:rsid w:val="00A26A3F"/>
    <w:rsid w:val="00B36A09"/>
    <w:rsid w:val="00BB40A1"/>
    <w:rsid w:val="00CD0CDC"/>
    <w:rsid w:val="00D00A72"/>
    <w:rsid w:val="00D67776"/>
    <w:rsid w:val="00F86ADE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lhggroup</cp:lastModifiedBy>
  <cp:revision>9</cp:revision>
  <cp:lastPrinted>2019-11-11T02:38:00Z</cp:lastPrinted>
  <dcterms:created xsi:type="dcterms:W3CDTF">2019-11-09T10:47:00Z</dcterms:created>
  <dcterms:modified xsi:type="dcterms:W3CDTF">2019-12-09T06:00:00Z</dcterms:modified>
</cp:coreProperties>
</file>