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06"/>
        <w:ind w:left="3433" w:right="2970" w:firstLine="0"/>
        <w:jc w:val="center"/>
        <w:rPr>
          <w:b/>
          <w:sz w:val="24"/>
        </w:rPr>
      </w:pPr>
      <w:r>
        <w:rPr>
          <w:b/>
          <w:sz w:val="24"/>
        </w:rPr>
        <w:t>DAFTAR PUSTAKA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21"/>
        </w:rPr>
      </w:pPr>
    </w:p>
    <w:p>
      <w:pPr>
        <w:spacing w:before="0"/>
        <w:ind w:left="1308" w:right="119" w:hanging="720"/>
        <w:jc w:val="both"/>
        <w:rPr>
          <w:sz w:val="24"/>
        </w:rPr>
      </w:pPr>
      <w:r>
        <w:rPr>
          <w:sz w:val="24"/>
        </w:rPr>
        <w:t>Analisa Yangs. </w:t>
      </w:r>
      <w:r>
        <w:rPr>
          <w:i/>
          <w:sz w:val="24"/>
        </w:rPr>
        <w:t>”Pengaruh Ukuran Perusahaan, Leverage, profitabilitas dan </w:t>
      </w:r>
      <w:r>
        <w:rPr>
          <w:i/>
          <w:sz w:val="24"/>
        </w:rPr>
        <w:t>Kebijakan Dividen terhadap Nilai Perusahaan (studi kasus pada perusahaan manufaktur yang terdaftar di bursa efek indonesia 2006- 2008")”. </w:t>
      </w:r>
      <w:r>
        <w:rPr>
          <w:sz w:val="24"/>
        </w:rPr>
        <w:t>Skripsi Fakultas Ekonomi Universitas Diponegoro Semarang 2011</w:t>
      </w:r>
    </w:p>
    <w:p>
      <w:pPr>
        <w:spacing w:line="240" w:lineRule="auto" w:before="6"/>
        <w:rPr>
          <w:sz w:val="24"/>
        </w:rPr>
      </w:pPr>
    </w:p>
    <w:p>
      <w:pPr>
        <w:spacing w:before="0"/>
        <w:ind w:left="1308" w:right="119" w:hanging="720"/>
        <w:jc w:val="both"/>
        <w:rPr>
          <w:sz w:val="24"/>
        </w:rPr>
      </w:pPr>
      <w:r>
        <w:rPr>
          <w:sz w:val="24"/>
        </w:rPr>
        <w:t>Berry Yunike. “</w:t>
      </w:r>
      <w:r>
        <w:rPr>
          <w:i/>
          <w:sz w:val="24"/>
        </w:rPr>
        <w:t>Hubungan Kebijakan Dividen dan Nilai Perusahaan Pada Tahap </w:t>
      </w:r>
      <w:r>
        <w:rPr>
          <w:i/>
          <w:sz w:val="24"/>
        </w:rPr>
        <w:t>Mature dan Growth”</w:t>
      </w:r>
      <w:r>
        <w:rPr>
          <w:sz w:val="24"/>
        </w:rPr>
        <w:t>. Jurnal Akuntansi Vol. 7 No. 1 Februari 2016</w:t>
      </w:r>
    </w:p>
    <w:p>
      <w:pPr>
        <w:spacing w:line="240" w:lineRule="auto" w:before="2"/>
        <w:rPr>
          <w:sz w:val="24"/>
        </w:rPr>
      </w:pPr>
    </w:p>
    <w:p>
      <w:pPr>
        <w:spacing w:before="0"/>
        <w:ind w:left="1308" w:right="117" w:hanging="720"/>
        <w:jc w:val="both"/>
        <w:rPr>
          <w:i/>
          <w:sz w:val="24"/>
        </w:rPr>
      </w:pPr>
      <w:r>
        <w:rPr>
          <w:sz w:val="24"/>
        </w:rPr>
        <w:t>Darmadji Tjiptono dan fakhruddin M.H. 2012. </w:t>
      </w:r>
      <w:r>
        <w:rPr>
          <w:i/>
          <w:sz w:val="24"/>
        </w:rPr>
        <w:t>Pasar Modal di Indonesia </w:t>
      </w:r>
      <w:r>
        <w:rPr>
          <w:i/>
          <w:sz w:val="24"/>
        </w:rPr>
        <w:t>Pendekatan Tanya Jawab Edisi 3. Penerbit Salemba Empat cetakan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kedua, Jakarta</w:t>
      </w:r>
    </w:p>
    <w:p>
      <w:pPr>
        <w:spacing w:line="240" w:lineRule="auto" w:before="5"/>
        <w:rPr>
          <w:i/>
          <w:sz w:val="24"/>
        </w:rPr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Gumanti,</w:t>
      </w:r>
      <w:r>
        <w:rPr>
          <w:spacing w:val="-16"/>
          <w:sz w:val="24"/>
        </w:rPr>
        <w:t> </w:t>
      </w:r>
      <w:r>
        <w:rPr>
          <w:sz w:val="24"/>
        </w:rPr>
        <w:t>Tatang</w:t>
      </w:r>
      <w:r>
        <w:rPr>
          <w:spacing w:val="-18"/>
          <w:sz w:val="24"/>
        </w:rPr>
        <w:t> </w:t>
      </w:r>
      <w:r>
        <w:rPr>
          <w:sz w:val="24"/>
        </w:rPr>
        <w:t>Ary.</w:t>
      </w:r>
      <w:r>
        <w:rPr>
          <w:spacing w:val="-14"/>
          <w:sz w:val="24"/>
        </w:rPr>
        <w:t> </w:t>
      </w:r>
      <w:r>
        <w:rPr>
          <w:sz w:val="24"/>
        </w:rPr>
        <w:t>2013.</w:t>
      </w:r>
      <w:r>
        <w:rPr>
          <w:spacing w:val="-13"/>
          <w:sz w:val="24"/>
        </w:rPr>
        <w:t> </w:t>
      </w:r>
      <w:r>
        <w:rPr>
          <w:i/>
          <w:sz w:val="24"/>
        </w:rPr>
        <w:t>Kebijakan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Dividen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Teori,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Empiris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Implikasi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-13"/>
          <w:sz w:val="24"/>
        </w:rPr>
        <w:t> </w:t>
      </w:r>
      <w:r>
        <w:rPr>
          <w:sz w:val="24"/>
        </w:rPr>
        <w:t>Edisi Pertama Yogyakarta:UPP STIM</w:t>
      </w:r>
      <w:r>
        <w:rPr>
          <w:spacing w:val="-1"/>
          <w:sz w:val="24"/>
        </w:rPr>
        <w:t> </w:t>
      </w:r>
      <w:r>
        <w:rPr>
          <w:sz w:val="24"/>
        </w:rPr>
        <w:t>YKPN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1308" w:right="122" w:hanging="720"/>
        <w:jc w:val="both"/>
        <w:rPr>
          <w:sz w:val="24"/>
        </w:rPr>
      </w:pPr>
      <w:r>
        <w:rPr>
          <w:sz w:val="24"/>
        </w:rPr>
        <w:t>Halim Abdul. 2015</w:t>
      </w:r>
      <w:r>
        <w:rPr>
          <w:i/>
          <w:sz w:val="24"/>
        </w:rPr>
        <w:t>. Analisis Investasi dan Aplikasinya dalam Aset Keuangan dan </w:t>
      </w:r>
      <w:r>
        <w:rPr>
          <w:i/>
          <w:sz w:val="24"/>
        </w:rPr>
        <w:t>Aset Riil. </w:t>
      </w:r>
      <w:r>
        <w:rPr>
          <w:sz w:val="24"/>
        </w:rPr>
        <w:t>Penerbit Salemba empat Jakarta Selatan</w:t>
      </w:r>
    </w:p>
    <w:p>
      <w:pPr>
        <w:spacing w:line="240" w:lineRule="auto" w:before="3"/>
        <w:rPr>
          <w:sz w:val="24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Halimatussa’diah. </w:t>
      </w:r>
      <w:r>
        <w:rPr>
          <w:i/>
          <w:sz w:val="24"/>
        </w:rPr>
        <w:t>”Analisis Kebijakan Dividen Perusahaan Yang Terdaftar di </w:t>
      </w:r>
      <w:r>
        <w:rPr>
          <w:i/>
          <w:sz w:val="24"/>
        </w:rPr>
        <w:t>Bursa Efek Indonesia Sub Sektor Tekstil dan Garmen Tahun 2012-2014”. </w:t>
      </w:r>
      <w:r>
        <w:rPr>
          <w:sz w:val="24"/>
        </w:rPr>
        <w:t>Jurnal Fakultas Ekonomi Samarinda 2015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Latiefasari Diana, H. </w:t>
      </w:r>
      <w:r>
        <w:rPr>
          <w:i/>
          <w:sz w:val="24"/>
        </w:rPr>
        <w:t>“Analisis Faktor-Faktor yang Mempengaruhi Kebijakan </w:t>
      </w:r>
      <w:r>
        <w:rPr>
          <w:i/>
          <w:sz w:val="24"/>
        </w:rPr>
        <w:t>Dividen (Studi Empiris Pada Perusahaan Manufaktur yang Terdaftar di Bursa Efek Indonesia Periode 2005-2009). </w:t>
      </w:r>
      <w:r>
        <w:rPr>
          <w:sz w:val="24"/>
        </w:rPr>
        <w:t>Skripsi Fakultas Ekonomi Universitas Diponegoro Semarang 2011</w:t>
      </w:r>
    </w:p>
    <w:p>
      <w:pPr>
        <w:spacing w:line="240" w:lineRule="auto" w:before="2"/>
        <w:rPr>
          <w:sz w:val="24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Nuraeni. </w:t>
      </w:r>
      <w:r>
        <w:rPr>
          <w:i/>
          <w:sz w:val="24"/>
        </w:rPr>
        <w:t>“Analisis Faktor-Faktor Yang Mempengaruhi Kebijakan Pembagian </w:t>
      </w:r>
      <w:r>
        <w:rPr>
          <w:i/>
          <w:sz w:val="24"/>
        </w:rPr>
        <w:t>Dividen Pada Perusahaan Food &amp; Beverages Yang Listing di BEI”</w:t>
      </w:r>
      <w:r>
        <w:rPr>
          <w:sz w:val="24"/>
        </w:rPr>
        <w:t>. Jurnal Fakultas Sosial Ilmu Politik Universitas Yudharta Pasuruan 2012</w:t>
      </w:r>
    </w:p>
    <w:p>
      <w:pPr>
        <w:spacing w:line="240" w:lineRule="auto" w:before="6"/>
        <w:rPr>
          <w:sz w:val="24"/>
        </w:rPr>
      </w:pPr>
    </w:p>
    <w:p>
      <w:pPr>
        <w:spacing w:before="0"/>
        <w:ind w:left="1308" w:right="119" w:hanging="720"/>
        <w:jc w:val="both"/>
        <w:rPr>
          <w:sz w:val="24"/>
        </w:rPr>
      </w:pPr>
      <w:r>
        <w:rPr>
          <w:sz w:val="24"/>
        </w:rPr>
        <w:t>Purnamasari, Ita. </w:t>
      </w:r>
      <w:r>
        <w:rPr>
          <w:i/>
          <w:sz w:val="24"/>
        </w:rPr>
        <w:t>“Pengaruh Profitabilitas, Likuiditas, Leverage dan Kebijakan </w:t>
      </w:r>
      <w:r>
        <w:rPr>
          <w:i/>
          <w:sz w:val="24"/>
        </w:rPr>
        <w:t>Dividen Terhadap Nilai Perusahaan (Studi pada Jakarta Islamic Index Tahun 2012-2016)”. </w:t>
      </w:r>
      <w:r>
        <w:rPr>
          <w:sz w:val="24"/>
        </w:rPr>
        <w:t>Skripsi Fakultas Ekonomi Jurusan Perbankan Syariah Universitas Islam Negeri (UIN) Maulana Malik Ibrahim Malang 2018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Sari, Ratna Novita.</w:t>
      </w:r>
      <w:r>
        <w:rPr>
          <w:i/>
          <w:sz w:val="24"/>
        </w:rPr>
        <w:t>”Pengaruh Profitabilitas dan Kebijakan Dividen Terhadap </w:t>
      </w:r>
      <w:r>
        <w:rPr>
          <w:i/>
          <w:sz w:val="24"/>
        </w:rPr>
        <w:t>Return Saham Perusahaan Manufaktur Dengan Nilai Perusahaan Sebagai Variabel Intervening Periode 2010-2014”. </w:t>
      </w:r>
      <w:r>
        <w:rPr>
          <w:sz w:val="24"/>
        </w:rPr>
        <w:t>Skripsi Fakultas Ekonomi Universitas Negri Yogyakarta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</w:p>
    <w:p>
      <w:pPr>
        <w:pStyle w:val="BodyText"/>
        <w:ind w:left="3433" w:right="2968"/>
        <w:jc w:val="center"/>
      </w:pPr>
      <w:r>
        <w:rPr/>
        <w:t>59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spacing w:before="61"/>
        <w:ind w:right="117"/>
        <w:jc w:val="right"/>
      </w:pPr>
      <w:r>
        <w:rPr/>
        <w:t>60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3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Senata, Maggee</w:t>
      </w:r>
      <w:r>
        <w:rPr>
          <w:i/>
          <w:sz w:val="24"/>
        </w:rPr>
        <w:t>. “Pengaruh Kebijakan Dividen Terhadap Nilai Perusahaan yang </w:t>
      </w:r>
      <w:r>
        <w:rPr>
          <w:i/>
          <w:sz w:val="24"/>
        </w:rPr>
        <w:t>tercatat Pada Indeks LQ-45 Bursa Efek Indonesia”. </w:t>
      </w:r>
      <w:r>
        <w:rPr>
          <w:sz w:val="24"/>
        </w:rPr>
        <w:t>Jurnal Ekonomi Volume 6, Nomor 01, april 2016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1308" w:right="120" w:hanging="720"/>
        <w:jc w:val="both"/>
        <w:rPr>
          <w:sz w:val="24"/>
        </w:rPr>
      </w:pPr>
      <w:r>
        <w:rPr>
          <w:sz w:val="24"/>
        </w:rPr>
        <w:t>Sugiyono, 2018. </w:t>
      </w:r>
      <w:r>
        <w:rPr>
          <w:i/>
          <w:sz w:val="24"/>
        </w:rPr>
        <w:t>Metode Penelitian Bisnis (Pendekatan Kuantitatif, Kualitatif dan </w:t>
      </w:r>
      <w:r>
        <w:rPr>
          <w:i/>
          <w:sz w:val="24"/>
        </w:rPr>
        <w:t>R&amp;D. </w:t>
      </w:r>
      <w:r>
        <w:rPr>
          <w:sz w:val="24"/>
        </w:rPr>
        <w:t>Bandung: Alfabeta.</w:t>
      </w:r>
    </w:p>
    <w:p>
      <w:pPr>
        <w:spacing w:line="240" w:lineRule="auto" w:before="2"/>
        <w:rPr>
          <w:sz w:val="24"/>
        </w:rPr>
      </w:pPr>
    </w:p>
    <w:p>
      <w:pPr>
        <w:spacing w:before="1"/>
        <w:ind w:left="1308" w:right="119" w:hanging="720"/>
        <w:jc w:val="both"/>
        <w:rPr>
          <w:sz w:val="24"/>
        </w:rPr>
      </w:pPr>
      <w:r>
        <w:rPr>
          <w:sz w:val="24"/>
        </w:rPr>
        <w:t>Sulindawati</w:t>
      </w:r>
      <w:r>
        <w:rPr>
          <w:spacing w:val="-16"/>
          <w:sz w:val="24"/>
        </w:rPr>
        <w:t> </w:t>
      </w:r>
      <w:r>
        <w:rPr>
          <w:sz w:val="24"/>
        </w:rPr>
        <w:t>Erni,</w:t>
      </w:r>
      <w:r>
        <w:rPr>
          <w:spacing w:val="-16"/>
          <w:sz w:val="24"/>
        </w:rPr>
        <w:t> </w:t>
      </w:r>
      <w:r>
        <w:rPr>
          <w:sz w:val="24"/>
        </w:rPr>
        <w:t>G.I,</w:t>
      </w:r>
      <w:r>
        <w:rPr>
          <w:spacing w:val="-17"/>
          <w:sz w:val="24"/>
        </w:rPr>
        <w:t> </w:t>
      </w:r>
      <w:r>
        <w:rPr>
          <w:sz w:val="24"/>
        </w:rPr>
        <w:t>Yuniarta</w:t>
      </w:r>
      <w:r>
        <w:rPr>
          <w:spacing w:val="-16"/>
          <w:sz w:val="24"/>
        </w:rPr>
        <w:t> </w:t>
      </w:r>
      <w:r>
        <w:rPr>
          <w:sz w:val="24"/>
        </w:rPr>
        <w:t>Adi</w:t>
      </w:r>
      <w:r>
        <w:rPr>
          <w:spacing w:val="-17"/>
          <w:sz w:val="24"/>
        </w:rPr>
        <w:t> </w:t>
      </w:r>
      <w:r>
        <w:rPr>
          <w:sz w:val="24"/>
        </w:rPr>
        <w:t>G,</w:t>
      </w:r>
      <w:r>
        <w:rPr>
          <w:spacing w:val="-17"/>
          <w:sz w:val="24"/>
        </w:rPr>
        <w:t> </w:t>
      </w:r>
      <w:r>
        <w:rPr>
          <w:sz w:val="24"/>
        </w:rPr>
        <w:t>dan</w:t>
      </w:r>
      <w:r>
        <w:rPr>
          <w:spacing w:val="-16"/>
          <w:sz w:val="24"/>
        </w:rPr>
        <w:t> </w:t>
      </w:r>
      <w:r>
        <w:rPr>
          <w:sz w:val="24"/>
        </w:rPr>
        <w:t>Purnamawati</w:t>
      </w:r>
      <w:r>
        <w:rPr>
          <w:spacing w:val="-16"/>
          <w:sz w:val="24"/>
        </w:rPr>
        <w:t> </w:t>
      </w:r>
      <w:r>
        <w:rPr>
          <w:sz w:val="24"/>
        </w:rPr>
        <w:t>Ayu,</w:t>
      </w:r>
      <w:r>
        <w:rPr>
          <w:spacing w:val="-17"/>
          <w:sz w:val="24"/>
        </w:rPr>
        <w:t> </w:t>
      </w:r>
      <w:r>
        <w:rPr>
          <w:sz w:val="24"/>
        </w:rPr>
        <w:t>G.I.</w:t>
      </w:r>
      <w:r>
        <w:rPr>
          <w:spacing w:val="-16"/>
          <w:sz w:val="24"/>
        </w:rPr>
        <w:t> </w:t>
      </w:r>
      <w:r>
        <w:rPr>
          <w:sz w:val="24"/>
        </w:rPr>
        <w:t>2017.</w:t>
      </w:r>
      <w:r>
        <w:rPr>
          <w:spacing w:val="-12"/>
          <w:sz w:val="24"/>
        </w:rPr>
        <w:t> </w:t>
      </w:r>
      <w:r>
        <w:rPr>
          <w:i/>
          <w:sz w:val="24"/>
        </w:rPr>
        <w:t>Manjemen </w:t>
      </w:r>
      <w:r>
        <w:rPr>
          <w:i/>
          <w:sz w:val="24"/>
        </w:rPr>
        <w:t>Keuangan Sebagai Dasar Pengambilan Kebijakan Bisnis. </w:t>
      </w:r>
      <w:r>
        <w:rPr>
          <w:sz w:val="24"/>
        </w:rPr>
        <w:t>Penerbit PT. Rajagrafindo Indonesia,</w:t>
      </w:r>
      <w:r>
        <w:rPr>
          <w:spacing w:val="1"/>
          <w:sz w:val="24"/>
        </w:rPr>
        <w:t> </w:t>
      </w:r>
      <w:r>
        <w:rPr>
          <w:sz w:val="24"/>
        </w:rPr>
        <w:t>Depok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1308" w:right="122" w:hanging="720"/>
        <w:jc w:val="both"/>
        <w:rPr>
          <w:sz w:val="24"/>
        </w:rPr>
      </w:pPr>
      <w:r>
        <w:rPr>
          <w:sz w:val="24"/>
        </w:rPr>
        <w:t>Yanti Febrika. </w:t>
      </w:r>
      <w:r>
        <w:rPr>
          <w:i/>
          <w:sz w:val="24"/>
        </w:rPr>
        <w:t>“Pengaruh Laba Tunai dan Laba Ditahan Terhadap Dividen Kas </w:t>
      </w:r>
      <w:r>
        <w:rPr>
          <w:i/>
          <w:sz w:val="24"/>
        </w:rPr>
        <w:t>Pada Perusahaan Pertambangan Yang Terdaftar di Bursa Efek Indonesia Tahun 2011-2015.” </w:t>
      </w:r>
      <w:r>
        <w:rPr>
          <w:sz w:val="24"/>
        </w:rPr>
        <w:t>Skripsi Fakultas Ekonomi Universitas Muslim Nusantara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ind w:left="588"/>
      </w:pPr>
      <w:r>
        <w:rPr/>
        <w:t>Situs Resmi Bursa Efek Indonesia </w:t>
      </w:r>
      <w:hyperlink r:id="rId5">
        <w:r>
          <w:rPr>
            <w:color w:val="0000FF"/>
            <w:u w:val="single" w:color="0000FF"/>
          </w:rPr>
          <w:t>www.idx.co.id</w:t>
        </w:r>
      </w:hyperlink>
    </w:p>
    <w:sectPr>
      <w:pgSz w:w="11910" w:h="16840"/>
      <w:pgMar w:top="62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dx.co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THECELLS</dc:creator>
  <dcterms:created xsi:type="dcterms:W3CDTF">2020-03-11T07:09:15Z</dcterms:created>
  <dcterms:modified xsi:type="dcterms:W3CDTF">2020-03-11T07:09:15Z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2020-03-11T00:00:00Z</vt:filetime>
  </property>
</Properties>
</file>