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B4" w:rsidRPr="00D96947" w:rsidRDefault="00A86190" w:rsidP="00706AB1">
      <w:pPr>
        <w:pStyle w:val="BodyText"/>
        <w:jc w:val="center"/>
      </w:pPr>
      <w:r w:rsidRPr="00D96947">
        <w:t>DAFTAR PUSTAKA</w:t>
      </w:r>
    </w:p>
    <w:p w:rsidR="00D96947" w:rsidRPr="00D96947" w:rsidRDefault="00D96947" w:rsidP="00706AB1">
      <w:pPr>
        <w:pStyle w:val="BodyText"/>
        <w:jc w:val="both"/>
      </w:pPr>
    </w:p>
    <w:p w:rsidR="0077416B" w:rsidRDefault="0077416B" w:rsidP="00B551DD">
      <w:pPr>
        <w:pStyle w:val="BodyText"/>
        <w:ind w:left="993" w:hanging="993"/>
        <w:jc w:val="both"/>
        <w:rPr>
          <w:lang w:val="id-ID"/>
        </w:rPr>
      </w:pPr>
      <w:r w:rsidRPr="00260049">
        <w:t>Alisman, 2014 Analisis Efektivitas dan Efesiensi Manajemen Keuangan. JURNAL EKONOMI DAN KEBIJAKAN PUBLIK INDONESIA 48 Volume 1 Nomor 2, November 2014 ISSN. 2442-7411</w:t>
      </w:r>
    </w:p>
    <w:p w:rsidR="00706AB1" w:rsidRPr="00706AB1" w:rsidRDefault="00706AB1" w:rsidP="00706AB1">
      <w:pPr>
        <w:pStyle w:val="BodyText"/>
        <w:jc w:val="both"/>
        <w:rPr>
          <w:lang w:val="id-ID"/>
        </w:rPr>
      </w:pPr>
    </w:p>
    <w:p w:rsidR="0077416B" w:rsidRDefault="0077416B" w:rsidP="00B551DD">
      <w:pPr>
        <w:pStyle w:val="BodyText"/>
        <w:ind w:left="993" w:hanging="993"/>
        <w:jc w:val="both"/>
        <w:rPr>
          <w:lang w:val="id-ID"/>
        </w:rPr>
      </w:pPr>
      <w:r w:rsidRPr="00221231">
        <w:t>Budiarso Novi S. dkk, 2017 “Analisis Penerapan Alokasi Dana Desa (Add) Dalam Upaya Meningkatkan Pembangunan Desa (Studi Kasus Pada Desa Suwaan, Kecamatan Kalawat, Kabupaten Minahasa Utara)”. Jurnal Riset Akuntansi Going Concern 12(1), 2017, 83-90</w:t>
      </w:r>
    </w:p>
    <w:p w:rsidR="00706AB1" w:rsidRPr="00706AB1" w:rsidRDefault="00706AB1" w:rsidP="00706AB1">
      <w:pPr>
        <w:pStyle w:val="BodyText"/>
        <w:jc w:val="both"/>
        <w:rPr>
          <w:lang w:val="id-ID"/>
        </w:rPr>
      </w:pPr>
    </w:p>
    <w:p w:rsidR="0077416B" w:rsidRDefault="0077416B" w:rsidP="00B551DD">
      <w:pPr>
        <w:pStyle w:val="BodyText"/>
        <w:ind w:left="993" w:hanging="993"/>
        <w:jc w:val="both"/>
        <w:rPr>
          <w:lang w:val="id-ID"/>
        </w:rPr>
      </w:pPr>
      <w:r w:rsidRPr="00260049">
        <w:t>Hasbari Dwi</w:t>
      </w:r>
      <w:r>
        <w:t>, 2016”</w:t>
      </w:r>
      <w:r w:rsidRPr="00260049">
        <w:t xml:space="preserve"> Implementasi Peraturan Daerah Nomor 02 Tahun</w:t>
      </w:r>
      <w:r>
        <w:t xml:space="preserve"> 2011 Tentang Pengelolaan </w:t>
      </w:r>
      <w:r w:rsidRPr="00260049">
        <w:t xml:space="preserve"> Dikelurahan Karang Anyar Kecamatan Sungai Kunjang Kota Samarinda </w:t>
      </w:r>
      <w:r w:rsidRPr="00260049">
        <w:rPr>
          <w:rFonts w:eastAsia="Calibri"/>
        </w:rPr>
        <w:t>eJournal  Ilmu Pemerintahan, 4 (1) 2016 : 282-293</w:t>
      </w:r>
      <w:r>
        <w:t xml:space="preserve"> </w:t>
      </w:r>
      <w:r w:rsidRPr="00260049">
        <w:rPr>
          <w:rFonts w:eastAsia="Calibri"/>
        </w:rPr>
        <w:t>ISSN 2477-2631, ejournal.ip.</w:t>
      </w:r>
      <w:r w:rsidRPr="00260049">
        <w:t>fisip-unmul.org</w:t>
      </w:r>
    </w:p>
    <w:p w:rsidR="00706AB1" w:rsidRPr="00706AB1" w:rsidRDefault="00706AB1" w:rsidP="00706AB1">
      <w:pPr>
        <w:pStyle w:val="BodyText"/>
        <w:jc w:val="both"/>
        <w:rPr>
          <w:lang w:val="id-ID"/>
        </w:rPr>
      </w:pPr>
    </w:p>
    <w:p w:rsidR="0077416B" w:rsidRDefault="0077416B" w:rsidP="00B551DD">
      <w:pPr>
        <w:pStyle w:val="BodyText"/>
        <w:ind w:left="993" w:hanging="993"/>
        <w:jc w:val="both"/>
        <w:rPr>
          <w:rFonts w:eastAsia="Calibri"/>
        </w:rPr>
      </w:pPr>
      <w:r w:rsidRPr="00221231">
        <w:t>Kurrohman Taufik dkk, 2017” Akuntabilitas Pengelolaan Alokasi Dana Desa (ADD) di Desa – Desa Kecamatan Rogojampi Kabupaten Banyuwangi. e-Journal Ekonomi Bisnis dan Akuntansi, 2017, Volume IV (2) : 148-152</w:t>
      </w:r>
    </w:p>
    <w:p w:rsidR="0077416B" w:rsidRDefault="0077416B" w:rsidP="00B551DD">
      <w:pPr>
        <w:pStyle w:val="BodyText"/>
        <w:ind w:left="993" w:hanging="993"/>
        <w:jc w:val="both"/>
        <w:rPr>
          <w:rFonts w:eastAsia="Calibri"/>
          <w:lang w:val="id-ID"/>
        </w:rPr>
      </w:pPr>
      <w:r>
        <w:rPr>
          <w:rFonts w:eastAsia="Calibri"/>
        </w:rPr>
        <w:t>Makmur .2010:54  efektivitas kebijakan kelembagaan pengawasan.  Bandung: Refika Aditama</w:t>
      </w:r>
    </w:p>
    <w:p w:rsidR="00706AB1" w:rsidRPr="00706AB1" w:rsidRDefault="00706AB1" w:rsidP="00706AB1">
      <w:pPr>
        <w:pStyle w:val="BodyText"/>
        <w:jc w:val="both"/>
        <w:rPr>
          <w:rFonts w:eastAsia="Calibri"/>
          <w:lang w:val="id-ID"/>
        </w:rPr>
      </w:pPr>
    </w:p>
    <w:p w:rsidR="0077416B" w:rsidRDefault="00D427FF" w:rsidP="00B551DD">
      <w:pPr>
        <w:pStyle w:val="BodyText"/>
        <w:ind w:left="993" w:hanging="993"/>
        <w:jc w:val="both"/>
        <w:rPr>
          <w:rFonts w:eastAsia="Calibri"/>
          <w:lang w:val="id-ID"/>
        </w:rPr>
      </w:pPr>
      <w:r>
        <w:rPr>
          <w:rFonts w:eastAsia="Calibri"/>
          <w:noProof/>
        </w:rPr>
        <w:pict>
          <v:rect id="_x0000_s1030" style="position:absolute;left:0;text-align:left;margin-left:191.6pt;margin-top:346.4pt;width:19pt;height:33.3pt;z-index:251662336" strokecolor="white [3212]"/>
        </w:pict>
      </w:r>
      <w:r w:rsidR="0077416B">
        <w:rPr>
          <w:rFonts w:eastAsia="Calibri"/>
        </w:rPr>
        <w:t>Peraturan perundangan penyelenggaraan pemerintahan dan pembangunan daerah tahun 2014</w:t>
      </w:r>
    </w:p>
    <w:p w:rsidR="00706AB1" w:rsidRPr="00706AB1" w:rsidRDefault="00706AB1" w:rsidP="00706AB1">
      <w:pPr>
        <w:pStyle w:val="BodyText"/>
        <w:jc w:val="both"/>
        <w:rPr>
          <w:rFonts w:eastAsia="Calibri"/>
          <w:lang w:val="id-ID"/>
        </w:rPr>
      </w:pPr>
    </w:p>
    <w:p w:rsidR="00A73CE7" w:rsidRDefault="00A73CE7" w:rsidP="00B551DD">
      <w:pPr>
        <w:pStyle w:val="BodyText"/>
        <w:ind w:left="993" w:hanging="993"/>
        <w:jc w:val="both"/>
        <w:rPr>
          <w:lang w:val="id-ID"/>
        </w:rPr>
      </w:pPr>
      <w:r>
        <w:t xml:space="preserve">Pramana, Gilang. </w:t>
      </w:r>
      <w:r w:rsidR="008B77FD">
        <w:t>2013. Pembangunan Fisik dan Non Fisik Di Desa Badak Mekar Kecamatan Muara Badak Kabupaten Kutai Kartanegara. eJurnal Ilmu Administrasi Negara Volume 1, Nomor 1, 2013.</w:t>
      </w:r>
    </w:p>
    <w:p w:rsidR="00706AB1" w:rsidRPr="00706AB1" w:rsidRDefault="00706AB1" w:rsidP="00706AB1">
      <w:pPr>
        <w:pStyle w:val="BodyText"/>
        <w:jc w:val="both"/>
        <w:rPr>
          <w:lang w:val="id-ID"/>
        </w:rPr>
      </w:pPr>
    </w:p>
    <w:p w:rsidR="0077416B" w:rsidRPr="00260049" w:rsidRDefault="0077416B" w:rsidP="00B551DD">
      <w:pPr>
        <w:pStyle w:val="BodyText"/>
        <w:ind w:left="993" w:hanging="993"/>
        <w:jc w:val="both"/>
      </w:pPr>
      <w:r w:rsidRPr="00260049">
        <w:t xml:space="preserve">Rosalina Iga, 2012 “Efektivitas Program Nasional Pemberdayaan Masyarakat Mandiri Perkotaan Pada Kelompok Pinjaman Bergulir Di Desa Mantren Kec Karangrejo Kabupaten Madetaan”. Jurnal Efektivitas Pemberdayaan Masyarakat, </w:t>
      </w:r>
      <w:r>
        <w:t xml:space="preserve">Vol. 01 No 01 (Februari 2012), </w:t>
      </w:r>
    </w:p>
    <w:p w:rsidR="0077416B" w:rsidRDefault="0077416B" w:rsidP="00706AB1">
      <w:pPr>
        <w:pStyle w:val="BodyText"/>
        <w:jc w:val="both"/>
      </w:pPr>
    </w:p>
    <w:p w:rsidR="008B77FD" w:rsidRDefault="008B77FD" w:rsidP="00B551DD">
      <w:pPr>
        <w:pStyle w:val="BodyText"/>
        <w:ind w:left="993" w:hanging="993"/>
        <w:jc w:val="both"/>
        <w:rPr>
          <w:lang w:val="id-ID"/>
        </w:rPr>
      </w:pPr>
      <w:r>
        <w:t xml:space="preserve">Sofiyanto, Moh dkk. 2017. Pengelolaan dana Desa Dalam Upaya Meningkatkan Pembangunan di Desa Banyu Ates Kecamatan Banyu Ates Kabupaten Sampang. </w:t>
      </w:r>
      <w:r w:rsidR="00E91428">
        <w:t>e-Jurnal Riset Manajemen Prodi Manajemen Fakultas Ekonomi Unisma Volume 06, Nomor 4.</w:t>
      </w:r>
    </w:p>
    <w:p w:rsidR="00706AB1" w:rsidRPr="00706AB1" w:rsidRDefault="00706AB1" w:rsidP="00706AB1">
      <w:pPr>
        <w:pStyle w:val="BodyText"/>
        <w:jc w:val="both"/>
        <w:rPr>
          <w:lang w:val="id-ID"/>
        </w:rPr>
      </w:pPr>
    </w:p>
    <w:p w:rsidR="00E91428" w:rsidRDefault="000E1127" w:rsidP="00B551DD">
      <w:pPr>
        <w:pStyle w:val="BodyText"/>
        <w:ind w:left="993" w:hanging="993"/>
        <w:jc w:val="both"/>
      </w:pPr>
      <w:r>
        <w:t xml:space="preserve">Sugiyono, 2013. </w:t>
      </w:r>
      <w:r w:rsidRPr="000E1127">
        <w:rPr>
          <w:i/>
        </w:rPr>
        <w:t>Metode Penelitian Kuantitatif Kualitatif dan R&amp;D</w:t>
      </w:r>
      <w:r>
        <w:t>. Alfabeta Bandung.</w:t>
      </w:r>
    </w:p>
    <w:p w:rsidR="00DF6FAC" w:rsidRDefault="00DF6FAC" w:rsidP="00B551DD">
      <w:pPr>
        <w:pStyle w:val="BodyText"/>
        <w:ind w:left="993" w:hanging="993"/>
        <w:jc w:val="both"/>
        <w:rPr>
          <w:lang w:val="id-ID"/>
        </w:rPr>
      </w:pPr>
      <w:r w:rsidRPr="00345486">
        <w:t>Sulastri</w:t>
      </w:r>
      <w:r>
        <w:t>, Nova. 2016 “</w:t>
      </w:r>
      <w:r w:rsidRPr="00345486">
        <w:t>Efektivitas Pengelolaa</w:t>
      </w:r>
      <w:r w:rsidR="00A11DCB">
        <w:t xml:space="preserve">n Alokasi Dana Desa (Add) Dalam </w:t>
      </w:r>
      <w:r w:rsidRPr="00345486">
        <w:t>Meningkatkan Pembangunan Fisik Desa Lakapodo Kecamatan Watopute Kabupaten Muna</w:t>
      </w:r>
      <w:r>
        <w:t xml:space="preserve">”. </w:t>
      </w:r>
      <w:r w:rsidRPr="00345486">
        <w:rPr>
          <w:i/>
        </w:rPr>
        <w:t>Skripsi</w:t>
      </w:r>
      <w:r>
        <w:rPr>
          <w:i/>
        </w:rPr>
        <w:t xml:space="preserve">. </w:t>
      </w:r>
      <w:r w:rsidRPr="00345486">
        <w:t>Jurusan Ilmu Ekonomi Fakultas Ekonomi Dan Bisnis Universitas Halu Oleo Kendari</w:t>
      </w:r>
      <w:r>
        <w:t>.</w:t>
      </w:r>
    </w:p>
    <w:p w:rsidR="00871255" w:rsidRDefault="00871255" w:rsidP="00B551DD">
      <w:pPr>
        <w:pStyle w:val="BodyText"/>
        <w:ind w:left="993" w:hanging="993"/>
        <w:jc w:val="both"/>
        <w:rPr>
          <w:lang w:val="id-ID"/>
        </w:rPr>
      </w:pPr>
      <w:r>
        <w:lastRenderedPageBreak/>
        <w:t xml:space="preserve">Undang-Undang Republik Indonesia Nomor 72 tahun 2005 dan direvisi </w:t>
      </w:r>
      <w:r w:rsidR="00221688">
        <w:t>UU no.6 Tahun 2014 Tentang Desa.</w:t>
      </w:r>
    </w:p>
    <w:p w:rsidR="00706AB1" w:rsidRPr="00706AB1" w:rsidRDefault="00706AB1" w:rsidP="00706AB1">
      <w:pPr>
        <w:pStyle w:val="BodyText"/>
        <w:jc w:val="both"/>
        <w:rPr>
          <w:lang w:val="id-ID"/>
        </w:rPr>
      </w:pPr>
    </w:p>
    <w:p w:rsidR="00D4342F" w:rsidRDefault="00D4342F" w:rsidP="00706AB1">
      <w:pPr>
        <w:pStyle w:val="BodyText"/>
        <w:jc w:val="both"/>
        <w:rPr>
          <w:lang w:val="id-ID"/>
        </w:rPr>
      </w:pPr>
      <w:r>
        <w:t>Yuliansyah dkk. 2016 Akuntansi Desa. Salemba Empat</w:t>
      </w:r>
    </w:p>
    <w:p w:rsidR="00706AB1" w:rsidRPr="00706AB1" w:rsidRDefault="00706AB1" w:rsidP="00706AB1">
      <w:pPr>
        <w:pStyle w:val="BodyText"/>
        <w:jc w:val="both"/>
        <w:rPr>
          <w:lang w:val="id-ID"/>
        </w:rPr>
      </w:pPr>
    </w:p>
    <w:p w:rsidR="00DF6FAC" w:rsidRDefault="00DF6FAC" w:rsidP="00B551DD">
      <w:pPr>
        <w:pStyle w:val="BodyText"/>
        <w:ind w:left="993" w:hanging="993"/>
        <w:jc w:val="both"/>
      </w:pPr>
      <w:r w:rsidRPr="00345486">
        <w:t>Zulfahmi</w:t>
      </w:r>
      <w:r>
        <w:t xml:space="preserve">, </w:t>
      </w:r>
      <w:r w:rsidRPr="00461912">
        <w:t>2013 “ Efektivitas Pengelolaan Alokasi Dana Gampong (ADG) Pada Tahun 2011 (Studi Kasus di Gampong Padang Seurahet Kecamatan Johan P</w:t>
      </w:r>
      <w:r>
        <w:t xml:space="preserve">ahlawan Kabupaten Aceh Barat) ”. </w:t>
      </w:r>
      <w:r w:rsidRPr="00461912">
        <w:rPr>
          <w:i/>
        </w:rPr>
        <w:t>Skripsi</w:t>
      </w:r>
      <w:r>
        <w:t xml:space="preserve">. </w:t>
      </w:r>
      <w:r w:rsidRPr="00461912">
        <w:t>Program Studi Administrasi Negara Fakultas Ilmu Sosial Dan Ilmu Politik Universitas Teuku Umar. Meulaboh - Aceh Barat Tahun 2013</w:t>
      </w:r>
      <w:r>
        <w:t xml:space="preserve">. </w:t>
      </w:r>
    </w:p>
    <w:sectPr w:rsidR="00DF6FAC" w:rsidSect="007D23A5">
      <w:headerReference w:type="default" r:id="rId8"/>
      <w:footerReference w:type="default" r:id="rId9"/>
      <w:pgSz w:w="11906" w:h="16838"/>
      <w:pgMar w:top="2268" w:right="1701" w:bottom="1701" w:left="2268" w:header="709" w:footer="709" w:gutter="0"/>
      <w:pgNumType w:start="6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AF" w:rsidRDefault="00D279AF" w:rsidP="0072294F">
      <w:pPr>
        <w:spacing w:after="0" w:line="240" w:lineRule="auto"/>
      </w:pPr>
      <w:r>
        <w:separator/>
      </w:r>
    </w:p>
  </w:endnote>
  <w:endnote w:type="continuationSeparator" w:id="1">
    <w:p w:rsidR="00D279AF" w:rsidRDefault="00D279AF" w:rsidP="00722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47" w:rsidRDefault="00D96947">
    <w:pPr>
      <w:pStyle w:val="Footer"/>
      <w:jc w:val="center"/>
    </w:pPr>
  </w:p>
  <w:p w:rsidR="00D96947" w:rsidRDefault="00D9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AF" w:rsidRDefault="00D279AF" w:rsidP="0072294F">
      <w:pPr>
        <w:spacing w:after="0" w:line="240" w:lineRule="auto"/>
      </w:pPr>
      <w:r>
        <w:separator/>
      </w:r>
    </w:p>
  </w:footnote>
  <w:footnote w:type="continuationSeparator" w:id="1">
    <w:p w:rsidR="00D279AF" w:rsidRDefault="00D279AF" w:rsidP="00722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160"/>
      <w:docPartObj>
        <w:docPartGallery w:val="Page Numbers (Top of Page)"/>
        <w:docPartUnique/>
      </w:docPartObj>
    </w:sdtPr>
    <w:sdtContent>
      <w:p w:rsidR="007D23A5" w:rsidRDefault="007D23A5">
        <w:pPr>
          <w:pStyle w:val="Header"/>
          <w:jc w:val="right"/>
        </w:pPr>
        <w:fldSimple w:instr=" PAGE   \* MERGEFORMAT ">
          <w:r>
            <w:rPr>
              <w:noProof/>
            </w:rPr>
            <w:t>61</w:t>
          </w:r>
        </w:fldSimple>
      </w:p>
    </w:sdtContent>
  </w:sdt>
  <w:p w:rsidR="0072294F" w:rsidRDefault="00722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256A"/>
    <w:multiLevelType w:val="hybridMultilevel"/>
    <w:tmpl w:val="10F25EEA"/>
    <w:lvl w:ilvl="0" w:tplc="BAF4AB26">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val="en-US" w:eastAsia="en-US" w:bidi="en-US"/>
      </w:rPr>
    </w:lvl>
    <w:lvl w:ilvl="1" w:tplc="4590FA76">
      <w:start w:val="1"/>
      <w:numFmt w:val="decimal"/>
      <w:lvlText w:val="%2."/>
      <w:lvlJc w:val="left"/>
      <w:pPr>
        <w:ind w:left="1015" w:hanging="428"/>
      </w:pPr>
      <w:rPr>
        <w:rFonts w:hint="default"/>
        <w:b/>
        <w:bCs/>
        <w:spacing w:val="-1"/>
        <w:w w:val="99"/>
        <w:lang w:val="en-US" w:eastAsia="en-US" w:bidi="en-US"/>
      </w:rPr>
    </w:lvl>
    <w:lvl w:ilvl="2" w:tplc="080E586E">
      <w:numFmt w:val="bullet"/>
      <w:lvlText w:val="•"/>
      <w:lvlJc w:val="left"/>
      <w:pPr>
        <w:ind w:left="2565" w:hanging="428"/>
      </w:pPr>
      <w:rPr>
        <w:rFonts w:hint="default"/>
        <w:lang w:val="en-US" w:eastAsia="en-US" w:bidi="en-US"/>
      </w:rPr>
    </w:lvl>
    <w:lvl w:ilvl="3" w:tplc="011CC8B0">
      <w:numFmt w:val="bullet"/>
      <w:lvlText w:val="•"/>
      <w:lvlJc w:val="left"/>
      <w:pPr>
        <w:ind w:left="3337" w:hanging="428"/>
      </w:pPr>
      <w:rPr>
        <w:rFonts w:hint="default"/>
        <w:lang w:val="en-US" w:eastAsia="en-US" w:bidi="en-US"/>
      </w:rPr>
    </w:lvl>
    <w:lvl w:ilvl="4" w:tplc="BA689BA6">
      <w:numFmt w:val="bullet"/>
      <w:lvlText w:val="•"/>
      <w:lvlJc w:val="left"/>
      <w:pPr>
        <w:ind w:left="4110" w:hanging="428"/>
      </w:pPr>
      <w:rPr>
        <w:rFonts w:hint="default"/>
        <w:lang w:val="en-US" w:eastAsia="en-US" w:bidi="en-US"/>
      </w:rPr>
    </w:lvl>
    <w:lvl w:ilvl="5" w:tplc="B3F0812C">
      <w:numFmt w:val="bullet"/>
      <w:lvlText w:val="•"/>
      <w:lvlJc w:val="left"/>
      <w:pPr>
        <w:ind w:left="4883" w:hanging="428"/>
      </w:pPr>
      <w:rPr>
        <w:rFonts w:hint="default"/>
        <w:lang w:val="en-US" w:eastAsia="en-US" w:bidi="en-US"/>
      </w:rPr>
    </w:lvl>
    <w:lvl w:ilvl="6" w:tplc="057CD0A4">
      <w:numFmt w:val="bullet"/>
      <w:lvlText w:val="•"/>
      <w:lvlJc w:val="left"/>
      <w:pPr>
        <w:ind w:left="5655" w:hanging="428"/>
      </w:pPr>
      <w:rPr>
        <w:rFonts w:hint="default"/>
        <w:lang w:val="en-US" w:eastAsia="en-US" w:bidi="en-US"/>
      </w:rPr>
    </w:lvl>
    <w:lvl w:ilvl="7" w:tplc="DB56FD62">
      <w:numFmt w:val="bullet"/>
      <w:lvlText w:val="•"/>
      <w:lvlJc w:val="left"/>
      <w:pPr>
        <w:ind w:left="6428" w:hanging="428"/>
      </w:pPr>
      <w:rPr>
        <w:rFonts w:hint="default"/>
        <w:lang w:val="en-US" w:eastAsia="en-US" w:bidi="en-US"/>
      </w:rPr>
    </w:lvl>
    <w:lvl w:ilvl="8" w:tplc="4EEC3810">
      <w:numFmt w:val="bullet"/>
      <w:lvlText w:val="•"/>
      <w:lvlJc w:val="left"/>
      <w:pPr>
        <w:ind w:left="7201" w:hanging="42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7650">
      <o:colormenu v:ext="edit" strokecolor="none [3212]"/>
    </o:shapedefaults>
  </w:hdrShapeDefaults>
  <w:footnotePr>
    <w:footnote w:id="0"/>
    <w:footnote w:id="1"/>
  </w:footnotePr>
  <w:endnotePr>
    <w:endnote w:id="0"/>
    <w:endnote w:id="1"/>
  </w:endnotePr>
  <w:compat/>
  <w:rsids>
    <w:rsidRoot w:val="00A86190"/>
    <w:rsid w:val="00014F15"/>
    <w:rsid w:val="0006172A"/>
    <w:rsid w:val="00093B66"/>
    <w:rsid w:val="000B6D67"/>
    <w:rsid w:val="000E1127"/>
    <w:rsid w:val="00101797"/>
    <w:rsid w:val="001706A9"/>
    <w:rsid w:val="001C0C9D"/>
    <w:rsid w:val="00212054"/>
    <w:rsid w:val="00215397"/>
    <w:rsid w:val="00221231"/>
    <w:rsid w:val="00221688"/>
    <w:rsid w:val="002560A9"/>
    <w:rsid w:val="00260049"/>
    <w:rsid w:val="00282526"/>
    <w:rsid w:val="002A289A"/>
    <w:rsid w:val="002A7290"/>
    <w:rsid w:val="00345486"/>
    <w:rsid w:val="003E32D0"/>
    <w:rsid w:val="00424A82"/>
    <w:rsid w:val="00461912"/>
    <w:rsid w:val="00477F1C"/>
    <w:rsid w:val="00601920"/>
    <w:rsid w:val="00604E41"/>
    <w:rsid w:val="006203DC"/>
    <w:rsid w:val="006933AB"/>
    <w:rsid w:val="00706AB1"/>
    <w:rsid w:val="00716E37"/>
    <w:rsid w:val="0072294F"/>
    <w:rsid w:val="00762B39"/>
    <w:rsid w:val="0077416B"/>
    <w:rsid w:val="007976DA"/>
    <w:rsid w:val="007A1527"/>
    <w:rsid w:val="007A4E2F"/>
    <w:rsid w:val="007B74AF"/>
    <w:rsid w:val="007D23A5"/>
    <w:rsid w:val="0084212A"/>
    <w:rsid w:val="00870A3E"/>
    <w:rsid w:val="00871255"/>
    <w:rsid w:val="008902B4"/>
    <w:rsid w:val="008B77FD"/>
    <w:rsid w:val="00907DC7"/>
    <w:rsid w:val="009220CD"/>
    <w:rsid w:val="00984737"/>
    <w:rsid w:val="009D3490"/>
    <w:rsid w:val="009E454B"/>
    <w:rsid w:val="009E5B67"/>
    <w:rsid w:val="009F6A62"/>
    <w:rsid w:val="00A11DCB"/>
    <w:rsid w:val="00A51A7B"/>
    <w:rsid w:val="00A60509"/>
    <w:rsid w:val="00A73CE7"/>
    <w:rsid w:val="00A83902"/>
    <w:rsid w:val="00A86190"/>
    <w:rsid w:val="00AB5516"/>
    <w:rsid w:val="00B0508C"/>
    <w:rsid w:val="00B32C18"/>
    <w:rsid w:val="00B408F5"/>
    <w:rsid w:val="00B551DD"/>
    <w:rsid w:val="00B618EA"/>
    <w:rsid w:val="00B774AF"/>
    <w:rsid w:val="00BE3B4B"/>
    <w:rsid w:val="00BF1BFE"/>
    <w:rsid w:val="00BF4958"/>
    <w:rsid w:val="00D279AF"/>
    <w:rsid w:val="00D427FF"/>
    <w:rsid w:val="00D4342F"/>
    <w:rsid w:val="00D96947"/>
    <w:rsid w:val="00DA55B0"/>
    <w:rsid w:val="00DB7F73"/>
    <w:rsid w:val="00DC6F0A"/>
    <w:rsid w:val="00DD357B"/>
    <w:rsid w:val="00DF6FAC"/>
    <w:rsid w:val="00E535AE"/>
    <w:rsid w:val="00E91428"/>
    <w:rsid w:val="00EA3153"/>
    <w:rsid w:val="00F05E26"/>
    <w:rsid w:val="00F11A99"/>
    <w:rsid w:val="00F52F35"/>
    <w:rsid w:val="00F73DCB"/>
    <w:rsid w:val="00FB1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B4"/>
  </w:style>
  <w:style w:type="paragraph" w:styleId="Heading3">
    <w:name w:val="heading 3"/>
    <w:basedOn w:val="Normal"/>
    <w:link w:val="Heading3Char"/>
    <w:uiPriority w:val="1"/>
    <w:unhideWhenUsed/>
    <w:qFormat/>
    <w:rsid w:val="00A86190"/>
    <w:pPr>
      <w:widowControl w:val="0"/>
      <w:autoSpaceDE w:val="0"/>
      <w:autoSpaceDN w:val="0"/>
      <w:spacing w:after="0" w:line="240" w:lineRule="auto"/>
      <w:ind w:left="1015"/>
      <w:outlineLvl w:val="2"/>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86190"/>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F52F35"/>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F52F35"/>
    <w:rPr>
      <w:rFonts w:ascii="Times New Roman" w:eastAsia="Times New Roman" w:hAnsi="Times New Roman" w:cs="Times New Roman"/>
      <w:sz w:val="24"/>
      <w:szCs w:val="24"/>
      <w:lang w:val="en-US" w:bidi="en-US"/>
    </w:rPr>
  </w:style>
  <w:style w:type="character" w:styleId="Hyperlink">
    <w:name w:val="Hyperlink"/>
    <w:basedOn w:val="DefaultParagraphFont"/>
    <w:uiPriority w:val="99"/>
    <w:unhideWhenUsed/>
    <w:rsid w:val="00B618EA"/>
    <w:rPr>
      <w:color w:val="0000FF" w:themeColor="hyperlink"/>
      <w:u w:val="single"/>
    </w:rPr>
  </w:style>
  <w:style w:type="paragraph" w:styleId="Header">
    <w:name w:val="header"/>
    <w:basedOn w:val="Normal"/>
    <w:link w:val="HeaderChar"/>
    <w:uiPriority w:val="99"/>
    <w:unhideWhenUsed/>
    <w:rsid w:val="0072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4F"/>
  </w:style>
  <w:style w:type="paragraph" w:styleId="Footer">
    <w:name w:val="footer"/>
    <w:basedOn w:val="Normal"/>
    <w:link w:val="FooterChar"/>
    <w:uiPriority w:val="99"/>
    <w:unhideWhenUsed/>
    <w:rsid w:val="0072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4F"/>
  </w:style>
</w:styles>
</file>

<file path=word/webSettings.xml><?xml version="1.0" encoding="utf-8"?>
<w:webSettings xmlns:r="http://schemas.openxmlformats.org/officeDocument/2006/relationships" xmlns:w="http://schemas.openxmlformats.org/wordprocessingml/2006/main">
  <w:divs>
    <w:div w:id="966473303">
      <w:bodyDiv w:val="1"/>
      <w:marLeft w:val="0"/>
      <w:marRight w:val="0"/>
      <w:marTop w:val="0"/>
      <w:marBottom w:val="0"/>
      <w:divBdr>
        <w:top w:val="none" w:sz="0" w:space="0" w:color="auto"/>
        <w:left w:val="none" w:sz="0" w:space="0" w:color="auto"/>
        <w:bottom w:val="none" w:sz="0" w:space="0" w:color="auto"/>
        <w:right w:val="none" w:sz="0" w:space="0" w:color="auto"/>
      </w:divBdr>
    </w:div>
    <w:div w:id="11994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5412-B504-4F8A-B8AB-E56222CF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p:lastModifiedBy>
  <cp:revision>40</cp:revision>
  <cp:lastPrinted>2019-07-18T17:29:00Z</cp:lastPrinted>
  <dcterms:created xsi:type="dcterms:W3CDTF">2018-11-30T14:09:00Z</dcterms:created>
  <dcterms:modified xsi:type="dcterms:W3CDTF">2019-07-18T17:29:00Z</dcterms:modified>
</cp:coreProperties>
</file>