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07" w:rsidRPr="00E336A6" w:rsidRDefault="00A33A07" w:rsidP="00A33A07">
      <w:pPr>
        <w:spacing w:after="0" w:line="240" w:lineRule="auto"/>
        <w:jc w:val="center"/>
        <w:rPr>
          <w:rFonts w:ascii="Times New Roman" w:hAnsi="Times New Roman" w:cs="Times New Roman"/>
          <w:b/>
          <w:i/>
          <w:color w:val="222222"/>
          <w:sz w:val="24"/>
          <w:szCs w:val="24"/>
          <w:shd w:val="clear" w:color="auto" w:fill="F8F9FA"/>
        </w:rPr>
      </w:pPr>
      <w:r w:rsidRPr="00E336A6">
        <w:rPr>
          <w:rFonts w:ascii="Times New Roman" w:hAnsi="Times New Roman" w:cs="Times New Roman"/>
          <w:b/>
          <w:i/>
          <w:color w:val="222222"/>
          <w:sz w:val="24"/>
          <w:szCs w:val="24"/>
          <w:shd w:val="clear" w:color="auto" w:fill="F8F9FA"/>
        </w:rPr>
        <w:t>EFFECTIVENESS OF VILLAGE FUND ALLOCATION MANAGEMENT (ADD) IN IMPROVING NON ​​PHYSICAL DEVELOPMENT OF HOUSE VILLAGE BUNDAR KEC. KETAMBE KAB. ACEH SOUTH</w:t>
      </w:r>
    </w:p>
    <w:p w:rsidR="00A33A07" w:rsidRDefault="00A33A07" w:rsidP="00A33A07">
      <w:pPr>
        <w:spacing w:after="0"/>
        <w:jc w:val="center"/>
        <w:rPr>
          <w:rFonts w:ascii="Times New Roman" w:hAnsi="Times New Roman" w:cs="Times New Roman"/>
          <w:color w:val="222222"/>
          <w:sz w:val="24"/>
          <w:szCs w:val="24"/>
          <w:shd w:val="clear" w:color="auto" w:fill="F8F9FA"/>
        </w:rPr>
      </w:pPr>
    </w:p>
    <w:p w:rsidR="00A33A07" w:rsidRPr="00A33A07" w:rsidRDefault="00A33A07" w:rsidP="00A33A07">
      <w:pPr>
        <w:spacing w:after="0" w:line="240" w:lineRule="auto"/>
        <w:jc w:val="center"/>
        <w:rPr>
          <w:rFonts w:ascii="Times New Roman" w:hAnsi="Times New Roman" w:cs="Times New Roman"/>
          <w:b/>
          <w:color w:val="222222"/>
          <w:sz w:val="24"/>
          <w:szCs w:val="24"/>
          <w:shd w:val="clear" w:color="auto" w:fill="F8F9FA"/>
        </w:rPr>
      </w:pPr>
      <w:r w:rsidRPr="00A33A07">
        <w:rPr>
          <w:rFonts w:ascii="Times New Roman" w:hAnsi="Times New Roman" w:cs="Times New Roman"/>
          <w:b/>
          <w:color w:val="222222"/>
          <w:sz w:val="24"/>
          <w:szCs w:val="24"/>
          <w:shd w:val="clear" w:color="auto" w:fill="F8F9FA"/>
        </w:rPr>
        <w:t>Bukhari Muslim</w:t>
      </w:r>
    </w:p>
    <w:p w:rsidR="00A33A07" w:rsidRPr="00A33A07" w:rsidRDefault="00A33A07" w:rsidP="00A33A07">
      <w:pPr>
        <w:spacing w:after="0" w:line="240" w:lineRule="auto"/>
        <w:jc w:val="center"/>
        <w:rPr>
          <w:rFonts w:ascii="Times New Roman" w:hAnsi="Times New Roman" w:cs="Times New Roman"/>
          <w:b/>
          <w:color w:val="222222"/>
          <w:sz w:val="24"/>
          <w:szCs w:val="24"/>
          <w:shd w:val="clear" w:color="auto" w:fill="F8F9FA"/>
        </w:rPr>
      </w:pPr>
      <w:r w:rsidRPr="00A33A07">
        <w:rPr>
          <w:rFonts w:ascii="Times New Roman" w:hAnsi="Times New Roman" w:cs="Times New Roman"/>
          <w:b/>
          <w:color w:val="222222"/>
          <w:sz w:val="24"/>
          <w:szCs w:val="24"/>
          <w:shd w:val="clear" w:color="auto" w:fill="F8F9FA"/>
        </w:rPr>
        <w:t>153114292</w:t>
      </w:r>
    </w:p>
    <w:p w:rsidR="00A33A07" w:rsidRDefault="00A33A07" w:rsidP="00A33A07">
      <w:pPr>
        <w:spacing w:after="0" w:line="240" w:lineRule="auto"/>
        <w:jc w:val="center"/>
        <w:rPr>
          <w:rFonts w:ascii="Times New Roman" w:hAnsi="Times New Roman" w:cs="Times New Roman"/>
          <w:color w:val="222222"/>
          <w:sz w:val="24"/>
          <w:szCs w:val="24"/>
          <w:shd w:val="clear" w:color="auto" w:fill="F8F9FA"/>
        </w:rPr>
      </w:pPr>
    </w:p>
    <w:p w:rsidR="00A33A07" w:rsidRPr="00E336A6" w:rsidRDefault="00A33A07" w:rsidP="00A33A07">
      <w:pPr>
        <w:spacing w:after="0"/>
        <w:jc w:val="center"/>
        <w:rPr>
          <w:rFonts w:ascii="Times New Roman" w:hAnsi="Times New Roman" w:cs="Times New Roman"/>
          <w:b/>
          <w:i/>
          <w:color w:val="222222"/>
          <w:sz w:val="24"/>
          <w:szCs w:val="24"/>
          <w:shd w:val="clear" w:color="auto" w:fill="F8F9FA"/>
        </w:rPr>
      </w:pPr>
      <w:r w:rsidRPr="00E336A6">
        <w:rPr>
          <w:rFonts w:ascii="Times New Roman" w:hAnsi="Times New Roman" w:cs="Times New Roman"/>
          <w:b/>
          <w:i/>
          <w:color w:val="222222"/>
          <w:sz w:val="24"/>
          <w:szCs w:val="24"/>
          <w:shd w:val="clear" w:color="auto" w:fill="F8F9FA"/>
        </w:rPr>
        <w:t>ABSTRACT</w:t>
      </w:r>
    </w:p>
    <w:p w:rsidR="00A33A07" w:rsidRDefault="00A33A07" w:rsidP="00A33A07">
      <w:pPr>
        <w:spacing w:after="0"/>
        <w:jc w:val="center"/>
        <w:rPr>
          <w:rFonts w:ascii="Times New Roman" w:hAnsi="Times New Roman" w:cs="Times New Roman"/>
          <w:color w:val="222222"/>
          <w:sz w:val="24"/>
          <w:szCs w:val="24"/>
          <w:shd w:val="clear" w:color="auto" w:fill="F8F9FA"/>
        </w:rPr>
      </w:pPr>
    </w:p>
    <w:p w:rsidR="00A33A07" w:rsidRPr="00E336A6" w:rsidRDefault="00A33A07" w:rsidP="00A33A07">
      <w:pPr>
        <w:spacing w:after="0" w:line="240" w:lineRule="auto"/>
        <w:ind w:firstLine="426"/>
        <w:jc w:val="both"/>
        <w:rPr>
          <w:rFonts w:ascii="Times New Roman" w:hAnsi="Times New Roman" w:cs="Times New Roman"/>
          <w:i/>
          <w:color w:val="222222"/>
          <w:sz w:val="24"/>
          <w:szCs w:val="24"/>
          <w:shd w:val="clear" w:color="auto" w:fill="F8F9FA"/>
        </w:rPr>
      </w:pPr>
      <w:r w:rsidRPr="00E336A6">
        <w:rPr>
          <w:rFonts w:ascii="Times New Roman" w:hAnsi="Times New Roman" w:cs="Times New Roman"/>
          <w:i/>
          <w:color w:val="222222"/>
          <w:sz w:val="24"/>
          <w:szCs w:val="24"/>
          <w:shd w:val="clear" w:color="auto" w:fill="F8F9FA"/>
        </w:rPr>
        <w:t>The purpose of this study was to determine the allocation of Village Funds (ADD) managed in the non-physical development of the Roundhouse Village of the Kec. Ketambe Kab. Aceh Tenggara and to find out the effectiveness of the management of non-physical Village Fund Allocation (ADD) in the Rumah Desa Round Round Kec. Ketambe Kab. Aceh Tenggara This research method is a qualitative method with data collection techniques based on interviews. Technical analysis of the research data is descriptive analysis. The results of this study indicate that the allocation of Village Funds (ADD) is managed in the non-physical development of the Rumah Desa Round Round Kec. Ketambe Kab. Aceh Tenggara, non-physical development is carried out such as procurement of equipment for community services at the Village Office, conducting counseling in various fields of agriculture and plantations as well as economic and social fields, carrying out community cooperation activities. The Village Fund Allocation (ADD) Village Round House has been allocated effectively and well, because the allocation process is carried out based on the Musrembang decision, overseen by village officials and appointed community members, making planning and realization reports that are budgeted for each budget.</w:t>
      </w:r>
    </w:p>
    <w:p w:rsidR="00A33A07" w:rsidRDefault="00A33A07" w:rsidP="00A33A07">
      <w:pPr>
        <w:spacing w:after="0" w:line="240" w:lineRule="auto"/>
        <w:rPr>
          <w:rFonts w:ascii="Times New Roman" w:hAnsi="Times New Roman" w:cs="Times New Roman"/>
          <w:color w:val="222222"/>
          <w:sz w:val="24"/>
          <w:szCs w:val="24"/>
          <w:shd w:val="clear" w:color="auto" w:fill="F8F9FA"/>
        </w:rPr>
      </w:pPr>
    </w:p>
    <w:p w:rsidR="00DF69EE" w:rsidRPr="00E336A6" w:rsidRDefault="00A33A07" w:rsidP="00A33A07">
      <w:pPr>
        <w:spacing w:after="0" w:line="240" w:lineRule="auto"/>
        <w:rPr>
          <w:rFonts w:ascii="Times New Roman" w:hAnsi="Times New Roman" w:cs="Times New Roman"/>
          <w:i/>
          <w:sz w:val="24"/>
          <w:szCs w:val="24"/>
        </w:rPr>
      </w:pPr>
      <w:r w:rsidRPr="00E336A6">
        <w:rPr>
          <w:rFonts w:ascii="Times New Roman" w:hAnsi="Times New Roman" w:cs="Times New Roman"/>
          <w:i/>
          <w:color w:val="222222"/>
          <w:sz w:val="24"/>
          <w:szCs w:val="24"/>
          <w:shd w:val="clear" w:color="auto" w:fill="F8F9FA"/>
        </w:rPr>
        <w:t>Keywords: Village Fund Allocation and Non-Physical Development</w:t>
      </w:r>
    </w:p>
    <w:sectPr w:rsidR="00DF69EE" w:rsidRPr="00E336A6" w:rsidSect="00A33A07">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3A07"/>
    <w:rsid w:val="002F78A0"/>
    <w:rsid w:val="00444C5E"/>
    <w:rsid w:val="006F6F03"/>
    <w:rsid w:val="00A33A07"/>
    <w:rsid w:val="00B23387"/>
    <w:rsid w:val="00BC11E7"/>
    <w:rsid w:val="00DF69EE"/>
    <w:rsid w:val="00E336A6"/>
    <w:rsid w:val="00E71D11"/>
    <w:rsid w:val="00FF6A1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cp:lastModifiedBy>
  <cp:revision>2</cp:revision>
  <cp:lastPrinted>2019-08-26T18:25:00Z</cp:lastPrinted>
  <dcterms:created xsi:type="dcterms:W3CDTF">2019-08-16T13:30:00Z</dcterms:created>
  <dcterms:modified xsi:type="dcterms:W3CDTF">2019-08-26T18:52:00Z</dcterms:modified>
</cp:coreProperties>
</file>