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15" w:rsidRDefault="00464A7E" w:rsidP="00464A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7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64A7E" w:rsidRDefault="00464A7E" w:rsidP="0046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Influence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Use Of Audio Visual Methods In Improving The Memory Recall Of Anecdotal Texts Of Class 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Istiqlal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Delitua</w:t>
      </w:r>
      <w:proofErr w:type="spellEnd"/>
    </w:p>
    <w:p w:rsidR="00464A7E" w:rsidRDefault="00464A7E" w:rsidP="0046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Private High School Learning Year 2018-2019</w:t>
      </w:r>
    </w:p>
    <w:p w:rsidR="00ED371C" w:rsidRDefault="00ED371C" w:rsidP="00ED37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71C" w:rsidRDefault="00ED371C" w:rsidP="0046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YUNITA</w:t>
      </w:r>
    </w:p>
    <w:p w:rsidR="00ED371C" w:rsidRPr="00ED371C" w:rsidRDefault="00ED371C" w:rsidP="00ED37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71C">
        <w:rPr>
          <w:rFonts w:ascii="Times New Roman" w:hAnsi="Times New Roman" w:cs="Times New Roman"/>
          <w:b/>
          <w:sz w:val="24"/>
          <w:szCs w:val="24"/>
          <w:u w:val="single"/>
        </w:rPr>
        <w:t>151234061</w:t>
      </w:r>
    </w:p>
    <w:p w:rsidR="000F3B06" w:rsidRPr="00EE72F6" w:rsidRDefault="00464A7E" w:rsidP="00ED3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aims to determine whether the effect of using the audio visual method on the memory of the anecdotal text of class x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private high school learning year 2018-2019. The population in this study was class X IPA 1, X IPA 2, X IPA 3, X IPS 1, and X IPS 2. The sample taken was only 1 class, namely class X IPA 1.</w:t>
      </w:r>
      <w:r w:rsidR="00EE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 on the calculation of the pretest normality test, the average pretest was 64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standard deviation was 16,38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0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0,1036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, L =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0,161 &gt; 0,1036. The calculation results of the post test data normality test are known that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0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,0664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L = </w:t>
      </w:r>
      <w:r>
        <w:rPr>
          <w:rFonts w:ascii="Times New Roman" w:eastAsiaTheme="minorEastAsia" w:hAnsi="Times New Roman" w:cs="Times New Roman"/>
          <w:sz w:val="24"/>
          <w:szCs w:val="24"/>
        </w:rPr>
        <w:t>0,161 &gt; 0,0664.</w:t>
      </w:r>
      <w:r w:rsidR="00F9314F">
        <w:rPr>
          <w:rFonts w:ascii="Times New Roman" w:eastAsiaTheme="minorEastAsia" w:hAnsi="Times New Roman" w:cs="Times New Roman"/>
          <w:sz w:val="24"/>
          <w:szCs w:val="24"/>
        </w:rPr>
        <w:t xml:space="preserve"> The homogeneity test </w:t>
      </w:r>
      <w:proofErr w:type="spellStart"/>
      <w:r w:rsidR="00F9314F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F931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count</w:t>
      </w:r>
      <w:proofErr w:type="spellEnd"/>
      <w:r w:rsidR="00F931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F9314F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="00F9314F">
        <w:rPr>
          <w:rFonts w:ascii="Times New Roman" w:eastAsiaTheme="minorEastAsia" w:hAnsi="Times New Roman" w:cs="Times New Roman"/>
          <w:sz w:val="24"/>
          <w:szCs w:val="24"/>
        </w:rPr>
        <w:t>,70</w:t>
      </w:r>
      <w:proofErr w:type="gramEnd"/>
      <w:r w:rsidR="00F9314F">
        <w:rPr>
          <w:rFonts w:ascii="Times New Roman" w:eastAsiaTheme="minorEastAsia" w:hAnsi="Times New Roman" w:cs="Times New Roman"/>
          <w:sz w:val="24"/>
          <w:szCs w:val="24"/>
        </w:rPr>
        <w:t xml:space="preserve"> the price of the count is then compared to </w:t>
      </w:r>
      <w:proofErr w:type="spellStart"/>
      <w:r w:rsidR="00F9314F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F931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table</w:t>
      </w:r>
      <w:proofErr w:type="spellEnd"/>
      <w:r w:rsidR="00F9314F">
        <w:rPr>
          <w:rFonts w:ascii="Times New Roman" w:eastAsiaTheme="minorEastAsia" w:hAnsi="Times New Roman" w:cs="Times New Roman"/>
          <w:sz w:val="24"/>
          <w:szCs w:val="24"/>
        </w:rPr>
        <w:t>, thus the numerator and denominator are the same, namely 30. From the distribution table F for ɑ = 0</w:t>
      </w:r>
      <w:proofErr w:type="gramStart"/>
      <w:r w:rsidR="00F9314F">
        <w:rPr>
          <w:rFonts w:ascii="Times New Roman" w:eastAsiaTheme="minorEastAsia" w:hAnsi="Times New Roman" w:cs="Times New Roman"/>
          <w:sz w:val="24"/>
          <w:szCs w:val="24"/>
        </w:rPr>
        <w:t>,05</w:t>
      </w:r>
      <w:proofErr w:type="gramEnd"/>
      <w:r w:rsidR="00F9314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F9314F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F931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table</w:t>
      </w:r>
      <w:proofErr w:type="spellEnd"/>
      <w:r w:rsidR="00F931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F9314F">
        <w:rPr>
          <w:rFonts w:ascii="Times New Roman" w:eastAsiaTheme="minorEastAsia" w:hAnsi="Times New Roman" w:cs="Times New Roman"/>
          <w:sz w:val="24"/>
          <w:szCs w:val="24"/>
        </w:rPr>
        <w:t xml:space="preserve">is 1,84. So </w:t>
      </w:r>
      <w:proofErr w:type="spellStart"/>
      <w:r w:rsidR="00F9314F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F931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count</w:t>
      </w:r>
      <w:proofErr w:type="spellEnd"/>
      <w:r w:rsidR="00F9314F"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w:proofErr w:type="spellStart"/>
      <w:r w:rsidR="00F9314F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F931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table</w:t>
      </w:r>
      <w:proofErr w:type="spellEnd"/>
      <w:r w:rsidR="00F9314F">
        <w:rPr>
          <w:rFonts w:ascii="Times New Roman" w:eastAsiaTheme="minorEastAsia" w:hAnsi="Times New Roman" w:cs="Times New Roman"/>
          <w:sz w:val="24"/>
          <w:szCs w:val="24"/>
        </w:rPr>
        <w:t xml:space="preserve"> is 1</w:t>
      </w:r>
      <w:proofErr w:type="gramStart"/>
      <w:r w:rsidR="00F9314F">
        <w:rPr>
          <w:rFonts w:ascii="Times New Roman" w:eastAsiaTheme="minorEastAsia" w:hAnsi="Times New Roman" w:cs="Times New Roman"/>
          <w:sz w:val="24"/>
          <w:szCs w:val="24"/>
        </w:rPr>
        <w:t>,70</w:t>
      </w:r>
      <w:proofErr w:type="gramEnd"/>
      <w:r w:rsidR="00F9314F">
        <w:rPr>
          <w:rFonts w:ascii="Times New Roman" w:eastAsiaTheme="minorEastAsia" w:hAnsi="Times New Roman" w:cs="Times New Roman"/>
          <w:sz w:val="24"/>
          <w:szCs w:val="24"/>
        </w:rPr>
        <w:t>&lt;1,84.</w:t>
      </w:r>
      <w:r w:rsidR="000F3B06">
        <w:rPr>
          <w:rFonts w:ascii="Times New Roman" w:eastAsiaTheme="minorEastAsia" w:hAnsi="Times New Roman" w:cs="Times New Roman"/>
          <w:sz w:val="24"/>
          <w:szCs w:val="24"/>
        </w:rPr>
        <w:t xml:space="preserve"> Hypothesis test table t at significant level with </w:t>
      </w:r>
      <w:proofErr w:type="spellStart"/>
      <w:proofErr w:type="gramStart"/>
      <w:r w:rsidR="000F3B06">
        <w:rPr>
          <w:rFonts w:ascii="Times New Roman" w:eastAsiaTheme="minorEastAsia" w:hAnsi="Times New Roman" w:cs="Times New Roman"/>
          <w:sz w:val="24"/>
          <w:szCs w:val="24"/>
        </w:rPr>
        <w:t>df</w:t>
      </w:r>
      <w:proofErr w:type="spellEnd"/>
      <w:proofErr w:type="gramEnd"/>
      <w:r w:rsidR="000F3B06">
        <w:rPr>
          <w:rFonts w:ascii="Times New Roman" w:eastAsiaTheme="minorEastAsia" w:hAnsi="Times New Roman" w:cs="Times New Roman"/>
          <w:sz w:val="24"/>
          <w:szCs w:val="24"/>
        </w:rPr>
        <w:t>= (N+N) – 2 = 58. Therefore interpolation is carried out and finally a significance level of 5% = 2</w:t>
      </w:r>
      <w:proofErr w:type="gramStart"/>
      <w:r w:rsidR="000F3B06">
        <w:rPr>
          <w:rFonts w:ascii="Times New Roman" w:eastAsiaTheme="minorEastAsia" w:hAnsi="Times New Roman" w:cs="Times New Roman"/>
          <w:sz w:val="24"/>
          <w:szCs w:val="24"/>
        </w:rPr>
        <w:t>,0107</w:t>
      </w:r>
      <w:proofErr w:type="gramEnd"/>
      <w:r w:rsidR="000F3B06">
        <w:rPr>
          <w:rFonts w:ascii="Times New Roman" w:eastAsiaTheme="minorEastAsia" w:hAnsi="Times New Roman" w:cs="Times New Roman"/>
          <w:sz w:val="24"/>
          <w:szCs w:val="24"/>
        </w:rPr>
        <w:t xml:space="preserve"> is obtained. Because t</w:t>
      </w:r>
      <w:r w:rsidR="000F3B0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0F3B06">
        <w:rPr>
          <w:rFonts w:ascii="Times New Roman" w:eastAsiaTheme="minorEastAsia" w:hAnsi="Times New Roman" w:cs="Times New Roman"/>
          <w:sz w:val="24"/>
          <w:szCs w:val="24"/>
        </w:rPr>
        <w:t xml:space="preserve"> obtained is greater than </w:t>
      </w:r>
      <w:proofErr w:type="spellStart"/>
      <w:r w:rsidR="000F3B06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0F3B0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proofErr w:type="spellEnd"/>
      <w:r w:rsidR="000F3B0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0F3B06">
        <w:rPr>
          <w:rFonts w:ascii="Times New Roman" w:eastAsiaTheme="minorEastAsia" w:hAnsi="Times New Roman" w:cs="Times New Roman"/>
          <w:sz w:val="24"/>
          <w:szCs w:val="24"/>
        </w:rPr>
        <w:t>which is 3</w:t>
      </w:r>
      <w:proofErr w:type="gramStart"/>
      <w:r w:rsidR="000F3B06">
        <w:rPr>
          <w:rFonts w:ascii="Times New Roman" w:eastAsiaTheme="minorEastAsia" w:hAnsi="Times New Roman" w:cs="Times New Roman"/>
          <w:sz w:val="24"/>
          <w:szCs w:val="24"/>
        </w:rPr>
        <w:t>,5126</w:t>
      </w:r>
      <w:proofErr w:type="gramEnd"/>
      <w:r w:rsidR="000F3B06">
        <w:rPr>
          <w:rFonts w:ascii="Times New Roman" w:eastAsiaTheme="minorEastAsia" w:hAnsi="Times New Roman" w:cs="Times New Roman"/>
          <w:sz w:val="24"/>
          <w:szCs w:val="24"/>
        </w:rPr>
        <w:t xml:space="preserve"> &gt; 2,0107 the hypothesis is rejected and an alternative hypothesis is accepted.</w:t>
      </w:r>
      <w:r w:rsidR="00EE72F6">
        <w:rPr>
          <w:rFonts w:ascii="Times New Roman" w:hAnsi="Times New Roman" w:cs="Times New Roman"/>
          <w:sz w:val="24"/>
          <w:szCs w:val="24"/>
        </w:rPr>
        <w:t xml:space="preserve"> </w:t>
      </w:r>
      <w:r w:rsidR="000F3B06">
        <w:rPr>
          <w:rFonts w:ascii="Times New Roman" w:eastAsiaTheme="minorEastAsia" w:hAnsi="Times New Roman" w:cs="Times New Roman"/>
          <w:sz w:val="24"/>
          <w:szCs w:val="24"/>
        </w:rPr>
        <w:t xml:space="preserve">Based on the results of the study it can be concluded that there is a significant influence in the use </w:t>
      </w:r>
      <w:r w:rsidR="00ED371C">
        <w:rPr>
          <w:rFonts w:ascii="Times New Roman" w:eastAsiaTheme="minorEastAsia" w:hAnsi="Times New Roman" w:cs="Times New Roman"/>
          <w:sz w:val="24"/>
          <w:szCs w:val="24"/>
        </w:rPr>
        <w:t xml:space="preserve">of audio visual learning methods for improving </w:t>
      </w:r>
      <w:proofErr w:type="gramStart"/>
      <w:r w:rsidR="00ED371C">
        <w:rPr>
          <w:rFonts w:ascii="Times New Roman" w:eastAsiaTheme="minorEastAsia" w:hAnsi="Times New Roman" w:cs="Times New Roman"/>
          <w:sz w:val="24"/>
          <w:szCs w:val="24"/>
        </w:rPr>
        <w:t>students</w:t>
      </w:r>
      <w:proofErr w:type="gramEnd"/>
      <w:r w:rsidR="00ED371C">
        <w:rPr>
          <w:rFonts w:ascii="Times New Roman" w:eastAsiaTheme="minorEastAsia" w:hAnsi="Times New Roman" w:cs="Times New Roman"/>
          <w:sz w:val="24"/>
          <w:szCs w:val="24"/>
        </w:rPr>
        <w:t xml:space="preserve"> memory about anecdotal texts. The average score of the pretest score obtained by students is 64</w:t>
      </w:r>
      <w:proofErr w:type="gramStart"/>
      <w:r w:rsidR="00ED371C">
        <w:rPr>
          <w:rFonts w:ascii="Times New Roman" w:eastAsiaTheme="minorEastAsia" w:hAnsi="Times New Roman" w:cs="Times New Roman"/>
          <w:sz w:val="24"/>
          <w:szCs w:val="24"/>
        </w:rPr>
        <w:t>,1</w:t>
      </w:r>
      <w:proofErr w:type="gramEnd"/>
      <w:r w:rsidR="00ED371C">
        <w:rPr>
          <w:rFonts w:ascii="Times New Roman" w:eastAsiaTheme="minorEastAsia" w:hAnsi="Times New Roman" w:cs="Times New Roman"/>
          <w:sz w:val="24"/>
          <w:szCs w:val="24"/>
        </w:rPr>
        <w:t xml:space="preserve"> and the average score of the posttest score obtained by students is 76,57.</w:t>
      </w:r>
    </w:p>
    <w:p w:rsidR="00ED371C" w:rsidRDefault="00ED371C" w:rsidP="00464A7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371C" w:rsidRPr="00ED371C" w:rsidRDefault="00ED371C" w:rsidP="00464A7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71C">
        <w:rPr>
          <w:rFonts w:ascii="Times New Roman" w:eastAsiaTheme="minorEastAsia" w:hAnsi="Times New Roman" w:cs="Times New Roman"/>
          <w:b/>
          <w:sz w:val="24"/>
          <w:szCs w:val="24"/>
        </w:rPr>
        <w:t>Keywords :</w:t>
      </w:r>
      <w:proofErr w:type="gramEnd"/>
      <w:r w:rsidRPr="00ED371C">
        <w:rPr>
          <w:rFonts w:ascii="Times New Roman" w:eastAsiaTheme="minorEastAsia" w:hAnsi="Times New Roman" w:cs="Times New Roman"/>
          <w:b/>
          <w:sz w:val="24"/>
          <w:szCs w:val="24"/>
        </w:rPr>
        <w:t xml:space="preserve"> audio visual method, anecdotal text memory</w:t>
      </w:r>
    </w:p>
    <w:sectPr w:rsidR="00ED371C" w:rsidRPr="00ED371C" w:rsidSect="004D08D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4A7E"/>
    <w:rsid w:val="000F3B06"/>
    <w:rsid w:val="00251F84"/>
    <w:rsid w:val="00334315"/>
    <w:rsid w:val="0042665C"/>
    <w:rsid w:val="00464A7E"/>
    <w:rsid w:val="004D08D3"/>
    <w:rsid w:val="007A6441"/>
    <w:rsid w:val="00BC6A89"/>
    <w:rsid w:val="00BE681D"/>
    <w:rsid w:val="00ED371C"/>
    <w:rsid w:val="00EE72F6"/>
    <w:rsid w:val="00F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acer</cp:lastModifiedBy>
  <cp:revision>3</cp:revision>
  <dcterms:created xsi:type="dcterms:W3CDTF">2019-04-09T12:22:00Z</dcterms:created>
  <dcterms:modified xsi:type="dcterms:W3CDTF">2019-04-23T04:56:00Z</dcterms:modified>
</cp:coreProperties>
</file>