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88" w:rsidRDefault="00077888" w:rsidP="00077888">
      <w:pPr>
        <w:tabs>
          <w:tab w:val="center" w:pos="4513"/>
        </w:tabs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E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1795E" w:rsidRDefault="0071795E" w:rsidP="0071795E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F26E2">
        <w:rPr>
          <w:rFonts w:ascii="Times New Roman" w:hAnsi="Times New Roman" w:cs="Times New Roman"/>
          <w:sz w:val="24"/>
          <w:szCs w:val="24"/>
        </w:rPr>
        <w:t xml:space="preserve">Agistri A. (2007). </w:t>
      </w:r>
      <w:r w:rsidRPr="00EF26E2">
        <w:rPr>
          <w:rFonts w:ascii="Times New Roman" w:hAnsi="Times New Roman" w:cs="Times New Roman"/>
          <w:i/>
          <w:sz w:val="24"/>
          <w:szCs w:val="24"/>
        </w:rPr>
        <w:t>Formulasi Krim Antioksidan dengan Ekstrak Propolis Lebah</w:t>
      </w:r>
      <w:r w:rsidRPr="00EF26E2">
        <w:rPr>
          <w:rFonts w:ascii="Times New Roman" w:hAnsi="Times New Roman" w:cs="Times New Roman"/>
          <w:sz w:val="24"/>
          <w:szCs w:val="24"/>
        </w:rPr>
        <w:t xml:space="preserve"> (</w:t>
      </w:r>
      <w:r w:rsidRPr="00EF26E2">
        <w:rPr>
          <w:rFonts w:ascii="Times New Roman" w:hAnsi="Times New Roman" w:cs="Times New Roman"/>
          <w:i/>
          <w:sz w:val="24"/>
          <w:szCs w:val="24"/>
        </w:rPr>
        <w:t>Apiscerana Linn</w:t>
      </w:r>
      <w:r w:rsidRPr="00EF26E2">
        <w:rPr>
          <w:rFonts w:ascii="Times New Roman" w:hAnsi="Times New Roman" w:cs="Times New Roman"/>
          <w:sz w:val="24"/>
          <w:szCs w:val="24"/>
        </w:rPr>
        <w:t>), Skripsi Universitas Padjajaran.</w:t>
      </w:r>
    </w:p>
    <w:p w:rsidR="0071795E" w:rsidRPr="0071795E" w:rsidRDefault="0071795E" w:rsidP="0071795E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1795E" w:rsidRDefault="00077888" w:rsidP="0071795E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F26E2">
        <w:rPr>
          <w:rFonts w:ascii="Times New Roman" w:hAnsi="Times New Roman" w:cs="Times New Roman"/>
          <w:sz w:val="24"/>
          <w:szCs w:val="24"/>
        </w:rPr>
        <w:t xml:space="preserve">Anief, Moh. (2004). </w:t>
      </w:r>
      <w:r w:rsidRPr="00EF26E2">
        <w:rPr>
          <w:rFonts w:ascii="Times New Roman" w:hAnsi="Times New Roman" w:cs="Times New Roman"/>
          <w:i/>
          <w:iCs/>
          <w:sz w:val="24"/>
          <w:szCs w:val="24"/>
        </w:rPr>
        <w:t>Ilmu Meracik Obat, Teori dan Praktik</w:t>
      </w:r>
      <w:r w:rsidRPr="00EF26E2">
        <w:rPr>
          <w:rFonts w:ascii="Times New Roman" w:hAnsi="Times New Roman" w:cs="Times New Roman"/>
          <w:sz w:val="24"/>
          <w:szCs w:val="24"/>
        </w:rPr>
        <w:t>. Gadjah Mada University Press.Yogyakarta.</w:t>
      </w:r>
    </w:p>
    <w:p w:rsidR="0071795E" w:rsidRDefault="0071795E" w:rsidP="0071795E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1795E" w:rsidRPr="00EF26E2" w:rsidRDefault="0071795E" w:rsidP="0071795E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6E2">
        <w:rPr>
          <w:rFonts w:ascii="Times New Roman" w:hAnsi="Times New Roman" w:cs="Times New Roman"/>
          <w:sz w:val="24"/>
          <w:szCs w:val="24"/>
        </w:rPr>
        <w:t xml:space="preserve">Ansel, Horward C. (2011). </w:t>
      </w:r>
      <w:r w:rsidRPr="00EF26E2">
        <w:rPr>
          <w:rFonts w:ascii="Times New Roman" w:hAnsi="Times New Roman" w:cs="Times New Roman"/>
          <w:i/>
          <w:sz w:val="24"/>
          <w:szCs w:val="24"/>
        </w:rPr>
        <w:t>Ansel’s Pharmaceutical Dosage Form and Drug Delivery Systems 9</w:t>
      </w:r>
      <w:r w:rsidRPr="00EF26E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th </w:t>
      </w:r>
      <w:r w:rsidRPr="00EF26E2">
        <w:rPr>
          <w:rFonts w:ascii="Times New Roman" w:hAnsi="Times New Roman" w:cs="Times New Roman"/>
          <w:i/>
          <w:sz w:val="24"/>
          <w:szCs w:val="24"/>
        </w:rPr>
        <w:t>edition</w:t>
      </w:r>
      <w:r w:rsidRPr="00EF26E2">
        <w:rPr>
          <w:rFonts w:ascii="Times New Roman" w:hAnsi="Times New Roman" w:cs="Times New Roman"/>
          <w:sz w:val="24"/>
          <w:szCs w:val="24"/>
        </w:rPr>
        <w:t>. Philadelphia: Lippicot Williams &amp; Wilkins.</w:t>
      </w:r>
    </w:p>
    <w:p w:rsidR="0071795E" w:rsidRPr="00EF26E2" w:rsidRDefault="0071795E" w:rsidP="00717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95E" w:rsidRPr="00EF26E2" w:rsidRDefault="0071795E" w:rsidP="00717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6E2">
        <w:rPr>
          <w:rFonts w:ascii="Times New Roman" w:hAnsi="Times New Roman" w:cs="Times New Roman"/>
          <w:sz w:val="24"/>
          <w:szCs w:val="24"/>
        </w:rPr>
        <w:t xml:space="preserve">Ansel, H.C. (1989). </w:t>
      </w:r>
      <w:r w:rsidRPr="00EF26E2">
        <w:rPr>
          <w:rFonts w:ascii="Times New Roman" w:hAnsi="Times New Roman" w:cs="Times New Roman"/>
          <w:i/>
          <w:iCs/>
          <w:sz w:val="24"/>
          <w:szCs w:val="24"/>
        </w:rPr>
        <w:t>Pengantar Bentuk Sediaan Farmasi</w:t>
      </w:r>
      <w:r w:rsidRPr="00EF26E2">
        <w:rPr>
          <w:rFonts w:ascii="Times New Roman" w:hAnsi="Times New Roman" w:cs="Times New Roman"/>
          <w:sz w:val="24"/>
          <w:szCs w:val="24"/>
        </w:rPr>
        <w:t>. Edisi Keempat. Jakarta:</w:t>
      </w:r>
    </w:p>
    <w:p w:rsidR="0071795E" w:rsidRPr="00EF26E2" w:rsidRDefault="0071795E" w:rsidP="0071795E">
      <w:pPr>
        <w:tabs>
          <w:tab w:val="center" w:pos="4513"/>
        </w:tabs>
        <w:spacing w:after="0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26E2">
        <w:rPr>
          <w:rFonts w:ascii="Times New Roman" w:hAnsi="Times New Roman" w:cs="Times New Roman"/>
          <w:sz w:val="24"/>
          <w:szCs w:val="24"/>
        </w:rPr>
        <w:t>Penerbit UI-Press. Halaman 491.</w:t>
      </w:r>
      <w:bookmarkStart w:id="0" w:name="_GoBack"/>
      <w:bookmarkEnd w:id="0"/>
    </w:p>
    <w:p w:rsidR="00EF26E2" w:rsidRPr="00EF26E2" w:rsidRDefault="00EF26E2" w:rsidP="00717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888" w:rsidRPr="0071795E" w:rsidRDefault="00EF26E2" w:rsidP="0071795E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F26E2">
        <w:rPr>
          <w:rFonts w:ascii="Times New Roman" w:hAnsi="Times New Roman" w:cs="Times New Roman"/>
          <w:sz w:val="24"/>
          <w:szCs w:val="24"/>
        </w:rPr>
        <w:t xml:space="preserve">Aramo. (2012). </w:t>
      </w:r>
      <w:r w:rsidRPr="00EF26E2">
        <w:rPr>
          <w:rFonts w:ascii="Times New Roman" w:hAnsi="Times New Roman" w:cs="Times New Roman"/>
          <w:i/>
          <w:sz w:val="24"/>
          <w:szCs w:val="24"/>
        </w:rPr>
        <w:t>Skin and Hair Diagnosis System.</w:t>
      </w:r>
      <w:r w:rsidRPr="00EF26E2">
        <w:rPr>
          <w:rFonts w:ascii="Times New Roman" w:hAnsi="Times New Roman" w:cs="Times New Roman"/>
          <w:sz w:val="24"/>
          <w:szCs w:val="24"/>
        </w:rPr>
        <w:t xml:space="preserve"> Sungnam: Aram Huvis Korea Ltd. Halaman1-10.</w:t>
      </w:r>
    </w:p>
    <w:p w:rsidR="00077888" w:rsidRPr="00EF26E2" w:rsidRDefault="00077888" w:rsidP="00EF26E2">
      <w:pPr>
        <w:spacing w:before="24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F26E2">
        <w:rPr>
          <w:rFonts w:ascii="Times New Roman" w:hAnsi="Times New Roman" w:cs="Times New Roman"/>
          <w:sz w:val="24"/>
          <w:szCs w:val="24"/>
        </w:rPr>
        <w:t xml:space="preserve">Balsam, M.S. (1972). Cosmetic </w:t>
      </w:r>
      <w:r w:rsidRPr="00EF26E2">
        <w:rPr>
          <w:rFonts w:ascii="Times New Roman" w:hAnsi="Times New Roman" w:cs="Times New Roman"/>
          <w:i/>
          <w:iCs/>
          <w:sz w:val="24"/>
          <w:szCs w:val="24"/>
        </w:rPr>
        <w:t>Science and Technology</w:t>
      </w:r>
      <w:r w:rsidRPr="00EF26E2">
        <w:rPr>
          <w:rFonts w:ascii="Times New Roman" w:hAnsi="Times New Roman" w:cs="Times New Roman"/>
          <w:sz w:val="24"/>
          <w:szCs w:val="24"/>
        </w:rPr>
        <w:t>. Second Edition. New York : John Wiley and Sons. P. 211, 216.</w:t>
      </w:r>
    </w:p>
    <w:p w:rsidR="00EF26E2" w:rsidRDefault="00077888" w:rsidP="0071795E">
      <w:pPr>
        <w:spacing w:before="240"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F26E2">
        <w:rPr>
          <w:rFonts w:ascii="Times New Roman" w:hAnsi="Times New Roman" w:cs="Times New Roman"/>
          <w:sz w:val="24"/>
          <w:szCs w:val="24"/>
        </w:rPr>
        <w:t xml:space="preserve">Bhat, S. V., B. A. Nagasampagi and S. Meenakhsi. (2009). </w:t>
      </w:r>
      <w:r w:rsidRPr="00EF26E2">
        <w:rPr>
          <w:rFonts w:ascii="Times New Roman" w:hAnsi="Times New Roman" w:cs="Times New Roman"/>
          <w:i/>
          <w:sz w:val="24"/>
          <w:szCs w:val="24"/>
        </w:rPr>
        <w:t xml:space="preserve">Natural Products </w:t>
      </w:r>
      <w:r w:rsidRPr="00EF26E2">
        <w:rPr>
          <w:rFonts w:ascii="Times New Roman" w:hAnsi="Times New Roman" w:cs="Times New Roman"/>
          <w:sz w:val="24"/>
          <w:szCs w:val="24"/>
        </w:rPr>
        <w:t xml:space="preserve">: </w:t>
      </w:r>
      <w:r w:rsidRPr="00EF26E2">
        <w:rPr>
          <w:rFonts w:ascii="Times New Roman" w:hAnsi="Times New Roman" w:cs="Times New Roman"/>
          <w:i/>
          <w:sz w:val="24"/>
          <w:szCs w:val="24"/>
        </w:rPr>
        <w:t>Chemistry and Application</w:t>
      </w:r>
      <w:r w:rsidRPr="00EF26E2">
        <w:rPr>
          <w:rFonts w:ascii="Times New Roman" w:hAnsi="Times New Roman" w:cs="Times New Roman"/>
          <w:sz w:val="24"/>
          <w:szCs w:val="24"/>
        </w:rPr>
        <w:t>. Narosa Publishing House, New Delhi. India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90831" w:rsidRDefault="00990831" w:rsidP="0099083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77888" w:rsidRDefault="00077888" w:rsidP="0099083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Depkes  RI. (1979). </w:t>
      </w:r>
      <w:r>
        <w:rPr>
          <w:rFonts w:asciiTheme="majorBidi" w:hAnsiTheme="majorBidi" w:cstheme="majorBidi"/>
          <w:i/>
          <w:sz w:val="24"/>
          <w:szCs w:val="24"/>
        </w:rPr>
        <w:t xml:space="preserve">Materia Medika Indonesia. </w:t>
      </w:r>
      <w:r>
        <w:rPr>
          <w:rFonts w:asciiTheme="majorBidi" w:hAnsiTheme="majorBidi" w:cstheme="majorBidi"/>
          <w:sz w:val="24"/>
          <w:szCs w:val="24"/>
        </w:rPr>
        <w:t>Jilid II. Jakarta.</w:t>
      </w:r>
    </w:p>
    <w:p w:rsidR="00EF26E2" w:rsidRDefault="00EF26E2" w:rsidP="00EF26E2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077888" w:rsidRDefault="00077888" w:rsidP="00EF26E2">
      <w:pPr>
        <w:spacing w:before="24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(1980). </w:t>
      </w:r>
      <w:r>
        <w:rPr>
          <w:rFonts w:ascii="Times New Roman" w:hAnsi="Times New Roman" w:cs="Times New Roman"/>
          <w:i/>
          <w:sz w:val="24"/>
          <w:szCs w:val="24"/>
        </w:rPr>
        <w:t xml:space="preserve">Materia Medika Indonesia. </w:t>
      </w:r>
      <w:r>
        <w:rPr>
          <w:rFonts w:ascii="Times New Roman" w:hAnsi="Times New Roman" w:cs="Times New Roman"/>
          <w:sz w:val="24"/>
          <w:szCs w:val="24"/>
        </w:rPr>
        <w:t>Jili</w:t>
      </w:r>
      <w:r w:rsidR="00EF26E2">
        <w:rPr>
          <w:rFonts w:ascii="Times New Roman" w:hAnsi="Times New Roman" w:cs="Times New Roman"/>
          <w:sz w:val="24"/>
          <w:szCs w:val="24"/>
        </w:rPr>
        <w:t>d IV. Cetakan Pertama.Jakarta:</w:t>
      </w:r>
      <w:r>
        <w:rPr>
          <w:rFonts w:ascii="Times New Roman" w:hAnsi="Times New Roman" w:cs="Times New Roman"/>
          <w:sz w:val="24"/>
          <w:szCs w:val="24"/>
        </w:rPr>
        <w:t>Direktorat Jenderal Pengawasan Obat dana Makanan.Hal.94-95.</w:t>
      </w:r>
    </w:p>
    <w:p w:rsidR="00077888" w:rsidRDefault="00077888" w:rsidP="00EF26E2">
      <w:pPr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(1989). </w:t>
      </w:r>
      <w:r>
        <w:rPr>
          <w:rFonts w:ascii="Times New Roman" w:hAnsi="Times New Roman" w:cs="Times New Roman"/>
          <w:i/>
          <w:sz w:val="24"/>
          <w:szCs w:val="24"/>
        </w:rPr>
        <w:t xml:space="preserve">Materia Meidka Indonesia. </w:t>
      </w:r>
      <w:r>
        <w:rPr>
          <w:rFonts w:ascii="Times New Roman" w:hAnsi="Times New Roman" w:cs="Times New Roman"/>
          <w:sz w:val="24"/>
          <w:szCs w:val="24"/>
        </w:rPr>
        <w:t>Jilid</w:t>
      </w:r>
      <w:r w:rsidR="00EF26E2">
        <w:rPr>
          <w:rFonts w:ascii="Times New Roman" w:hAnsi="Times New Roman" w:cs="Times New Roman"/>
          <w:sz w:val="24"/>
          <w:szCs w:val="24"/>
        </w:rPr>
        <w:t xml:space="preserve"> V. Cetakan Pertama. Jakarta: </w:t>
      </w:r>
      <w:r>
        <w:rPr>
          <w:rFonts w:ascii="Times New Roman" w:hAnsi="Times New Roman" w:cs="Times New Roman"/>
          <w:sz w:val="24"/>
          <w:szCs w:val="24"/>
        </w:rPr>
        <w:t>Direktorat Jenderal Pengawasan Obat dan Makanan.Hal.226-229.</w:t>
      </w:r>
    </w:p>
    <w:p w:rsidR="00077888" w:rsidRPr="00C946BC" w:rsidRDefault="00077888" w:rsidP="00EF26E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(1995). </w:t>
      </w:r>
      <w:r>
        <w:rPr>
          <w:rFonts w:ascii="Times New Roman" w:hAnsi="Times New Roman" w:cs="Times New Roman"/>
          <w:i/>
          <w:sz w:val="24"/>
          <w:szCs w:val="24"/>
        </w:rPr>
        <w:t xml:space="preserve">Materia Medika Indonesia. </w:t>
      </w:r>
      <w:r>
        <w:rPr>
          <w:rFonts w:ascii="Times New Roman" w:hAnsi="Times New Roman" w:cs="Times New Roman"/>
          <w:sz w:val="24"/>
          <w:szCs w:val="24"/>
        </w:rPr>
        <w:t>Jili</w:t>
      </w:r>
      <w:r w:rsidR="00EF26E2">
        <w:rPr>
          <w:rFonts w:ascii="Times New Roman" w:hAnsi="Times New Roman" w:cs="Times New Roman"/>
          <w:sz w:val="24"/>
          <w:szCs w:val="24"/>
        </w:rPr>
        <w:t xml:space="preserve">d VI. Cetakan Pertama. Jakarta: </w:t>
      </w:r>
      <w:r>
        <w:rPr>
          <w:rFonts w:ascii="Times New Roman" w:hAnsi="Times New Roman" w:cs="Times New Roman"/>
          <w:sz w:val="24"/>
          <w:szCs w:val="24"/>
        </w:rPr>
        <w:t>Direktorat Jenderal Pengawasan Obat dana Makanan.Hal.297,319-325.</w:t>
      </w:r>
    </w:p>
    <w:p w:rsidR="00077888" w:rsidRPr="00A14D2F" w:rsidRDefault="00077888" w:rsidP="00EF26E2">
      <w:pPr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Departemen Kesehatan RI. (2000). </w:t>
      </w:r>
      <w:r w:rsidRPr="00171F63">
        <w:rPr>
          <w:rFonts w:asciiTheme="majorBidi" w:hAnsiTheme="majorBidi" w:cstheme="majorBidi"/>
          <w:i/>
          <w:sz w:val="24"/>
          <w:szCs w:val="24"/>
        </w:rPr>
        <w:t>Materia Medika Indonesia</w:t>
      </w:r>
      <w:r>
        <w:rPr>
          <w:rFonts w:asciiTheme="majorBidi" w:hAnsiTheme="majorBidi" w:cstheme="majorBidi"/>
          <w:sz w:val="24"/>
          <w:szCs w:val="24"/>
        </w:rPr>
        <w:t>. Jilid VIII Jakarta: Depkes RI</w:t>
      </w:r>
    </w:p>
    <w:p w:rsidR="0071795E" w:rsidRDefault="0071795E" w:rsidP="0071795E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6913A4">
        <w:rPr>
          <w:rFonts w:ascii="Times New Roman" w:hAnsi="Times New Roman" w:cs="Times New Roman"/>
          <w:sz w:val="24"/>
          <w:szCs w:val="24"/>
        </w:rPr>
        <w:t xml:space="preserve">Ditjen POM RI. (1979). </w:t>
      </w:r>
      <w:r w:rsidRPr="006913A4">
        <w:rPr>
          <w:rFonts w:ascii="Times New Roman" w:hAnsi="Times New Roman" w:cs="Times New Roman"/>
          <w:i/>
          <w:iCs/>
          <w:sz w:val="24"/>
          <w:szCs w:val="24"/>
        </w:rPr>
        <w:t>Farmakope Indonesia</w:t>
      </w:r>
      <w:r w:rsidRPr="006913A4">
        <w:rPr>
          <w:rFonts w:ascii="Times New Roman" w:hAnsi="Times New Roman" w:cs="Times New Roman"/>
          <w:sz w:val="24"/>
          <w:szCs w:val="24"/>
        </w:rPr>
        <w:t>. Edisi Ketiga. Jakarta: Departemen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3A4">
        <w:rPr>
          <w:rFonts w:ascii="Times New Roman" w:hAnsi="Times New Roman" w:cs="Times New Roman"/>
          <w:sz w:val="24"/>
          <w:szCs w:val="24"/>
        </w:rPr>
        <w:t xml:space="preserve">Kesehatan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3A4">
        <w:rPr>
          <w:rFonts w:ascii="Times New Roman" w:hAnsi="Times New Roman" w:cs="Times New Roman"/>
          <w:sz w:val="24"/>
          <w:szCs w:val="24"/>
        </w:rPr>
        <w:t>Republik Indonesia. Halaman 649, 659.</w:t>
      </w:r>
    </w:p>
    <w:p w:rsidR="00077888" w:rsidRDefault="00077888" w:rsidP="00EF26E2">
      <w:pPr>
        <w:spacing w:before="240"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Iswindari, Desti. (2014). Formulasi dan Uji Antioksidan Krim </w:t>
      </w:r>
      <w:r>
        <w:rPr>
          <w:rFonts w:asciiTheme="majorBidi" w:hAnsiTheme="majorBidi" w:cstheme="majorBidi"/>
          <w:i/>
          <w:sz w:val="24"/>
          <w:szCs w:val="24"/>
        </w:rPr>
        <w:t xml:space="preserve">Rice Bran Oil. </w:t>
      </w:r>
      <w:r w:rsidRPr="00E34CFE">
        <w:rPr>
          <w:rFonts w:asciiTheme="majorBidi" w:hAnsiTheme="majorBidi" w:cstheme="majorBidi"/>
          <w:i/>
          <w:sz w:val="24"/>
          <w:szCs w:val="24"/>
        </w:rPr>
        <w:t>Skripsi</w:t>
      </w:r>
      <w:r>
        <w:rPr>
          <w:rFonts w:asciiTheme="majorBidi" w:hAnsiTheme="majorBidi" w:cstheme="majorBidi"/>
          <w:sz w:val="24"/>
          <w:szCs w:val="24"/>
        </w:rPr>
        <w:t>.Universitas Islam Negeri Syarif Hidayatullah Jakarta.</w:t>
      </w:r>
    </w:p>
    <w:p w:rsidR="00077888" w:rsidRDefault="00077888" w:rsidP="00EF26E2">
      <w:pPr>
        <w:spacing w:before="240"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077888" w:rsidRDefault="00077888" w:rsidP="00EF26E2">
      <w:pPr>
        <w:autoSpaceDE w:val="0"/>
        <w:autoSpaceDN w:val="0"/>
        <w:adjustRightInd w:val="0"/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Martin A., Swarbick, Cammarata, A. (1993). </w:t>
      </w:r>
      <w:r w:rsidRPr="00E34CFE">
        <w:rPr>
          <w:rFonts w:asciiTheme="majorBidi" w:hAnsiTheme="majorBidi" w:cstheme="majorBidi"/>
          <w:i/>
          <w:sz w:val="24"/>
          <w:szCs w:val="24"/>
        </w:rPr>
        <w:t>Farmasi Fisik Jilid II, edisi ke -3. Terj. Dari Physical Pharmacy</w:t>
      </w:r>
      <w:r>
        <w:rPr>
          <w:rFonts w:asciiTheme="majorBidi" w:hAnsiTheme="majorBidi" w:cstheme="majorBidi"/>
          <w:sz w:val="24"/>
          <w:szCs w:val="24"/>
        </w:rPr>
        <w:t>, oleh Josihta. Jakarta: UI Press.</w:t>
      </w:r>
    </w:p>
    <w:p w:rsidR="00077888" w:rsidRDefault="00077888" w:rsidP="00EF26E2">
      <w:pPr>
        <w:autoSpaceDE w:val="0"/>
        <w:autoSpaceDN w:val="0"/>
        <w:adjustRightInd w:val="0"/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077888" w:rsidRDefault="00077888" w:rsidP="00EF26E2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Mitsui, T. (1997). New Cosmetic Science. Edisi Pertama. Amsterdam: Elsevier Science. Hal.460.</w:t>
      </w:r>
    </w:p>
    <w:p w:rsidR="00077888" w:rsidRDefault="00077888" w:rsidP="00EF26E2">
      <w:pPr>
        <w:pStyle w:val="Default"/>
        <w:spacing w:before="240" w:line="276" w:lineRule="auto"/>
        <w:jc w:val="both"/>
      </w:pPr>
      <w:r>
        <w:t xml:space="preserve">Rawlins, E. A. (2003). Bentley’s Texbook of Pharmaceutics. 18th Ed. London, </w:t>
      </w:r>
      <w:r>
        <w:tab/>
        <w:t xml:space="preserve">Bailierre Tindall. P.22,355. </w:t>
      </w:r>
    </w:p>
    <w:p w:rsidR="00EF26E2" w:rsidRDefault="00EF26E2" w:rsidP="00EF26E2">
      <w:pPr>
        <w:pStyle w:val="Default"/>
        <w:spacing w:before="240" w:line="276" w:lineRule="auto"/>
        <w:jc w:val="both"/>
      </w:pPr>
      <w:r>
        <w:t xml:space="preserve">Robinson, T. </w:t>
      </w:r>
      <w:r>
        <w:rPr>
          <w:i/>
        </w:rPr>
        <w:t xml:space="preserve">Kandungan Senyawa Organik Tumbuhan Tinggi. </w:t>
      </w:r>
      <w:r>
        <w:t xml:space="preserve">Diterjemahkan </w:t>
      </w:r>
      <w:r>
        <w:tab/>
        <w:t xml:space="preserve">oleh Prof. Dr. Kosasih Padmawinata. (1995). Bandung. </w:t>
      </w:r>
    </w:p>
    <w:p w:rsidR="00EF26E2" w:rsidRDefault="00EF26E2" w:rsidP="00EF26E2">
      <w:pPr>
        <w:pStyle w:val="Default"/>
        <w:spacing w:before="240" w:line="276" w:lineRule="auto"/>
        <w:jc w:val="both"/>
      </w:pPr>
    </w:p>
    <w:p w:rsidR="00EF26E2" w:rsidRDefault="00EF26E2" w:rsidP="00EF26E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Sangi, M., M.R.J. Runtuwene., H.E.I, Simbala., V.M.A. Makang. (2008). </w:t>
      </w:r>
      <w:r w:rsidRPr="00530009">
        <w:rPr>
          <w:rFonts w:asciiTheme="majorBidi" w:hAnsiTheme="majorBidi" w:cstheme="majorBidi"/>
          <w:i/>
          <w:sz w:val="24"/>
          <w:szCs w:val="24"/>
        </w:rPr>
        <w:t>Analisis Fitokimia</w:t>
      </w:r>
      <w:r>
        <w:rPr>
          <w:rFonts w:asciiTheme="majorBidi" w:hAnsiTheme="majorBidi" w:cstheme="majorBidi"/>
          <w:sz w:val="24"/>
          <w:szCs w:val="24"/>
        </w:rPr>
        <w:t>. Tumbuhan Obat di Kabupaten Minahasa Utara”.Hal.77-8</w:t>
      </w:r>
      <w:r w:rsidRPr="00CE4FDC">
        <w:rPr>
          <w:rFonts w:asciiTheme="majorBidi" w:hAnsiTheme="majorBidi" w:cstheme="majorBidi"/>
          <w:sz w:val="24"/>
          <w:szCs w:val="24"/>
        </w:rPr>
        <w:t>3.</w:t>
      </w:r>
    </w:p>
    <w:p w:rsidR="00EF26E2" w:rsidRPr="00EF26E2" w:rsidRDefault="00EF26E2" w:rsidP="00EF26E2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077888" w:rsidRDefault="00077888" w:rsidP="00EF2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Tranggono, R.I.,dan</w:t>
      </w:r>
      <w:r w:rsidRPr="00341342">
        <w:rPr>
          <w:rFonts w:ascii="Times New Roman" w:hAnsi="Times New Roman" w:cs="Times New Roman"/>
          <w:sz w:val="24"/>
          <w:szCs w:val="24"/>
        </w:rPr>
        <w:t>Latifah,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342">
        <w:rPr>
          <w:rFonts w:ascii="Times New Roman" w:hAnsi="Times New Roman" w:cs="Times New Roman"/>
          <w:sz w:val="24"/>
          <w:szCs w:val="24"/>
        </w:rPr>
        <w:t xml:space="preserve">(2007). </w:t>
      </w:r>
      <w:r w:rsidRPr="003D1B5D">
        <w:rPr>
          <w:rFonts w:ascii="Times New Roman" w:hAnsi="Times New Roman" w:cs="Times New Roman"/>
          <w:i/>
          <w:sz w:val="24"/>
          <w:szCs w:val="24"/>
        </w:rPr>
        <w:t>Buku Pegangan Ilmu Pengetahuan Kosmetik</w:t>
      </w:r>
      <w:r w:rsidRPr="00341342">
        <w:rPr>
          <w:rFonts w:ascii="Times New Roman" w:hAnsi="Times New Roman" w:cs="Times New Roman"/>
          <w:sz w:val="24"/>
          <w:szCs w:val="24"/>
        </w:rPr>
        <w:t>. Jakarta: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1342">
        <w:rPr>
          <w:rFonts w:ascii="Times New Roman" w:hAnsi="Times New Roman" w:cs="Times New Roman"/>
          <w:sz w:val="24"/>
          <w:szCs w:val="24"/>
        </w:rPr>
        <w:t xml:space="preserve"> Grame</w:t>
      </w:r>
      <w:r>
        <w:rPr>
          <w:rFonts w:ascii="Times New Roman" w:hAnsi="Times New Roman" w:cs="Times New Roman"/>
          <w:sz w:val="24"/>
          <w:szCs w:val="24"/>
        </w:rPr>
        <w:t>dia Pusaka Utama. Hal.7, 21,</w:t>
      </w:r>
      <w:r w:rsidRPr="00341342">
        <w:rPr>
          <w:rFonts w:ascii="Times New Roman" w:hAnsi="Times New Roman" w:cs="Times New Roman"/>
          <w:sz w:val="24"/>
          <w:szCs w:val="24"/>
        </w:rPr>
        <w:t xml:space="preserve"> 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6E2" w:rsidRDefault="00EF26E2" w:rsidP="00EF2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038" w:rsidRPr="00077888" w:rsidRDefault="00077888" w:rsidP="00EF2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Young, A. (1972).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Practical Cosmetic Science. </w:t>
      </w:r>
      <w:r>
        <w:rPr>
          <w:rFonts w:ascii="Times New Roman" w:hAnsi="Times New Roman" w:cs="Times New Roman"/>
          <w:sz w:val="24"/>
          <w:szCs w:val="24"/>
        </w:rPr>
        <w:t>London: Mills &amp; Boon Limited. Halaman 51, 53</w:t>
      </w:r>
    </w:p>
    <w:sectPr w:rsidR="00DF1038" w:rsidRPr="00077888" w:rsidSect="00C95693">
      <w:headerReference w:type="default" r:id="rId6"/>
      <w:footerReference w:type="default" r:id="rId7"/>
      <w:footerReference w:type="first" r:id="rId8"/>
      <w:pgSz w:w="11906" w:h="16838" w:code="9"/>
      <w:pgMar w:top="1701" w:right="1701" w:bottom="1701" w:left="2268" w:header="709" w:footer="709" w:gutter="0"/>
      <w:pgNumType w:start="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9A" w:rsidRDefault="005A329A" w:rsidP="00C95693">
      <w:pPr>
        <w:spacing w:after="0" w:line="240" w:lineRule="auto"/>
      </w:pPr>
      <w:r>
        <w:separator/>
      </w:r>
    </w:p>
  </w:endnote>
  <w:endnote w:type="continuationSeparator" w:id="0">
    <w:p w:rsidR="005A329A" w:rsidRDefault="005A329A" w:rsidP="00C9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93" w:rsidRDefault="00C95693" w:rsidP="00C95693">
    <w:pPr>
      <w:pStyle w:val="Footer"/>
    </w:pPr>
  </w:p>
  <w:p w:rsidR="00C95693" w:rsidRDefault="00C95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3116"/>
      <w:docPartObj>
        <w:docPartGallery w:val="Page Numbers (Bottom of Page)"/>
        <w:docPartUnique/>
      </w:docPartObj>
    </w:sdtPr>
    <w:sdtEndPr/>
    <w:sdtContent>
      <w:p w:rsidR="00C95693" w:rsidRDefault="005A3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831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C95693" w:rsidRDefault="00C95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9A" w:rsidRDefault="005A329A" w:rsidP="00C95693">
      <w:pPr>
        <w:spacing w:after="0" w:line="240" w:lineRule="auto"/>
      </w:pPr>
      <w:r>
        <w:separator/>
      </w:r>
    </w:p>
  </w:footnote>
  <w:footnote w:type="continuationSeparator" w:id="0">
    <w:p w:rsidR="005A329A" w:rsidRDefault="005A329A" w:rsidP="00C9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3115"/>
      <w:docPartObj>
        <w:docPartGallery w:val="Page Numbers (Top of Page)"/>
        <w:docPartUnique/>
      </w:docPartObj>
    </w:sdtPr>
    <w:sdtEndPr/>
    <w:sdtContent>
      <w:p w:rsidR="00C95693" w:rsidRDefault="005A32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831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C95693" w:rsidRDefault="00C95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888"/>
    <w:rsid w:val="00077888"/>
    <w:rsid w:val="00211DCB"/>
    <w:rsid w:val="005A329A"/>
    <w:rsid w:val="0071795E"/>
    <w:rsid w:val="00990831"/>
    <w:rsid w:val="00C20BD4"/>
    <w:rsid w:val="00C95693"/>
    <w:rsid w:val="00DF1038"/>
    <w:rsid w:val="00EF26E2"/>
    <w:rsid w:val="00F7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252C2-B2B5-4B03-9187-2DEAF15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7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93"/>
  </w:style>
  <w:style w:type="paragraph" w:styleId="Footer">
    <w:name w:val="footer"/>
    <w:basedOn w:val="Normal"/>
    <w:link w:val="FooterChar"/>
    <w:uiPriority w:val="99"/>
    <w:unhideWhenUsed/>
    <w:rsid w:val="00C9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Windows10</cp:lastModifiedBy>
  <cp:revision>5</cp:revision>
  <cp:lastPrinted>2019-08-30T10:35:00Z</cp:lastPrinted>
  <dcterms:created xsi:type="dcterms:W3CDTF">2019-07-08T01:50:00Z</dcterms:created>
  <dcterms:modified xsi:type="dcterms:W3CDTF">2019-11-26T11:03:00Z</dcterms:modified>
</cp:coreProperties>
</file>