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8" w:rsidRDefault="00C77BB8" w:rsidP="00AD45D4">
      <w:pPr>
        <w:spacing w:line="36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D45D4" w:rsidRDefault="00AD45D4" w:rsidP="00AD45D4">
      <w:pPr>
        <w:spacing w:line="36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Praktek.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PT    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Aunurrahman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Pembelajaran.</w:t>
      </w:r>
      <w:r>
        <w:rPr>
          <w:rFonts w:asciiTheme="majorBidi" w:hAnsiTheme="majorBidi" w:cstheme="majorBidi"/>
          <w:iCs/>
          <w:sz w:val="24"/>
          <w:szCs w:val="24"/>
        </w:rPr>
        <w:t>Bandung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Alfabeta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Dimyati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Mudijiono.2013.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Pembelajaran.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 2016.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Ghani</w:t>
      </w:r>
      <w:proofErr w:type="gramStart"/>
      <w:r>
        <w:rPr>
          <w:rFonts w:asciiTheme="majorBidi" w:hAnsiTheme="majorBidi" w:cstheme="majorBidi"/>
          <w:sz w:val="24"/>
          <w:szCs w:val="24"/>
        </w:rPr>
        <w:t>,R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PT. Raja                                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Hamdani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Istirani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Ensklopedia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Medan: CV </w:t>
      </w:r>
      <w:proofErr w:type="spellStart"/>
      <w:r>
        <w:rPr>
          <w:rFonts w:asciiTheme="majorBidi" w:hAnsiTheme="majorBidi" w:cstheme="majorBidi"/>
          <w:sz w:val="24"/>
          <w:szCs w:val="24"/>
        </w:rPr>
        <w:t>Iscom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</w:t>
      </w:r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Panjaitan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Juliandri</w:t>
      </w:r>
      <w:proofErr w:type="spellEnd"/>
      <w:r>
        <w:rPr>
          <w:rFonts w:asciiTheme="majorBidi" w:hAnsiTheme="majorBidi" w:cstheme="majorBidi"/>
          <w:sz w:val="24"/>
          <w:szCs w:val="24"/>
        </w:rPr>
        <w:t>. 2016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Pr="00244A44">
        <w:rPr>
          <w:rFonts w:asciiTheme="majorBidi" w:hAnsiTheme="majorBidi" w:cstheme="majorBidi"/>
          <w:i/>
          <w:sz w:val="24"/>
          <w:szCs w:val="24"/>
        </w:rPr>
        <w:t>Penerapan</w:t>
      </w:r>
      <w:proofErr w:type="gramEnd"/>
      <w:r w:rsidRPr="00244A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244A44">
        <w:rPr>
          <w:rFonts w:asciiTheme="majorBidi" w:hAnsiTheme="majorBidi" w:cstheme="majorBidi"/>
          <w:i/>
          <w:sz w:val="24"/>
          <w:szCs w:val="24"/>
        </w:rPr>
        <w:t xml:space="preserve"> Contextual Teaching and Learning (CTL)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244A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Pr="00244A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244A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244A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44A44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3659B">
        <w:rPr>
          <w:rFonts w:asciiTheme="majorBidi" w:hAnsiTheme="majorBidi" w:cstheme="majorBidi"/>
          <w:sz w:val="24"/>
          <w:szCs w:val="24"/>
        </w:rPr>
        <w:t>1(1); 1-10</w:t>
      </w:r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Purwanto.2008.</w:t>
      </w:r>
      <w:r>
        <w:rPr>
          <w:rFonts w:asciiTheme="majorBidi" w:hAnsiTheme="majorBidi" w:cstheme="majorBidi"/>
          <w:i/>
          <w:sz w:val="24"/>
          <w:szCs w:val="24"/>
        </w:rPr>
        <w:t xml:space="preserve">Evaluasi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Rusman.2010.</w:t>
      </w:r>
      <w:r>
        <w:rPr>
          <w:rFonts w:asciiTheme="majorBidi" w:hAnsiTheme="majorBidi" w:cstheme="majorBidi"/>
          <w:i/>
          <w:sz w:val="24"/>
          <w:szCs w:val="24"/>
        </w:rPr>
        <w:t xml:space="preserve">Model-Model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Samidi</w:t>
      </w:r>
      <w:proofErr w:type="gramStart"/>
      <w:r>
        <w:rPr>
          <w:rFonts w:asciiTheme="majorBidi" w:hAnsiTheme="majorBidi" w:cstheme="majorBidi"/>
          <w:sz w:val="24"/>
          <w:szCs w:val="24"/>
        </w:rPr>
        <w:t>,ed.2017.</w:t>
      </w:r>
      <w:r>
        <w:rPr>
          <w:rFonts w:asciiTheme="majorBidi" w:hAnsiTheme="majorBidi" w:cstheme="majorBidi"/>
          <w:i/>
          <w:sz w:val="24"/>
          <w:szCs w:val="24"/>
        </w:rPr>
        <w:t>Aktivitas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Belajar.</w:t>
      </w:r>
      <w:r>
        <w:rPr>
          <w:rFonts w:asciiTheme="majorBidi" w:hAnsiTheme="majorBidi" w:cstheme="majorBidi"/>
          <w:sz w:val="24"/>
          <w:szCs w:val="24"/>
        </w:rPr>
        <w:t>Medan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Larispa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Sarah</w:t>
      </w:r>
      <w:proofErr w:type="gramStart"/>
      <w:r>
        <w:rPr>
          <w:rFonts w:asciiTheme="majorBidi" w:hAnsiTheme="majorBidi" w:cstheme="majorBidi"/>
          <w:sz w:val="24"/>
          <w:szCs w:val="24"/>
        </w:rPr>
        <w:t>,Yuni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2016.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XI SMA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Islam Indonesia Medan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Learning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Tipe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TGT T.A 2016/2017.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Medan: FMIPA UMN </w:t>
      </w:r>
      <w:proofErr w:type="spellStart"/>
      <w:r>
        <w:rPr>
          <w:rFonts w:asciiTheme="majorBidi" w:hAnsiTheme="majorBidi" w:cstheme="majorBidi"/>
          <w:sz w:val="24"/>
          <w:szCs w:val="24"/>
        </w:rPr>
        <w:t>AL_Washliyah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Slameto.2010.</w:t>
      </w:r>
      <w:r>
        <w:rPr>
          <w:rFonts w:asciiTheme="majorBidi" w:hAnsiTheme="majorBidi" w:cstheme="majorBidi"/>
          <w:i/>
          <w:sz w:val="24"/>
          <w:szCs w:val="24"/>
        </w:rPr>
        <w:t xml:space="preserve">Belajar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factor-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AD45D4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Nana. 2014.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Bandung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PT.Remaja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AD45D4" w:rsidRPr="00590E2E" w:rsidRDefault="00AD45D4" w:rsidP="00AD45D4">
      <w:pPr>
        <w:spacing w:after="240" w:line="240" w:lineRule="auto"/>
        <w:ind w:left="680" w:hanging="6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Sukmawarti.2014.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sectPr w:rsidR="00AD45D4" w:rsidRPr="00590E2E" w:rsidSect="00C00F10">
      <w:headerReference w:type="default" r:id="rId7"/>
      <w:pgSz w:w="11907" w:h="16839" w:code="9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45" w:rsidRDefault="00E05745" w:rsidP="00ED704B">
      <w:pPr>
        <w:spacing w:after="0" w:line="240" w:lineRule="auto"/>
      </w:pPr>
      <w:r>
        <w:separator/>
      </w:r>
    </w:p>
  </w:endnote>
  <w:endnote w:type="continuationSeparator" w:id="1">
    <w:p w:rsidR="00E05745" w:rsidRDefault="00E05745" w:rsidP="00ED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45" w:rsidRDefault="00E05745" w:rsidP="00ED704B">
      <w:pPr>
        <w:spacing w:after="0" w:line="240" w:lineRule="auto"/>
      </w:pPr>
      <w:r>
        <w:separator/>
      </w:r>
    </w:p>
  </w:footnote>
  <w:footnote w:type="continuationSeparator" w:id="1">
    <w:p w:rsidR="00E05745" w:rsidRDefault="00E05745" w:rsidP="00ED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01844"/>
      <w:docPartObj>
        <w:docPartGallery w:val="Page Numbers (Top of Page)"/>
        <w:docPartUnique/>
      </w:docPartObj>
    </w:sdtPr>
    <w:sdtContent>
      <w:p w:rsidR="00923FB7" w:rsidRDefault="00C74DB9">
        <w:pPr>
          <w:pStyle w:val="Header"/>
          <w:jc w:val="right"/>
        </w:pPr>
        <w:r>
          <w:t>75</w:t>
        </w:r>
      </w:p>
    </w:sdtContent>
  </w:sdt>
  <w:p w:rsidR="00ED704B" w:rsidRDefault="00ED70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B8"/>
    <w:rsid w:val="00117E99"/>
    <w:rsid w:val="001C4241"/>
    <w:rsid w:val="001D029A"/>
    <w:rsid w:val="00244A44"/>
    <w:rsid w:val="004134D6"/>
    <w:rsid w:val="004A65E1"/>
    <w:rsid w:val="004D2C95"/>
    <w:rsid w:val="004E7F60"/>
    <w:rsid w:val="0053659B"/>
    <w:rsid w:val="00590E2E"/>
    <w:rsid w:val="007F20BB"/>
    <w:rsid w:val="008325C6"/>
    <w:rsid w:val="00923FB7"/>
    <w:rsid w:val="009903C8"/>
    <w:rsid w:val="009B4D7E"/>
    <w:rsid w:val="009F260E"/>
    <w:rsid w:val="00AD45D4"/>
    <w:rsid w:val="00B43EF7"/>
    <w:rsid w:val="00C00F10"/>
    <w:rsid w:val="00C74DB9"/>
    <w:rsid w:val="00C77BB8"/>
    <w:rsid w:val="00CB3C3F"/>
    <w:rsid w:val="00E05745"/>
    <w:rsid w:val="00E303D5"/>
    <w:rsid w:val="00E32220"/>
    <w:rsid w:val="00ED2E1D"/>
    <w:rsid w:val="00ED704B"/>
    <w:rsid w:val="00FC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4B"/>
  </w:style>
  <w:style w:type="paragraph" w:styleId="Footer">
    <w:name w:val="footer"/>
    <w:basedOn w:val="Normal"/>
    <w:link w:val="FooterChar"/>
    <w:uiPriority w:val="99"/>
    <w:semiHidden/>
    <w:unhideWhenUsed/>
    <w:rsid w:val="00ED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04B"/>
  </w:style>
  <w:style w:type="paragraph" w:styleId="BalloonText">
    <w:name w:val="Balloon Text"/>
    <w:basedOn w:val="Normal"/>
    <w:link w:val="BalloonTextChar"/>
    <w:uiPriority w:val="99"/>
    <w:semiHidden/>
    <w:unhideWhenUsed/>
    <w:rsid w:val="00ED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12DA-31FD-4243-B2CE-4E7685A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2019-01-03T08:59:00Z</cp:lastPrinted>
  <dcterms:created xsi:type="dcterms:W3CDTF">2018-05-11T03:49:00Z</dcterms:created>
  <dcterms:modified xsi:type="dcterms:W3CDTF">2019-01-07T02:26:00Z</dcterms:modified>
</cp:coreProperties>
</file>