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1" w:rsidRPr="00543C81" w:rsidRDefault="00C97CC1" w:rsidP="00C97CC1">
      <w:pPr>
        <w:pStyle w:val="Heading1"/>
        <w:tabs>
          <w:tab w:val="center" w:pos="3969"/>
          <w:tab w:val="left" w:pos="6331"/>
        </w:tabs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80620440"/>
      <w:r w:rsidRPr="0052533D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Akbar, R., &amp; Ridwan, R. (2019).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Pengaruh Kondisi Keuangan Perusahaan, Ukuran Perusahaan, Pertumbuhan Perusahaan Dan Reputasi Kap Terhadap Penerimaan Opini Audit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Pada Perusahaan Pertambangan Yang Terdaftar Di Bursa Efek Indonesia Tahun 2015-2017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Ekonomi Akuntansi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(2), 286–303. https://doi.org/10.24815/jimeka.v4i2.12239</w:t>
      </w: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Andika dan Ekayani. (2013). </w:t>
      </w:r>
      <w:r w:rsidRPr="00AC3352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Kecenderungan Penerimaan Opini Audit Going Concern Pada Perusahaan Manufaktur Yang Terdaftar Di  Bei Periode 2007-2011</w:t>
      </w:r>
      <w:r>
        <w:rPr>
          <w:rFonts w:ascii="Times New Roman" w:hAnsi="Times New Roman" w:cs="Times New Roman"/>
          <w:noProof/>
          <w:sz w:val="24"/>
          <w:szCs w:val="24"/>
        </w:rPr>
        <w:t>.Jurnal ilmiah akuntansi dan hukum JINAH Vol 3, No 1. Issn 2089-3310.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Arens dan Alvin A. (2015).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Auditing &amp; Jasa Assurance</w:t>
      </w:r>
      <w:r w:rsidRPr="00A207CB">
        <w:rPr>
          <w:rFonts w:ascii="Times New Roman" w:hAnsi="Times New Roman" w:cs="Times New Roman"/>
          <w:noProof/>
          <w:sz w:val="24"/>
          <w:szCs w:val="24"/>
        </w:rPr>
        <w:t>. Jakarta : Erlangga.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Ariesetiawan, A., &amp; Rahayu, S. (2015).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Perusahaan Terhadap Penerimaan Opini Audit Modifikasi Going ( Studi Pada Perusahaan Sektor Transportasi Yang Terdaftar Di Bei Periode 2009-2013 ) The Influence Of Profitability , Likuidity , And Company Growth On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Audit Modified Opinion ( Stu.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Jurnal E-Proceeding of Management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(1), 402.</w:t>
      </w: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Pr="00AC3352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Atwinda Difa, Bambang Suryono, Vol 4 N0. 8 2015 </w:t>
      </w:r>
      <w:r w:rsidRPr="00AC3352">
        <w:rPr>
          <w:rFonts w:ascii="Times New Roman" w:hAnsi="Times New Roman" w:cs="Times New Roman"/>
          <w:i/>
          <w:noProof/>
          <w:sz w:val="24"/>
          <w:szCs w:val="24"/>
        </w:rPr>
        <w:t>Pengaruh Keuangan,Kualitas Auditor, Kepemilikan Petusahaan Terhadap Penerimaan Opini audit Going Concern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Bastian, I. (2014).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Audit Sektor Publik</w:t>
      </w:r>
      <w:r w:rsidRPr="00A207CB">
        <w:rPr>
          <w:rFonts w:ascii="Times New Roman" w:hAnsi="Times New Roman" w:cs="Times New Roman"/>
          <w:noProof/>
          <w:sz w:val="24"/>
          <w:szCs w:val="24"/>
        </w:rPr>
        <w:t>. Jakarta : Salemba Empat.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Ghozali. (2011).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(8th ed.). Badan Penerbit Universitas Diponegoro.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Ha, T. T., Nguyen, T. A. T., &amp; Nguyen, T. T. (2016).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>Factors Influencing The Auditor’s Going –Concern Opinion Decision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International Days of Statistics and Economics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A207CB">
        <w:rPr>
          <w:rFonts w:ascii="Times New Roman" w:hAnsi="Times New Roman" w:cs="Times New Roman"/>
          <w:noProof/>
          <w:sz w:val="24"/>
          <w:szCs w:val="24"/>
        </w:rPr>
        <w:t>, 1857–1870.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Hery. (2015).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Analisis Kinerja Manajemen</w:t>
      </w:r>
      <w:r w:rsidRPr="00A207CB">
        <w:rPr>
          <w:rFonts w:ascii="Times New Roman" w:hAnsi="Times New Roman" w:cs="Times New Roman"/>
          <w:noProof/>
          <w:sz w:val="24"/>
          <w:szCs w:val="24"/>
        </w:rPr>
        <w:t>. Jakarta : PT Grasindo.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Jayanti, Q., Akuntansi, P. S., Ekonomi, F., Atma, U., &amp; Yogyakarta, J. (2015).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>Model-Model Prediksi Kebangkrutan Analisis Tingkat Akurasi Model-Model Prediksi Kebangkrutan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Jurnal Modus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27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(2), 1–15. https://ojs.uajy.ac.id/index.php/modus/article/view/523/546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Junaidi dan Jogiyanto Hartono. (2010).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Faktor Non Keuangan Pada Opini </w:t>
      </w:r>
      <w:r w:rsidRPr="00D23B9B">
        <w:rPr>
          <w:rFonts w:ascii="Times New Roman" w:hAnsi="Times New Roman" w:cs="Times New Roman"/>
          <w:i/>
          <w:iCs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>. Simposium NAsional Akuntansi XIII.</w:t>
      </w: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  <w:sectPr w:rsidR="00C97CC1" w:rsidSect="00F71746">
          <w:headerReference w:type="default" r:id="rId5"/>
          <w:footerReference w:type="default" r:id="rId6"/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Jusuf,Amir Abadi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(2017).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Jasa Audit dan Assurance 2 : Pendekatan Terpadu</w:t>
      </w:r>
      <w:r w:rsidRPr="00A207CB">
        <w:rPr>
          <w:rFonts w:ascii="Times New Roman" w:hAnsi="Times New Roman" w:cs="Times New Roman"/>
          <w:noProof/>
          <w:sz w:val="24"/>
          <w:szCs w:val="24"/>
        </w:rPr>
        <w:t>.Jakarta : Salemba Empat.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>Kesumojati, S. C. I., Widyastuti, T., &amp; Darmansyah, D. (2017).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Pengaruh Kualitas Audit, Financial Distress, Debt Default Terhadap Penerimaan Opini Audit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JIAFE (Jurnal Ilmiah Akuntansi Fakultas Ekonomi)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(1), 62–76. https://doi.org/10.34204/jiafe.v3i1.434</w:t>
      </w: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Kurnia, P., &amp; Mella, N. F. (2018).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Opini Audit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>: Kajian Berdasarkan Kualitas Audit, Kondisi Keuangan, Audit Tenure, Ukuran Perusahaan, Pertumbuhan Perusahaan dan Opini Audit Tahun Sebelumnya pada Perusahaan yang Mengalami Financial Distress pada Perusahaan Manufaktur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Dan Keuangan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(1), 105–122. http://ejournal.upi.edu/index.php/JRAK/article/view/8937/7437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Liberto, D. (2021). </w:t>
      </w:r>
      <w:r w:rsidRPr="00513435">
        <w:rPr>
          <w:rFonts w:ascii="Times New Roman" w:hAnsi="Times New Roman" w:cs="Times New Roman"/>
          <w:i/>
          <w:noProof/>
          <w:sz w:val="24"/>
          <w:szCs w:val="24"/>
        </w:rPr>
        <w:t>Opinion Shopping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Investopedia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(1), 78–86. https://www.investopedia.com/terms/o/opinionshopping.asp#:~:text=Key Takeaways-,</w:t>
      </w:r>
      <w:r w:rsidRPr="00513435">
        <w:rPr>
          <w:rFonts w:ascii="Times New Roman" w:hAnsi="Times New Roman" w:cs="Times New Roman"/>
          <w:i/>
          <w:noProof/>
          <w:sz w:val="24"/>
          <w:szCs w:val="24"/>
        </w:rPr>
        <w:t>Opinion Shopping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is the practice of searching for an outside,of a company’s financial condition.&amp;text=</w:t>
      </w:r>
      <w:r w:rsidRPr="00513435">
        <w:rPr>
          <w:rFonts w:ascii="Times New Roman" w:hAnsi="Times New Roman" w:cs="Times New Roman"/>
          <w:i/>
          <w:noProof/>
          <w:sz w:val="24"/>
          <w:szCs w:val="24"/>
        </w:rPr>
        <w:t>Opinion Shopping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is prohibited by,are free to change auditors.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Lie, C., Wardani, R. P., &amp; Pikir, T. W. (2016).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Pengaruh Likuiditas, Solvabilitas, Profitabilitas, dan Rencana Manajemen terhadap Opini Audit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(Studi Empiris Perusahaan Manufaktur di BEI)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Berkala Akuntansi Dan Keuangan Indonesia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(2), 84–105. https://doi.org/10.20473/baki.v1i2.2694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Melania, S., Andini, R., &amp; Arifati, R. (2019).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Analisis Pengaruh Kualitas Auditor, Likuiditas, Profitabilitas, Solvabilitas dan Ukuran Perusahaan terhadap Opini Audit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pada Perusahaan Manufaktur yang Terdaftar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Minerva, L., Sumeisey, V. S., Stefani, S., Wijaya, S., &amp; Lim, C. A. (2020).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Pengaruh Kualitas Audit, Debt Ratio, Ukuran Perusahaan dan Audit Lag terhadap Opini Audit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Owner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(1), 254. https://doi.org/10.33395/owner.v4i1.180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Nanik, N. (2016).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Kondisi Keuangan, Opini Audit Sebelumnya dan Pertumbuhan Perusahaan terhadap Probabilitas Penerimaan Opini Audit </w:t>
      </w:r>
      <w:r w:rsidRPr="00D23B9B">
        <w:rPr>
          <w:rFonts w:ascii="Times New Roman" w:hAnsi="Times New Roman" w:cs="Times New Roman"/>
          <w:i/>
          <w:iCs/>
          <w:noProof/>
          <w:sz w:val="24"/>
          <w:szCs w:val="24"/>
        </w:rPr>
        <w:t>Going Concern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(2), 3.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>Oktaviani, A. T., &amp; Machmuddah, Z. (2019).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Pengaruh Faktor Keuangan dan Non Keuangan terhadap Pemberian Opini Audit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oleh Auditor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(JUARA)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(2), 11–22.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Osman, M. N. H., Latiff, A. R. A., Daud, Z. M., &amp; Sori, Z. M. (2018).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A207C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impact of management, family, and institution on the auditor’s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opinion issuance decision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Economics and Management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(2), 671–691.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Pratiwi, H. R. (2019).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Membedah Keanehan Laporan Keuangan Garuda Indonesia 2018</w:t>
      </w:r>
      <w:r w:rsidRPr="00A207CB">
        <w:rPr>
          <w:rFonts w:ascii="Times New Roman" w:hAnsi="Times New Roman" w:cs="Times New Roman"/>
          <w:noProof/>
          <w:sz w:val="24"/>
          <w:szCs w:val="24"/>
        </w:rPr>
        <w:t>. CNN Indonesia. https://www.cnnindonesia.com/ekonomi/20190424204726-92-389396/membedah-keanehan-laporan-keuangan-garuda-indonesia-2018</w:t>
      </w: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Pratiwi, L., &amp; Lim, T. H. (2019).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Pengaruh Pertumbuhan Perusahaan, Audit Tenure Dan Opini Audit Tahun Sebelumnya Terhadap Opini Audit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Jurnal Riset Keuangan Dan Akuntansi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(2), 857–864. https://doi.org/10.25134/jrka.v4i2.1700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Purwaningsih, E., Ekonomi, F., &amp; Bisnis, D. A. N. (2020).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Pengaruh Corporate Social Responsibility , Non Performing Financing Dan Dewan Komisaris Independen Terhadap Profitabilitas Dengan Capital Adequacy Ratio Sebagai Variabel Intervening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Rahim, S. (2017).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Pengaruh Kondisi Keuangan Perusahaan, Kualitas Audit dan </w:t>
      </w:r>
      <w:r w:rsidRPr="00513435">
        <w:rPr>
          <w:rFonts w:ascii="Times New Roman" w:hAnsi="Times New Roman" w:cs="Times New Roman"/>
          <w:i/>
          <w:noProof/>
          <w:sz w:val="24"/>
          <w:szCs w:val="24"/>
        </w:rPr>
        <w:t>Opinion Shopping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Terhadap Penerimaan Opini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Jurnal Ilmiah Akuntansi Dan Bisnis</w:t>
      </w:r>
      <w:r w:rsidRPr="00A207CB">
        <w:rPr>
          <w:rFonts w:ascii="Times New Roman" w:hAnsi="Times New Roman" w:cs="Times New Roman"/>
          <w:noProof/>
          <w:sz w:val="24"/>
          <w:szCs w:val="24"/>
        </w:rPr>
        <w:t>, 75. https://doi.org/10.24843/jiab.2016.v11.i02.p02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Rahman, M. A., &amp; Ahmad, H. (2018).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Pengaruh Likuiditas, Profitabilitas, dan Solvabilitas Terhadap Opini Audit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(2), 44–55.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>Rasita, N. (2019).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Pengaruh Kondisi Keuangan Perusahaan, Pertumbuhan Perusahaan, </w:t>
      </w:r>
      <w:r w:rsidRPr="00513435">
        <w:rPr>
          <w:rFonts w:ascii="Times New Roman" w:hAnsi="Times New Roman" w:cs="Times New Roman"/>
          <w:i/>
          <w:noProof/>
          <w:sz w:val="24"/>
          <w:szCs w:val="24"/>
        </w:rPr>
        <w:t>Opinion Shopping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Ukuran Perusahaan, Audit Client Tenure Dan Reputasi Auditor Terhadap Penerimaan Opini Audit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(Studi Empiris Perusahaan Manufaktur Yang Terdaftar Di BEI Tahun 2012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Jurusan Akuntansi Fakultas Ekonomi, S1 Akuntansi Universitas Maritim Raja Ali Haji A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207CB">
        <w:rPr>
          <w:rFonts w:ascii="Times New Roman" w:hAnsi="Times New Roman" w:cs="Times New Roman"/>
          <w:noProof/>
          <w:sz w:val="24"/>
          <w:szCs w:val="24"/>
        </w:rPr>
        <w:t>, 1–26.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Sadeli, Y. A. (2019).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Pengaruh Opini Audit Tahun Sebelumnya dan Kondisi Keuangan Perusahaan terhadap Penerimaan Opini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Pada Perusahaan yang Terdaftar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Tangible Journal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(2), 379–396. https://doi.org/10.47221/tangible.v4i2.82</w:t>
      </w: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>Sartono.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Agus 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(2010).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Teori dan Aplikasi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(Edisi 4). Yogyakarta : BPFE.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Subekti, R. (2019).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Garuda Tegaskan Laporan Keuangan Diperiksa Audit Independen</w:t>
      </w:r>
      <w:r w:rsidRPr="00A207CB">
        <w:rPr>
          <w:rFonts w:ascii="Times New Roman" w:hAnsi="Times New Roman" w:cs="Times New Roman"/>
          <w:noProof/>
          <w:sz w:val="24"/>
          <w:szCs w:val="24"/>
        </w:rPr>
        <w:t>. REPUBLIKA.Co.Id. https://www.republika.co.id/berita/ptsqo2370/garuda-tegaskan-laporan-keuangan-diperiksa-audit-independen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ugiyono. (2018).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A207CB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Suharjono. (2014). Pengaruh </w:t>
      </w:r>
      <w:r w:rsidRPr="00513435">
        <w:rPr>
          <w:rFonts w:ascii="Times New Roman" w:hAnsi="Times New Roman" w:cs="Times New Roman"/>
          <w:i/>
          <w:noProof/>
          <w:sz w:val="24"/>
          <w:szCs w:val="24"/>
        </w:rPr>
        <w:t>Opinion Shopping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Terhadap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Opinion Pada Perusahaan Yang Mengalami Financial Distress.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Skripsi Fakultas Ekonomi Dan Bisnis Universitas Diponegoro</w:t>
      </w:r>
      <w:r w:rsidRPr="00A207C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Surya, M., Damanik, D., Suryani, E., &amp; Si, M. (2018).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Kualitas Audit , Kondisi Keuangan , Dan Opini Audit Tahun Sebelumnya Terhadap Penerimaan Opini Audit Modifikasi </w:t>
      </w:r>
      <w:r w:rsidRPr="00D23B9B">
        <w:rPr>
          <w:rFonts w:ascii="Times New Roman" w:hAnsi="Times New Roman" w:cs="Times New Roman"/>
          <w:i/>
          <w:iCs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( Studi pada Sub Sektor Tekstil dan Garment yang Terdaftar di Bursa Efek Indonesia tahun 2012-2016 )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THE INFLUENCE OF AU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207CB">
        <w:rPr>
          <w:rFonts w:ascii="Times New Roman" w:hAnsi="Times New Roman" w:cs="Times New Roman"/>
          <w:noProof/>
          <w:sz w:val="24"/>
          <w:szCs w:val="24"/>
        </w:rPr>
        <w:t>(2), 2243–2250.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Trenggono dan Triani. (2015).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Analisis Indikator yang Mempengaruhi Auditor Dalam Memberikan Opini </w:t>
      </w:r>
      <w:r w:rsidRPr="00D23B9B">
        <w:rPr>
          <w:rFonts w:ascii="Times New Roman" w:hAnsi="Times New Roman" w:cs="Times New Roman"/>
          <w:i/>
          <w:noProof/>
          <w:sz w:val="24"/>
          <w:szCs w:val="24"/>
        </w:rPr>
        <w:t>Going Concern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pada suatu perusahaan dengan penedekatan ISA 570 (Perusahaan yang Terdaftar di BEI periode 2014)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207CB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Akrual,</w:t>
      </w:r>
      <w:r w:rsidRPr="00A207CB">
        <w:rPr>
          <w:rFonts w:ascii="Times New Roman" w:hAnsi="Times New Roman" w:cs="Times New Roman"/>
          <w:noProof/>
          <w:sz w:val="24"/>
          <w:szCs w:val="24"/>
        </w:rPr>
        <w:t xml:space="preserve"> 6 (2) hlm. 144-165.</w:t>
      </w: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Verdiana  dan Utama .(2013). "</w:t>
      </w:r>
      <w:r w:rsidRPr="008071B9">
        <w:rPr>
          <w:rFonts w:ascii="Times New Roman" w:hAnsi="Times New Roman" w:cs="Times New Roman"/>
          <w:i/>
          <w:noProof/>
          <w:sz w:val="24"/>
          <w:szCs w:val="24"/>
        </w:rPr>
        <w:t>Pengaruh Eputasi Auditor, Disclosure,Audit Client Tenure Pada Kemungkinan Pengungkapan Oponi Audit Going Concern". E-Jurnal Akuntansi Issn : 2302-8556.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Universitas Udayana 5.3 (2013):530-543</w:t>
      </w:r>
    </w:p>
    <w:p w:rsidR="00C97CC1" w:rsidRPr="00A207CB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>PT Bursa Efek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Ringkasan Perfoma Perusahaan Tercatat</w:t>
      </w:r>
      <w:r>
        <w:rPr>
          <w:rFonts w:ascii="Times New Roman" w:hAnsi="Times New Roman" w:cs="Times New Roman"/>
          <w:sz w:val="24"/>
          <w:szCs w:val="24"/>
        </w:rPr>
        <w:t>,http://www.idx.co.id/data-pasar/laporan-statistik/ringkasan-perfoma-perusahaan-tercatat/ (Diakses pada 01 Februari 2021)</w:t>
      </w: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C315C">
          <w:rPr>
            <w:rStyle w:val="Hyperlink"/>
            <w:rFonts w:ascii="Times New Roman" w:hAnsi="Times New Roman" w:cs="Times New Roman"/>
            <w:sz w:val="24"/>
            <w:szCs w:val="24"/>
          </w:rPr>
          <w:t>http://www.idnfinansials.com/id/</w:t>
        </w:r>
      </w:hyperlink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7C315C">
          <w:rPr>
            <w:rStyle w:val="Hyperlink"/>
            <w:rFonts w:ascii="Times New Roman" w:hAnsi="Times New Roman" w:cs="Times New Roman"/>
            <w:sz w:val="24"/>
            <w:szCs w:val="24"/>
          </w:rPr>
          <w:t>www.idx.co.id/</w:t>
        </w:r>
      </w:hyperlink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C97CC1" w:rsidRDefault="00C97CC1" w:rsidP="00C97CC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05BA7" w:rsidRPr="00C97CC1" w:rsidRDefault="00005BA7" w:rsidP="00C97CC1"/>
    <w:sectPr w:rsidR="00005BA7" w:rsidRPr="00C97CC1" w:rsidSect="001904DA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9042"/>
      <w:docPartObj>
        <w:docPartGallery w:val="Page Numbers (Bottom of Page)"/>
        <w:docPartUnique/>
      </w:docPartObj>
    </w:sdtPr>
    <w:sdtContent>
      <w:p w:rsidR="00C97CC1" w:rsidRDefault="00C97CC1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97CC1" w:rsidRDefault="00C97CC1">
    <w:pPr>
      <w:pStyle w:val="BodyText"/>
      <w:spacing w:line="14" w:lineRule="auto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30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51A" w:rsidRDefault="00010E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751A" w:rsidRDefault="00010E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0440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51A" w:rsidRDefault="00010EF4" w:rsidP="009F026B">
        <w:pPr>
          <w:pStyle w:val="Footer"/>
          <w:jc w:val="center"/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C1" w:rsidRDefault="00C97CC1">
    <w:pPr>
      <w:pStyle w:val="Header"/>
      <w:jc w:val="right"/>
    </w:pPr>
  </w:p>
  <w:p w:rsidR="00C97CC1" w:rsidRDefault="00C97CC1" w:rsidP="006A7A62">
    <w:pPr>
      <w:pStyle w:val="Header"/>
      <w:tabs>
        <w:tab w:val="clear" w:pos="4680"/>
        <w:tab w:val="clear" w:pos="9360"/>
        <w:tab w:val="left" w:pos="2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A2A"/>
    <w:multiLevelType w:val="multilevel"/>
    <w:tmpl w:val="2C6CB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BD4126"/>
    <w:multiLevelType w:val="hybridMultilevel"/>
    <w:tmpl w:val="36A2511E"/>
    <w:lvl w:ilvl="0" w:tplc="282C9A86">
      <w:start w:val="1"/>
      <w:numFmt w:val="decimal"/>
      <w:lvlText w:val="2.1.%1"/>
      <w:lvlJc w:val="lef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>
    <w:nsid w:val="039237CD"/>
    <w:multiLevelType w:val="multilevel"/>
    <w:tmpl w:val="5922E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B73A42"/>
    <w:multiLevelType w:val="multilevel"/>
    <w:tmpl w:val="86C0D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64079C"/>
    <w:multiLevelType w:val="multilevel"/>
    <w:tmpl w:val="3D3205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112B3FBC"/>
    <w:multiLevelType w:val="multilevel"/>
    <w:tmpl w:val="C5E44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2CB2A33"/>
    <w:multiLevelType w:val="hybridMultilevel"/>
    <w:tmpl w:val="B4BE7AF0"/>
    <w:lvl w:ilvl="0" w:tplc="078CF48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A1F39"/>
    <w:multiLevelType w:val="multilevel"/>
    <w:tmpl w:val="03FC37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96E4F7A"/>
    <w:multiLevelType w:val="hybridMultilevel"/>
    <w:tmpl w:val="18FC0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80B"/>
    <w:multiLevelType w:val="multilevel"/>
    <w:tmpl w:val="E370E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2F1FCF"/>
    <w:multiLevelType w:val="hybridMultilevel"/>
    <w:tmpl w:val="1C88DCFA"/>
    <w:lvl w:ilvl="0" w:tplc="EE224046">
      <w:start w:val="1"/>
      <w:numFmt w:val="decimal"/>
      <w:pStyle w:val="Heading2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E526C"/>
    <w:multiLevelType w:val="hybridMultilevel"/>
    <w:tmpl w:val="958ED16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457D"/>
    <w:multiLevelType w:val="hybridMultilevel"/>
    <w:tmpl w:val="CF5C7E9A"/>
    <w:lvl w:ilvl="0" w:tplc="52120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A5731B"/>
    <w:multiLevelType w:val="multilevel"/>
    <w:tmpl w:val="334446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451E1C"/>
    <w:multiLevelType w:val="hybridMultilevel"/>
    <w:tmpl w:val="36E449B8"/>
    <w:lvl w:ilvl="0" w:tplc="073829B8">
      <w:start w:val="1"/>
      <w:numFmt w:val="decimal"/>
      <w:lvlText w:val="2.1.%1"/>
      <w:lvlJc w:val="left"/>
      <w:pPr>
        <w:ind w:left="294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300F610D"/>
    <w:multiLevelType w:val="multilevel"/>
    <w:tmpl w:val="FC804B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D20E41"/>
    <w:multiLevelType w:val="hybridMultilevel"/>
    <w:tmpl w:val="62B4099C"/>
    <w:lvl w:ilvl="0" w:tplc="89981D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83B3C"/>
    <w:multiLevelType w:val="hybridMultilevel"/>
    <w:tmpl w:val="B03A47D6"/>
    <w:lvl w:ilvl="0">
      <w:start w:val="1"/>
      <w:numFmt w:val="decimal"/>
      <w:lvlText w:val="%1)"/>
      <w:lvlJc w:val="left"/>
      <w:pPr>
        <w:ind w:left="1920" w:hanging="360"/>
      </w:p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C0C6175"/>
    <w:multiLevelType w:val="hybridMultilevel"/>
    <w:tmpl w:val="57001704"/>
    <w:lvl w:ilvl="0" w:tplc="68E4561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F63EB9"/>
    <w:multiLevelType w:val="multilevel"/>
    <w:tmpl w:val="2CE48F7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59797B"/>
    <w:multiLevelType w:val="multilevel"/>
    <w:tmpl w:val="7C263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71A7DC0"/>
    <w:multiLevelType w:val="multilevel"/>
    <w:tmpl w:val="10EA2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hint="default"/>
      </w:rPr>
    </w:lvl>
  </w:abstractNum>
  <w:abstractNum w:abstractNumId="22">
    <w:nsid w:val="47E27A79"/>
    <w:multiLevelType w:val="hybridMultilevel"/>
    <w:tmpl w:val="90743C72"/>
    <w:lvl w:ilvl="0">
      <w:start w:val="1"/>
      <w:numFmt w:val="lowerLetter"/>
      <w:lvlText w:val="%1."/>
      <w:lvlJc w:val="left"/>
      <w:pPr>
        <w:ind w:left="1200" w:hanging="360"/>
      </w:p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8D8487F"/>
    <w:multiLevelType w:val="multilevel"/>
    <w:tmpl w:val="F1807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EF6EB9"/>
    <w:multiLevelType w:val="hybridMultilevel"/>
    <w:tmpl w:val="0B68D158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019F"/>
    <w:multiLevelType w:val="multilevel"/>
    <w:tmpl w:val="B8924C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28D3651"/>
    <w:multiLevelType w:val="hybridMultilevel"/>
    <w:tmpl w:val="03FAF674"/>
    <w:lvl w:ilvl="0" w:tplc="864A2A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37E7"/>
    <w:multiLevelType w:val="hybridMultilevel"/>
    <w:tmpl w:val="6446322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84C20"/>
    <w:multiLevelType w:val="hybridMultilevel"/>
    <w:tmpl w:val="4532E9FE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C487A"/>
    <w:multiLevelType w:val="hybridMultilevel"/>
    <w:tmpl w:val="24542646"/>
    <w:lvl w:ilvl="0" w:tplc="0409000F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53CAC"/>
    <w:multiLevelType w:val="hybridMultilevel"/>
    <w:tmpl w:val="13422D14"/>
    <w:lvl w:ilvl="0" w:tplc="0409000F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6B9F03DB"/>
    <w:multiLevelType w:val="multilevel"/>
    <w:tmpl w:val="D0A83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BF74379"/>
    <w:multiLevelType w:val="hybridMultilevel"/>
    <w:tmpl w:val="C92C189C"/>
    <w:lvl w:ilvl="0" w:tplc="00540C0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9668A"/>
    <w:multiLevelType w:val="hybridMultilevel"/>
    <w:tmpl w:val="C91485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6C29219F"/>
    <w:multiLevelType w:val="multilevel"/>
    <w:tmpl w:val="BBB0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CA42EBA"/>
    <w:multiLevelType w:val="multilevel"/>
    <w:tmpl w:val="7A1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73521E"/>
    <w:multiLevelType w:val="hybridMultilevel"/>
    <w:tmpl w:val="3CFE5030"/>
    <w:lvl w:ilvl="0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0E061D"/>
    <w:multiLevelType w:val="hybridMultilevel"/>
    <w:tmpl w:val="8B2CAF2A"/>
    <w:lvl w:ilvl="0" w:tplc="282C9A86">
      <w:start w:val="1"/>
      <w:numFmt w:val="decimal"/>
      <w:lvlText w:val="2.1.%1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8">
    <w:nsid w:val="77681BC6"/>
    <w:multiLevelType w:val="hybridMultilevel"/>
    <w:tmpl w:val="CF6E321A"/>
    <w:lvl w:ilvl="0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34"/>
      <w:numFmt w:val="bullet"/>
      <w:lvlText w:val="﷒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780CC2"/>
    <w:multiLevelType w:val="hybridMultilevel"/>
    <w:tmpl w:val="56FC7ACE"/>
    <w:lvl w:ilvl="0" w:tplc="282C9A8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"/>
  </w:num>
  <w:num w:numId="5">
    <w:abstractNumId w:val="20"/>
  </w:num>
  <w:num w:numId="6">
    <w:abstractNumId w:val="9"/>
  </w:num>
  <w:num w:numId="7">
    <w:abstractNumId w:val="32"/>
  </w:num>
  <w:num w:numId="8">
    <w:abstractNumId w:val="6"/>
  </w:num>
  <w:num w:numId="9">
    <w:abstractNumId w:val="10"/>
  </w:num>
  <w:num w:numId="10">
    <w:abstractNumId w:val="23"/>
  </w:num>
  <w:num w:numId="11">
    <w:abstractNumId w:val="3"/>
  </w:num>
  <w:num w:numId="12">
    <w:abstractNumId w:val="35"/>
  </w:num>
  <w:num w:numId="13">
    <w:abstractNumId w:val="8"/>
  </w:num>
  <w:num w:numId="14">
    <w:abstractNumId w:val="11"/>
  </w:num>
  <w:num w:numId="15">
    <w:abstractNumId w:val="38"/>
  </w:num>
  <w:num w:numId="16">
    <w:abstractNumId w:val="14"/>
  </w:num>
  <w:num w:numId="17">
    <w:abstractNumId w:val="25"/>
  </w:num>
  <w:num w:numId="18">
    <w:abstractNumId w:val="37"/>
  </w:num>
  <w:num w:numId="19">
    <w:abstractNumId w:val="15"/>
  </w:num>
  <w:num w:numId="20">
    <w:abstractNumId w:val="0"/>
  </w:num>
  <w:num w:numId="21">
    <w:abstractNumId w:val="18"/>
  </w:num>
  <w:num w:numId="22">
    <w:abstractNumId w:val="29"/>
  </w:num>
  <w:num w:numId="23">
    <w:abstractNumId w:val="13"/>
  </w:num>
  <w:num w:numId="24">
    <w:abstractNumId w:val="4"/>
  </w:num>
  <w:num w:numId="25">
    <w:abstractNumId w:val="22"/>
  </w:num>
  <w:num w:numId="26">
    <w:abstractNumId w:val="17"/>
  </w:num>
  <w:num w:numId="27">
    <w:abstractNumId w:val="33"/>
  </w:num>
  <w:num w:numId="28">
    <w:abstractNumId w:val="34"/>
  </w:num>
  <w:num w:numId="29">
    <w:abstractNumId w:val="30"/>
  </w:num>
  <w:num w:numId="30">
    <w:abstractNumId w:val="16"/>
  </w:num>
  <w:num w:numId="31">
    <w:abstractNumId w:val="24"/>
  </w:num>
  <w:num w:numId="32">
    <w:abstractNumId w:val="12"/>
  </w:num>
  <w:num w:numId="33">
    <w:abstractNumId w:val="7"/>
  </w:num>
  <w:num w:numId="34">
    <w:abstractNumId w:val="27"/>
  </w:num>
  <w:num w:numId="35">
    <w:abstractNumId w:val="19"/>
  </w:num>
  <w:num w:numId="36">
    <w:abstractNumId w:val="5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20"/>
  <w:characterSpacingControl w:val="doNotCompress"/>
  <w:compat/>
  <w:rsids>
    <w:rsidRoot w:val="001904DA"/>
    <w:rsid w:val="00005BA7"/>
    <w:rsid w:val="00010EF4"/>
    <w:rsid w:val="00017BA3"/>
    <w:rsid w:val="00031E81"/>
    <w:rsid w:val="001904DA"/>
    <w:rsid w:val="001D40EE"/>
    <w:rsid w:val="008D1A7E"/>
    <w:rsid w:val="00B63E48"/>
    <w:rsid w:val="00B94BE6"/>
    <w:rsid w:val="00C97CC1"/>
    <w:rsid w:val="00EA3760"/>
    <w:rsid w:val="00F0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C1"/>
  </w:style>
  <w:style w:type="paragraph" w:styleId="Heading1">
    <w:name w:val="heading 1"/>
    <w:basedOn w:val="Normal"/>
    <w:next w:val="Normal"/>
    <w:link w:val="Heading1Char"/>
    <w:uiPriority w:val="9"/>
    <w:qFormat/>
    <w:rsid w:val="0003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E48"/>
    <w:pPr>
      <w:keepNext/>
      <w:keepLines/>
      <w:numPr>
        <w:numId w:val="9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DA"/>
  </w:style>
  <w:style w:type="paragraph" w:styleId="BalloonText">
    <w:name w:val="Balloon Text"/>
    <w:basedOn w:val="Normal"/>
    <w:link w:val="BalloonTextChar"/>
    <w:uiPriority w:val="99"/>
    <w:semiHidden/>
    <w:unhideWhenUsed/>
    <w:rsid w:val="0019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EE"/>
  </w:style>
  <w:style w:type="character" w:customStyle="1" w:styleId="Heading1Char">
    <w:name w:val="Heading 1 Char"/>
    <w:basedOn w:val="DefaultParagraphFont"/>
    <w:link w:val="Heading1"/>
    <w:uiPriority w:val="9"/>
    <w:rsid w:val="0003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76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A376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A3760"/>
    <w:pPr>
      <w:tabs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A3760"/>
    <w:pPr>
      <w:tabs>
        <w:tab w:val="left" w:pos="880"/>
        <w:tab w:val="right" w:leader="dot" w:pos="7928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A3760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B63E4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B63E4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1A7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D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D1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1A7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7BA3"/>
    <w:rPr>
      <w:color w:val="808080"/>
    </w:rPr>
  </w:style>
  <w:style w:type="paragraph" w:styleId="NoSpacing">
    <w:name w:val="No Spacing"/>
    <w:uiPriority w:val="1"/>
    <w:qFormat/>
    <w:rsid w:val="00017B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B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BA3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17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7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nfinansials.com/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2022-02-09T07:16:00Z</dcterms:created>
  <dcterms:modified xsi:type="dcterms:W3CDTF">2022-02-09T07:16:00Z</dcterms:modified>
</cp:coreProperties>
</file>